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E91216" w:rsidRDefault="00D657EC" w:rsidP="00DA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12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Publiczna </w:t>
      </w:r>
      <w:r w:rsidRPr="00E91216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F06C86" w:rsidRPr="00E91216" w:rsidRDefault="00D657EC" w:rsidP="00DA105D">
      <w:pPr>
        <w:tabs>
          <w:tab w:val="left" w:pos="708"/>
        </w:tabs>
        <w:spacing w:after="20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121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</w:t>
      </w:r>
      <w:r w:rsidR="00A54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</w:t>
      </w:r>
      <w:r w:rsidR="000B59E8" w:rsidRPr="00E91216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A54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8B262C">
        <w:rPr>
          <w:rFonts w:ascii="Times New Roman" w:eastAsia="Times New Roman" w:hAnsi="Times New Roman" w:cs="Times New Roman"/>
          <w:sz w:val="24"/>
          <w:szCs w:val="24"/>
          <w:lang w:eastAsia="pl-PL"/>
        </w:rPr>
        <w:t>31 marca</w:t>
      </w:r>
      <w:r w:rsidR="000B59E8" w:rsidRPr="00E9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E9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06C86" w:rsidRPr="00E91216" w:rsidRDefault="00D657EC" w:rsidP="00DA105D">
      <w:pPr>
        <w:tabs>
          <w:tab w:val="left" w:pos="708"/>
        </w:tabs>
        <w:spacing w:after="20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Rozstrzygnięcia nadzorcze Wojewody Warmińsko-Mazurskiego na uchwały organów samorządu terytorialnego:</w:t>
      </w:r>
    </w:p>
    <w:tbl>
      <w:tblPr>
        <w:tblW w:w="10083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700"/>
        <w:gridCol w:w="2040"/>
        <w:gridCol w:w="5718"/>
      </w:tblGrid>
      <w:tr w:rsidR="00F06C86" w:rsidRPr="00E91216" w:rsidTr="004C3681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91216" w:rsidRDefault="00D657EC" w:rsidP="00DA105D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91216" w:rsidRDefault="00D657EC" w:rsidP="00DA105D">
            <w:pPr>
              <w:spacing w:after="20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91216" w:rsidRDefault="00D657EC" w:rsidP="00DA105D">
            <w:pPr>
              <w:spacing w:after="20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91216" w:rsidRDefault="00D657EC" w:rsidP="00DA105D">
            <w:pPr>
              <w:spacing w:after="20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F06C86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A61BFF" w:rsidRDefault="00D657EC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A61BFF" w:rsidRDefault="008B262C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1.03</w:t>
            </w:r>
            <w:r w:rsidR="00981903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F127CE" w:rsidRDefault="0029672C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127CE">
              <w:rPr>
                <w:rFonts w:asciiTheme="minorHAnsi" w:hAnsiTheme="minorHAnsi" w:cstheme="minorHAnsi"/>
                <w:bCs/>
                <w:sz w:val="24"/>
                <w:szCs w:val="24"/>
              </w:rPr>
              <w:t>PN.4131.</w:t>
            </w:r>
            <w:r w:rsidR="008B262C" w:rsidRPr="00F127CE">
              <w:rPr>
                <w:rFonts w:asciiTheme="minorHAnsi" w:hAnsiTheme="minorHAnsi" w:cstheme="minorHAnsi"/>
                <w:bCs/>
                <w:sz w:val="24"/>
                <w:szCs w:val="24"/>
              </w:rPr>
              <w:t>108</w:t>
            </w:r>
            <w:r w:rsidRPr="00F127CE">
              <w:rPr>
                <w:rFonts w:asciiTheme="minorHAnsi" w:hAnsiTheme="minorHAnsi" w:cstheme="minorHAnsi"/>
                <w:bCs/>
                <w:sz w:val="24"/>
                <w:szCs w:val="24"/>
              </w:rPr>
              <w:t>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A61BFF" w:rsidRDefault="008B262C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stwierdzające nieważność uchwały Nr I/9/2023 Rady Gminy Rychliki z dnia 27 stycznia 2023 r. w sprawie regulaminu utrzymania czystości i porządku na terenie Gminy Rychliki.</w:t>
            </w:r>
          </w:p>
        </w:tc>
      </w:tr>
      <w:tr w:rsidR="00A542D0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A61BFF" w:rsidRDefault="00A542D0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A61BFF" w:rsidRDefault="008B262C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F127CE" w:rsidRDefault="008B262C" w:rsidP="00DA105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27C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PN.4131.109.2023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A61BFF" w:rsidRDefault="008B262C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I/10/2023 Rady Gminy Rychliki z dnia 27 stycznia 2023 r. w sprawie szczegółowego sposobu i zakresu świadczenia usług </w:t>
            </w:r>
            <w:r w:rsidR="00832D5F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zakresie odbierania odpadów komunalnych </w:t>
            </w:r>
            <w:r w:rsidR="00832D5F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zagospodarowania tych odpadów, w zamian za uiszczoną przez właścicieli nieruchomości opłatę za gospodarowanie odpadami komunalnymi.</w:t>
            </w:r>
          </w:p>
        </w:tc>
      </w:tr>
      <w:tr w:rsidR="007F5695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PN.4131.110.2023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7F5695" w:rsidP="00DA105D">
            <w:pPr>
              <w:overflowPunct w:val="0"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</w:t>
            </w:r>
            <w:r w:rsidR="004C3681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LXV/443/2023 Rady Miejskiej w Dobrym Mieście z dnia 26 stycznia 2023 r.</w:t>
            </w:r>
            <w:r w:rsidR="004C3681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832D5F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zmiany uchwały IV/24/2018 Rady Miejskiej </w:t>
            </w:r>
            <w:r w:rsidR="00832D5F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Dobrym Mieście z dnia</w:t>
            </w:r>
            <w:r w:rsidR="004C3681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28 grudnia 2018 r. w sprawie ustanowienia wieloletniego programu osłonowego </w:t>
            </w:r>
            <w:r w:rsidR="00832D5F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„ Posiłek w szkole i w domu” na lata 2019-2023 w części</w:t>
            </w:r>
          </w:p>
        </w:tc>
      </w:tr>
      <w:tr w:rsidR="007F5695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PN.4131.111.2023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7F5695" w:rsidP="00DA105D">
            <w:pPr>
              <w:overflowPunct w:val="0"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</w:t>
            </w:r>
            <w:r w:rsidR="004C3681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XXXIX/505/23 Rady Miejskiej we Fromborku z dnia 26 stycznia 2023 r.</w:t>
            </w:r>
            <w:r w:rsidR="004C3681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832D5F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ustalenia inwestycji mieszkaniowej i inwestycji towarzyszących</w:t>
            </w:r>
            <w:r w:rsidR="004C3681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 działkach nr 12/29, 12/30, 12/31, 24 obręb Frombork 7, Gmina Frombork</w:t>
            </w:r>
          </w:p>
        </w:tc>
      </w:tr>
      <w:tr w:rsidR="007F5695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PN.4131.112.2023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7F5695" w:rsidP="00DA105D">
            <w:pPr>
              <w:overflowPunct w:val="0"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</w:t>
            </w:r>
            <w:r w:rsidR="004C3681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LVIII/571/23 Rady Miejskiej w Piszu z dnia 31 stycznia 2023 r. w sprawie nabycia nieruchomości niezabudowanej, położonej na terenie gminy Pisz.</w:t>
            </w:r>
          </w:p>
        </w:tc>
      </w:tr>
      <w:tr w:rsidR="007F5695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PN.4131.113.2023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7F5695" w:rsidP="00DA105D">
            <w:pPr>
              <w:overflowPunct w:val="0"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stwierdzające nieważność uchwał</w:t>
            </w:r>
            <w:r w:rsidR="004C3681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XLVIII/354/2023 Rady Gminy Sorkwity z dnia 23 lutego 2023 r. w sprawie: określenia wymagań, jakie powinien spełniać przedsiębiorca ubiegający się</w:t>
            </w:r>
            <w:r w:rsidR="004C3681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 uzyskanie zezwolenia na prowadzenie działalności w zakresie opróżniania zbiorników bezodpływowych lub osadników w instalacji przydomowej oczyszczalni ścieków i transportu nieczystości ciekłych na terenie Gminy Sorkwity w części</w:t>
            </w:r>
          </w:p>
        </w:tc>
      </w:tr>
      <w:tr w:rsidR="007F5695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PN.4131.114.2023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7F5695" w:rsidP="00DA105D">
            <w:pPr>
              <w:overflowPunct w:val="0"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</w:t>
            </w:r>
            <w:r w:rsidR="004C3681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XXXI/361/23 Rady Gminy Kurzętnik z dnia 16 lutego 2023 r. w sprawie zatwierdzenia planu pracy Komisji Rewizyjnej na rok 2023.</w:t>
            </w:r>
          </w:p>
        </w:tc>
      </w:tr>
      <w:tr w:rsidR="007F5695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PN.4131.115.2023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7F5695" w:rsidP="00DA105D">
            <w:pPr>
              <w:overflowPunct w:val="0"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</w:t>
            </w:r>
            <w:r w:rsidR="004C3681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LXI/644/23 Rady Miejskiej w Iławie z dnia 30 stycznia 2023 r. w sprawie określenia zasad zwrotu wydatków za przyznanie świadczenia z pomocy społecznej w formie posiłku oraz świadczenia rzeczowego w postaci produk</w:t>
            </w:r>
            <w:r w:rsidR="00832D5F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tów </w:t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żywnościowych osobom objętym wieloletnim rządowym programem „ Posiłek</w:t>
            </w:r>
            <w:r w:rsidR="004C3681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szkole i w domu” na lata 2019- 2023.</w:t>
            </w:r>
          </w:p>
        </w:tc>
      </w:tr>
      <w:tr w:rsidR="007F5695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PN.4131.116.2023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7F5695" w:rsidP="00DA105D">
            <w:pPr>
              <w:overflowPunct w:val="0"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</w:t>
            </w:r>
            <w:r w:rsidR="004C3681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LXI/645/23 Rady Miejskiej w Iławie z dnia 30 stycznia 2023 r. w sprawie podwyższenia kryterium dochodowego uprawniającego do przyznania nieodpłatnie wsparcia w postaci świadczenia pieniężnego w formie zasiłku celowego na zakup posiłku lub żywności osobom objętym wieloletnim rządowym programem „ Posiłek w szkole i w domu” na lata 2019-2023.</w:t>
            </w:r>
          </w:p>
        </w:tc>
      </w:tr>
      <w:tr w:rsidR="007F5695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832D5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PN.4131.117.2023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7F5695" w:rsidP="00DA105D">
            <w:pPr>
              <w:overflowPunct w:val="0"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</w:t>
            </w:r>
            <w:r w:rsidR="004C3681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XLV/271/2023 Rady Gminy Wieliczki z dnia 23 lutego 2023 r. w sprawie ustalenia kryteriów rekrutacji wraz z liczbą punktów za poszczególne kryteria oraz dokumentów niezbędnych do potwierdzenia ich spełnienia, stosowanych w drugim etapie postępowania rekrutacyjnego do publicznych przedszkoli, prowadzonych przez Gminę Wieliczki.</w:t>
            </w:r>
          </w:p>
          <w:p w:rsidR="007F5695" w:rsidRPr="00A61BFF" w:rsidRDefault="007F5695" w:rsidP="00DA105D">
            <w:pPr>
              <w:overflowPunct w:val="0"/>
              <w:spacing w:before="120" w:after="120" w:line="25" w:lineRule="atLeast"/>
              <w:ind w:left="1582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F5695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832D5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C3681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PN.4131.118.2023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4C3681" w:rsidP="00DA105D">
            <w:pPr>
              <w:overflowPunct w:val="0"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LXIV/387/2023 Rady Miejskiej w Ostródzie z dnia 22 lutego 2023 r. zmieniającą uchwałę Nr LXIII/374/2023 Rady Miejskiej w Ostródzie </w:t>
            </w:r>
            <w:r w:rsidR="00832D5F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 dnia 24 stycznia 2023 r. w sprawie określenia zasad zwrotu wydatków za przyznane świadczenia z pomocy społecznej w formie posiłku oraz świadczenia rzeczowego w postaci produktów żywnościowych osobom objętym wieloletnim</w:t>
            </w:r>
            <w:r w:rsidR="00832D5F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rządowym programem „ Posiłek </w:t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szkole </w:t>
            </w:r>
            <w:r w:rsidR="00832D5F"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w domu” na lata 2019- 2023, w części.</w:t>
            </w:r>
          </w:p>
        </w:tc>
      </w:tr>
      <w:tr w:rsidR="007F5695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4210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210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210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PN.4131.119.2023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210CE" w:rsidRPr="00A61BFF" w:rsidRDefault="004210CE" w:rsidP="00DA105D">
            <w:pPr>
              <w:overflowPunct w:val="0"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stwierdzające nieważność § 4 pkt 3) załącznika do uchwały Nr LIII/475/23 Rady Gminy Iława z dnia 28 lutego 2023 r. </w:t>
            </w:r>
          </w:p>
          <w:p w:rsidR="007F5695" w:rsidRPr="00A61BFF" w:rsidRDefault="004210CE" w:rsidP="00DA105D">
            <w:pPr>
              <w:overflowPunct w:val="0"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przyjęcia „Programu opieki nad zwierzętami bezdomnymi oraz zapobiegania bezdomności zwierząt na terenie gminy Iława w 2023 r.”, w zakresie dotyczącym sformułowania „oraz Policja”.</w:t>
            </w:r>
          </w:p>
        </w:tc>
      </w:tr>
      <w:tr w:rsidR="007F5695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A61BFF" w:rsidRDefault="004210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A61BFF" w:rsidRDefault="004210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F5695" w:rsidRPr="00F127CE" w:rsidRDefault="004210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PN.4131.120.2023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F5695" w:rsidRPr="00F127CE" w:rsidRDefault="004210CE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 Nr XXXIX/254/2023 Rady Gminy Milejewo  z dnia 23 lutego 2023 r. w sprawie określenia zasad zwrotu wydatków w zakresie dożywiania w formie posiłku, świadczenia pieniężnego w postaci zasiłku celowego na zakup posiłku lub żywności oraz świadczenia rzeczowego w postaci produktów żywnościowych dla osób objętych wieloletnim rządowym programem „Posiłek w szkole i w domu” na lata 2019-2023.</w:t>
            </w:r>
          </w:p>
        </w:tc>
      </w:tr>
      <w:tr w:rsidR="004210CE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210CE" w:rsidRPr="00A61BFF" w:rsidRDefault="004210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210CE" w:rsidRPr="00A61BFF" w:rsidRDefault="004210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210CE" w:rsidRPr="00F127CE" w:rsidRDefault="004210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PN.4131.121.2023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210CE" w:rsidRPr="00F127CE" w:rsidRDefault="004210CE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 Nr XXXIX/253/2023 Rady Gminy Milejewo z dnia 23 lutego 2023 r. w sprawie podwyższenia kryterium dochodowego w celu udzielenia wsparcia w ramach wieloletniego rządowego programu: „Posiłek w szkole i w domu” na lata 2019-2023.</w:t>
            </w:r>
          </w:p>
        </w:tc>
      </w:tr>
      <w:tr w:rsidR="004210CE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210CE" w:rsidRPr="00A61BFF" w:rsidRDefault="004210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210CE" w:rsidRPr="00A61BFF" w:rsidRDefault="004210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20.03.2</w:t>
            </w:r>
            <w:bookmarkStart w:id="0" w:name="_GoBack"/>
            <w:bookmarkEnd w:id="0"/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210CE" w:rsidRPr="00F127CE" w:rsidRDefault="004210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127CE">
              <w:rPr>
                <w:rFonts w:asciiTheme="minorHAnsi" w:hAnsiTheme="minorHAnsi" w:cstheme="minorHAnsi"/>
                <w:bCs/>
                <w:sz w:val="24"/>
                <w:szCs w:val="24"/>
              </w:rPr>
              <w:t>PN.4131.122.2023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210CE" w:rsidRPr="00F127CE" w:rsidRDefault="004210CE" w:rsidP="00DA105D">
            <w:pPr>
              <w:overflowPunct w:val="0"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LIX/584/23 Rady Miejskiej w Piszu z dnia 23 lutego 2023 r. w sprawie określenia szczegółowego sposobu i zakresu świadczenia usług w zakresie odbierania odpadów komunalnych </w:t>
            </w:r>
            <w:r w:rsidR="00A61BFF" w:rsidRPr="00F127C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>i zagospodarowania tych odpadów, w zamian za uiszczoną przez właściciela nieruchomości opłatę za gospodarowanie odpadami komunalnymi, w części</w:t>
            </w:r>
          </w:p>
        </w:tc>
      </w:tr>
      <w:tr w:rsidR="004210CE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210CE" w:rsidRPr="00A61BFF" w:rsidRDefault="00F127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210CE" w:rsidRPr="00A61BFF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210CE" w:rsidRPr="00F127CE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PN.4131.123.2023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210CE" w:rsidRPr="00F127CE" w:rsidRDefault="0045211A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</w:t>
            </w:r>
            <w:r w:rsidR="00A61BFF"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wierdzające nieważność uchwały </w:t>
            </w: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LXIV/384/2023 Rady Miejskiej w Ostródzie z dnia 22 lutego 2023 r. w sprawie przyjęcia programu opieki nad zwierzętami bezdomnymi oraz zapobiegania bezdomności zwierząt na terenie Gminy Miejskiej Ostróda na 2023 rok.</w:t>
            </w:r>
          </w:p>
        </w:tc>
      </w:tr>
      <w:tr w:rsidR="0045211A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A61BFF" w:rsidRDefault="00F127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A61BFF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F127CE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PN.4131.124.2023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F127CE" w:rsidRDefault="0045211A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</w:t>
            </w:r>
            <w:r w:rsidR="00A61BFF"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wierdzające nieważność uchwały </w:t>
            </w: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LXI/539/2023 Rady Miejskiej w Węgorzewie z dnia 22 lutego 2023 r. w sprawie zmiany uchwały w sprawie powołania Młodzieżowej Rady Miejskiej w Węgorzewie i nadania jej statutu.</w:t>
            </w:r>
          </w:p>
        </w:tc>
      </w:tr>
      <w:tr w:rsidR="0045211A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A61BFF" w:rsidRDefault="00F127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A61BFF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F127CE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PN.4131.125.2023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F127CE" w:rsidRDefault="0045211A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</w:t>
            </w:r>
            <w:r w:rsidR="00A61BFF"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rdzające nieważność załącznika </w:t>
            </w: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uchwały </w:t>
            </w:r>
            <w:r w:rsidR="00A61BFF"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LIV/444/23 Rady Miasta Dzia</w:t>
            </w:r>
            <w:r w:rsidR="00A61BFF"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łdowo z dnia 23 lutego 2023 r. </w:t>
            </w: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ustalenia regulaminu określającego wysokość stawek i szczegółowe warunki przyznawania dodatków do wynagrodzenia zasadniczego, szczegółowe warunki obliczania i wypłacania wynagrodz</w:t>
            </w:r>
            <w:r w:rsidR="00A61BFF"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enia za godziny ponadwymiarowe </w:t>
            </w: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godziny doraźnych zastępstw nauczycielom oraz wysokość nagród przyznawanych nauczycielom zespołów placówek oświatowych, dla których organem prowadzącym jest Gmina- Miasto Działdowo w części dotyczącej § 6 ust. 2, § 8 ust. 6.</w:t>
            </w:r>
          </w:p>
        </w:tc>
      </w:tr>
      <w:tr w:rsidR="0045211A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A61BFF" w:rsidRDefault="00F127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A61BFF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F127CE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PN.4131.126.2023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F127CE" w:rsidRDefault="0045211A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</w:t>
            </w:r>
            <w:r w:rsidR="00A61BFF"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wierdzające nieważność uchwały </w:t>
            </w: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LIX/578/23 Rady Miejskiej w Piszu z dnia 23 lutego 2023 r. o zmianie uchwały w sprawie uchwalenia „ Wieloletniego Programu Gospodarowania Mieszkaniowym Zasobem Gminy Pisz na lata 2023- 2027” w części dotyczącej § 1 w zakresie zwrotu „ oprócz najemców lokali socjalnych”.</w:t>
            </w:r>
          </w:p>
          <w:p w:rsidR="0045211A" w:rsidRPr="00F127CE" w:rsidRDefault="0045211A" w:rsidP="00DA105D">
            <w:pPr>
              <w:overflowPunct w:val="0"/>
              <w:spacing w:before="120" w:after="120" w:line="25" w:lineRule="atLeast"/>
              <w:ind w:left="1582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5211A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A61BFF" w:rsidRDefault="00F127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A61BFF" w:rsidRDefault="00F127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F127CE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PN.4131.127.2023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F127CE" w:rsidRDefault="0045211A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§ 5 uchwały Nr XXXVI/283/2023 Rady Powiatu w Olecku z dnia 23 lutego 2023 r. w sprawie powołania Społecznej Straży Rybackiej Powiatu Oleckiego</w:t>
            </w:r>
            <w:r w:rsidR="00A61BFF"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 uchwalenia jej regulaminu.</w:t>
            </w:r>
          </w:p>
          <w:p w:rsidR="0045211A" w:rsidRPr="00F127CE" w:rsidRDefault="0045211A" w:rsidP="00DA105D">
            <w:pPr>
              <w:overflowPunct w:val="0"/>
              <w:spacing w:before="120" w:after="120" w:line="25" w:lineRule="atLeast"/>
              <w:ind w:left="1582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5211A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A61BFF" w:rsidRDefault="00F127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A61BFF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F127CE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PN.4131.128.2023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F127CE" w:rsidRDefault="0045211A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</w:t>
            </w:r>
            <w:r w:rsidR="00A61BFF"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wierdzające nieważność uchwały </w:t>
            </w: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25/VIII/2023 Rady Gminy Braniewo z dnia 10 marca 2023 roku w sprawie określenia górnych stawek opłat ponoszonych przez właścicieli nieruchomości, którzy nie są zobowiązani do ponoszenia na rzecz Gminy Barczewo opłat </w:t>
            </w: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za gospodarowanie odpadami </w:t>
            </w:r>
            <w:proofErr w:type="spellStart"/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komunalny</w:t>
            </w:r>
            <w:r w:rsidR="00DA105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mi-</w:t>
            </w: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</w:t>
            </w:r>
            <w:proofErr w:type="spellEnd"/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usługę odbierania odpadów komunalnych oraz opłat ponoszonych przez właścicieli nieruchomości, którzy pozbywają się z terenu nieruchomości nieczystości ciekłych</w:t>
            </w:r>
            <w:r w:rsidR="00F127CE"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- za usługę opróżniania zbiorników bezodpływowych </w:t>
            </w:r>
            <w:r w:rsidR="00F127CE"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t</w:t>
            </w:r>
            <w:r w:rsidR="00A61BFF" w:rsidRPr="00F127C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ransportu nieczystości ciekłych.</w:t>
            </w:r>
          </w:p>
        </w:tc>
      </w:tr>
      <w:tr w:rsidR="0045211A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A61BFF" w:rsidRDefault="00F127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A61BFF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F127CE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127CE">
              <w:rPr>
                <w:rFonts w:asciiTheme="minorHAnsi" w:hAnsiTheme="minorHAnsi" w:cstheme="minorHAnsi"/>
                <w:bCs/>
                <w:sz w:val="24"/>
                <w:szCs w:val="24"/>
              </w:rPr>
              <w:t>PN.4131.129.2023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F127CE" w:rsidRDefault="0045211A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 4 uchwały Rady Gminy Działdowo z dnia 17 lutego 2023 r. Nr LXXII/515/23 </w:t>
            </w:r>
            <w:r w:rsidR="00A61BFF" w:rsidRPr="00F127C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>w sprawie utworzenia Punktu Przedszkolnego w Wy</w:t>
            </w:r>
            <w:r w:rsidR="00A61BFF" w:rsidRPr="00F127CE">
              <w:rPr>
                <w:rFonts w:asciiTheme="minorHAnsi" w:hAnsiTheme="minorHAnsi" w:cstheme="minorHAnsi"/>
                <w:sz w:val="24"/>
                <w:szCs w:val="24"/>
              </w:rPr>
              <w:t xml:space="preserve">sokiej przy Szkole Podstawowej </w:t>
            </w: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>im. Janusza Korczaka w Księżym Dworze.</w:t>
            </w:r>
          </w:p>
        </w:tc>
      </w:tr>
      <w:tr w:rsidR="0045211A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A61BFF" w:rsidRDefault="00F127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A61BFF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F127CE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127CE">
              <w:rPr>
                <w:rFonts w:asciiTheme="minorHAnsi" w:hAnsiTheme="minorHAnsi" w:cstheme="minorHAnsi"/>
                <w:bCs/>
                <w:sz w:val="24"/>
                <w:szCs w:val="24"/>
              </w:rPr>
              <w:t>PN.4131.130.2023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F127CE" w:rsidRDefault="0045211A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 4 uchwały Rady Gminy Działdowo z dnia 17 lutego 2023 r. Nr LXXII/514/23 </w:t>
            </w:r>
            <w:r w:rsidR="00A61BFF" w:rsidRPr="00F127C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>w sprawie utworzenia Punktu Przedszkolnego w K</w:t>
            </w:r>
            <w:r w:rsidR="00A61BFF" w:rsidRPr="00F127CE">
              <w:rPr>
                <w:rFonts w:asciiTheme="minorHAnsi" w:hAnsiTheme="minorHAnsi" w:cstheme="minorHAnsi"/>
                <w:sz w:val="24"/>
                <w:szCs w:val="24"/>
              </w:rPr>
              <w:t xml:space="preserve">urkach przy Szkole Podstawowej </w:t>
            </w: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>im. Janusza Korczaka w Księżym Dworze.</w:t>
            </w:r>
          </w:p>
        </w:tc>
      </w:tr>
      <w:tr w:rsidR="0045211A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A61BFF" w:rsidRDefault="00F127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A61BFF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F127CE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127CE">
              <w:rPr>
                <w:rFonts w:asciiTheme="minorHAnsi" w:hAnsiTheme="minorHAnsi" w:cstheme="minorHAnsi"/>
                <w:bCs/>
                <w:sz w:val="24"/>
                <w:szCs w:val="24"/>
              </w:rPr>
              <w:t>PN.4131.131.2023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F127CE" w:rsidRDefault="0045211A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 4 uchwały Rady Gminy Działdowo z dnia 17 lutego 2023 r. Nr LXXII/513/23 </w:t>
            </w:r>
            <w:r w:rsidR="00A61BFF" w:rsidRPr="00F127C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>w sprawie utworzenia Punktu Przedszkolnego w Ki</w:t>
            </w:r>
            <w:r w:rsidR="00A61BFF" w:rsidRPr="00F127CE">
              <w:rPr>
                <w:rFonts w:asciiTheme="minorHAnsi" w:hAnsiTheme="minorHAnsi" w:cstheme="minorHAnsi"/>
                <w:sz w:val="24"/>
                <w:szCs w:val="24"/>
              </w:rPr>
              <w:t xml:space="preserve">sinach przy Szkole Podstawowej </w:t>
            </w: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>im. Janusza Korczaka w Księżym Dworze.</w:t>
            </w:r>
          </w:p>
        </w:tc>
      </w:tr>
      <w:tr w:rsidR="0045211A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A61BFF" w:rsidRDefault="00F127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A61BFF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F127CE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127CE">
              <w:rPr>
                <w:rFonts w:asciiTheme="minorHAnsi" w:hAnsiTheme="minorHAnsi" w:cstheme="minorHAnsi"/>
                <w:bCs/>
                <w:sz w:val="24"/>
                <w:szCs w:val="24"/>
              </w:rPr>
              <w:t>PN.4131.132.2023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DA105D" w:rsidRDefault="0045211A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r w:rsidR="00A61BFF" w:rsidRPr="00F127CE">
              <w:rPr>
                <w:rFonts w:asciiTheme="minorHAnsi" w:hAnsiTheme="minorHAnsi" w:cstheme="minorHAnsi"/>
                <w:sz w:val="24"/>
                <w:szCs w:val="24"/>
              </w:rPr>
              <w:t xml:space="preserve">wierdzające nieważność uchwały </w:t>
            </w: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 xml:space="preserve">Nr XLVII/623/23 Rady Miejskiej w Morągu z dnia 24 lutego 2023 r. w sprawie uchwalenia zmiany miejscowego planu zagospodarowania przestrzennego terenu zabudowy mieszkalnej, usługowej, rekreacyjnej i rolniczej w miejscowości Niebrzydowo Wielkie i Gulbity w gminie Morąg zatwierdzonego uchwałą </w:t>
            </w:r>
            <w:r w:rsidRPr="00F127C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Rady Miejskiej w Morągu nr X</w:t>
            </w:r>
            <w:r w:rsidR="00F127CE" w:rsidRPr="00F127CE">
              <w:rPr>
                <w:rFonts w:asciiTheme="minorHAnsi" w:hAnsiTheme="minorHAnsi" w:cstheme="minorHAnsi"/>
                <w:sz w:val="24"/>
                <w:szCs w:val="24"/>
              </w:rPr>
              <w:t xml:space="preserve">X/342/08 z dnia 29 maja 2008 r. </w:t>
            </w: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>w części.</w:t>
            </w:r>
          </w:p>
        </w:tc>
      </w:tr>
      <w:tr w:rsidR="0045211A" w:rsidRPr="00A61BFF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A61BFF" w:rsidRDefault="00F127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A61BFF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F127CE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127CE">
              <w:rPr>
                <w:rFonts w:asciiTheme="minorHAnsi" w:hAnsiTheme="minorHAnsi" w:cstheme="minorHAnsi"/>
                <w:bCs/>
                <w:sz w:val="24"/>
                <w:szCs w:val="24"/>
              </w:rPr>
              <w:t>PN.4131.133.2023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F127CE" w:rsidRDefault="0045211A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r w:rsidR="00A61BFF" w:rsidRPr="00F127CE">
              <w:rPr>
                <w:rFonts w:asciiTheme="minorHAnsi" w:hAnsiTheme="minorHAnsi" w:cstheme="minorHAnsi"/>
                <w:sz w:val="24"/>
                <w:szCs w:val="24"/>
              </w:rPr>
              <w:t xml:space="preserve">wierdzające nieważność uchwały </w:t>
            </w: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>Nr XLVIII/359/2023 Rady Gminy Wydminy z dnia 28 lutego 2023 r. w sprawie przyjęcia „Programu opieki nad zwierzętami bezdomnymi oraz zapobiegania bezdomności zwierząt na terenie Gminy Wydminy w 2023 roku”, w części dotyczącej §4 ust. 1 pkt 2 w zakresie sformułowania „które pozostają bez opieki właścicieli” oraz §4 ust. 1 pkt 5 w zakresie sformułowania „z uwagi na możliwość zgłoszenia się właścicieli lub opiekunów” ww. uchwały</w:t>
            </w:r>
          </w:p>
        </w:tc>
      </w:tr>
      <w:tr w:rsidR="0045211A" w:rsidRPr="00A61BFF" w:rsidTr="00DA105D">
        <w:trPr>
          <w:trHeight w:val="155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A61BFF" w:rsidRDefault="00F127CE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A61BFF" w:rsidRDefault="00A61BFF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BF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30.03.2023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211A" w:rsidRPr="00F127CE" w:rsidRDefault="0045211A" w:rsidP="00DA105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127CE">
              <w:rPr>
                <w:rFonts w:asciiTheme="minorHAnsi" w:hAnsiTheme="minorHAnsi" w:cstheme="minorHAnsi"/>
                <w:bCs/>
                <w:sz w:val="24"/>
                <w:szCs w:val="24"/>
              </w:rPr>
              <w:t>PN.4131.134.2023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211A" w:rsidRPr="00F127CE" w:rsidRDefault="0045211A" w:rsidP="00DA105D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r w:rsidR="00A61BFF" w:rsidRPr="00F127CE">
              <w:rPr>
                <w:rFonts w:asciiTheme="minorHAnsi" w:hAnsiTheme="minorHAnsi" w:cstheme="minorHAnsi"/>
                <w:sz w:val="24"/>
                <w:szCs w:val="24"/>
              </w:rPr>
              <w:t xml:space="preserve">wierdzające nieważność uchwały </w:t>
            </w: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 xml:space="preserve">Nr LXIX/519/2023 Rady Miejskiej w Kętrzynie z dnia 23 lutego 2023 r. w sprawie określenia przepisów porządkowych obowiązujących </w:t>
            </w:r>
            <w:r w:rsidR="00A61BFF" w:rsidRPr="00F127C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127CE">
              <w:rPr>
                <w:rFonts w:asciiTheme="minorHAnsi" w:hAnsiTheme="minorHAnsi" w:cstheme="minorHAnsi"/>
                <w:sz w:val="24"/>
                <w:szCs w:val="24"/>
              </w:rPr>
              <w:t>w publicznym transporcie zbiorowym organizowanym przez Gminę Miejską Kętrzyn w części.</w:t>
            </w:r>
          </w:p>
        </w:tc>
      </w:tr>
    </w:tbl>
    <w:p w:rsidR="00F06C86" w:rsidRPr="00A61BFF" w:rsidRDefault="00F06C86">
      <w:pPr>
        <w:tabs>
          <w:tab w:val="left" w:pos="708"/>
        </w:tabs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50C31" w:rsidRPr="00A61BFF" w:rsidRDefault="00450C31">
      <w:pPr>
        <w:tabs>
          <w:tab w:val="left" w:pos="708"/>
        </w:tabs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50C31" w:rsidRPr="00A61BFF" w:rsidRDefault="00450C31">
      <w:pPr>
        <w:tabs>
          <w:tab w:val="left" w:pos="708"/>
        </w:tabs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50C31" w:rsidRPr="00A61BFF" w:rsidRDefault="00450C31" w:rsidP="00450C31">
      <w:pPr>
        <w:tabs>
          <w:tab w:val="left" w:pos="708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0C31" w:rsidRPr="00A61BFF" w:rsidRDefault="00450C31" w:rsidP="00450C31">
      <w:pPr>
        <w:numPr>
          <w:ilvl w:val="0"/>
          <w:numId w:val="8"/>
        </w:numPr>
        <w:tabs>
          <w:tab w:val="left" w:pos="708"/>
        </w:tabs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BFF">
        <w:rPr>
          <w:rFonts w:asciiTheme="minorHAnsi" w:hAnsiTheme="minorHAnsi" w:cstheme="minorHAnsi"/>
          <w:sz w:val="24"/>
          <w:szCs w:val="24"/>
        </w:rPr>
        <w:t xml:space="preserve"> </w:t>
      </w:r>
      <w:r w:rsidRPr="00A61BFF">
        <w:rPr>
          <w:rFonts w:asciiTheme="minorHAnsi" w:hAnsiTheme="minorHAnsi" w:cstheme="minorHAnsi"/>
          <w:b/>
          <w:sz w:val="24"/>
          <w:szCs w:val="24"/>
        </w:rPr>
        <w:t>Skargi do Wojewódzkiego Sądu Administracyjnego oraz  Naczelnego Sądu Administracyjnego 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01"/>
        <w:gridCol w:w="2127"/>
        <w:gridCol w:w="5808"/>
      </w:tblGrid>
      <w:tr w:rsidR="00450C31" w:rsidRPr="00A61BFF" w:rsidTr="008F084E">
        <w:trPr>
          <w:trHeight w:val="667"/>
        </w:trPr>
        <w:tc>
          <w:tcPr>
            <w:tcW w:w="570" w:type="dxa"/>
            <w:shd w:val="clear" w:color="auto" w:fill="auto"/>
            <w:vAlign w:val="center"/>
          </w:tcPr>
          <w:p w:rsidR="00450C31" w:rsidRPr="00A61BFF" w:rsidRDefault="00450C31" w:rsidP="000A0511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BFF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C31" w:rsidRPr="00A61BFF" w:rsidRDefault="00450C31" w:rsidP="000A0511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BFF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50C31" w:rsidRPr="00A61BFF" w:rsidRDefault="00450C31" w:rsidP="000A0511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BFF">
              <w:rPr>
                <w:rFonts w:asciiTheme="minorHAnsi" w:hAnsiTheme="minorHAnsi" w:cstheme="minorHAnsi"/>
                <w:b/>
                <w:sz w:val="24"/>
                <w:szCs w:val="24"/>
              </w:rPr>
              <w:t>Znak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50C31" w:rsidRPr="00A61BFF" w:rsidRDefault="00450C31" w:rsidP="000A0511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BFF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</w:tr>
      <w:tr w:rsidR="00450C31" w:rsidRPr="00A61BFF" w:rsidTr="008F084E">
        <w:tc>
          <w:tcPr>
            <w:tcW w:w="570" w:type="dxa"/>
            <w:shd w:val="clear" w:color="auto" w:fill="auto"/>
          </w:tcPr>
          <w:p w:rsidR="00450C31" w:rsidRPr="00A61BFF" w:rsidRDefault="00450C31" w:rsidP="00DA105D">
            <w:pPr>
              <w:tabs>
                <w:tab w:val="left" w:pos="708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1BF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50C31" w:rsidRPr="00A61BFF" w:rsidRDefault="00F268ED" w:rsidP="00DA105D">
            <w:pPr>
              <w:tabs>
                <w:tab w:val="left" w:pos="708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20.03.2023 r.</w:t>
            </w:r>
          </w:p>
        </w:tc>
        <w:tc>
          <w:tcPr>
            <w:tcW w:w="2127" w:type="dxa"/>
            <w:shd w:val="clear" w:color="auto" w:fill="auto"/>
          </w:tcPr>
          <w:p w:rsidR="00450C31" w:rsidRPr="00A61BFF" w:rsidRDefault="00EF52D5" w:rsidP="00DA105D">
            <w:pPr>
              <w:tabs>
                <w:tab w:val="left" w:pos="708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PN.0552.8.2023</w:t>
            </w:r>
          </w:p>
        </w:tc>
        <w:tc>
          <w:tcPr>
            <w:tcW w:w="5808" w:type="dxa"/>
            <w:shd w:val="clear" w:color="auto" w:fill="auto"/>
          </w:tcPr>
          <w:p w:rsidR="00450C31" w:rsidRPr="00A61BFF" w:rsidRDefault="00F268ED" w:rsidP="00DA105D">
            <w:pPr>
              <w:tabs>
                <w:tab w:val="left" w:pos="708"/>
              </w:tabs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Skarga na uchwałę NR LVIII/507/2023 Rady Gminy Stawiguda z dnia 12 stycznia 2023 r. w sprawie uchwalenia miejscowego planu zagospodarowania przestrzennego terenu położonego nad jeziorem Łańskim w obrębie Rybaki, gmina Stawiguda.</w:t>
            </w:r>
          </w:p>
        </w:tc>
      </w:tr>
      <w:tr w:rsidR="00F268ED" w:rsidRPr="00A61BFF" w:rsidTr="008F084E">
        <w:tc>
          <w:tcPr>
            <w:tcW w:w="570" w:type="dxa"/>
            <w:shd w:val="clear" w:color="auto" w:fill="auto"/>
          </w:tcPr>
          <w:p w:rsidR="00F268ED" w:rsidRPr="00A61BFF" w:rsidRDefault="00F268ED" w:rsidP="00DA105D">
            <w:pPr>
              <w:tabs>
                <w:tab w:val="left" w:pos="708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F268ED" w:rsidRDefault="00F268ED" w:rsidP="00DA105D">
            <w:pPr>
              <w:tabs>
                <w:tab w:val="left" w:pos="708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17.03.2023 r.</w:t>
            </w:r>
          </w:p>
        </w:tc>
        <w:tc>
          <w:tcPr>
            <w:tcW w:w="2127" w:type="dxa"/>
            <w:shd w:val="clear" w:color="auto" w:fill="auto"/>
          </w:tcPr>
          <w:p w:rsidR="00F268ED" w:rsidRDefault="00F268ED" w:rsidP="00DA105D">
            <w:pPr>
              <w:tabs>
                <w:tab w:val="left" w:pos="708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PN.0552.9.2023</w:t>
            </w:r>
          </w:p>
        </w:tc>
        <w:tc>
          <w:tcPr>
            <w:tcW w:w="5808" w:type="dxa"/>
            <w:shd w:val="clear" w:color="auto" w:fill="auto"/>
          </w:tcPr>
          <w:p w:rsidR="00F268ED" w:rsidRDefault="00F268ED" w:rsidP="00DA105D">
            <w:pPr>
              <w:tabs>
                <w:tab w:val="left" w:pos="708"/>
              </w:tabs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Skarga na uchwałę Nr LIX/438/2022 Rady Miejskiej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w Lidzbarku Warmińskim z dnia 28 września 2022 r.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 sprawie określenia zasad wynajmowania lokali wchodzących w skład mieszkaniowego zasobu Gminy Miejskiej Lidzbark Warmiński.</w:t>
            </w:r>
          </w:p>
        </w:tc>
      </w:tr>
      <w:tr w:rsidR="00F268ED" w:rsidRPr="00A61BFF" w:rsidTr="008F084E">
        <w:tc>
          <w:tcPr>
            <w:tcW w:w="570" w:type="dxa"/>
            <w:shd w:val="clear" w:color="auto" w:fill="auto"/>
          </w:tcPr>
          <w:p w:rsidR="00F268ED" w:rsidRPr="00A61BFF" w:rsidRDefault="00F268ED" w:rsidP="00B31D0A">
            <w:p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268ED" w:rsidRDefault="00C90FCC" w:rsidP="00B31D0A">
            <w:p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27.03.2023 r.</w:t>
            </w:r>
          </w:p>
        </w:tc>
        <w:tc>
          <w:tcPr>
            <w:tcW w:w="2127" w:type="dxa"/>
            <w:shd w:val="clear" w:color="auto" w:fill="auto"/>
          </w:tcPr>
          <w:p w:rsidR="00F268ED" w:rsidRPr="00DA105D" w:rsidRDefault="00F268ED" w:rsidP="00F04268">
            <w:p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A105D">
              <w:rPr>
                <w:rFonts w:asciiTheme="minorHAnsi" w:hAnsiTheme="minorHAnsi" w:cstheme="minorHAnsi"/>
                <w:sz w:val="24"/>
                <w:szCs w:val="24"/>
              </w:rPr>
              <w:t>PN.0552.10.2023</w:t>
            </w:r>
          </w:p>
        </w:tc>
        <w:tc>
          <w:tcPr>
            <w:tcW w:w="5808" w:type="dxa"/>
            <w:shd w:val="clear" w:color="auto" w:fill="auto"/>
          </w:tcPr>
          <w:p w:rsidR="00F268ED" w:rsidRDefault="00C90FCC" w:rsidP="00DA105D">
            <w:pPr>
              <w:tabs>
                <w:tab w:val="left" w:pos="708"/>
              </w:tabs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Skarga na uchwałę Nr LVI/318/2022 z dnia 28 września 2022 r. w sprawie przyjęcia „</w:t>
            </w:r>
            <w:r w:rsidR="00DA105D">
              <w:rPr>
                <w:rFonts w:asciiTheme="minorHAnsi" w:hAnsiTheme="minorHAnsi" w:cstheme="minorHAnsi"/>
                <w:sz w:val="24"/>
                <w:szCs w:val="24"/>
              </w:rPr>
              <w:t xml:space="preserve">Założenia do planu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zaopatrzenia w ciepło, energię elektryczną i paliwa gazowe dla Gminy Biskupiec do 2037 roku”.</w:t>
            </w:r>
          </w:p>
        </w:tc>
      </w:tr>
    </w:tbl>
    <w:p w:rsidR="00450C31" w:rsidRPr="00A61BFF" w:rsidRDefault="00450C31">
      <w:pPr>
        <w:tabs>
          <w:tab w:val="left" w:pos="708"/>
        </w:tabs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450C31" w:rsidRPr="00A61BF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B3543"/>
    <w:multiLevelType w:val="multilevel"/>
    <w:tmpl w:val="F93E66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0453AE2"/>
    <w:multiLevelType w:val="multilevel"/>
    <w:tmpl w:val="7050413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A0511"/>
    <w:rsid w:val="000B59E8"/>
    <w:rsid w:val="00147C7C"/>
    <w:rsid w:val="001B3967"/>
    <w:rsid w:val="001F655B"/>
    <w:rsid w:val="00225C86"/>
    <w:rsid w:val="00231AE1"/>
    <w:rsid w:val="002754C6"/>
    <w:rsid w:val="0029672C"/>
    <w:rsid w:val="00411EB4"/>
    <w:rsid w:val="004210CE"/>
    <w:rsid w:val="00450C31"/>
    <w:rsid w:val="0045211A"/>
    <w:rsid w:val="004577F1"/>
    <w:rsid w:val="00483435"/>
    <w:rsid w:val="004C3681"/>
    <w:rsid w:val="004C6CD2"/>
    <w:rsid w:val="005B050B"/>
    <w:rsid w:val="005D33B2"/>
    <w:rsid w:val="005E635E"/>
    <w:rsid w:val="006100B2"/>
    <w:rsid w:val="0073187D"/>
    <w:rsid w:val="0075290E"/>
    <w:rsid w:val="007644F5"/>
    <w:rsid w:val="0077036D"/>
    <w:rsid w:val="007F5695"/>
    <w:rsid w:val="007F7A97"/>
    <w:rsid w:val="00832D5F"/>
    <w:rsid w:val="008B262C"/>
    <w:rsid w:val="008F084E"/>
    <w:rsid w:val="00981903"/>
    <w:rsid w:val="009B3942"/>
    <w:rsid w:val="00A542D0"/>
    <w:rsid w:val="00A61BFF"/>
    <w:rsid w:val="00A63540"/>
    <w:rsid w:val="00AC4A24"/>
    <w:rsid w:val="00AD48B0"/>
    <w:rsid w:val="00B004AD"/>
    <w:rsid w:val="00BD5F18"/>
    <w:rsid w:val="00C90FCC"/>
    <w:rsid w:val="00CB4529"/>
    <w:rsid w:val="00D261F7"/>
    <w:rsid w:val="00D657EC"/>
    <w:rsid w:val="00DA105D"/>
    <w:rsid w:val="00E91216"/>
    <w:rsid w:val="00EB75E4"/>
    <w:rsid w:val="00EC4922"/>
    <w:rsid w:val="00ED46C0"/>
    <w:rsid w:val="00EF52D5"/>
    <w:rsid w:val="00F04268"/>
    <w:rsid w:val="00F06C86"/>
    <w:rsid w:val="00F11A4E"/>
    <w:rsid w:val="00F127CE"/>
    <w:rsid w:val="00F268ED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26A1-DDC9-4B22-909C-E900CB68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8563-2B2D-451C-8C11-A27F1250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dc:description/>
  <cp:lastModifiedBy>Magdalena Poznańska</cp:lastModifiedBy>
  <cp:revision>9</cp:revision>
  <dcterms:created xsi:type="dcterms:W3CDTF">2023-03-08T11:56:00Z</dcterms:created>
  <dcterms:modified xsi:type="dcterms:W3CDTF">2023-04-17T10:39:00Z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