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0C" w:rsidRPr="006A5FA5" w:rsidRDefault="00C2560C" w:rsidP="00D54108">
      <w:pPr>
        <w:spacing w:after="0" w:line="360" w:lineRule="auto"/>
        <w:jc w:val="center"/>
        <w:rPr>
          <w:rFonts w:ascii="Verdana" w:eastAsia="Verdana" w:hAnsi="Verdana"/>
          <w:sz w:val="24"/>
        </w:rPr>
      </w:pPr>
      <w:r w:rsidRPr="006A5FA5">
        <w:rPr>
          <w:rFonts w:ascii="Verdana" w:eastAsia="Verdana" w:hAnsi="Verdana"/>
          <w:b/>
          <w:bCs/>
          <w:sz w:val="24"/>
        </w:rPr>
        <w:t xml:space="preserve">Uchwała nr </w:t>
      </w:r>
      <w:r w:rsidR="00514817">
        <w:rPr>
          <w:rFonts w:ascii="Verdana" w:eastAsia="Verdana" w:hAnsi="Verdana"/>
          <w:b/>
          <w:bCs/>
          <w:sz w:val="24"/>
        </w:rPr>
        <w:t>212</w:t>
      </w:r>
      <w:r w:rsidRPr="006A5FA5">
        <w:rPr>
          <w:rFonts w:ascii="Verdana" w:eastAsia="Verdana" w:hAnsi="Verdana"/>
          <w:b/>
          <w:bCs/>
          <w:sz w:val="24"/>
        </w:rPr>
        <w:br/>
        <w:t>Rady Działalności Pożytku Publicznego</w:t>
      </w:r>
      <w:r w:rsidRPr="006A5FA5">
        <w:rPr>
          <w:rFonts w:ascii="Verdana" w:eastAsia="Verdana" w:hAnsi="Verdana"/>
          <w:b/>
          <w:bCs/>
          <w:sz w:val="24"/>
        </w:rPr>
        <w:br/>
        <w:t xml:space="preserve">z dnia </w:t>
      </w:r>
      <w:r w:rsidR="00514817">
        <w:rPr>
          <w:rFonts w:ascii="Verdana" w:eastAsia="Verdana" w:hAnsi="Verdana"/>
          <w:b/>
          <w:bCs/>
          <w:sz w:val="24"/>
        </w:rPr>
        <w:t>8 października</w:t>
      </w:r>
      <w:r w:rsidRPr="006A5FA5">
        <w:rPr>
          <w:rFonts w:ascii="Verdana" w:eastAsia="Verdana" w:hAnsi="Verdana"/>
          <w:b/>
          <w:bCs/>
          <w:sz w:val="24"/>
        </w:rPr>
        <w:t xml:space="preserve"> 2021 r. </w:t>
      </w:r>
      <w:r w:rsidRPr="006A5FA5">
        <w:rPr>
          <w:rFonts w:ascii="Verdana" w:eastAsia="Verdana" w:hAnsi="Verdana"/>
          <w:b/>
          <w:bCs/>
          <w:sz w:val="24"/>
        </w:rPr>
        <w:br/>
      </w:r>
      <w:r w:rsidRPr="006A5FA5">
        <w:rPr>
          <w:rFonts w:ascii="Verdana" w:eastAsia="Times New Roman" w:hAnsi="Verdana"/>
          <w:b/>
          <w:sz w:val="24"/>
          <w:lang w:eastAsia="pl-PL"/>
        </w:rPr>
        <w:t xml:space="preserve">w sprawie wyrażenia </w:t>
      </w:r>
      <w:r w:rsidR="00D07C95" w:rsidRPr="006A5FA5">
        <w:rPr>
          <w:rFonts w:ascii="Verdana" w:eastAsia="Times New Roman" w:hAnsi="Verdana"/>
          <w:b/>
          <w:sz w:val="24"/>
          <w:lang w:eastAsia="pl-PL"/>
        </w:rPr>
        <w:t>stanowiska</w:t>
      </w:r>
      <w:r w:rsidRPr="006A5FA5">
        <w:rPr>
          <w:rFonts w:ascii="Verdana" w:eastAsia="Times New Roman" w:hAnsi="Verdana"/>
          <w:b/>
          <w:sz w:val="24"/>
          <w:lang w:eastAsia="pl-PL"/>
        </w:rPr>
        <w:t xml:space="preserve"> dotyczące</w:t>
      </w:r>
      <w:r w:rsidR="00D07C95" w:rsidRPr="006A5FA5">
        <w:rPr>
          <w:rFonts w:ascii="Verdana" w:eastAsia="Times New Roman" w:hAnsi="Verdana"/>
          <w:b/>
          <w:sz w:val="24"/>
          <w:lang w:eastAsia="pl-PL"/>
        </w:rPr>
        <w:t>go</w:t>
      </w:r>
      <w:r w:rsidRPr="006A5FA5">
        <w:rPr>
          <w:rFonts w:ascii="Verdana" w:eastAsia="Times New Roman" w:hAnsi="Verdana"/>
          <w:b/>
          <w:sz w:val="24"/>
          <w:lang w:eastAsia="pl-PL"/>
        </w:rPr>
        <w:t xml:space="preserve"> rekomendacji i postulatów </w:t>
      </w:r>
      <w:r w:rsidR="004A3540" w:rsidRPr="006A5FA5">
        <w:rPr>
          <w:rFonts w:ascii="Verdana" w:eastAsia="Times New Roman" w:hAnsi="Verdana"/>
          <w:b/>
          <w:sz w:val="24"/>
          <w:lang w:eastAsia="pl-PL"/>
        </w:rPr>
        <w:br/>
      </w:r>
      <w:r w:rsidRPr="006A5FA5">
        <w:rPr>
          <w:rFonts w:ascii="Verdana" w:eastAsia="Times New Roman" w:hAnsi="Verdana"/>
          <w:b/>
          <w:sz w:val="24"/>
          <w:lang w:eastAsia="pl-PL"/>
        </w:rPr>
        <w:t xml:space="preserve">270 dolnośląskich organizacji pozarządowych i 40 podmiotów pomocy społecznej do </w:t>
      </w:r>
      <w:r w:rsidRPr="006A5FA5">
        <w:rPr>
          <w:rFonts w:ascii="Verdana" w:hAnsi="Verdana"/>
          <w:b/>
          <w:color w:val="000000"/>
          <w:sz w:val="24"/>
        </w:rPr>
        <w:t>przygotowywanego Regionalnego Programu Operacyjnego dla Województwa Dolnośląskiego na lata 2021-2027</w:t>
      </w:r>
      <w:r w:rsidRPr="006A5FA5">
        <w:rPr>
          <w:rStyle w:val="apple-converted-space"/>
          <w:rFonts w:ascii="Verdana" w:hAnsi="Verdana"/>
          <w:b/>
          <w:color w:val="000000"/>
          <w:sz w:val="24"/>
        </w:rPr>
        <w:t> </w:t>
      </w:r>
      <w:bookmarkStart w:id="0" w:name="_GoBack"/>
      <w:bookmarkEnd w:id="0"/>
      <w:r w:rsidRPr="006A5FA5">
        <w:rPr>
          <w:rFonts w:ascii="Verdana" w:hAnsi="Verdana"/>
          <w:b/>
          <w:color w:val="000000"/>
          <w:sz w:val="24"/>
        </w:rPr>
        <w:t>(Funduszy Europejskich dla Dolnego Śląska 2021-2027)</w:t>
      </w:r>
      <w:r w:rsidRPr="006A5FA5">
        <w:rPr>
          <w:rFonts w:ascii="Verdana" w:eastAsia="Times New Roman" w:hAnsi="Verdana"/>
          <w:b/>
          <w:sz w:val="24"/>
          <w:lang w:eastAsia="pl-PL"/>
        </w:rPr>
        <w:br/>
      </w:r>
    </w:p>
    <w:p w:rsidR="00C2560C" w:rsidRPr="00ED4E38" w:rsidRDefault="00C2560C" w:rsidP="00D54108">
      <w:pPr>
        <w:spacing w:after="0" w:line="360" w:lineRule="auto"/>
        <w:jc w:val="center"/>
        <w:rPr>
          <w:rFonts w:ascii="Verdana" w:eastAsia="Verdana" w:hAnsi="Verdana" w:cs="Verdana"/>
        </w:rPr>
      </w:pPr>
    </w:p>
    <w:p w:rsidR="00D07C95" w:rsidRPr="006A5FA5" w:rsidRDefault="00C2560C" w:rsidP="006A5FA5">
      <w:pPr>
        <w:spacing w:after="0" w:line="360" w:lineRule="auto"/>
        <w:rPr>
          <w:rFonts w:ascii="Verdana" w:hAnsi="Verdana"/>
          <w:color w:val="000000"/>
          <w:sz w:val="24"/>
        </w:rPr>
      </w:pPr>
      <w:r w:rsidRPr="006A5FA5">
        <w:rPr>
          <w:rFonts w:ascii="Verdana" w:eastAsia="Verdana" w:hAnsi="Verdana"/>
          <w:sz w:val="24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 kwietnia 2003 r. o działalności pożytku publicznego i o wolontariacie (Dz. U. z 2020 r. poz. 1057), uchwala się </w:t>
      </w:r>
      <w:r w:rsidR="00D07C95" w:rsidRPr="006A5FA5">
        <w:rPr>
          <w:rFonts w:ascii="Verdana" w:eastAsia="Verdana" w:hAnsi="Verdana"/>
          <w:sz w:val="24"/>
        </w:rPr>
        <w:t>stanowisko</w:t>
      </w:r>
      <w:r w:rsidRPr="006A5FA5">
        <w:rPr>
          <w:rFonts w:ascii="Verdana" w:eastAsia="Verdana" w:hAnsi="Verdana"/>
          <w:sz w:val="24"/>
        </w:rPr>
        <w:t xml:space="preserve"> Rady Działalności Pożytku Publicznego </w:t>
      </w:r>
      <w:r w:rsidRPr="006A5FA5">
        <w:rPr>
          <w:rFonts w:ascii="Verdana" w:eastAsia="Times New Roman" w:hAnsi="Verdana"/>
          <w:sz w:val="24"/>
          <w:lang w:eastAsia="pl-PL"/>
        </w:rPr>
        <w:t>dotycząc</w:t>
      </w:r>
      <w:r w:rsidR="00D07C95" w:rsidRPr="006A5FA5">
        <w:rPr>
          <w:rFonts w:ascii="Verdana" w:eastAsia="Times New Roman" w:hAnsi="Verdana"/>
          <w:sz w:val="24"/>
          <w:lang w:eastAsia="pl-PL"/>
        </w:rPr>
        <w:t>e</w:t>
      </w:r>
      <w:r w:rsidRPr="006A5FA5">
        <w:rPr>
          <w:rFonts w:ascii="Verdana" w:eastAsia="Times New Roman" w:hAnsi="Verdana"/>
          <w:sz w:val="24"/>
          <w:lang w:eastAsia="pl-PL"/>
        </w:rPr>
        <w:t xml:space="preserve"> rekomendacji i postulatów 270 dolnośląskich organizacji pozarządowych i 40 podmiotów pomocy społecznej do </w:t>
      </w:r>
      <w:r w:rsidRPr="006A5FA5">
        <w:rPr>
          <w:rFonts w:ascii="Verdana" w:hAnsi="Verdana"/>
          <w:color w:val="000000"/>
          <w:sz w:val="24"/>
        </w:rPr>
        <w:t>przygotowywanego Regionalnego Programu Operacyjnego dla Województwa Dolnośląskiego na lata 2021-2027</w:t>
      </w:r>
      <w:r w:rsidRPr="006A5FA5">
        <w:rPr>
          <w:rStyle w:val="apple-converted-space"/>
          <w:rFonts w:ascii="Verdana" w:hAnsi="Verdana"/>
          <w:color w:val="000000"/>
          <w:sz w:val="24"/>
        </w:rPr>
        <w:t> </w:t>
      </w:r>
      <w:r w:rsidRPr="006A5FA5">
        <w:rPr>
          <w:rFonts w:ascii="Verdana" w:hAnsi="Verdana"/>
          <w:color w:val="000000"/>
          <w:sz w:val="24"/>
        </w:rPr>
        <w:t>(Funduszy Europejskich dla Dolnego Śląska 2021-2027)</w:t>
      </w:r>
      <w:r w:rsidR="00D07C95" w:rsidRPr="006A5FA5">
        <w:rPr>
          <w:rFonts w:ascii="Verdana" w:hAnsi="Verdana"/>
          <w:color w:val="000000"/>
          <w:sz w:val="24"/>
        </w:rPr>
        <w:t>.</w:t>
      </w:r>
    </w:p>
    <w:p w:rsidR="00D54108" w:rsidRDefault="00D54108" w:rsidP="00D54108">
      <w:pPr>
        <w:spacing w:after="0" w:line="360" w:lineRule="auto"/>
        <w:jc w:val="center"/>
        <w:rPr>
          <w:rFonts w:ascii="Verdana" w:eastAsia="Times New Roman" w:hAnsi="Verdana" w:cs="Calibri"/>
          <w:b/>
          <w:lang w:eastAsia="pl-PL"/>
        </w:rPr>
      </w:pPr>
    </w:p>
    <w:p w:rsidR="00533F25" w:rsidRPr="006A5FA5" w:rsidRDefault="00533F25" w:rsidP="00D54108">
      <w:pPr>
        <w:spacing w:after="0" w:line="360" w:lineRule="auto"/>
        <w:jc w:val="center"/>
        <w:rPr>
          <w:rFonts w:ascii="Verdana" w:eastAsia="Times New Roman" w:hAnsi="Verdana"/>
          <w:b/>
          <w:sz w:val="24"/>
          <w:lang w:eastAsia="pl-PL"/>
        </w:rPr>
      </w:pPr>
      <w:r w:rsidRPr="006A5FA5">
        <w:rPr>
          <w:rFonts w:ascii="Verdana" w:eastAsia="Times New Roman" w:hAnsi="Verdana"/>
          <w:b/>
          <w:sz w:val="24"/>
          <w:lang w:eastAsia="pl-PL"/>
        </w:rPr>
        <w:t xml:space="preserve">§ 1. </w:t>
      </w:r>
    </w:p>
    <w:p w:rsidR="00D07C95" w:rsidRPr="006A5FA5" w:rsidRDefault="00533F25" w:rsidP="006A5FA5">
      <w:pPr>
        <w:spacing w:after="0" w:line="360" w:lineRule="auto"/>
        <w:rPr>
          <w:rFonts w:ascii="Verdana" w:eastAsia="Times New Roman" w:hAnsi="Verdana"/>
          <w:sz w:val="24"/>
          <w:lang w:eastAsia="pl-PL"/>
        </w:rPr>
      </w:pPr>
      <w:r w:rsidRPr="006A5FA5">
        <w:rPr>
          <w:rFonts w:ascii="Verdana" w:eastAsia="Times New Roman" w:hAnsi="Verdana"/>
          <w:sz w:val="24"/>
          <w:lang w:eastAsia="pl-PL"/>
        </w:rPr>
        <w:t>Rada Działalności Pożytku Publicznego</w:t>
      </w:r>
      <w:r w:rsidR="00D07C95" w:rsidRPr="006A5FA5">
        <w:rPr>
          <w:rFonts w:ascii="Verdana" w:eastAsia="Times New Roman" w:hAnsi="Verdana"/>
          <w:sz w:val="24"/>
          <w:lang w:eastAsia="pl-PL"/>
        </w:rPr>
        <w:t xml:space="preserve">, zwana dalej Radą, rozumie, </w:t>
      </w:r>
      <w:r w:rsidR="00D07C95" w:rsidRPr="006A5FA5">
        <w:rPr>
          <w:rFonts w:ascii="Verdana" w:eastAsia="Times New Roman" w:hAnsi="Verdana"/>
          <w:sz w:val="24"/>
          <w:lang w:eastAsia="pl-PL"/>
        </w:rPr>
        <w:br/>
        <w:t xml:space="preserve">że partnerstwo pozostaje od wielu lat jedną z głównych zasad wdrażania funduszy Unii Europejskiej podlegających zarządzaniu dzielonemu, w szczególności Europejskiego Funduszu Społecznego (EFS). Zasada partnerstwa oznacza ścisłą współpracę między Komisją </w:t>
      </w:r>
      <w:r w:rsidR="00DE523C" w:rsidRPr="006A5FA5">
        <w:rPr>
          <w:rFonts w:ascii="Verdana" w:eastAsia="Times New Roman" w:hAnsi="Verdana"/>
          <w:sz w:val="24"/>
          <w:lang w:eastAsia="pl-PL"/>
        </w:rPr>
        <w:t xml:space="preserve">Europejską </w:t>
      </w:r>
      <w:r w:rsidR="00D07C95" w:rsidRPr="006A5FA5">
        <w:rPr>
          <w:rStyle w:val="markedcontent"/>
          <w:rFonts w:ascii="Verdana" w:hAnsi="Verdana"/>
          <w:sz w:val="24"/>
        </w:rPr>
        <w:t>a instytucjami publicznymi na szczeblu krajowym, regionalnym i lokalnym</w:t>
      </w:r>
      <w:r w:rsidR="00DE523C" w:rsidRPr="006A5FA5">
        <w:rPr>
          <w:rStyle w:val="markedcontent"/>
          <w:rFonts w:ascii="Verdana" w:hAnsi="Verdana"/>
          <w:sz w:val="24"/>
        </w:rPr>
        <w:t xml:space="preserve"> w państwach członkowskich</w:t>
      </w:r>
      <w:r w:rsidR="00D07C95" w:rsidRPr="006A5FA5">
        <w:rPr>
          <w:rStyle w:val="markedcontent"/>
          <w:rFonts w:ascii="Verdana" w:hAnsi="Verdana"/>
          <w:sz w:val="24"/>
        </w:rPr>
        <w:t xml:space="preserve">, </w:t>
      </w:r>
      <w:r w:rsidR="00DE523C" w:rsidRPr="006A5FA5">
        <w:rPr>
          <w:rStyle w:val="markedcontent"/>
          <w:rFonts w:ascii="Verdana" w:hAnsi="Verdana"/>
          <w:sz w:val="24"/>
        </w:rPr>
        <w:t>oraz z partnerami społecznymi i</w:t>
      </w:r>
      <w:r w:rsidR="00D07C95" w:rsidRPr="006A5FA5">
        <w:rPr>
          <w:rStyle w:val="markedcontent"/>
          <w:rFonts w:ascii="Verdana" w:hAnsi="Verdana"/>
          <w:sz w:val="24"/>
        </w:rPr>
        <w:t xml:space="preserve"> organizacjami reprezentującymi społeczeństwo obywatelskie</w:t>
      </w:r>
      <w:r w:rsidR="00DE523C" w:rsidRPr="006A5FA5">
        <w:rPr>
          <w:rStyle w:val="markedcontent"/>
          <w:rFonts w:ascii="Verdana" w:hAnsi="Verdana"/>
          <w:sz w:val="24"/>
        </w:rPr>
        <w:t xml:space="preserve">. Zasada ta obowiązuje także w krajach członkowskich </w:t>
      </w:r>
      <w:r w:rsidR="00D07C95" w:rsidRPr="006A5FA5">
        <w:rPr>
          <w:rStyle w:val="markedcontent"/>
          <w:rFonts w:ascii="Verdana" w:hAnsi="Verdana"/>
          <w:sz w:val="24"/>
        </w:rPr>
        <w:t xml:space="preserve">między instytucjami publicznymi na </w:t>
      </w:r>
      <w:r w:rsidR="00D07C95" w:rsidRPr="006A5FA5">
        <w:rPr>
          <w:rStyle w:val="markedcontent"/>
          <w:rFonts w:ascii="Verdana" w:hAnsi="Verdana"/>
          <w:sz w:val="24"/>
        </w:rPr>
        <w:lastRenderedPageBreak/>
        <w:t xml:space="preserve">szczeblu krajowym, regionalnym i lokalnym </w:t>
      </w:r>
      <w:r w:rsidR="00DE523C" w:rsidRPr="006A5FA5">
        <w:rPr>
          <w:rStyle w:val="markedcontent"/>
          <w:rFonts w:ascii="Verdana" w:hAnsi="Verdana"/>
          <w:sz w:val="24"/>
        </w:rPr>
        <w:br/>
      </w:r>
      <w:r w:rsidR="00D07C95" w:rsidRPr="006A5FA5">
        <w:rPr>
          <w:rStyle w:val="markedcontent"/>
          <w:rFonts w:ascii="Verdana" w:hAnsi="Verdana"/>
          <w:sz w:val="24"/>
        </w:rPr>
        <w:t>z partnerami społecznymi oraz organizacjami reprezentującymi społeczeństwo obywatelskie.</w:t>
      </w:r>
    </w:p>
    <w:p w:rsidR="00D07C95" w:rsidRPr="006A5FA5" w:rsidRDefault="00D07C95" w:rsidP="006A5FA5">
      <w:pPr>
        <w:spacing w:after="0" w:line="360" w:lineRule="auto"/>
        <w:rPr>
          <w:rFonts w:ascii="Verdana" w:eastAsia="Times New Roman" w:hAnsi="Verdana"/>
          <w:sz w:val="24"/>
          <w:lang w:eastAsia="pl-PL"/>
        </w:rPr>
      </w:pPr>
      <w:r w:rsidRPr="006A5FA5">
        <w:rPr>
          <w:rFonts w:ascii="Verdana" w:eastAsia="Times New Roman" w:hAnsi="Verdana"/>
          <w:sz w:val="24"/>
          <w:lang w:eastAsia="pl-PL"/>
        </w:rPr>
        <w:t>Partnerstwo wnosi wyraźną wartość dodaną, poprawiając skuteczność wdrażania europejskich funduszy strukturalnych i inwestycyjnych (EFSI). Zwiększa ono zb</w:t>
      </w:r>
      <w:r w:rsidR="00DE523C" w:rsidRPr="006A5FA5">
        <w:rPr>
          <w:rFonts w:ascii="Verdana" w:eastAsia="Times New Roman" w:hAnsi="Verdana"/>
          <w:sz w:val="24"/>
          <w:lang w:eastAsia="pl-PL"/>
        </w:rPr>
        <w:t>iorowe zaangażowanie w politykę regionalną</w:t>
      </w:r>
      <w:r w:rsidRPr="006A5FA5">
        <w:rPr>
          <w:rFonts w:ascii="Verdana" w:eastAsia="Times New Roman" w:hAnsi="Verdana"/>
          <w:sz w:val="24"/>
          <w:lang w:eastAsia="pl-PL"/>
        </w:rPr>
        <w:t xml:space="preserve"> oraz odpowiedzialność za region, jak też poszerza dostępną wiedzę, doświadczenie i spektrum poglądów na etapie projektowania i wdrażania strategii oraz dokumentów programowych, </w:t>
      </w:r>
      <w:r w:rsidR="00CC5C13" w:rsidRPr="006A5FA5">
        <w:rPr>
          <w:rFonts w:ascii="Verdana" w:eastAsia="Times New Roman" w:hAnsi="Verdana"/>
          <w:sz w:val="24"/>
          <w:lang w:eastAsia="pl-PL"/>
        </w:rPr>
        <w:t>o</w:t>
      </w:r>
      <w:r w:rsidRPr="006A5FA5">
        <w:rPr>
          <w:rFonts w:ascii="Verdana" w:eastAsia="Times New Roman" w:hAnsi="Verdana"/>
          <w:sz w:val="24"/>
          <w:lang w:eastAsia="pl-PL"/>
        </w:rPr>
        <w:t xml:space="preserve">peracyjnych, a zarazem zapewnia większą przejrzystość procesów decyzyjnych. </w:t>
      </w:r>
    </w:p>
    <w:p w:rsidR="00D07C95" w:rsidRPr="006A5FA5" w:rsidRDefault="006D273F" w:rsidP="006A5FA5">
      <w:pPr>
        <w:spacing w:after="0" w:line="360" w:lineRule="auto"/>
        <w:rPr>
          <w:rStyle w:val="markedcontent"/>
          <w:rFonts w:ascii="Verdana" w:hAnsi="Verdana"/>
          <w:sz w:val="24"/>
        </w:rPr>
      </w:pPr>
      <w:r w:rsidRPr="006A5FA5">
        <w:rPr>
          <w:rFonts w:ascii="Verdana" w:hAnsi="Verdana"/>
          <w:color w:val="000000"/>
          <w:sz w:val="24"/>
        </w:rPr>
        <w:t>R</w:t>
      </w:r>
      <w:r w:rsidRPr="006A5FA5">
        <w:rPr>
          <w:rStyle w:val="markedcontent"/>
          <w:rFonts w:ascii="Verdana" w:hAnsi="Verdana"/>
          <w:sz w:val="24"/>
        </w:rPr>
        <w:t>ozporządzenie delegowane Komisji (UE) NR 240/2014 z dnia 7 stycznia 2014 r. w sprawie europejskiego kodeksu postępowania w zakresie partnerstwa w ramach europejskich funduszy strukturalnych i inwestycyjnych</w:t>
      </w:r>
      <w:r w:rsidR="00CC5C13" w:rsidRPr="006A5FA5">
        <w:rPr>
          <w:rStyle w:val="markedcontent"/>
          <w:rFonts w:ascii="Verdana" w:hAnsi="Verdana"/>
          <w:sz w:val="24"/>
        </w:rPr>
        <w:t>,</w:t>
      </w:r>
      <w:r w:rsidRPr="006A5FA5">
        <w:rPr>
          <w:rStyle w:val="markedcontent"/>
          <w:rFonts w:ascii="Verdana" w:hAnsi="Verdana"/>
          <w:sz w:val="24"/>
        </w:rPr>
        <w:t xml:space="preserve"> określa </w:t>
      </w:r>
      <w:r w:rsidR="00CC5C13" w:rsidRPr="006A5FA5">
        <w:rPr>
          <w:rStyle w:val="markedcontent"/>
          <w:rFonts w:ascii="Verdana" w:hAnsi="Verdana"/>
          <w:sz w:val="24"/>
        </w:rPr>
        <w:t xml:space="preserve">w Art. 8 </w:t>
      </w:r>
      <w:r w:rsidR="00D07C95" w:rsidRPr="006A5FA5">
        <w:rPr>
          <w:rStyle w:val="markedcontent"/>
          <w:rFonts w:ascii="Verdana" w:hAnsi="Verdana"/>
          <w:sz w:val="24"/>
        </w:rPr>
        <w:t xml:space="preserve">aby partnerzy angażowani byli w przygotowanie programów, a w szczególności w: </w:t>
      </w:r>
    </w:p>
    <w:p w:rsidR="00D07C95" w:rsidRPr="006A5FA5" w:rsidRDefault="00D07C95" w:rsidP="006A5FA5">
      <w:pPr>
        <w:pStyle w:val="Akapitzlist"/>
        <w:numPr>
          <w:ilvl w:val="0"/>
          <w:numId w:val="1"/>
        </w:numPr>
        <w:spacing w:line="360" w:lineRule="auto"/>
        <w:jc w:val="left"/>
        <w:rPr>
          <w:rStyle w:val="markedcontent"/>
          <w:rFonts w:ascii="Verdana" w:hAnsi="Verdana" w:cs="Times New Roman"/>
          <w:sz w:val="24"/>
        </w:rPr>
      </w:pPr>
      <w:r w:rsidRPr="006A5FA5">
        <w:rPr>
          <w:rStyle w:val="markedcontent"/>
          <w:rFonts w:ascii="Verdana" w:hAnsi="Verdana" w:cs="Times New Roman"/>
          <w:sz w:val="24"/>
        </w:rPr>
        <w:t xml:space="preserve">analizę i określenie potrzeb; </w:t>
      </w:r>
    </w:p>
    <w:p w:rsidR="00D07C95" w:rsidRPr="006A5FA5" w:rsidRDefault="00D07C95" w:rsidP="006A5FA5">
      <w:pPr>
        <w:pStyle w:val="Akapitzlist"/>
        <w:numPr>
          <w:ilvl w:val="0"/>
          <w:numId w:val="1"/>
        </w:numPr>
        <w:spacing w:line="360" w:lineRule="auto"/>
        <w:jc w:val="left"/>
        <w:rPr>
          <w:rStyle w:val="markedcontent"/>
          <w:rFonts w:ascii="Verdana" w:hAnsi="Verdana" w:cs="Times New Roman"/>
          <w:sz w:val="24"/>
        </w:rPr>
      </w:pPr>
      <w:r w:rsidRPr="006A5FA5">
        <w:rPr>
          <w:rStyle w:val="markedcontent"/>
          <w:rFonts w:ascii="Verdana" w:hAnsi="Verdana" w:cs="Times New Roman"/>
          <w:sz w:val="24"/>
        </w:rPr>
        <w:t>określenie lub wybór priorytetów i stosownych celów szcze</w:t>
      </w:r>
      <w:r w:rsidRPr="006A5FA5">
        <w:rPr>
          <w:rStyle w:val="markedcontent"/>
          <w:rFonts w:ascii="Verdana" w:hAnsi="Verdana" w:cs="Times New Roman"/>
          <w:sz w:val="24"/>
        </w:rPr>
        <w:softHyphen/>
        <w:t xml:space="preserve">gółowych; </w:t>
      </w:r>
    </w:p>
    <w:p w:rsidR="00D07C95" w:rsidRPr="006A5FA5" w:rsidRDefault="00D07C95" w:rsidP="006A5FA5">
      <w:pPr>
        <w:pStyle w:val="Akapitzlist"/>
        <w:numPr>
          <w:ilvl w:val="0"/>
          <w:numId w:val="1"/>
        </w:numPr>
        <w:spacing w:line="360" w:lineRule="auto"/>
        <w:jc w:val="left"/>
        <w:rPr>
          <w:rStyle w:val="markedcontent"/>
          <w:rFonts w:ascii="Verdana" w:hAnsi="Verdana" w:cs="Times New Roman"/>
          <w:sz w:val="24"/>
        </w:rPr>
      </w:pPr>
      <w:r w:rsidRPr="006A5FA5">
        <w:rPr>
          <w:rStyle w:val="markedcontent"/>
          <w:rFonts w:ascii="Verdana" w:hAnsi="Verdana" w:cs="Times New Roman"/>
          <w:sz w:val="24"/>
        </w:rPr>
        <w:t xml:space="preserve">alokację funduszy; </w:t>
      </w:r>
    </w:p>
    <w:p w:rsidR="00D07C95" w:rsidRPr="006A5FA5" w:rsidRDefault="00D07C95" w:rsidP="006A5FA5">
      <w:pPr>
        <w:pStyle w:val="Akapitzlist"/>
        <w:numPr>
          <w:ilvl w:val="0"/>
          <w:numId w:val="1"/>
        </w:numPr>
        <w:spacing w:line="360" w:lineRule="auto"/>
        <w:jc w:val="left"/>
        <w:rPr>
          <w:rStyle w:val="markedcontent"/>
          <w:rFonts w:ascii="Verdana" w:hAnsi="Verdana" w:cs="Times New Roman"/>
          <w:sz w:val="24"/>
        </w:rPr>
      </w:pPr>
      <w:r w:rsidRPr="006A5FA5">
        <w:rPr>
          <w:rStyle w:val="markedcontent"/>
          <w:rFonts w:ascii="Verdana" w:hAnsi="Verdana" w:cs="Times New Roman"/>
          <w:sz w:val="24"/>
        </w:rPr>
        <w:t xml:space="preserve">określenie wskaźników specyficznych dla programów; </w:t>
      </w:r>
    </w:p>
    <w:p w:rsidR="00D07C95" w:rsidRPr="006A5FA5" w:rsidRDefault="00D07C95" w:rsidP="006A5FA5">
      <w:pPr>
        <w:pStyle w:val="Akapitzlist"/>
        <w:numPr>
          <w:ilvl w:val="0"/>
          <w:numId w:val="1"/>
        </w:numPr>
        <w:spacing w:line="360" w:lineRule="auto"/>
        <w:jc w:val="left"/>
        <w:rPr>
          <w:rStyle w:val="markedcontent"/>
          <w:rFonts w:ascii="Verdana" w:hAnsi="Verdana" w:cs="Times New Roman"/>
          <w:sz w:val="24"/>
        </w:rPr>
      </w:pPr>
      <w:r w:rsidRPr="006A5FA5">
        <w:rPr>
          <w:rStyle w:val="markedcontent"/>
          <w:rFonts w:ascii="Verdana" w:hAnsi="Verdana" w:cs="Times New Roman"/>
          <w:sz w:val="24"/>
        </w:rPr>
        <w:t xml:space="preserve">wdrażanie zasad horyzontalnych, o których mowa w art. 7 i 8 </w:t>
      </w:r>
      <w:r w:rsidR="00D54108" w:rsidRPr="006A5FA5">
        <w:rPr>
          <w:rStyle w:val="markedcontent"/>
          <w:rFonts w:ascii="Verdana" w:hAnsi="Verdana" w:cs="Times New Roman"/>
          <w:sz w:val="24"/>
        </w:rPr>
        <w:t>r</w:t>
      </w:r>
      <w:r w:rsidRPr="006A5FA5">
        <w:rPr>
          <w:rStyle w:val="markedcontent"/>
          <w:rFonts w:ascii="Verdana" w:hAnsi="Verdana" w:cs="Times New Roman"/>
          <w:sz w:val="24"/>
        </w:rPr>
        <w:t>ozporządzenia</w:t>
      </w:r>
      <w:r w:rsidR="006D273F" w:rsidRPr="006A5FA5">
        <w:rPr>
          <w:rStyle w:val="markedcontent"/>
          <w:rFonts w:ascii="Verdana" w:hAnsi="Verdana" w:cs="Times New Roman"/>
          <w:sz w:val="24"/>
        </w:rPr>
        <w:t xml:space="preserve"> </w:t>
      </w:r>
      <w:r w:rsidRPr="006A5FA5">
        <w:rPr>
          <w:rStyle w:val="markedcontent"/>
          <w:rFonts w:ascii="Verdana" w:hAnsi="Verdana" w:cs="Times New Roman"/>
          <w:sz w:val="24"/>
        </w:rPr>
        <w:t>(UE) nr 1303/2013.</w:t>
      </w:r>
    </w:p>
    <w:p w:rsidR="00CC5C13" w:rsidRPr="006A5FA5" w:rsidRDefault="00D07C95" w:rsidP="006A5FA5">
      <w:pPr>
        <w:spacing w:after="0" w:line="360" w:lineRule="auto"/>
        <w:rPr>
          <w:rFonts w:ascii="Verdana" w:eastAsia="Times New Roman" w:hAnsi="Verdana"/>
          <w:sz w:val="24"/>
          <w:lang w:eastAsia="pl-PL"/>
        </w:rPr>
      </w:pPr>
      <w:r w:rsidRPr="006A5FA5">
        <w:rPr>
          <w:rFonts w:ascii="Verdana" w:eastAsia="Times New Roman" w:hAnsi="Verdana"/>
          <w:sz w:val="24"/>
          <w:lang w:eastAsia="pl-PL"/>
        </w:rPr>
        <w:t xml:space="preserve">W związku z przygotowaniami </w:t>
      </w:r>
      <w:r w:rsidR="00CC5C13" w:rsidRPr="006A5FA5">
        <w:rPr>
          <w:rFonts w:ascii="Verdana" w:eastAsia="Times New Roman" w:hAnsi="Verdana"/>
          <w:sz w:val="24"/>
          <w:lang w:eastAsia="pl-PL"/>
        </w:rPr>
        <w:t xml:space="preserve">przez Samorząd Województwa Dolnośląskiego </w:t>
      </w:r>
      <w:r w:rsidRPr="006A5FA5">
        <w:rPr>
          <w:rFonts w:ascii="Verdana" w:eastAsia="Times New Roman" w:hAnsi="Verdana"/>
          <w:sz w:val="24"/>
          <w:lang w:eastAsia="pl-PL"/>
        </w:rPr>
        <w:t xml:space="preserve">Regionalnego Programu Operacyjnego Województwa Dolnośląskiego na lata 2021-2027 </w:t>
      </w:r>
      <w:r w:rsidRPr="006A5FA5">
        <w:rPr>
          <w:rFonts w:ascii="Verdana" w:hAnsi="Verdana"/>
          <w:color w:val="000000"/>
          <w:sz w:val="24"/>
        </w:rPr>
        <w:t xml:space="preserve">(Funduszy Europejskich dla Dolnego Śląska 2021-2027) </w:t>
      </w:r>
      <w:r w:rsidR="006D273F" w:rsidRPr="006A5FA5">
        <w:rPr>
          <w:rFonts w:ascii="Verdana" w:eastAsia="Times New Roman" w:hAnsi="Verdana"/>
          <w:sz w:val="24"/>
          <w:lang w:eastAsia="pl-PL"/>
        </w:rPr>
        <w:t xml:space="preserve">niezwykle istotne jest zaangażowanie </w:t>
      </w:r>
      <w:r w:rsidR="00D54108" w:rsidRPr="006A5FA5">
        <w:rPr>
          <w:rFonts w:ascii="Verdana" w:eastAsia="Times New Roman" w:hAnsi="Verdana"/>
          <w:sz w:val="24"/>
          <w:lang w:eastAsia="pl-PL"/>
        </w:rPr>
        <w:t xml:space="preserve">w proces jego tworzenia </w:t>
      </w:r>
      <w:r w:rsidR="00CC5C13" w:rsidRPr="006A5FA5">
        <w:rPr>
          <w:rFonts w:ascii="Verdana" w:eastAsia="Times New Roman" w:hAnsi="Verdana"/>
          <w:sz w:val="24"/>
          <w:lang w:eastAsia="pl-PL"/>
        </w:rPr>
        <w:t>organizacji społeczeństwa obywatelskiego</w:t>
      </w:r>
      <w:r w:rsidR="00D54108" w:rsidRPr="006A5FA5">
        <w:rPr>
          <w:rFonts w:ascii="Verdana" w:eastAsia="Times New Roman" w:hAnsi="Verdana"/>
          <w:sz w:val="24"/>
          <w:lang w:eastAsia="pl-PL"/>
        </w:rPr>
        <w:t xml:space="preserve">, gdyż od </w:t>
      </w:r>
      <w:r w:rsidR="00D37AD5" w:rsidRPr="006A5FA5">
        <w:rPr>
          <w:rFonts w:ascii="Verdana" w:eastAsia="Times New Roman" w:hAnsi="Verdana"/>
          <w:sz w:val="24"/>
          <w:lang w:eastAsia="pl-PL"/>
        </w:rPr>
        <w:t>stopnia ich włączenia w ten proces</w:t>
      </w:r>
      <w:r w:rsidR="00AE29AA" w:rsidRPr="006A5FA5">
        <w:rPr>
          <w:rFonts w:ascii="Verdana" w:eastAsia="Times New Roman" w:hAnsi="Verdana"/>
          <w:sz w:val="24"/>
          <w:lang w:eastAsia="pl-PL"/>
        </w:rPr>
        <w:t>,</w:t>
      </w:r>
      <w:r w:rsidR="00D37AD5" w:rsidRPr="006A5FA5">
        <w:rPr>
          <w:rFonts w:ascii="Verdana" w:eastAsia="Times New Roman" w:hAnsi="Verdana"/>
          <w:sz w:val="24"/>
          <w:lang w:eastAsia="pl-PL"/>
        </w:rPr>
        <w:t xml:space="preserve"> wynikający </w:t>
      </w:r>
      <w:r w:rsidR="00AE29AA" w:rsidRPr="006A5FA5">
        <w:rPr>
          <w:rFonts w:ascii="Verdana" w:eastAsia="Times New Roman" w:hAnsi="Verdana"/>
          <w:sz w:val="24"/>
          <w:lang w:eastAsia="pl-PL"/>
        </w:rPr>
        <w:t xml:space="preserve">wprost </w:t>
      </w:r>
      <w:r w:rsidR="00D37AD5" w:rsidRPr="006A5FA5">
        <w:rPr>
          <w:rFonts w:ascii="Verdana" w:eastAsia="Times New Roman" w:hAnsi="Verdana"/>
          <w:sz w:val="24"/>
          <w:lang w:eastAsia="pl-PL"/>
        </w:rPr>
        <w:t xml:space="preserve">z </w:t>
      </w:r>
      <w:r w:rsidR="00007DA2" w:rsidRPr="006A5FA5">
        <w:rPr>
          <w:rFonts w:ascii="Verdana" w:eastAsia="Times New Roman" w:hAnsi="Verdana"/>
          <w:sz w:val="24"/>
          <w:lang w:eastAsia="pl-PL"/>
        </w:rPr>
        <w:t xml:space="preserve">ww. </w:t>
      </w:r>
      <w:r w:rsidR="00D37AD5" w:rsidRPr="006A5FA5">
        <w:rPr>
          <w:rFonts w:ascii="Verdana" w:hAnsi="Verdana"/>
          <w:color w:val="000000"/>
          <w:sz w:val="24"/>
        </w:rPr>
        <w:t>R</w:t>
      </w:r>
      <w:r w:rsidR="00D37AD5" w:rsidRPr="006A5FA5">
        <w:rPr>
          <w:rStyle w:val="markedcontent"/>
          <w:rFonts w:ascii="Verdana" w:hAnsi="Verdana"/>
          <w:sz w:val="24"/>
        </w:rPr>
        <w:t xml:space="preserve">ozporządzenia delegowanego Komisji (UE), </w:t>
      </w:r>
      <w:r w:rsidR="00AE29AA" w:rsidRPr="006A5FA5">
        <w:rPr>
          <w:rFonts w:ascii="Verdana" w:eastAsia="Times New Roman" w:hAnsi="Verdana"/>
          <w:sz w:val="24"/>
          <w:lang w:eastAsia="pl-PL"/>
        </w:rPr>
        <w:t xml:space="preserve">zależeć będzie ocena Komisji Europejskiej przygotowanego </w:t>
      </w:r>
      <w:r w:rsidR="00007DA2" w:rsidRPr="006A5FA5">
        <w:rPr>
          <w:rFonts w:ascii="Verdana" w:eastAsia="Times New Roman" w:hAnsi="Verdana"/>
          <w:sz w:val="24"/>
          <w:lang w:eastAsia="pl-PL"/>
        </w:rPr>
        <w:t xml:space="preserve">przez województwo </w:t>
      </w:r>
      <w:r w:rsidR="00AE29AA" w:rsidRPr="006A5FA5">
        <w:rPr>
          <w:rFonts w:ascii="Verdana" w:eastAsia="Times New Roman" w:hAnsi="Verdana"/>
          <w:sz w:val="24"/>
          <w:lang w:eastAsia="pl-PL"/>
        </w:rPr>
        <w:t xml:space="preserve">Regionalnego Programu Operacyjnego Województwa Dolnośląskiego na lata 2021-2027 </w:t>
      </w:r>
      <w:r w:rsidR="00AE29AA" w:rsidRPr="006A5FA5">
        <w:rPr>
          <w:rFonts w:ascii="Verdana" w:hAnsi="Verdana"/>
          <w:color w:val="000000"/>
          <w:sz w:val="24"/>
        </w:rPr>
        <w:t xml:space="preserve">(Funduszy Europejskich dla Dolnego Śląska 2021-2027). </w:t>
      </w:r>
      <w:r w:rsidR="00AE29AA" w:rsidRPr="006A5FA5">
        <w:rPr>
          <w:rStyle w:val="markedcontent"/>
          <w:rFonts w:ascii="Verdana" w:hAnsi="Verdana"/>
          <w:sz w:val="24"/>
        </w:rPr>
        <w:t xml:space="preserve"> </w:t>
      </w:r>
      <w:r w:rsidR="00CC5C13" w:rsidRPr="006A5FA5">
        <w:rPr>
          <w:rFonts w:ascii="Verdana" w:eastAsia="Times New Roman" w:hAnsi="Verdana"/>
          <w:sz w:val="24"/>
          <w:lang w:eastAsia="pl-PL"/>
        </w:rPr>
        <w:t xml:space="preserve"> </w:t>
      </w:r>
    </w:p>
    <w:p w:rsidR="00CC5C13" w:rsidRPr="006A5FA5" w:rsidRDefault="00CC5C13" w:rsidP="006A5FA5">
      <w:pPr>
        <w:spacing w:after="0" w:line="360" w:lineRule="auto"/>
        <w:rPr>
          <w:rFonts w:ascii="Verdana" w:eastAsia="Times New Roman" w:hAnsi="Verdana"/>
          <w:sz w:val="24"/>
          <w:lang w:eastAsia="pl-PL"/>
        </w:rPr>
      </w:pPr>
    </w:p>
    <w:p w:rsidR="00CC5C13" w:rsidRPr="006A5FA5" w:rsidRDefault="00CC5C13" w:rsidP="006A5FA5">
      <w:pPr>
        <w:spacing w:after="0" w:line="360" w:lineRule="auto"/>
        <w:rPr>
          <w:rFonts w:ascii="Verdana" w:hAnsi="Verdana"/>
          <w:color w:val="000000"/>
          <w:sz w:val="24"/>
        </w:rPr>
      </w:pPr>
      <w:r w:rsidRPr="006A5FA5">
        <w:rPr>
          <w:rFonts w:ascii="Verdana" w:eastAsia="Times New Roman" w:hAnsi="Verdana"/>
          <w:sz w:val="24"/>
          <w:lang w:eastAsia="pl-PL"/>
        </w:rPr>
        <w:lastRenderedPageBreak/>
        <w:t xml:space="preserve">Rada zauważając otwartość i gotowość dolnośląskich organizacji społeczeństwa obywatelskiego do udziału w procesie przygotowania </w:t>
      </w:r>
      <w:r w:rsidRPr="006A5FA5">
        <w:rPr>
          <w:rFonts w:ascii="Verdana" w:hAnsi="Verdana"/>
          <w:color w:val="000000"/>
          <w:sz w:val="24"/>
        </w:rPr>
        <w:t>Regionalnego Programu Operacyjnego dla Województwa Dolnośląskiego na lata 2021-2027</w:t>
      </w:r>
      <w:r w:rsidRPr="006A5FA5">
        <w:rPr>
          <w:rStyle w:val="apple-converted-space"/>
          <w:rFonts w:ascii="Verdana" w:hAnsi="Verdana"/>
          <w:color w:val="000000"/>
          <w:sz w:val="24"/>
        </w:rPr>
        <w:t> </w:t>
      </w:r>
      <w:r w:rsidRPr="006A5FA5">
        <w:rPr>
          <w:rFonts w:ascii="Verdana" w:hAnsi="Verdana"/>
          <w:color w:val="000000"/>
          <w:sz w:val="24"/>
        </w:rPr>
        <w:t>(Funduszy Europejskich dla Dolnego Śląska 2021-2027)</w:t>
      </w:r>
      <w:r w:rsidRPr="006A5FA5">
        <w:rPr>
          <w:rFonts w:ascii="Verdana" w:eastAsia="Times New Roman" w:hAnsi="Verdana"/>
          <w:sz w:val="24"/>
          <w:lang w:eastAsia="pl-PL"/>
        </w:rPr>
        <w:t xml:space="preserve"> </w:t>
      </w:r>
      <w:r w:rsidRPr="006A5FA5">
        <w:rPr>
          <w:rFonts w:ascii="Verdana" w:eastAsia="Times New Roman" w:hAnsi="Verdana"/>
          <w:b/>
          <w:sz w:val="24"/>
          <w:lang w:eastAsia="pl-PL"/>
        </w:rPr>
        <w:t>przyjmuje stanowisko popierające rekomendacje i postulaty 270 dolnośląskich organizacji pozarządowych i 40 podmiotów pomocy społecznej</w:t>
      </w:r>
      <w:r w:rsidRPr="006A5FA5">
        <w:rPr>
          <w:rFonts w:ascii="Verdana" w:hAnsi="Verdana"/>
          <w:color w:val="000000"/>
          <w:sz w:val="24"/>
        </w:rPr>
        <w:t>, stanowiące załącznik do niniejszej uchwały.</w:t>
      </w:r>
    </w:p>
    <w:p w:rsidR="00CC5C13" w:rsidRPr="006A5FA5" w:rsidRDefault="00CC5C13" w:rsidP="006A5FA5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F84AE5" w:rsidRPr="006A5FA5" w:rsidRDefault="00CC5C13" w:rsidP="006A5FA5">
      <w:pPr>
        <w:pStyle w:val="Nagwek"/>
        <w:spacing w:line="360" w:lineRule="auto"/>
        <w:rPr>
          <w:rFonts w:ascii="Verdana" w:eastAsia="Times New Roman" w:hAnsi="Verdana"/>
          <w:color w:val="000000"/>
          <w:sz w:val="24"/>
          <w:lang w:eastAsia="pl-PL"/>
        </w:rPr>
      </w:pPr>
      <w:r w:rsidRPr="006A5FA5">
        <w:rPr>
          <w:rFonts w:ascii="Verdana" w:hAnsi="Verdana"/>
          <w:color w:val="000000"/>
          <w:sz w:val="24"/>
        </w:rPr>
        <w:t xml:space="preserve">Jednocześnie Rada wyraża swoje uznanie dla </w:t>
      </w:r>
      <w:r w:rsidR="00F84AE5" w:rsidRPr="006A5FA5">
        <w:rPr>
          <w:rFonts w:ascii="Verdana" w:eastAsia="Times New Roman" w:hAnsi="Verdana"/>
          <w:color w:val="000000"/>
          <w:sz w:val="24"/>
          <w:lang w:eastAsia="pl-PL"/>
        </w:rPr>
        <w:t>Grupy roboczej 24 dolnośląskich organizacji pozarządowych i związków podmiotów reprezentujących</w:t>
      </w:r>
      <w:r w:rsidR="00F84AE5" w:rsidRPr="006A5FA5">
        <w:rPr>
          <w:rFonts w:ascii="Verdana" w:hAnsi="Verdana"/>
          <w:color w:val="000000"/>
          <w:sz w:val="24"/>
        </w:rPr>
        <w:t xml:space="preserve"> 270 organizacji i 40 podmiotów pomocy społecznej za inicjatywę </w:t>
      </w:r>
      <w:r w:rsidR="00455CCD" w:rsidRPr="006A5FA5">
        <w:rPr>
          <w:rFonts w:ascii="Verdana" w:hAnsi="Verdana"/>
          <w:color w:val="000000"/>
          <w:sz w:val="24"/>
        </w:rPr>
        <w:t xml:space="preserve">oraz zaangażowanie w </w:t>
      </w:r>
      <w:r w:rsidR="00007DA2" w:rsidRPr="006A5FA5">
        <w:rPr>
          <w:rFonts w:ascii="Verdana" w:hAnsi="Verdana"/>
          <w:color w:val="000000"/>
          <w:sz w:val="24"/>
        </w:rPr>
        <w:t xml:space="preserve">gotowość </w:t>
      </w:r>
      <w:r w:rsidR="00455CCD" w:rsidRPr="006A5FA5">
        <w:rPr>
          <w:rFonts w:ascii="Verdana" w:hAnsi="Verdana"/>
          <w:color w:val="000000"/>
          <w:sz w:val="24"/>
        </w:rPr>
        <w:t>partycypacyjne</w:t>
      </w:r>
      <w:r w:rsidR="00007DA2" w:rsidRPr="006A5FA5">
        <w:rPr>
          <w:rFonts w:ascii="Verdana" w:hAnsi="Verdana"/>
          <w:color w:val="000000"/>
          <w:sz w:val="24"/>
        </w:rPr>
        <w:t>go</w:t>
      </w:r>
      <w:r w:rsidR="00455CCD" w:rsidRPr="006A5FA5">
        <w:rPr>
          <w:rFonts w:ascii="Verdana" w:hAnsi="Verdana"/>
          <w:color w:val="000000"/>
          <w:sz w:val="24"/>
        </w:rPr>
        <w:t xml:space="preserve"> przygotowani</w:t>
      </w:r>
      <w:r w:rsidR="00007DA2" w:rsidRPr="006A5FA5">
        <w:rPr>
          <w:rFonts w:ascii="Verdana" w:hAnsi="Verdana"/>
          <w:color w:val="000000"/>
          <w:sz w:val="24"/>
        </w:rPr>
        <w:t>a</w:t>
      </w:r>
      <w:r w:rsidR="00455CCD" w:rsidRPr="006A5FA5">
        <w:rPr>
          <w:rFonts w:ascii="Verdana" w:hAnsi="Verdana"/>
          <w:color w:val="000000"/>
          <w:sz w:val="24"/>
        </w:rPr>
        <w:t xml:space="preserve"> strategicznego dokumentu</w:t>
      </w:r>
      <w:r w:rsidR="00D54108" w:rsidRPr="006A5FA5">
        <w:rPr>
          <w:rFonts w:ascii="Verdana" w:hAnsi="Verdana"/>
          <w:color w:val="000000"/>
          <w:sz w:val="24"/>
        </w:rPr>
        <w:t>,</w:t>
      </w:r>
      <w:r w:rsidR="00455CCD" w:rsidRPr="006A5FA5">
        <w:rPr>
          <w:rFonts w:ascii="Verdana" w:hAnsi="Verdana"/>
          <w:color w:val="000000"/>
          <w:sz w:val="24"/>
        </w:rPr>
        <w:t xml:space="preserve"> jakim jest niewątpliwie dla mieszkańców Dolnego Śląska</w:t>
      </w:r>
      <w:r w:rsidR="00D54108" w:rsidRPr="006A5FA5">
        <w:rPr>
          <w:rFonts w:ascii="Verdana" w:hAnsi="Verdana"/>
          <w:color w:val="000000"/>
          <w:sz w:val="24"/>
        </w:rPr>
        <w:t>,</w:t>
      </w:r>
      <w:r w:rsidR="00455CCD" w:rsidRPr="006A5FA5">
        <w:rPr>
          <w:rFonts w:ascii="Verdana" w:hAnsi="Verdana"/>
          <w:color w:val="000000"/>
          <w:sz w:val="24"/>
        </w:rPr>
        <w:t xml:space="preserve"> Regionalny Program Operacyjny dla Województwa </w:t>
      </w:r>
      <w:r w:rsidR="00007DA2" w:rsidRPr="006A5FA5">
        <w:rPr>
          <w:rFonts w:ascii="Verdana" w:hAnsi="Verdana"/>
          <w:color w:val="000000"/>
          <w:sz w:val="24"/>
        </w:rPr>
        <w:t xml:space="preserve">Dolnośląskiego na lata 2021-2027 </w:t>
      </w:r>
      <w:r w:rsidR="00455CCD" w:rsidRPr="006A5FA5">
        <w:rPr>
          <w:rFonts w:ascii="Verdana" w:hAnsi="Verdana"/>
          <w:color w:val="000000"/>
          <w:sz w:val="24"/>
        </w:rPr>
        <w:t>(Fundusze Europejskie dla Dolnego Śląska 2021-2027).</w:t>
      </w:r>
      <w:r w:rsidR="00455CCD" w:rsidRPr="006A5FA5">
        <w:rPr>
          <w:rFonts w:ascii="Verdana" w:eastAsia="Times New Roman" w:hAnsi="Verdana"/>
          <w:sz w:val="24"/>
          <w:lang w:eastAsia="pl-PL"/>
        </w:rPr>
        <w:t xml:space="preserve"> </w:t>
      </w:r>
      <w:r w:rsidR="00455CCD" w:rsidRPr="006A5FA5">
        <w:rPr>
          <w:rFonts w:ascii="Verdana" w:hAnsi="Verdana"/>
          <w:color w:val="000000"/>
          <w:sz w:val="24"/>
        </w:rPr>
        <w:t xml:space="preserve">  </w:t>
      </w:r>
    </w:p>
    <w:p w:rsidR="00CC5C13" w:rsidRDefault="00CC5C13" w:rsidP="00D54108">
      <w:pPr>
        <w:spacing w:after="0" w:line="360" w:lineRule="auto"/>
        <w:jc w:val="both"/>
        <w:rPr>
          <w:rFonts w:ascii="Verdana" w:eastAsia="Times New Roman" w:hAnsi="Verdana" w:cs="Calibri"/>
          <w:lang w:eastAsia="pl-PL"/>
        </w:rPr>
      </w:pPr>
    </w:p>
    <w:p w:rsidR="00533F25" w:rsidRPr="006A5FA5" w:rsidRDefault="00533F25" w:rsidP="00B83CAA">
      <w:pPr>
        <w:spacing w:after="0" w:line="360" w:lineRule="auto"/>
        <w:jc w:val="center"/>
        <w:rPr>
          <w:rFonts w:ascii="Verdana" w:eastAsia="Times New Roman" w:hAnsi="Verdana"/>
          <w:b/>
          <w:sz w:val="24"/>
          <w:lang w:eastAsia="pl-PL"/>
        </w:rPr>
      </w:pPr>
      <w:r w:rsidRPr="006A5FA5">
        <w:rPr>
          <w:rFonts w:ascii="Verdana" w:eastAsia="Times New Roman" w:hAnsi="Verdana"/>
          <w:b/>
          <w:sz w:val="24"/>
          <w:lang w:eastAsia="pl-PL"/>
        </w:rPr>
        <w:t>§ 2.</w:t>
      </w:r>
    </w:p>
    <w:p w:rsidR="00007DA2" w:rsidRPr="006A5FA5" w:rsidRDefault="00533F25" w:rsidP="006A5FA5">
      <w:pPr>
        <w:spacing w:after="0" w:line="360" w:lineRule="auto"/>
        <w:rPr>
          <w:rFonts w:ascii="Verdana" w:eastAsia="Times New Roman" w:hAnsi="Verdana"/>
          <w:sz w:val="24"/>
          <w:lang w:eastAsia="pl-PL"/>
        </w:rPr>
      </w:pPr>
      <w:r w:rsidRPr="006A5FA5">
        <w:rPr>
          <w:rFonts w:ascii="Verdana" w:eastAsia="Times New Roman" w:hAnsi="Verdana"/>
          <w:sz w:val="24"/>
          <w:lang w:eastAsia="pl-PL"/>
        </w:rPr>
        <w:t xml:space="preserve">Uchwałę otrzymują: </w:t>
      </w:r>
      <w:r w:rsidRPr="006A5FA5">
        <w:rPr>
          <w:rFonts w:ascii="Verdana" w:eastAsia="Times New Roman" w:hAnsi="Verdana"/>
          <w:sz w:val="24"/>
          <w:lang w:eastAsia="pl-PL"/>
        </w:rPr>
        <w:br/>
        <w:t xml:space="preserve">1) Zarząd Województwa Dolnośląskiego, </w:t>
      </w:r>
      <w:r w:rsidRPr="006A5FA5">
        <w:rPr>
          <w:rFonts w:ascii="Verdana" w:eastAsia="Times New Roman" w:hAnsi="Verdana"/>
          <w:sz w:val="24"/>
          <w:lang w:eastAsia="pl-PL"/>
        </w:rPr>
        <w:br/>
        <w:t xml:space="preserve">2) Sejmik Województwa Dolnośląskiego, </w:t>
      </w:r>
      <w:r w:rsidRPr="006A5FA5">
        <w:rPr>
          <w:rFonts w:ascii="Verdana" w:eastAsia="Times New Roman" w:hAnsi="Verdana"/>
          <w:sz w:val="24"/>
          <w:lang w:eastAsia="pl-PL"/>
        </w:rPr>
        <w:br/>
        <w:t xml:space="preserve">3) Minister Funduszy i Polityki Regionalnej, </w:t>
      </w:r>
      <w:r w:rsidRPr="006A5FA5">
        <w:rPr>
          <w:rFonts w:ascii="Verdana" w:eastAsia="Times New Roman" w:hAnsi="Verdana"/>
          <w:sz w:val="24"/>
          <w:lang w:eastAsia="pl-PL"/>
        </w:rPr>
        <w:br/>
      </w:r>
      <w:r w:rsidR="00007DA2" w:rsidRPr="006A5FA5">
        <w:rPr>
          <w:rFonts w:ascii="Verdana" w:eastAsia="Times New Roman" w:hAnsi="Verdana"/>
          <w:sz w:val="24"/>
          <w:lang w:eastAsia="pl-PL"/>
        </w:rPr>
        <w:t>4</w:t>
      </w:r>
      <w:r w:rsidRPr="006A5FA5">
        <w:rPr>
          <w:rFonts w:ascii="Verdana" w:eastAsia="Times New Roman" w:hAnsi="Verdana"/>
          <w:sz w:val="24"/>
          <w:lang w:eastAsia="pl-PL"/>
        </w:rPr>
        <w:t>) Przedstawicielstwo Komisji Europejskiej w Polsce</w:t>
      </w:r>
      <w:r w:rsidR="00007DA2" w:rsidRPr="006A5FA5">
        <w:rPr>
          <w:rFonts w:ascii="Verdana" w:eastAsia="Times New Roman" w:hAnsi="Verdana"/>
          <w:sz w:val="24"/>
          <w:lang w:eastAsia="pl-PL"/>
        </w:rPr>
        <w:t>,</w:t>
      </w:r>
    </w:p>
    <w:p w:rsidR="00007DA2" w:rsidRPr="006A5FA5" w:rsidRDefault="00007DA2" w:rsidP="006A5FA5">
      <w:pPr>
        <w:spacing w:after="0" w:line="360" w:lineRule="auto"/>
        <w:rPr>
          <w:rFonts w:ascii="Verdana" w:eastAsia="Times New Roman" w:hAnsi="Verdana"/>
          <w:sz w:val="24"/>
          <w:lang w:eastAsia="pl-PL"/>
        </w:rPr>
      </w:pPr>
      <w:r w:rsidRPr="006A5FA5">
        <w:rPr>
          <w:rFonts w:ascii="Verdana" w:eastAsia="Times New Roman" w:hAnsi="Verdana"/>
          <w:sz w:val="24"/>
          <w:lang w:eastAsia="pl-PL"/>
        </w:rPr>
        <w:t>5) Konwent Wojewódzkich Rad Działalności Pożytku Publicznego</w:t>
      </w:r>
    </w:p>
    <w:p w:rsidR="00533F25" w:rsidRPr="00B83CAA" w:rsidRDefault="00007DA2" w:rsidP="006A5FA5">
      <w:p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6A5FA5">
        <w:rPr>
          <w:rFonts w:ascii="Verdana" w:eastAsia="Times New Roman" w:hAnsi="Verdana"/>
          <w:sz w:val="24"/>
          <w:lang w:eastAsia="pl-PL"/>
        </w:rPr>
        <w:t>6) polscy członkowie Europejskiego Komitetu Ekonomiczno-Społecznego</w:t>
      </w:r>
      <w:r w:rsidR="00533F25" w:rsidRPr="006A5FA5">
        <w:rPr>
          <w:rFonts w:ascii="Verdana" w:eastAsia="Times New Roman" w:hAnsi="Verdana"/>
          <w:sz w:val="24"/>
          <w:lang w:eastAsia="pl-PL"/>
        </w:rPr>
        <w:t>.</w:t>
      </w:r>
      <w:r w:rsidR="00533F25" w:rsidRPr="00B83CAA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533F25" w:rsidRPr="00B83CAA">
        <w:rPr>
          <w:rFonts w:ascii="Times New Roman" w:eastAsia="Times New Roman" w:hAnsi="Times New Roman"/>
          <w:sz w:val="24"/>
          <w:lang w:eastAsia="pl-PL"/>
        </w:rPr>
        <w:br/>
      </w:r>
    </w:p>
    <w:p w:rsidR="00533F25" w:rsidRPr="006A5FA5" w:rsidRDefault="00533F25" w:rsidP="00B83CAA">
      <w:pPr>
        <w:spacing w:after="0" w:line="360" w:lineRule="auto"/>
        <w:jc w:val="center"/>
        <w:rPr>
          <w:rFonts w:ascii="Verdana" w:eastAsia="Times New Roman" w:hAnsi="Verdana"/>
          <w:b/>
          <w:sz w:val="24"/>
          <w:lang w:eastAsia="pl-PL"/>
        </w:rPr>
      </w:pPr>
      <w:r w:rsidRPr="006A5FA5">
        <w:rPr>
          <w:rFonts w:ascii="Verdana" w:eastAsia="Times New Roman" w:hAnsi="Verdana"/>
          <w:b/>
          <w:sz w:val="24"/>
          <w:lang w:eastAsia="pl-PL"/>
        </w:rPr>
        <w:t>§ 3.</w:t>
      </w:r>
    </w:p>
    <w:p w:rsidR="00533F25" w:rsidRPr="006A5FA5" w:rsidRDefault="00533F25" w:rsidP="006A5FA5">
      <w:pPr>
        <w:spacing w:after="0" w:line="360" w:lineRule="auto"/>
        <w:rPr>
          <w:rFonts w:ascii="Verdana" w:eastAsia="Times New Roman" w:hAnsi="Verdana"/>
          <w:sz w:val="24"/>
          <w:lang w:eastAsia="pl-PL"/>
        </w:rPr>
      </w:pPr>
      <w:r w:rsidRPr="006A5FA5">
        <w:rPr>
          <w:rFonts w:ascii="Verdana" w:eastAsia="Times New Roman" w:hAnsi="Verdana"/>
          <w:sz w:val="24"/>
          <w:lang w:eastAsia="pl-PL"/>
        </w:rPr>
        <w:t xml:space="preserve">Uchwała wchodzi w życie z dniem podjęcia. </w:t>
      </w:r>
    </w:p>
    <w:p w:rsidR="00533F25" w:rsidRPr="00D07C95" w:rsidRDefault="00533F25" w:rsidP="00D54108">
      <w:pPr>
        <w:spacing w:after="0" w:line="360" w:lineRule="auto"/>
        <w:rPr>
          <w:rFonts w:ascii="Verdana" w:eastAsia="Times New Roman" w:hAnsi="Verdana" w:cs="Calibri"/>
          <w:lang w:eastAsia="pl-PL"/>
        </w:rPr>
      </w:pPr>
    </w:p>
    <w:p w:rsidR="00533F25" w:rsidRPr="00D07C95" w:rsidRDefault="00533F25" w:rsidP="00D54108">
      <w:pPr>
        <w:spacing w:after="0" w:line="360" w:lineRule="auto"/>
        <w:jc w:val="both"/>
        <w:rPr>
          <w:rFonts w:ascii="Verdana" w:hAnsi="Verdana" w:cs="Calibri"/>
        </w:rPr>
      </w:pPr>
    </w:p>
    <w:p w:rsidR="00EE473B" w:rsidRPr="00D0585B" w:rsidRDefault="00EE473B" w:rsidP="00D54108">
      <w:pPr>
        <w:tabs>
          <w:tab w:val="left" w:pos="5070"/>
        </w:tabs>
        <w:spacing w:after="0" w:line="360" w:lineRule="auto"/>
        <w:jc w:val="both"/>
        <w:rPr>
          <w:rFonts w:ascii="Verdana" w:eastAsia="Times New Roman" w:hAnsi="Verdana" w:cs="Calibri"/>
          <w:lang w:eastAsia="pl-PL"/>
        </w:rPr>
      </w:pPr>
    </w:p>
    <w:sectPr w:rsidR="00EE473B" w:rsidRPr="00D0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679A"/>
    <w:multiLevelType w:val="hybridMultilevel"/>
    <w:tmpl w:val="E7F4F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25"/>
    <w:rsid w:val="00007DA2"/>
    <w:rsid w:val="001126F8"/>
    <w:rsid w:val="0031791B"/>
    <w:rsid w:val="004146E1"/>
    <w:rsid w:val="00455CCD"/>
    <w:rsid w:val="004A3540"/>
    <w:rsid w:val="00514817"/>
    <w:rsid w:val="00533F25"/>
    <w:rsid w:val="00694673"/>
    <w:rsid w:val="006A5FA5"/>
    <w:rsid w:val="006D273F"/>
    <w:rsid w:val="009F7238"/>
    <w:rsid w:val="00AD1605"/>
    <w:rsid w:val="00AE29AA"/>
    <w:rsid w:val="00B83CAA"/>
    <w:rsid w:val="00C2560C"/>
    <w:rsid w:val="00CC5C13"/>
    <w:rsid w:val="00D0585B"/>
    <w:rsid w:val="00D07C95"/>
    <w:rsid w:val="00D37AD5"/>
    <w:rsid w:val="00D54108"/>
    <w:rsid w:val="00DE523C"/>
    <w:rsid w:val="00EE473B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7DBA"/>
  <w15:docId w15:val="{64435FA9-9984-4543-8416-55B11289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533F25"/>
  </w:style>
  <w:style w:type="character" w:customStyle="1" w:styleId="apple-converted-space">
    <w:name w:val="apple-converted-space"/>
    <w:rsid w:val="00533F25"/>
  </w:style>
  <w:style w:type="paragraph" w:styleId="Akapitzlist">
    <w:name w:val="List Paragraph"/>
    <w:basedOn w:val="Normalny"/>
    <w:uiPriority w:val="1"/>
    <w:qFormat/>
    <w:rsid w:val="00533F25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F84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A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Gierlach Piotr</cp:lastModifiedBy>
  <cp:revision>18</cp:revision>
  <dcterms:created xsi:type="dcterms:W3CDTF">2021-09-27T13:57:00Z</dcterms:created>
  <dcterms:modified xsi:type="dcterms:W3CDTF">2021-10-08T17:11:00Z</dcterms:modified>
</cp:coreProperties>
</file>