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68039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943C1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8481E">
        <w:rPr>
          <w:rFonts w:asciiTheme="minorHAnsi" w:hAnsiTheme="minorHAnsi" w:cstheme="minorHAnsi"/>
          <w:bCs/>
          <w:sz w:val="24"/>
          <w:szCs w:val="24"/>
        </w:rPr>
        <w:t>1</w:t>
      </w:r>
      <w:r w:rsidR="00354FFC" w:rsidRPr="00E943C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8481E">
        <w:rPr>
          <w:rFonts w:asciiTheme="minorHAnsi" w:hAnsiTheme="minorHAnsi" w:cstheme="minorHAnsi"/>
          <w:bCs/>
          <w:sz w:val="24"/>
          <w:szCs w:val="24"/>
        </w:rPr>
        <w:t>grudnia</w:t>
      </w:r>
      <w:r w:rsidR="00A151E7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E943C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8481E" w:rsidRPr="0098481E" w:rsidRDefault="0098481E" w:rsidP="009848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19"/>
          <w:lang w:eastAsia="pl-PL"/>
        </w:rPr>
      </w:pPr>
      <w:r w:rsidRPr="0098481E">
        <w:rPr>
          <w:rFonts w:asciiTheme="minorHAnsi" w:hAnsiTheme="minorHAnsi" w:cstheme="minorHAnsi"/>
          <w:color w:val="000000"/>
          <w:sz w:val="24"/>
          <w:szCs w:val="19"/>
          <w:lang w:eastAsia="pl-PL"/>
        </w:rPr>
        <w:t>DOOŚ-WDŚZOO.420.2.2020.MW/SW.23</w:t>
      </w:r>
    </w:p>
    <w:p w:rsidR="0098481E" w:rsidRPr="0098481E" w:rsidRDefault="0098481E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19"/>
          <w:lang w:eastAsia="pl-PL"/>
        </w:rPr>
      </w:pPr>
      <w:r w:rsidRPr="0098481E">
        <w:rPr>
          <w:rFonts w:asciiTheme="minorHAnsi" w:hAnsiTheme="minorHAnsi" w:cstheme="minorHAnsi"/>
          <w:color w:val="000000"/>
          <w:sz w:val="24"/>
          <w:szCs w:val="19"/>
          <w:lang w:eastAsia="pl-PL"/>
        </w:rPr>
        <w:t>(stary znak sprawy: DOOŚ-WDŚ/ZOO.420.9.2020.MW)</w:t>
      </w:r>
    </w:p>
    <w:p w:rsidR="00B35A7F" w:rsidRPr="00E943C1" w:rsidRDefault="00B35A7F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8481E" w:rsidRPr="0098481E" w:rsidRDefault="0098481E" w:rsidP="009848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49 § 1 ustawy z dnia 14 czerwca 1960 r. — Kodeks postępowania administracyjnego (Dz. U. z 2020 r. poz. 256, ze zm.), dalej Kpa, w związku z art. 74 ust. 3 ustawy z dnia 3 października 2008 r. o udostępnianiu informacji o środowisku i jego</w:t>
      </w:r>
      <w:bookmarkStart w:id="0" w:name="_GoBack"/>
      <w:bookmarkEnd w:id="0"/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ochronie, udziale społeczeństwa w ochronie środowiska oraz o ocenach oddziaływania na środowisko (Dz. U. z 2020 r. poz. 283, ze zm.), dalej ustawa ooś, zawiadamiam, że postępowanie odwoławcze od decyzji Regionalnego Dyrektora Ochrony Środowiska w Warszawie z dnia 29 listopada 2019 r., znak: WOOS-II.420.34.2019.MP.il, określającej środowiskowe uwarunkowania realiza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cji przedsięwzięcia pod nazwą: R</w:t>
      </w:r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>ozbudowa</w:t>
      </w:r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przebudowa infrastruktury lotniskowej na terenie Portu </w:t>
      </w:r>
      <w:r w:rsidR="00C93B03">
        <w:rPr>
          <w:rFonts w:asciiTheme="minorHAnsi" w:hAnsiTheme="minorHAnsi" w:cstheme="minorHAnsi"/>
          <w:bCs/>
          <w:color w:val="000000"/>
          <w:sz w:val="24"/>
          <w:szCs w:val="24"/>
        </w:rPr>
        <w:t>Lotniczego</w:t>
      </w:r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im. F. Chopina w Warszawie, nie mogło być zakończone w wyznaczonym terminie. Przyczyną zwłoki jest skomplikowany charakter sprawy.</w:t>
      </w:r>
    </w:p>
    <w:p w:rsidR="0098481E" w:rsidRPr="0098481E" w:rsidRDefault="0098481E" w:rsidP="009848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4 lutego 2022 r.</w:t>
      </w:r>
    </w:p>
    <w:p w:rsidR="0098481E" w:rsidRPr="0098481E" w:rsidRDefault="0098481E" w:rsidP="009848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7449EB" w:rsidRDefault="0098481E" w:rsidP="009848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481E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98481E" w:rsidRDefault="0098481E" w:rsidP="009848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E943C1" w:rsidRDefault="00B35A7F" w:rsidP="00A151E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E943C1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>Z upoważnienia Generalnego Dyrektora Ochrony Środowiska</w:t>
      </w:r>
    </w:p>
    <w:p w:rsidR="000A1A2B" w:rsidRPr="00E943C1" w:rsidRDefault="00C93B03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7449EB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 w:rsidRPr="00E943C1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354FFC" w:rsidRPr="00E943C1">
        <w:rPr>
          <w:rFonts w:asciiTheme="minorHAnsi" w:hAnsiTheme="minorHAnsi" w:cstheme="minorHAnsi"/>
          <w:color w:val="000000"/>
        </w:rPr>
        <w:t xml:space="preserve">Anna </w:t>
      </w:r>
      <w:r>
        <w:rPr>
          <w:rFonts w:asciiTheme="minorHAnsi" w:hAnsiTheme="minorHAnsi" w:cstheme="minorHAnsi"/>
          <w:color w:val="000000"/>
        </w:rPr>
        <w:t>Dąbrowska-Niepytalska</w:t>
      </w: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93B03" w:rsidRPr="00C93B03" w:rsidRDefault="00C93B03" w:rsidP="00C93B0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93B03">
        <w:rPr>
          <w:rFonts w:asciiTheme="minorHAnsi" w:hAnsiTheme="minorHAnsi" w:cstheme="minorHAnsi"/>
          <w:bCs/>
        </w:rPr>
        <w:t xml:space="preserve">Art. 36 Kpa § 1. O każdym przypadku </w:t>
      </w:r>
      <w:r w:rsidRPr="00C93B03">
        <w:rPr>
          <w:rFonts w:asciiTheme="minorHAnsi" w:hAnsiTheme="minorHAnsi" w:cstheme="minorHAnsi"/>
          <w:bCs/>
        </w:rPr>
        <w:t>niezałatwienia</w:t>
      </w:r>
      <w:r w:rsidRPr="00C93B03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 oraz pouczając o prawie do wniesienia ponaglenia. § 2. Ten sam obowiązek ciąży na organie administracji publicznej również w przypadku zwłoki w załatwieniu sprawy z przyczyn niezależnych od organu.</w:t>
      </w:r>
    </w:p>
    <w:p w:rsidR="00C93B03" w:rsidRPr="00C93B03" w:rsidRDefault="00C93B03" w:rsidP="00C93B0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93B03">
        <w:rPr>
          <w:rFonts w:asciiTheme="minorHAnsi" w:hAnsiTheme="minorHAnsi" w:cstheme="minorHAnsi"/>
          <w:bCs/>
        </w:rPr>
        <w:lastRenderedPageBreak/>
        <w:t>Art. 37 § 1 Kpa Stronic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C93B03" w:rsidRPr="00C93B03" w:rsidRDefault="00C93B03" w:rsidP="00C93B0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93B0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E943C1" w:rsidRDefault="00C93B03" w:rsidP="00C93B0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93B03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E943C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93B0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93B0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93B0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93B0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93B0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55027"/>
    <w:rsid w:val="00183492"/>
    <w:rsid w:val="00197C6E"/>
    <w:rsid w:val="001C394A"/>
    <w:rsid w:val="001D479F"/>
    <w:rsid w:val="002446E3"/>
    <w:rsid w:val="002F2472"/>
    <w:rsid w:val="00354FFC"/>
    <w:rsid w:val="003A4832"/>
    <w:rsid w:val="00457259"/>
    <w:rsid w:val="004F5C94"/>
    <w:rsid w:val="00617ABD"/>
    <w:rsid w:val="006568C0"/>
    <w:rsid w:val="006663A9"/>
    <w:rsid w:val="007122C2"/>
    <w:rsid w:val="00726E38"/>
    <w:rsid w:val="007449EB"/>
    <w:rsid w:val="007704E4"/>
    <w:rsid w:val="007710E5"/>
    <w:rsid w:val="0084152D"/>
    <w:rsid w:val="0085442F"/>
    <w:rsid w:val="00865F80"/>
    <w:rsid w:val="0098481E"/>
    <w:rsid w:val="00A151E7"/>
    <w:rsid w:val="00A40900"/>
    <w:rsid w:val="00B05EE2"/>
    <w:rsid w:val="00B35A7F"/>
    <w:rsid w:val="00B64572"/>
    <w:rsid w:val="00B65C6A"/>
    <w:rsid w:val="00B92515"/>
    <w:rsid w:val="00BF2702"/>
    <w:rsid w:val="00C60237"/>
    <w:rsid w:val="00C93B03"/>
    <w:rsid w:val="00CA0A2B"/>
    <w:rsid w:val="00D60B77"/>
    <w:rsid w:val="00E375CB"/>
    <w:rsid w:val="00E55ACB"/>
    <w:rsid w:val="00E607F5"/>
    <w:rsid w:val="00E61949"/>
    <w:rsid w:val="00E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5DCE-6559-4A72-B3E0-A7DEE527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2023-06-28T12:34:00Z</dcterms:created>
  <dcterms:modified xsi:type="dcterms:W3CDTF">2023-06-28T12:34:00Z</dcterms:modified>
</cp:coreProperties>
</file>