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072E" w14:textId="77777777" w:rsidR="00F615B7" w:rsidRPr="00757D8D" w:rsidRDefault="00F615B7" w:rsidP="00233AA2">
      <w:pPr>
        <w:pStyle w:val="Bezodstpw"/>
        <w:rPr>
          <w:rFonts w:ascii="Times New Roman" w:hAnsi="Times New Roman" w:cs="Times New Roman"/>
          <w:b/>
          <w:lang w:val="pl-PL"/>
        </w:rPr>
      </w:pPr>
      <w:r w:rsidRPr="00757D8D">
        <w:rPr>
          <w:rFonts w:ascii="Times New Roman" w:hAnsi="Times New Roman" w:cs="Times New Roman"/>
          <w:lang w:val="pl-PL"/>
        </w:rPr>
        <w:t>Załącznik</w:t>
      </w:r>
      <w:r w:rsidR="00ED33DB">
        <w:rPr>
          <w:rFonts w:ascii="Times New Roman" w:hAnsi="Times New Roman" w:cs="Times New Roman"/>
          <w:lang w:val="pl-PL"/>
        </w:rPr>
        <w:t xml:space="preserve"> </w:t>
      </w:r>
      <w:r w:rsidRPr="00757D8D">
        <w:rPr>
          <w:rFonts w:ascii="Times New Roman" w:hAnsi="Times New Roman" w:cs="Times New Roman"/>
          <w:lang w:val="pl-PL"/>
        </w:rPr>
        <w:t>B.58.</w:t>
      </w:r>
    </w:p>
    <w:p w14:paraId="5A5A34B8" w14:textId="77777777" w:rsidR="00F615B7" w:rsidRPr="00757D8D" w:rsidRDefault="00F615B7" w:rsidP="00233AA2">
      <w:pPr>
        <w:pStyle w:val="Tekstpodstawowy"/>
        <w:spacing w:after="0" w:line="240" w:lineRule="auto"/>
        <w:rPr>
          <w:rFonts w:ascii="Times New Roman" w:hAnsi="Times New Roman" w:cs="Times New Roman"/>
          <w:lang w:eastAsia="en-US"/>
        </w:rPr>
      </w:pPr>
    </w:p>
    <w:p w14:paraId="51A55BD9" w14:textId="30C4A40F" w:rsidR="00954E7E" w:rsidRPr="00757D8D" w:rsidRDefault="00954E7E" w:rsidP="00233AA2">
      <w:pPr>
        <w:suppressAutoHyphens w:val="0"/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</w:pP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CHORYCH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NA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RAKA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PRZEŁYKU</w:t>
      </w:r>
      <w:r w:rsidR="00D26AC5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, POŁĄCZENIA ŻOŁĄDKOWO-PRZEŁYKOWEGO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I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ŻOŁĄDKA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233AA2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ED33DB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C15-</w:t>
      </w:r>
      <w:r w:rsidR="00F615B7"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</w:t>
      </w:r>
      <w:r w:rsidRPr="00757D8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6A68EA" w:rsidRPr="00757D8D" w14:paraId="49BEBAFC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4FC167FA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A68EA" w:rsidRPr="00757D8D" w14:paraId="7884F06C" w14:textId="77777777" w:rsidTr="00ED33DB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3518353B" w14:textId="77777777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BEF08C" w14:textId="077643DF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E274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274F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shd w:val="clear" w:color="auto" w:fill="auto"/>
            <w:vAlign w:val="center"/>
          </w:tcPr>
          <w:p w14:paraId="441F1C13" w14:textId="098D294E" w:rsidR="006A68EA" w:rsidRPr="00757D8D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E274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274F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E0270" w:rsidRPr="00757D8D" w14:paraId="1D455467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1F08522D" w14:textId="0E9555B5" w:rsidR="006E0270" w:rsidRPr="00757D8D" w:rsidRDefault="006E0270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  <w:r w:rsidR="00D26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POŁĄCZENIA ŻOŁĄDKOWO-PRZEŁYKOWEGO</w:t>
            </w:r>
          </w:p>
        </w:tc>
      </w:tr>
      <w:tr w:rsidR="00DE67E6" w:rsidRPr="00757D8D" w14:paraId="6CF02B61" w14:textId="77777777" w:rsidTr="00FC4EAE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07C3B4E9" w14:textId="77777777" w:rsidR="00DE67E6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Indeks wykorzystanych skrótów:</w:t>
            </w:r>
          </w:p>
          <w:p w14:paraId="6BF4013A" w14:textId="31E7F013" w:rsidR="00DE67E6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AEG - ang. </w:t>
            </w:r>
            <w:proofErr w:type="spellStart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adenocarcinoma</w:t>
            </w:r>
            <w:proofErr w:type="spellEnd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of the </w:t>
            </w:r>
            <w:proofErr w:type="spellStart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esophagogastric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junction</w:t>
            </w:r>
            <w:proofErr w:type="spellEnd"/>
            <w:r w:rsidR="00D26AC5">
              <w:rPr>
                <w:rFonts w:ascii="Times New Roman" w:hAnsi="Times New Roman" w:cs="Times New Roman"/>
                <w:bCs/>
                <w:sz w:val="20"/>
                <w:szCs w:val="20"/>
              </w:rPr>
              <w:t>, gruczolakorak połączenia żołądkowo-przełykowego</w:t>
            </w:r>
          </w:p>
          <w:p w14:paraId="0ADFFBFE" w14:textId="77777777" w:rsidR="00DE67E6" w:rsidRPr="0021448D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EAC - </w:t>
            </w:r>
            <w:r w:rsidRPr="00F273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ang. </w:t>
            </w:r>
            <w:proofErr w:type="spellStart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esophageal</w:t>
            </w:r>
            <w:proofErr w:type="spellEnd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adenocarcinoma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gruczolakorak przełyku</w:t>
            </w:r>
          </w:p>
          <w:p w14:paraId="33696262" w14:textId="36D907E0" w:rsidR="00DE67E6" w:rsidRPr="00F2252E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273AE">
              <w:rPr>
                <w:rFonts w:ascii="Times New Roman" w:hAnsi="Times New Roman" w:cs="Times New Roman"/>
                <w:bCs/>
                <w:sz w:val="20"/>
                <w:szCs w:val="20"/>
              </w:rPr>
              <w:t>ESCC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21448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DE67E6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273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g. </w:t>
            </w:r>
            <w:proofErr w:type="spellStart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esophageal</w:t>
            </w:r>
            <w:proofErr w:type="spellEnd"/>
            <w:r w:rsidRPr="002144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 </w:t>
            </w:r>
            <w:proofErr w:type="spellStart"/>
            <w:r w:rsidRPr="00214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squamous</w:t>
            </w:r>
            <w:proofErr w:type="spellEnd"/>
            <w:r w:rsidRPr="00214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4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cell</w:t>
            </w:r>
            <w:proofErr w:type="spellEnd"/>
            <w:r w:rsidRPr="002144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carcinoma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płaskonabłonkowy rak przełyku</w:t>
            </w:r>
          </w:p>
        </w:tc>
      </w:tr>
      <w:tr w:rsidR="006E0270" w:rsidRPr="00757D8D" w14:paraId="1E9FAFA5" w14:textId="77777777" w:rsidTr="00ED33DB">
        <w:trPr>
          <w:trHeight w:val="20"/>
        </w:trPr>
        <w:tc>
          <w:tcPr>
            <w:tcW w:w="5665" w:type="dxa"/>
            <w:shd w:val="clear" w:color="auto" w:fill="auto"/>
          </w:tcPr>
          <w:p w14:paraId="54BD2A03" w14:textId="77777777" w:rsidR="00E26413" w:rsidRPr="00FC08AD" w:rsidRDefault="00B47FB3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uzupełniające raka przełyku lub połączenia żołądkowo-przełykowego lub jedną z dwóch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lini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zaawansowanego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lub połączenia żołądkowo-przełykowego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substancj</w:t>
            </w:r>
            <w:r w:rsidR="00B026B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ami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801A601" w14:textId="77777777" w:rsidR="00404EF3" w:rsidRPr="00FC08AD" w:rsidRDefault="00404EF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pembrolizumab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724A6A4C" w14:textId="77777777" w:rsidR="00B47FB3" w:rsidRPr="00FC08AD" w:rsidRDefault="009D7BF9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</w:t>
            </w:r>
            <w:r w:rsidR="00B47FB3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wolumab</w:t>
            </w:r>
            <w:proofErr w:type="spellEnd"/>
            <w:r w:rsidR="00BB51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14:paraId="2BDCE237" w14:textId="77777777" w:rsidR="00BB51B3" w:rsidRPr="00FC08AD" w:rsidRDefault="00BB51B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ipilimumab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3DF3484" w14:textId="77777777" w:rsidR="00BB51B3" w:rsidRPr="00FC08A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EE924E" w14:textId="77777777" w:rsidR="00BB51B3" w:rsidRPr="00FC08A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uzupełniające raka przełyku lub połączenia żołądkowo-przełykowego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3F6F98D2" w14:textId="77777777" w:rsidR="00BB51B3" w:rsidRPr="00FC08AD" w:rsidRDefault="00BB51B3" w:rsidP="00FC08AD">
            <w:pPr>
              <w:pStyle w:val="Akapitzlist"/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adiuwantowe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dorosłych pacjentów z rakiem przełyku (płaskonabłonkowym lub gruczołowym) lub połączenia żołądkowo-przełykowego, z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chorobą resztkową, po wcześniejszej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chemioradioterapii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neoadiuwantowej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7468C01" w14:textId="77777777" w:rsidR="00BB51B3" w:rsidRPr="00FC08AD" w:rsidRDefault="00BB51B3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 pacjentów kwalifikowanych do leczenia wymagane jest wcześniejsze zastosowanie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chemioradioterapii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leczeniu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neoadiuwantowym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przeprowadzenie resekcji chirurgicznej (R0), wykonanej nie wcześniej niż 16 tygodni przed włączeniem do programu.</w:t>
            </w:r>
          </w:p>
          <w:p w14:paraId="2875C26E" w14:textId="77777777" w:rsidR="00BB51B3" w:rsidRPr="00FC08AD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B0B50D" w14:textId="77777777" w:rsidR="006A4330" w:rsidRPr="00FC08AD" w:rsidRDefault="00000C20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7D1E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532A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płaskonabłonkowego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przełyku</w:t>
            </w:r>
            <w:r w:rsidR="00FB165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(ESCC)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3E1E8B50" w14:textId="1F14AE9E" w:rsidR="00BB51B3" w:rsidRPr="00FC08AD" w:rsidRDefault="00BB51B3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zawierającą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fluoropirymidynę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pochodną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albo z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ipilimumabem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dorosłych pacjentów z zaawansowanym nieoperacyjnym, nawrotowym lub przerzutowym płaskonabłonkowym rakiem przełyku </w:t>
            </w:r>
            <w:r w:rsidR="0049358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ekspresją PDL-1 ≥ 1%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 linia leczenia).</w:t>
            </w:r>
          </w:p>
          <w:p w14:paraId="2DD4B3CB" w14:textId="5D73953D" w:rsidR="001504C0" w:rsidRPr="00FC08A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2C849A38" w14:textId="42889859" w:rsidR="005F4009" w:rsidRPr="00FC08AD" w:rsidRDefault="0027220B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77958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pembrolizumabem</w:t>
            </w:r>
            <w:proofErr w:type="spellEnd"/>
            <w:r w:rsidR="00CB668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0" w:name="_Hlk89686969"/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skojarzeniu z </w:t>
            </w:r>
            <w:r w:rsidR="0087795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zawierającą</w:t>
            </w:r>
            <w:r w:rsidR="00CB668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795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pochodną </w:t>
            </w:r>
            <w:r w:rsidR="00877958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="00877958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fluoropirymidynę</w:t>
            </w:r>
            <w:proofErr w:type="spellEnd"/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End w:id="0"/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dorosłych pacjentów</w:t>
            </w:r>
            <w:r w:rsidR="00CB668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1" w:name="_Hlk90641900"/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miejscowo zaawansowanym </w:t>
            </w:r>
            <w:r w:rsidR="007532A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płaskonabłonkowym </w:t>
            </w:r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rakiem przełyku nieoperacyjnym lub z przerzutami</w:t>
            </w:r>
            <w:bookmarkEnd w:id="1"/>
            <w:r w:rsidR="0049358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ekspresją PDL-1 wg skali CPS </w:t>
            </w:r>
            <w:r w:rsidR="00493582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B9095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 linia leczenia)</w:t>
            </w:r>
            <w:r w:rsidR="0087795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61D1954" w14:textId="77777777" w:rsidR="005A510A" w:rsidRPr="00FC08AD" w:rsidRDefault="0057214F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 leczenia</w:t>
            </w:r>
            <w:r w:rsidR="00937C3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37C3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kwalifikowani są pacjenci, u których</w:t>
            </w:r>
            <w:r w:rsidR="00F5253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wykluczone jest stosowanie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wcześniejszego</w:t>
            </w:r>
            <w:r w:rsidR="00F5253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 systemowego</w:t>
            </w:r>
            <w:r w:rsidR="00F5253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powodu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miejscowo zaawansowanego </w:t>
            </w:r>
            <w:r w:rsidR="007532A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płaskonabłonkowego 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raka przełyku nieoperacyjnego lub z 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przerzutami, </w:t>
            </w:r>
            <w:r w:rsidR="0019203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 czym </w:t>
            </w:r>
            <w:r w:rsidR="0027220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za leczenie systemowe nie uznaje się wcześniejszej terapii neoadjuwantowej lub adjuwantowej zakończonej w okresie powyżej 6 miesięcy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(stosowanie wcześniejszej immunoterapii wyklucza ponowne jej wykorzystanie).</w:t>
            </w:r>
          </w:p>
          <w:p w14:paraId="55619431" w14:textId="77777777" w:rsidR="006A4330" w:rsidRPr="00FC08AD" w:rsidRDefault="006A4330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niwolumabem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monoterapii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dorosłych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nieoperacyjnym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zaawansowanym,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nawracającym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rakiem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przełyku,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którzy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wcześniej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otrzymywali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chemioterapię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opartą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pochodnych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platyny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fluoropirymidyną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leczenia)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B7EEC34" w14:textId="77777777" w:rsidR="00743B44" w:rsidRPr="00FC08AD" w:rsidRDefault="00D67D7D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 leczenia kwalifikowani są pacjenci, u których stwier</w:t>
            </w:r>
            <w:r w:rsidR="00D2162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dzono </w:t>
            </w:r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niepowodzenie chemioterapii </w:t>
            </w:r>
            <w:r w:rsidR="00D2162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zastosowanej w </w:t>
            </w:r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pierwszej linii</w:t>
            </w:r>
            <w:r w:rsidR="00D2162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leczenia,</w:t>
            </w:r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opartej na pochodnej </w:t>
            </w:r>
            <w:r w:rsidR="00743B4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platyny</w:t>
            </w:r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="00743B4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fluoropirymidynie</w:t>
            </w:r>
            <w:proofErr w:type="spellEnd"/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6F38368B" w14:textId="77777777" w:rsidR="00743B44" w:rsidRPr="00FC08AD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progresja nowotworu lub nieakceptowalna toksyczność podczas w/w chemioterapii prowadząca do przerwania leczenia</w:t>
            </w:r>
          </w:p>
          <w:p w14:paraId="5A91606A" w14:textId="77777777" w:rsidR="00743B44" w:rsidRPr="00FC08AD" w:rsidRDefault="005613FC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="00743B4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ub </w:t>
            </w:r>
          </w:p>
          <w:p w14:paraId="162CAE55" w14:textId="77777777" w:rsidR="00FD7830" w:rsidRPr="00FC08AD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progresja nowotworu po zakończeniu w/w chemioterapii</w:t>
            </w:r>
            <w:r w:rsidR="00B8359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B28B4F7" w14:textId="77777777" w:rsidR="00743B44" w:rsidRPr="00FC08AD" w:rsidRDefault="00FD783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B8359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tosowanie wcześniejszej immunoterapii wyklucza ponowne jej wykorzystanie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3B34982" w14:textId="77777777" w:rsidR="00E25B4B" w:rsidRPr="00FC08AD" w:rsidRDefault="00E25B4B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0180201" w14:textId="77777777" w:rsidR="007532AB" w:rsidRPr="00FC08AD" w:rsidRDefault="007532AB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 gruczolakoraka przełyku</w:t>
            </w:r>
            <w:r w:rsidR="00FB165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(EAC)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lub połączenia żołądkowo-przełykowego </w:t>
            </w:r>
            <w:r w:rsidR="00DC0F0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(AEG)</w:t>
            </w:r>
            <w:r w:rsidR="00DC0F0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7411AAEA" w14:textId="3981E848" w:rsidR="007532AB" w:rsidRPr="00FC08AD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skojarzoną opartą na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5FU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i pochodnej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oksaliplatynie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kapecytabinie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według schematu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CAPOX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FOLFOX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) dorosłych pacjentów z HER2-ujemnym zaawansowanym lub przerzutowym gruczolakorakiem przełyku z ekspresją PD-L1</w:t>
            </w:r>
            <w:r w:rsidR="005C280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wg skali CPS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80E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 linia leczenia)</w:t>
            </w:r>
            <w:r w:rsidR="00EC5FB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C2E2809" w14:textId="3F0C50C5" w:rsidR="001504C0" w:rsidRPr="00FC08A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1EE7C229" w14:textId="4FF81037" w:rsidR="007532AB" w:rsidRPr="00FC08AD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pembrolizumabem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zawierającą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pochodną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fluoropirymidynę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dorosłych pacjentów z miejscowo zaawansowanym gruczolakorakiem przełyku nieoperacyjnym lub z przerzutami, lub z HER-2 ujemnym gruczolakorakiem połączenia przełykowo-żołądkowego </w:t>
            </w:r>
            <w:r w:rsidR="005C280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ekspresją PD-L1 wg skali CPS </w:t>
            </w:r>
            <w:r w:rsidR="005C280E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 linia leczenia).</w:t>
            </w:r>
          </w:p>
          <w:p w14:paraId="3C1054FE" w14:textId="77777777" w:rsidR="007532AB" w:rsidRPr="00FC08AD" w:rsidRDefault="007532AB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kwalifikowani są pacjenci, u których wykluczone jest stosowanie wcześniejszego leczenia systemowego z powodu miejscowo zaawansowanego gruczolakoraka przełyku nieoperacyjnego lub z przerzutami, lub HER-2 ujemnego zaawansowanego lub z przerzutami gruczolakoraka połączenia przełykowo-żołądkowego typu I wg klasyfikacji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Siewerta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 przy czym za leczenie systemowe nie uznaje się wcześniejszej terapii neoadjuwantowej lub adjuwantowej zakończonej w okresie powyżej 6 miesięcy (stosowanie wcześniejszej immunoterapii wyklucza ponowne jej wykorzystanie).</w:t>
            </w:r>
          </w:p>
          <w:p w14:paraId="599973A8" w14:textId="77777777" w:rsidR="00236849" w:rsidRPr="00FC08A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EF6D6A2" w14:textId="77777777" w:rsidR="00236849" w:rsidRPr="00FC08A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ramach niniejszego programu lekowego istnieje możliwość jednorazowego zastosowania immunoterapii u danego pacjenta z wykorzystaniem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niwolumabu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albo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pembrolizumabu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E95068E" w14:textId="77777777" w:rsidR="00236849" w:rsidRPr="00FC08AD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6293940" w14:textId="77777777" w:rsidR="00802D62" w:rsidRPr="00FC08AD" w:rsidRDefault="00362CCA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686008C" w14:textId="77777777" w:rsidR="00555B8B" w:rsidRPr="00FC08AD" w:rsidRDefault="00555B8B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wiek 18 lat i powyżej;</w:t>
            </w:r>
          </w:p>
          <w:p w14:paraId="0DCFF2D3" w14:textId="77777777" w:rsidR="00252EF1" w:rsidRPr="00FC08AD" w:rsidRDefault="005613FC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h</w:t>
            </w:r>
            <w:r w:rsidR="008D236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istologicznie p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otwierdzony</w:t>
            </w:r>
            <w:r w:rsidR="00252EF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A334C8" w14:textId="77777777" w:rsidR="00AF2FEF" w:rsidRPr="00FC08AD" w:rsidRDefault="00AF2FEF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 przełyku (płaskonabłonkowy lub gruczołowy) lub połączenia żołądkowo-przełykowego bez przerzutów odległych z chorobą ocenioną mikroskopowo ≥ ypT1 lub ≥ ypN1</w:t>
            </w:r>
            <w:r w:rsidR="00DC0F0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dotyczy leczenia uzupełniającego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monoterapii,</w:t>
            </w:r>
          </w:p>
          <w:p w14:paraId="792CDC55" w14:textId="77777777" w:rsidR="00802D62" w:rsidRPr="00FC08AD" w:rsidRDefault="00802D62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płaskonabłonkowy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przełyku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stadium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przerzutowym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nieop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racyjnym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zaawansowaniu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lokoregionalnym</w:t>
            </w:r>
            <w:proofErr w:type="spellEnd"/>
            <w:r w:rsidR="008D236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dotyczy leczenia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ESCC </w:t>
            </w:r>
            <w:proofErr w:type="spellStart"/>
            <w:r w:rsidR="008D2367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monoterapii lub w skojarzeniu z chemioterapią albo </w:t>
            </w:r>
            <w:proofErr w:type="spellStart"/>
            <w:r w:rsidR="00BD4D46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490D9680" w14:textId="7ED8EEA5" w:rsidR="00934BD1" w:rsidRPr="00FC08AD" w:rsidRDefault="00420A30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płaskonabłonkowy lub gruczołowy rak przełyku miejscowo zaawansowany nieoperacyjny lub z przerzutami, lub gruczołowy HER-2 ujemny zaawansowany lub z przerzutami rak połączenia przełykowo-żołądkowego typu I wg klasyfikacji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Siewerta</w:t>
            </w:r>
            <w:proofErr w:type="spellEnd"/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</w:t>
            </w:r>
            <w:r w:rsidR="00577552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="00577552"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29537C73" w14:textId="77777777" w:rsidR="001365E5" w:rsidRPr="00FC08AD" w:rsidRDefault="001365E5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gruczolakorak przełyku nieoperacyjny miejscowo zaawansowany lub przerzutowy – </w:t>
            </w:r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</w:t>
            </w: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</w:t>
            </w:r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2DA1A5A" w14:textId="77777777" w:rsidR="002C14FA" w:rsidRPr="00FC08AD" w:rsidRDefault="002C14FA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udokumentowana i </w:t>
            </w:r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potwierdzona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zwalidowanym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testem </w:t>
            </w:r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ekspresja PD-L1 </w:t>
            </w:r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tkance nowotworowej wg skali</w:t>
            </w:r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CPS (</w:t>
            </w:r>
            <w:proofErr w:type="spellStart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combined</w:t>
            </w:r>
            <w:proofErr w:type="spellEnd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positive</w:t>
            </w:r>
            <w:proofErr w:type="spellEnd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="007B33A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431A89E" w14:textId="602FFDF9" w:rsidR="002C14FA" w:rsidRPr="00FC08AD" w:rsidRDefault="002C14F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≥ 5 w przypadku leczeni</w:t>
            </w:r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01E788A" w14:textId="77777777" w:rsidR="0023094B" w:rsidRPr="00FC08AD" w:rsidRDefault="007B33A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2C14FA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5F67E1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proofErr w:type="spellStart"/>
            <w:r w:rsidR="005F67E1"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BD4D4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5F67E1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C030703" w14:textId="77777777" w:rsidR="00AF2FEF" w:rsidRPr="00FC08AD" w:rsidRDefault="00AF2FEF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udokumentowana i potwierdzona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zwalidowanym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testem ekspresja PD-L1 w tkance nowotworowej wg TPS (tumor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proportion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≥ 1 % –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dotyczy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ESCC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 albo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B30D437" w14:textId="72163A77" w:rsidR="002C14FA" w:rsidRPr="00FC08AD" w:rsidRDefault="002C14FA" w:rsidP="00FC08AD">
            <w:pPr>
              <w:pStyle w:val="Akapitzlist"/>
              <w:numPr>
                <w:ilvl w:val="3"/>
                <w:numId w:val="1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udokumentowany brak </w:t>
            </w:r>
            <w:proofErr w:type="spellStart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dotyczy leczenia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EAC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D4D4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skojarzeniu z chemioterapią</w:t>
            </w:r>
            <w:r w:rsidR="00010E3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leczenia EAC lub AEG </w:t>
            </w:r>
            <w:proofErr w:type="spellStart"/>
            <w:r w:rsidR="00010E38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B49FFE8" w14:textId="77777777" w:rsidR="00346856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10EB5923" w14:textId="77777777" w:rsidR="00815B4F" w:rsidRPr="00FC08AD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prawność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685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5B4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2FC75A86" w14:textId="77777777" w:rsidR="00802D62" w:rsidRPr="00FC08AD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kortykosteroidami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dawce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większej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ekwiwalent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prednizonu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2D6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dziennie</w:t>
            </w:r>
            <w:r w:rsidR="000C269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ciągu ostatniego miesiąca;</w:t>
            </w:r>
          </w:p>
          <w:p w14:paraId="0DE8931C" w14:textId="77777777" w:rsidR="00647DC5" w:rsidRPr="00FC08AD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7DC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2E605724" w14:textId="77777777" w:rsidR="00346856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brak przeciwwskazań do stosowania każdego z leków zgodnie z aktualną Charakterystyką Produktu Leczniczego (ChPL);</w:t>
            </w:r>
          </w:p>
          <w:p w14:paraId="40FBBBDF" w14:textId="77777777" w:rsidR="009569EC" w:rsidRPr="00FC08AD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9569E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objawowych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69E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OUN;</w:t>
            </w:r>
          </w:p>
          <w:p w14:paraId="146331E8" w14:textId="760A6BFD" w:rsidR="00EB1C93" w:rsidRPr="00FC08AD" w:rsidRDefault="003477B1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aktywnej choroby autoimmunologicznej wymagającej aktywnego leczenia immunosupresyjnego</w:t>
            </w:r>
            <w:r w:rsidR="00010E38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C7E473B" w14:textId="77777777" w:rsidR="00346856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istotnych schorzeń współistniejących stanowiących przeciwwskazanie do terapii stwierdzonych przez lekarza prowadzącego w oparciu o aktualne ChPL;</w:t>
            </w:r>
          </w:p>
          <w:p w14:paraId="537F73E1" w14:textId="77777777" w:rsidR="00347260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</w:t>
            </w:r>
            <w:r w:rsidR="0038295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innych nowotworów niekontrolowanych leczeniem</w:t>
            </w:r>
            <w:r w:rsidR="00347260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B8D6996" w14:textId="77777777" w:rsidR="00346856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zgoda pacjenta na prowadzenie antykoncepcji zgodnie z aktualną ChPL;</w:t>
            </w:r>
          </w:p>
          <w:p w14:paraId="5B187A14" w14:textId="48833587" w:rsidR="00346856" w:rsidRPr="00FC08AD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wykluczenie ciąży i okresu karmienia piersią</w:t>
            </w:r>
            <w:r w:rsidR="00EC5FB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5104242" w14:textId="77777777" w:rsidR="001B65AD" w:rsidRPr="00FC08AD" w:rsidRDefault="001B65A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BCAB484" w14:textId="77777777" w:rsidR="00757D8D" w:rsidRPr="00FC08AD" w:rsidRDefault="00757D8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C2449" w14:textId="77777777" w:rsidR="0021448D" w:rsidRPr="00FC08AD" w:rsidRDefault="0021448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6788F9EE" w14:textId="77777777" w:rsidR="00BA0114" w:rsidRPr="00FC08AD" w:rsidRDefault="00BA0114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E91181" w14:textId="77777777" w:rsidR="00802D62" w:rsidRPr="00FC08AD" w:rsidRDefault="00F51FEF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87F67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645146DF" w14:textId="77777777" w:rsidR="001254BC" w:rsidRPr="00FC08AD" w:rsidRDefault="001254BC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C105FE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105FE" w:rsidRPr="00FC08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niwolumabem</w:t>
            </w:r>
            <w:proofErr w:type="spellEnd"/>
            <w:r w:rsidR="00C105FE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C105FE" w:rsidRPr="00FC08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pembrolizumabem</w:t>
            </w:r>
            <w:proofErr w:type="spellEnd"/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FD4D84"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18BE04" w14:textId="77777777" w:rsidR="00AF2FEF" w:rsidRPr="00FC08AD" w:rsidRDefault="00AF2FEF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chemioterapią</w:t>
            </w:r>
            <w:r w:rsidR="00F77A47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(ESCC albo EAC)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A47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(ESCC)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u pacjentów bez progresji lub niedopuszczalnej toksyczności leczenie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trwa maksymalnie 24 miesiące.</w:t>
            </w:r>
          </w:p>
          <w:p w14:paraId="593E7399" w14:textId="77777777" w:rsidR="00AF2FEF" w:rsidRPr="00FC08AD" w:rsidRDefault="00AF2FEF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 przypadku leczenia uzupełniającego (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adiuwantowego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monoterapii leczenie trwa maksymalnie 12 miesięcy.</w:t>
            </w:r>
          </w:p>
          <w:p w14:paraId="407BB812" w14:textId="77777777" w:rsidR="00CF0EC5" w:rsidRPr="00FC08AD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Maksymalny okres opóźnienia podania kolejnego kursu leczenia może wynosić</w:t>
            </w:r>
            <w:r w:rsidR="00F77A47" w:rsidRPr="00FC08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55162A7" w14:textId="385F5A58" w:rsidR="00CF0EC5" w:rsidRPr="00FC08AD" w:rsidRDefault="00CF0EC5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12 t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ygodni </w:t>
            </w:r>
            <w:r w:rsidR="00047A6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przypadku leczenia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C14FA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 </w:t>
            </w:r>
            <w:r w:rsidR="00F77A4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albo </w:t>
            </w:r>
            <w:proofErr w:type="spellStart"/>
            <w:r w:rsidR="00F77A47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  <w:r w:rsidR="00C102F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E4291E2" w14:textId="1E219311" w:rsidR="00CF0EC5" w:rsidRPr="00FC08AD" w:rsidRDefault="003759D6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tygodni </w:t>
            </w:r>
            <w:r w:rsidR="00F77A4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przypadku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</w:t>
            </w:r>
            <w:r w:rsidR="006D06B0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uzupełniające</w:t>
            </w:r>
            <w:r w:rsidR="006D06B0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go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monoterapii</w:t>
            </w:r>
            <w:r w:rsidR="00C102F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AE3768C" w14:textId="77777777" w:rsidR="00C105FE" w:rsidRPr="00FC08AD" w:rsidRDefault="00FE7907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6 tygodn</w:t>
            </w:r>
            <w:r w:rsidR="00F77A4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w przypadku leczenia </w:t>
            </w:r>
            <w:proofErr w:type="spellStart"/>
            <w:r w:rsidR="00F77A47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  <w:r w:rsidR="00F77A4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347C4FB" w14:textId="77777777" w:rsidR="008B6490" w:rsidRPr="00FC08AD" w:rsidRDefault="008B6490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CAF25" w14:textId="77777777" w:rsidR="008B6490" w:rsidRPr="00FC08AD" w:rsidRDefault="008B6490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</w:t>
            </w:r>
            <w:r w:rsidR="00766C3A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eria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66C3A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25B7EFBE" w14:textId="77777777" w:rsidR="00512B3D" w:rsidRPr="00FC08AD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</w:t>
            </w:r>
            <w:r w:rsidR="00766C3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2B3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RECIST</w:t>
            </w:r>
            <w:r w:rsidR="008869D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 która w razie potrzeby powinna być potwierdzona na podstawie kolejnej oceny badaniem obrazowym wykonanym nie wcześniej niż po upływie 4 tygodni</w:t>
            </w:r>
            <w:r w:rsidR="005613F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C750293" w14:textId="77777777" w:rsidR="00F77A47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4FF07DDE" w14:textId="77777777" w:rsidR="00F77A47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58199DE4" w14:textId="77777777" w:rsidR="00F77A47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69CB1169" w14:textId="77777777" w:rsidR="00F77A47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E67E454" w14:textId="77777777" w:rsidR="00F77A47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pogorszenie stanu sprawności do stopnia 2-4 według skali ECOG;</w:t>
            </w:r>
          </w:p>
          <w:p w14:paraId="62AF35AB" w14:textId="77777777" w:rsidR="00225EF7" w:rsidRPr="00FC08AD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225EF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25EF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F77A4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3286EF7" w14:textId="77777777" w:rsidR="00000C20" w:rsidRPr="00FC08AD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0FE454C2" w14:textId="0D14B565" w:rsidR="00FC08AD" w:rsidRPr="00FC08AD" w:rsidRDefault="00FC08AD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459441B6" w14:textId="77777777" w:rsidR="007B740F" w:rsidRPr="00FC08AD" w:rsidRDefault="007B740F" w:rsidP="00FC08AD">
            <w:pPr>
              <w:pStyle w:val="Akapitzlist"/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Modyfikacja dawkowania</w:t>
            </w:r>
          </w:p>
          <w:p w14:paraId="63A9B589" w14:textId="77777777" w:rsidR="007B740F" w:rsidRPr="00FC08AD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Sposób podawania oraz ewentualne czasowe wstrzymania leczenia, prowadzone zgodnie z aktualnymi Charakterystykami Produktu Leczniczego (ChPL).</w:t>
            </w:r>
          </w:p>
          <w:p w14:paraId="00A6417C" w14:textId="77777777" w:rsidR="007B740F" w:rsidRPr="00FC08AD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Dopuszczalne jest zmniejszenie </w:t>
            </w:r>
            <w:r w:rsidR="00DE67E6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zalecanej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dawki zgodnie z aktualną ChPL odpowiedniego leku.</w:t>
            </w:r>
          </w:p>
          <w:p w14:paraId="014181C2" w14:textId="77777777" w:rsidR="00424F6D" w:rsidRPr="00FC08AD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2AD711" w14:textId="77777777" w:rsidR="007B740F" w:rsidRPr="00FC08AD" w:rsidRDefault="007B740F" w:rsidP="00FC08AD">
            <w:pPr>
              <w:pStyle w:val="Akapitzlist"/>
              <w:numPr>
                <w:ilvl w:val="0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57895050" w14:textId="77777777" w:rsidR="000E48B3" w:rsidRPr="00FC08AD" w:rsidRDefault="007B740F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pembrolizumab</w:t>
            </w:r>
            <w:proofErr w:type="spellEnd"/>
          </w:p>
          <w:p w14:paraId="49DAE7AF" w14:textId="77777777" w:rsidR="00B72A80" w:rsidRPr="00FC08AD" w:rsidRDefault="00DE67E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Zalecana d</w:t>
            </w:r>
            <w:r w:rsidR="00B72A80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awka</w:t>
            </w:r>
            <w:r w:rsidR="0047074F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7074F" w:rsidRPr="00FC08AD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pembrolizumabu</w:t>
            </w:r>
            <w:proofErr w:type="spellEnd"/>
            <w:r w:rsidR="0047074F"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B72A80"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200 mg co 3 tygodnie</w:t>
            </w:r>
            <w:r w:rsidR="00B72A80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r w:rsidR="00B72A80"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400 mg co 6 tygodni</w:t>
            </w:r>
            <w:r w:rsidR="0047074F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D1FBC53" w14:textId="239C97BF" w:rsidR="00944F3F" w:rsidRPr="00FC08AD" w:rsidRDefault="00FC59B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Dawkowanie </w:t>
            </w:r>
            <w:r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chemioterapii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stosowanej w leczeniu skojarzonym zgodnie z</w:t>
            </w:r>
            <w:r w:rsidR="00A63A5B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odpowiednimi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E67E6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="00836F12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 praktyką kliniczną</w:t>
            </w:r>
            <w:r w:rsidR="00957D31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690A008" w14:textId="77777777" w:rsidR="00010E38" w:rsidRPr="00FC08AD" w:rsidRDefault="00010E38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5886345" w14:textId="77777777" w:rsidR="00E65179" w:rsidRPr="00FC08AD" w:rsidRDefault="00DE67E6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</w:t>
            </w:r>
            <w:proofErr w:type="spellEnd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w monoterapii</w:t>
            </w:r>
          </w:p>
          <w:p w14:paraId="2C54FA80" w14:textId="77777777" w:rsidR="00FA44CA" w:rsidRPr="00FC08AD" w:rsidRDefault="00DE67E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Zalecana </w:t>
            </w:r>
            <w:r w:rsidR="00057E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57EB3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niwolumabu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ESCC</w:t>
            </w:r>
            <w:r w:rsidR="00057E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7E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57E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mg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57E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57E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57E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057E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31ACF53" w14:textId="77777777" w:rsidR="00BB51B3" w:rsidRPr="00FC08AD" w:rsidRDefault="00DE67E6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Zalecana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dawka </w:t>
            </w:r>
            <w:proofErr w:type="spellStart"/>
            <w:r w:rsidR="00BB51B3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niwolumabu</w:t>
            </w:r>
            <w:proofErr w:type="spellEnd"/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leczeniu uzupełniającym: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B51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240 mg co 2 tygodnie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="00BB51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480 mg co 4 tygodnie przez pierwsze 16 tygodni</w:t>
            </w:r>
            <w:r w:rsidR="00BB51B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a następnie </w:t>
            </w:r>
            <w:r w:rsidR="00BB51B3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480 mg co 4 tygodnie.</w:t>
            </w:r>
          </w:p>
          <w:p w14:paraId="4690804A" w14:textId="77777777" w:rsidR="002C14FA" w:rsidRPr="00FC08AD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966842" w14:textId="77777777" w:rsidR="002C14FA" w:rsidRPr="00FC08AD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</w:t>
            </w:r>
            <w:proofErr w:type="spellEnd"/>
            <w:r w:rsidR="002C14FA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w skojarzeniu z chemioterapią</w:t>
            </w:r>
          </w:p>
          <w:p w14:paraId="152A697F" w14:textId="46521BE5" w:rsidR="002C14FA" w:rsidRPr="00FC08AD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Zalecana 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2C14FA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C14FA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niwolumabu</w:t>
            </w:r>
            <w:proofErr w:type="spellEnd"/>
            <w:r w:rsidR="00E274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558A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 EAC</w:t>
            </w:r>
            <w:r w:rsidR="002C14FA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: 360 mg co 3 tygodnie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="002C14FA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240 mg co 2 tygodnie</w:t>
            </w:r>
            <w:r w:rsidR="002C14F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71DE57C" w14:textId="77777777" w:rsidR="00836F12" w:rsidRPr="00FC08AD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niwolumabu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ESCC: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240 mg co 2 tygodnie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480 mg co 4 tygodnie</w:t>
            </w:r>
          </w:p>
          <w:p w14:paraId="70F9904C" w14:textId="76BC2245" w:rsidR="002C14FA" w:rsidRPr="00FC08AD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Dawkowanie </w:t>
            </w:r>
            <w:r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chemioterapii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opartej na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fluoropirymidynie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5FU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i </w:t>
            </w:r>
            <w:r w:rsidR="00836F12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pochodnej </w:t>
            </w:r>
            <w:r w:rsidR="00836F12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platyny</w:t>
            </w:r>
            <w:r w:rsidR="00E274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leczeniu skojarzonym </w:t>
            </w:r>
            <w:r w:rsidR="00836F12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="00836F12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836F12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prowadzone jest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zgodnie z odpowiednimi </w:t>
            </w:r>
            <w:r w:rsidR="00836F12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 praktyką kliniczną.</w:t>
            </w:r>
          </w:p>
          <w:p w14:paraId="3121B40A" w14:textId="67018DBD" w:rsidR="003759D6" w:rsidRPr="00FC08AD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W przypadku wystąpienia nieakceptowalnej toksyczności w wyniku stosowania</w:t>
            </w:r>
            <w:r w:rsidR="00E274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chemioterapii możliwe jest odstawienie leczenia cytotoksycznego i kontynuowanie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42F12BB4" w14:textId="77777777" w:rsidR="00424F6D" w:rsidRPr="00FC08AD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04A3FE" w14:textId="77777777" w:rsidR="003759D6" w:rsidRPr="00FC08AD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</w:t>
            </w:r>
            <w:proofErr w:type="spellEnd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3759D6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w skojarzeniu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z </w:t>
            </w:r>
            <w:proofErr w:type="spellStart"/>
            <w:r w:rsidR="003759D6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ipilimumabem</w:t>
            </w:r>
            <w:proofErr w:type="spellEnd"/>
          </w:p>
          <w:p w14:paraId="4E144899" w14:textId="77777777" w:rsidR="003759D6" w:rsidRPr="00FC08AD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Zalecana dawka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niwolumabu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skojarzeniu z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ipilimumabem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3 mg/kg mc. co 2 tygodnie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360 mg co 3 tygodnie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B320333" w14:textId="77777777" w:rsidR="003759D6" w:rsidRPr="00FC08AD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ipilimumabu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1 mg/kg mc. co 6 tygodni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DEFBDFC" w14:textId="685FE3BA" w:rsidR="002C14FA" w:rsidRPr="00FC08AD" w:rsidRDefault="003759D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W przypadku wystąpienia nieakceptowalnej toksyczności w wyniku stosowania</w:t>
            </w:r>
            <w:r w:rsidR="00E274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możliwe jest odstawienie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kontynuowanie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monoterapii. </w:t>
            </w:r>
          </w:p>
        </w:tc>
        <w:tc>
          <w:tcPr>
            <w:tcW w:w="5612" w:type="dxa"/>
            <w:shd w:val="clear" w:color="auto" w:fill="auto"/>
          </w:tcPr>
          <w:p w14:paraId="41582711" w14:textId="77777777" w:rsidR="00B82D80" w:rsidRPr="00FC08AD" w:rsidRDefault="005D4D55" w:rsidP="00FC08AD">
            <w:pPr>
              <w:pStyle w:val="Akapitzlist"/>
              <w:numPr>
                <w:ilvl w:val="0"/>
                <w:numId w:val="3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DDF8BB1" w14:textId="77777777" w:rsidR="00183DB9" w:rsidRPr="00FC08AD" w:rsidRDefault="00723C4E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B82D80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82D80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A56B5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90262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E90262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określonego typu raka przełyku lub połączenia przełykowo-żołądkowego</w:t>
            </w:r>
            <w:r w:rsidR="00183DB9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0262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 z kryteriami kwalifikowania chorych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3FF014F" w14:textId="77777777" w:rsidR="003759D6" w:rsidRPr="00FC08AD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stwierdzenie choroby resztkowej ≥ ypT1 lub ≥ ypN1 po zabiegu chirurgicznym R0 – </w:t>
            </w:r>
            <w:r w:rsidR="004E32B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dotyczy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leczeni</w:t>
            </w:r>
            <w:r w:rsidR="004E32B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uzupełniające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w monoterapii;</w:t>
            </w:r>
          </w:p>
          <w:p w14:paraId="58E1FEDA" w14:textId="0D49791C" w:rsidR="00477D31" w:rsidRPr="00FC08AD" w:rsidRDefault="00183DB9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badanie immunohistochemiczne lub hybrydyzacji in situ oceniające ekspresję HER2 – </w:t>
            </w:r>
            <w:r w:rsidR="00B558A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dotyczy leczenia </w:t>
            </w:r>
            <w:r w:rsidR="0049358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chorych na gruczolakoraka </w:t>
            </w:r>
            <w:proofErr w:type="spellStart"/>
            <w:r w:rsidR="00B558A3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B558A3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</w:t>
            </w:r>
            <w:r w:rsidR="007122E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</w:t>
            </w:r>
            <w:proofErr w:type="spellStart"/>
            <w:r w:rsidR="007122E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  <w:r w:rsidR="007122E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90262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615CFDA7" w14:textId="77777777" w:rsidR="00183DB9" w:rsidRPr="00FC08AD" w:rsidRDefault="00D75F7A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potwierdzenie </w:t>
            </w:r>
            <w:proofErr w:type="spellStart"/>
            <w:r w:rsidR="00183DB9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zwalidowanym</w:t>
            </w:r>
            <w:proofErr w:type="spellEnd"/>
            <w:r w:rsidR="00183DB9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testem </w:t>
            </w:r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ekspresji PD-L1 </w:t>
            </w:r>
            <w:r w:rsidR="00B558A3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CPS (</w:t>
            </w:r>
            <w:proofErr w:type="spellStart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combined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positive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score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83DB9"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77BE7A1" w14:textId="3570865F" w:rsidR="00183DB9" w:rsidRPr="00FC08AD" w:rsidRDefault="00183DB9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≥ 5 w</w:t>
            </w:r>
            <w:r w:rsidR="007122E4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przypadku leczenia EAC </w:t>
            </w:r>
            <w:proofErr w:type="spellStart"/>
            <w:r w:rsidR="007122E4"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7122E4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7771DDE8" w14:textId="77777777" w:rsidR="00477D31" w:rsidRPr="00FC08AD" w:rsidRDefault="00D75F7A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183DB9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477D31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proofErr w:type="spellStart"/>
            <w:r w:rsidR="00477D31" w:rsidRPr="00FC08A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7122E4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477D31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65B05FD" w14:textId="77777777" w:rsidR="003759D6" w:rsidRPr="00FC08AD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potwierdzenie </w:t>
            </w:r>
            <w:proofErr w:type="spellStart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zwalidowanym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testem ekspresji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PD-L1 wg TPS (tumor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proportion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≥ 1 % - </w:t>
            </w:r>
            <w:r w:rsidR="007122E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dotyczy leczenia ESCC </w:t>
            </w:r>
            <w:proofErr w:type="spellStart"/>
            <w:r w:rsidR="007122E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7122E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chemioterapią albo </w:t>
            </w:r>
            <w:proofErr w:type="spellStart"/>
            <w:r w:rsidR="007122E4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  <w:r w:rsidR="007122E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D01ACBA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</w:t>
            </w:r>
            <w:r w:rsidR="00723C4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544C3209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723C4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A2874A4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057CB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4D0F643C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</w:t>
            </w:r>
            <w:r w:rsidR="00057CB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62853586" w14:textId="77777777" w:rsidR="00057CBD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</w:t>
            </w:r>
            <w:r w:rsidR="00057CB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2B634CD1" w14:textId="77777777" w:rsidR="003F5B04" w:rsidRPr="00FC08A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B86C06D" w14:textId="77777777" w:rsidR="0001191B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sodu,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754D7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754D7B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="005613F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B90C88D" w14:textId="77777777" w:rsidR="004F4943" w:rsidRPr="00FC08AD" w:rsidRDefault="004F4943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pembrolizumabem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C6A907B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poziomu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47CD6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</w:t>
            </w:r>
            <w:r w:rsidR="005C7DD5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C7DD5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TSH</w:t>
            </w:r>
            <w:r w:rsidR="00057CB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F358E8F" w14:textId="77777777" w:rsidR="003F5B04" w:rsidRPr="00FC08AD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</w:t>
            </w:r>
            <w:r w:rsidR="00057CB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4AACF8E" w14:textId="77777777" w:rsidR="003F5B04" w:rsidRPr="00FC08A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lektrokardiografia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(EKG)</w:t>
            </w:r>
            <w:r w:rsidR="00754D7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754D7B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="00757D8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27E938A1" w14:textId="77777777" w:rsidR="003F5B04" w:rsidRPr="00FC08A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umożliwiające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rozpoznanie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nawrotu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5B04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przerzutów</w:t>
            </w:r>
            <w:r w:rsidR="0085206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komputerowa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klatki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piersiowej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jamy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D7C6C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brzusznej</w:t>
            </w:r>
            <w:r w:rsidR="000A030A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lub inne badanie w zależności od sytuacji klinicznej</w:t>
            </w:r>
            <w:r w:rsidR="0085206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92E3B40" w14:textId="77777777" w:rsidR="00617F7F" w:rsidRPr="00FC08AD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laboratoryjne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obrazowe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klinicznych.</w:t>
            </w:r>
          </w:p>
          <w:p w14:paraId="3DA3DA05" w14:textId="77777777" w:rsidR="00757D8D" w:rsidRPr="00FC08AD" w:rsidRDefault="00757D8D" w:rsidP="00FC08AD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1EFCE80" w14:textId="77777777" w:rsidR="00364B47" w:rsidRPr="00FC08AD" w:rsidRDefault="00577610" w:rsidP="00FC08AD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7D1F8C9" w14:textId="77777777" w:rsidR="00A96C44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morfologia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026336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4D4233A0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</w:t>
            </w:r>
            <w:r w:rsidR="00026336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FC35DA8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glukozy</w:t>
            </w:r>
            <w:r w:rsidR="009B41F9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9B41F9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="00026336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4ED02C0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całkowitej,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38F3806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78650176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55F6106A" w14:textId="77777777" w:rsidR="002D1FAD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sodu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57D8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potasu</w:t>
            </w:r>
            <w:r w:rsidR="001169D0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1169D0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="001169D0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5BE098C9" w14:textId="77777777" w:rsidR="001169D0" w:rsidRPr="00FC08AD" w:rsidRDefault="001169D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pembrolizumabem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52522E89" w14:textId="77777777" w:rsidR="00F416EC" w:rsidRPr="00FC08AD" w:rsidRDefault="00F416EC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83DB9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wolnej T4 i TSH;</w:t>
            </w:r>
          </w:p>
          <w:p w14:paraId="35D01D9B" w14:textId="77777777" w:rsidR="00742870" w:rsidRPr="00FC08AD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1169D0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1169D0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C0C8300" w14:textId="77777777" w:rsidR="00452F82" w:rsidRPr="00FC08AD" w:rsidRDefault="00742870" w:rsidP="00FC08AD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2F82" w:rsidRPr="00FC08AD">
              <w:rPr>
                <w:rFonts w:ascii="Times New Roman" w:hAnsi="Times New Roman" w:cs="Times New Roman"/>
                <w:sz w:val="20"/>
                <w:szCs w:val="20"/>
              </w:rPr>
              <w:t>wykonuje się:</w:t>
            </w:r>
          </w:p>
          <w:p w14:paraId="570A599C" w14:textId="4CA84019" w:rsidR="00183DB9" w:rsidRPr="00FC08AD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nie rzadziej niż co 12 tygodni lub częściej, jeśli wymaga tego stan kliniczny pacjent</w:t>
            </w:r>
            <w:r w:rsidR="00C47CD6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przypadku leczenia </w:t>
            </w:r>
            <w:r w:rsidR="005C280E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ESCC lub </w:t>
            </w:r>
            <w:r w:rsidR="00C47CD6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EAC </w:t>
            </w:r>
            <w:proofErr w:type="spellStart"/>
            <w:r w:rsidR="00C47CD6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C47CD6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chemioterapią</w:t>
            </w:r>
            <w:r w:rsidR="005C280E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C280E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="00EC5FBF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1CA1DE" w14:textId="73CF9772" w:rsidR="00C47CD6" w:rsidRPr="00FC08AD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8 tyg. w zależności od sytuacji klinicznej 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monoterapii</w:t>
            </w:r>
            <w:r w:rsidR="007259ED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(leczenie uzupełniające i leczenie ESCC)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7AA694" w14:textId="5B651A22" w:rsidR="00C47CD6" w:rsidRPr="00FC08AD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przed każdym podaniem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="00EC5FBF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5548F1" w14:textId="249BE521" w:rsidR="00183DB9" w:rsidRPr="00FC08AD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u chorych poddawanych chemioterapii</w:t>
            </w:r>
            <w:r w:rsidR="00C47CD6" w:rsidRPr="00FC08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skojarzonej z </w:t>
            </w:r>
            <w:proofErr w:type="spellStart"/>
            <w:r w:rsidR="00C47CD6" w:rsidRPr="00FC08AD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="00C47CD6" w:rsidRPr="00FC08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</w:t>
            </w:r>
            <w:r w:rsidRPr="00FC08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badania umożliwiające podanie kolejnego kursu wykonuje się zgodnie z praktyka kliniczną</w:t>
            </w:r>
            <w:r w:rsidR="00EC5FBF" w:rsidRPr="00FC08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</w:t>
            </w:r>
          </w:p>
          <w:p w14:paraId="0ADC22D7" w14:textId="77777777" w:rsidR="0055640B" w:rsidRPr="00FC08AD" w:rsidRDefault="00FF6E8B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przed każdym podaniem chemioterapii stosowanej w terapii skojarzonej z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pembrolizumabem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88D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należy wykonać badania </w:t>
            </w:r>
            <w:r w:rsidR="00896F58" w:rsidRPr="00FC08AD">
              <w:rPr>
                <w:rFonts w:ascii="Times New Roman" w:hAnsi="Times New Roman" w:cs="Times New Roman"/>
                <w:sz w:val="20"/>
                <w:szCs w:val="20"/>
              </w:rPr>
              <w:t>wymienione</w:t>
            </w:r>
            <w:r w:rsidR="00C32017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C32017" w:rsidRPr="00FC08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B62CC" w:rsidRPr="00FC08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32017" w:rsidRPr="00FC08AD">
              <w:rPr>
                <w:rFonts w:ascii="Times New Roman" w:hAnsi="Times New Roman" w:cs="Times New Roman"/>
                <w:sz w:val="20"/>
                <w:szCs w:val="20"/>
              </w:rPr>
              <w:t>kt</w:t>
            </w:r>
            <w:proofErr w:type="spellEnd"/>
            <w:r w:rsidR="00C32017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62CC" w:rsidRPr="00FC08AD">
              <w:rPr>
                <w:rFonts w:ascii="Times New Roman" w:hAnsi="Times New Roman" w:cs="Times New Roman"/>
                <w:sz w:val="20"/>
                <w:szCs w:val="20"/>
              </w:rPr>
              <w:t>1), 2), 4), 5), 6), 8)</w:t>
            </w:r>
            <w:r w:rsidR="005613FC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314B0D" w14:textId="77777777" w:rsidR="003225D2" w:rsidRPr="00FC08AD" w:rsidRDefault="00525F1C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nie rzadziej niż </w:t>
            </w:r>
            <w:r w:rsidR="00696E05" w:rsidRPr="00FC08AD">
              <w:rPr>
                <w:rFonts w:ascii="Times New Roman" w:hAnsi="Times New Roman" w:cs="Times New Roman"/>
                <w:sz w:val="20"/>
                <w:szCs w:val="20"/>
              </w:rPr>
              <w:t>6 tygodni należy wykonać badanie wymie</w:t>
            </w:r>
            <w:r w:rsidR="005969BD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nione w </w:t>
            </w:r>
            <w:proofErr w:type="spellStart"/>
            <w:r w:rsidR="005969BD" w:rsidRPr="00FC08AD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5969BD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9) w przypadku leczenia </w:t>
            </w:r>
            <w:proofErr w:type="spellStart"/>
            <w:r w:rsidR="005969BD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pembrolizumabem</w:t>
            </w:r>
            <w:proofErr w:type="spellEnd"/>
            <w:r w:rsidR="005969BD"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190D5D" w14:textId="77777777" w:rsidR="00A96C44" w:rsidRPr="00FC08AD" w:rsidRDefault="00A96C44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261E2" w14:textId="77777777" w:rsidR="00A96C44" w:rsidRPr="00FC08AD" w:rsidRDefault="00A96C44" w:rsidP="00FC08AD">
            <w:pPr>
              <w:pStyle w:val="Akapitzlist"/>
              <w:numPr>
                <w:ilvl w:val="0"/>
                <w:numId w:val="3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E11DE50" w14:textId="77777777" w:rsidR="004E162E" w:rsidRPr="00FC08AD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FC08AD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5FF" w:rsidRPr="00FC08AD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3D0A6B" w:rsidRPr="00FC08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FC08A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0A6B" w:rsidRPr="00FC08A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90EA0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3DB9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i jamy brzusznej </w:t>
            </w:r>
            <w:r w:rsidR="00A90EA0" w:rsidRPr="00FC08AD">
              <w:rPr>
                <w:rFonts w:ascii="Times New Roman" w:hAnsi="Times New Roman" w:cs="Times New Roman"/>
                <w:sz w:val="20"/>
                <w:szCs w:val="20"/>
              </w:rPr>
              <w:t>lub inne</w:t>
            </w:r>
            <w:r w:rsidR="003645B4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zależności od sytuacji klinicznej.</w:t>
            </w:r>
          </w:p>
          <w:p w14:paraId="4E8A7A47" w14:textId="77777777" w:rsidR="004E162E" w:rsidRPr="00FC08AD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181E01E" w14:textId="77777777" w:rsidR="00312E74" w:rsidRPr="00FC08AD" w:rsidRDefault="00312E74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3DB9" w:rsidRPr="00FC08AD">
              <w:rPr>
                <w:rFonts w:ascii="Times New Roman" w:hAnsi="Times New Roman" w:cs="Times New Roman"/>
                <w:sz w:val="20"/>
                <w:szCs w:val="20"/>
              </w:rPr>
              <w:t>lub częściej</w:t>
            </w:r>
            <w:r w:rsidR="003759D6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zależności od sytuacji klinicznej.</w:t>
            </w:r>
          </w:p>
          <w:p w14:paraId="5E7FAF12" w14:textId="77777777" w:rsidR="002D7DEE" w:rsidRPr="00FC08AD" w:rsidRDefault="002D7DEE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636C2D03" w14:textId="77777777" w:rsidR="002D7DEE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całkowita (CR) lub częściowa odpowiedź (PR) na leczenie,</w:t>
            </w:r>
          </w:p>
          <w:p w14:paraId="4807C65F" w14:textId="77777777" w:rsidR="002D7DEE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stabilizacja (SD) lub progresja choroby (PD),</w:t>
            </w:r>
          </w:p>
          <w:p w14:paraId="6D521522" w14:textId="77777777" w:rsidR="002D7DEE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0101A567" w14:textId="77777777" w:rsidR="002D7DEE" w:rsidRPr="00FC08AD" w:rsidRDefault="002D7DEE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31132" w14:textId="77777777" w:rsidR="00364B47" w:rsidRPr="00FC08AD" w:rsidRDefault="00364B47" w:rsidP="00FC08AD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D278E85" w14:textId="77777777" w:rsidR="00364B47" w:rsidRPr="00FC08A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936413" w14:textId="77777777" w:rsidR="00364B47" w:rsidRPr="00FC08A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DEE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danych zawartych w elektronicznym systemie monitorowania programów lekowych, w tym przekazywanie </w:t>
            </w:r>
            <w:r w:rsidR="002D7DEE"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7E730BFC" w14:textId="77777777" w:rsidR="00364B47" w:rsidRPr="00FC08AD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364B47"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E0270" w:rsidRPr="00757D8D" w14:paraId="0928BB82" w14:textId="77777777" w:rsidTr="00757D8D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6F221266" w14:textId="769790B7" w:rsidR="006E0270" w:rsidRPr="00757D8D" w:rsidRDefault="006E0270" w:rsidP="00757D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7D8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D26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POŁĄCZENIA ŻOŁĄDKOWO-PRZEŁYKOWEGO</w:t>
            </w:r>
          </w:p>
        </w:tc>
      </w:tr>
      <w:tr w:rsidR="006A68EA" w:rsidRPr="00757D8D" w14:paraId="3E84AFFE" w14:textId="77777777" w:rsidTr="00173D86">
        <w:trPr>
          <w:trHeight w:val="20"/>
        </w:trPr>
        <w:tc>
          <w:tcPr>
            <w:tcW w:w="5665" w:type="dxa"/>
            <w:shd w:val="clear" w:color="auto" w:fill="auto"/>
          </w:tcPr>
          <w:p w14:paraId="7AAE25CB" w14:textId="03BE724F" w:rsidR="00494171" w:rsidRPr="00FC08AD" w:rsidRDefault="00494171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programie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E274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5277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trzy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lini</w:t>
            </w:r>
            <w:r w:rsidR="00C5277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zaawansowanego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raka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połączenia żołądkowo-przełykowego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1CB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substancj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ami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5ECC619" w14:textId="77777777" w:rsidR="001365E5" w:rsidRPr="00FC08AD" w:rsidRDefault="001365E5" w:rsidP="00FC08AD">
            <w:pPr>
              <w:numPr>
                <w:ilvl w:val="3"/>
                <w:numId w:val="1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7786F8B" w14:textId="77777777" w:rsidR="00494171" w:rsidRPr="00FC08AD" w:rsidRDefault="00494171" w:rsidP="00FC08AD">
            <w:pPr>
              <w:numPr>
                <w:ilvl w:val="3"/>
                <w:numId w:val="1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ramucyrumab</w:t>
            </w:r>
            <w:proofErr w:type="spellEnd"/>
            <w:r w:rsidR="001365E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25C05C2" w14:textId="77777777" w:rsidR="00C52775" w:rsidRPr="00FC08AD" w:rsidRDefault="00C52775" w:rsidP="00FC08AD">
            <w:pPr>
              <w:numPr>
                <w:ilvl w:val="3"/>
                <w:numId w:val="15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triflurydyna</w:t>
            </w:r>
            <w:proofErr w:type="spellEnd"/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15FE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typiracyl</w:t>
            </w:r>
            <w:r w:rsidR="000D15FE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em</w:t>
            </w:r>
            <w:proofErr w:type="spellEnd"/>
            <w:r w:rsidR="001365E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F55AA48" w14:textId="77777777" w:rsidR="00CE446A" w:rsidRPr="00FC08AD" w:rsidRDefault="00CE446A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727EF2" w14:textId="77777777" w:rsidR="00642F65" w:rsidRPr="00FC08AD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zaawansowanego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6849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gruczolakoraka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żołądka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E446A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lub połączenia żołądkowo-przełykowego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obejmuje:</w:t>
            </w:r>
          </w:p>
          <w:p w14:paraId="777CEE3D" w14:textId="7DF1F5B5" w:rsidR="002B0953" w:rsidRPr="00FC08AD" w:rsidRDefault="002B0953" w:rsidP="00FC08AD">
            <w:pPr>
              <w:pStyle w:val="Akapitzlist"/>
              <w:numPr>
                <w:ilvl w:val="3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skojarzeniu z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skojarzoną opartą na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fluoropirymidynie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5FU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) i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pochodnej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oksaliplatynie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kapecytabinie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według schematu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CAPOX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FOLFOX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) dorosłych pacjentów z HER2-ujemnym zaawansowanym lub przerzutowym gruczolakorakiem żołądka lub połączenia żołądkowo-przełykowego z ekspresją PD-L1</w:t>
            </w:r>
            <w:r w:rsidR="007259E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4B5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wg skali CPS </w:t>
            </w:r>
            <w:r w:rsidR="00A04B56" w:rsidRPr="00FC08A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 linia leczenia)</w:t>
            </w:r>
            <w:r w:rsidR="00A9028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EDB8C01" w14:textId="3F98C1E9" w:rsidR="001504C0" w:rsidRPr="00FC08AD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5B89C540" w14:textId="77777777" w:rsidR="001A2786" w:rsidRPr="00FC08AD" w:rsidRDefault="00891DE3" w:rsidP="00FC08AD">
            <w:pPr>
              <w:numPr>
                <w:ilvl w:val="3"/>
                <w:numId w:val="17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ramucyrumabe</w:t>
            </w:r>
            <w:r w:rsidR="00EB0ED6"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paklitakselem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pacjentów,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wykazano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progresję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wcześniejszej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chemioterapii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pochodnymi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platyny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fluoropirymidyną</w:t>
            </w:r>
            <w:proofErr w:type="spellEnd"/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(II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42F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leczenia).</w:t>
            </w:r>
          </w:p>
          <w:p w14:paraId="4F61127F" w14:textId="77777777" w:rsidR="002B0953" w:rsidRPr="00FC08AD" w:rsidRDefault="002B0953" w:rsidP="00FC08AD">
            <w:pPr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ramucyrumabem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kwalifikowani są pacjenci z udokumentowaną obiektywną radiologiczną lub kliniczną progresja choroby po wcześniejszej chemioterapii pochodnymi </w:t>
            </w:r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fluoropirymidyną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A0F81B4" w14:textId="315EC62F" w:rsidR="00C52775" w:rsidRPr="00FC08AD" w:rsidRDefault="00C52775" w:rsidP="00FC08AD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typiracylem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gruczolakorakiem żołądka lub połączenia żołądkowo-przełykowego w stadium uogólnionym (obecność przerzutów w narządach odległych)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 u których udokumentowano</w:t>
            </w:r>
            <w:r w:rsidR="00E274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nieskuteczność dwóch wcześniejszych standardowych schematów leczenia choroby zaawansowanej, w tym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obejmujących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fluoropirymidynę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platynę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taksany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irynotekan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(III linia leczenia). </w:t>
            </w:r>
          </w:p>
          <w:p w14:paraId="1FEFC1FD" w14:textId="77777777" w:rsidR="00C52775" w:rsidRPr="00FC08AD" w:rsidRDefault="00C52775" w:rsidP="00FC08AD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Ponadto, w przypadku pacjentów kwalifikujących się do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z potwierdzoną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nadekspresją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receptora HER2 w komórkach raka inwazyjnego wymagana jest wcześniejsza terapia anty-HER2.</w:t>
            </w:r>
          </w:p>
          <w:p w14:paraId="4BF1DA74" w14:textId="77777777" w:rsidR="002B0953" w:rsidRPr="00FC08AD" w:rsidRDefault="002B095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programie istnieje możliwość jednorazowego zastosowania immunoterapii z wykorzystaniem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niwolumabu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856824A" w14:textId="77777777" w:rsidR="00891DE3" w:rsidRPr="00FC08AD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104CF" w14:textId="77777777" w:rsidR="006A68EA" w:rsidRPr="00FC08AD" w:rsidRDefault="006A68EA" w:rsidP="00FC08AD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2B24E51" w14:textId="77777777" w:rsidR="00EC2417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C241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iek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C2417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E446A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lat i powyżej;</w:t>
            </w:r>
          </w:p>
          <w:p w14:paraId="3D736074" w14:textId="77777777" w:rsidR="006A497C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91198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istologiczne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rozpoznanie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gruczolakoraka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24F8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żołądka</w:t>
            </w:r>
            <w:r w:rsidR="00971CB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E45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lub połączenia przełykowo-żołądkowego</w:t>
            </w:r>
            <w:r w:rsidR="00971CB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E4812B1" w14:textId="57F0AE2D" w:rsidR="002B0953" w:rsidRPr="00FC08AD" w:rsidRDefault="002B095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udokumentowana </w:t>
            </w:r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potwierdzona </w:t>
            </w:r>
            <w:proofErr w:type="spellStart"/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zwalidowanym</w:t>
            </w:r>
            <w:proofErr w:type="spellEnd"/>
            <w:r w:rsidR="006C3F8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testem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ekspresja PD-L1 w tkance nowotworowej wg skali CPS (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combined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positive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score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E274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≥ 5 – 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E01CDE3" w14:textId="77777777" w:rsidR="002B0953" w:rsidRPr="00FC08AD" w:rsidRDefault="002B0953" w:rsidP="00FC08AD">
            <w:pPr>
              <w:pStyle w:val="Akapitzlist"/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udokumentowany brak </w:t>
            </w:r>
            <w:proofErr w:type="spellStart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6448982" w14:textId="77777777" w:rsidR="001365E5" w:rsidRPr="00FC08AD" w:rsidRDefault="001365E5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brak leczenia kortykosteroidami w dawce większej niż ekwiwalent 10 mg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prednizonu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dziennie w ciągu ostatniego miesiąca - 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5C0670" w14:textId="77777777" w:rsidR="001B35EC" w:rsidRPr="00FC08AD" w:rsidRDefault="001B35EC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1B6FB1BC" w14:textId="77777777" w:rsidR="002D2840" w:rsidRPr="00FC08AD" w:rsidRDefault="006C3F8E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stan sprawności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0-1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według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486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ECOG;</w:t>
            </w:r>
          </w:p>
          <w:p w14:paraId="270231DF" w14:textId="77777777" w:rsidR="00150249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dekwatna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249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terapii;</w:t>
            </w:r>
          </w:p>
          <w:p w14:paraId="1A3FF0CF" w14:textId="77777777" w:rsidR="006C3F8E" w:rsidRPr="00FC08AD" w:rsidRDefault="006C3F8E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 przeciwwskazań do stosowania każdego z leków zgodnie z aktualną Charakterystyką Produktu Leczniczego (ChPL);</w:t>
            </w:r>
          </w:p>
          <w:p w14:paraId="220602E7" w14:textId="23EB6F98" w:rsidR="00412E31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412E3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ieobecność</w:t>
            </w:r>
            <w:r w:rsidR="0050776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objawowych </w:t>
            </w:r>
            <w:r w:rsidR="00412E3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przerzutów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2E31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71118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dotyczy leczenia </w:t>
            </w:r>
            <w:proofErr w:type="spellStart"/>
            <w:r w:rsidR="00711186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71118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="00711186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triflurydyną</w:t>
            </w:r>
            <w:proofErr w:type="spellEnd"/>
            <w:r w:rsidR="00711186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="00711186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  <w:r w:rsidR="00502F64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CEA733C" w14:textId="6B9E77F0" w:rsidR="00711186" w:rsidRPr="00FC08AD" w:rsidRDefault="00711186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nieobecność przerzutów do OUN – 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ramucyrumabem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BAA1941" w14:textId="77777777" w:rsidR="006C3F8E" w:rsidRPr="00FC08AD" w:rsidRDefault="006C3F8E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istotnych schorzeń współistniejących stanowiących przeciwwskazanie do terapii stwierdzonych przez lekarza prowadzącego w oparciu o aktualne ChPL;</w:t>
            </w:r>
          </w:p>
          <w:p w14:paraId="146EF4CB" w14:textId="4191108A" w:rsidR="00010E38" w:rsidRPr="00FC08AD" w:rsidRDefault="00010E38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nieobecność aktywnej choroby autoimmunologicznej wymagającej aktywnego leczenia immunosupresyjnego – 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97BB71" w14:textId="77777777" w:rsidR="00346856" w:rsidRPr="00FC08AD" w:rsidRDefault="00346856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innych nowotworów niekontrolowanych leczeniem;</w:t>
            </w:r>
          </w:p>
          <w:p w14:paraId="02FE95F4" w14:textId="77777777" w:rsidR="00346856" w:rsidRPr="00FC08AD" w:rsidRDefault="00346856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zgoda pacjenta na prowadzenie antykoncepcji zgodnie z aktualną ChPL;</w:t>
            </w:r>
          </w:p>
          <w:p w14:paraId="7BCB5215" w14:textId="77777777" w:rsidR="001B35EC" w:rsidRPr="00FC08AD" w:rsidRDefault="001B35EC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wykluczenie ciąży oraz okresu karmienia piersią.</w:t>
            </w:r>
          </w:p>
          <w:p w14:paraId="4218E26C" w14:textId="77777777" w:rsidR="007D6DCC" w:rsidRPr="00FC08AD" w:rsidRDefault="007D6DCC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FB31E47" w14:textId="77777777" w:rsidR="002E6FA3" w:rsidRPr="00FC08AD" w:rsidRDefault="002E6FA3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D69DA" w14:textId="77777777" w:rsidR="001B35EC" w:rsidRPr="00FC08A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22F2A4CB" w14:textId="77777777" w:rsidR="0053491C" w:rsidRPr="00FC08AD" w:rsidRDefault="0053491C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1A8B5FE" w14:textId="77777777" w:rsidR="00FD4D84" w:rsidRPr="00FC08AD" w:rsidRDefault="00FD4D84" w:rsidP="00FC08AD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05ABE98" w14:textId="77777777" w:rsidR="00545E7F" w:rsidRPr="00FC08A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5E7F" w:rsidRPr="00FC08AD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44EA795" w14:textId="77777777" w:rsidR="001B35EC" w:rsidRPr="00FC08AD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, u chorych bez progresji lub niedopuszczalnej toksyczności leczenie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trwa maksymalnie 24 miesiące.</w:t>
            </w:r>
          </w:p>
          <w:p w14:paraId="66D49FA3" w14:textId="77777777" w:rsidR="006647B9" w:rsidRPr="00FC08AD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Maksymalny okres opóźnienia podania kolejnego kursu leczenia może wynosić:</w:t>
            </w:r>
          </w:p>
          <w:p w14:paraId="05FD2003" w14:textId="11C5C160" w:rsidR="006647B9" w:rsidRPr="00FC08AD" w:rsidRDefault="006647B9" w:rsidP="00FC08AD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 tygodni w przypadku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AC1C6DD" w14:textId="082ADCDF" w:rsidR="006647B9" w:rsidRPr="00FC08AD" w:rsidRDefault="006647B9" w:rsidP="00FC08AD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8 tygodni w przypadku leczeni</w:t>
            </w:r>
            <w:r w:rsidR="006D06B0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ramucyrumabem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  <w:r w:rsidR="003818C2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019BF82" w14:textId="77777777" w:rsidR="006647B9" w:rsidRPr="00FC08AD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D6851" w14:textId="77777777" w:rsidR="00B46C10" w:rsidRPr="00FC08AD" w:rsidRDefault="00327DE7" w:rsidP="00FC08AD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8BD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</w:p>
          <w:p w14:paraId="09879E9B" w14:textId="77777777" w:rsidR="007B609E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rogresja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nowotworowej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oceniona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aktualnie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obowiązującymi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B609E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RECIST</w:t>
            </w:r>
            <w:r w:rsidR="0050776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(w przypadku </w:t>
            </w:r>
            <w:proofErr w:type="spellStart"/>
            <w:r w:rsidR="0050776C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niwolumabu</w:t>
            </w:r>
            <w:proofErr w:type="spellEnd"/>
            <w:r w:rsidR="0050776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, w razie potrzeby powinna być potwierdzona na podstawie kolejnej oceny badaniem obrazowym wykonanym nie wcześniej niż po upływie 4 tygodni);</w:t>
            </w:r>
          </w:p>
          <w:p w14:paraId="32DC561C" w14:textId="77777777" w:rsidR="001B35EC" w:rsidRPr="00FC08AD" w:rsidRDefault="001B35EC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49E033AF" w14:textId="77777777" w:rsidR="001B35EC" w:rsidRPr="00FC08AD" w:rsidRDefault="001B35EC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392B8D4D" w14:textId="77777777" w:rsidR="00DA061D" w:rsidRPr="00FC08AD" w:rsidRDefault="00DA061D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56D89CD0" w14:textId="77777777" w:rsidR="00DA061D" w:rsidRPr="00FC08AD" w:rsidRDefault="00DA061D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F04A93C" w14:textId="77777777" w:rsidR="00DA061D" w:rsidRPr="00FC08AD" w:rsidRDefault="00DA061D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pogorszenie stanu sprawności do stopnia 2-4 według skali ECOG;</w:t>
            </w:r>
          </w:p>
          <w:p w14:paraId="00DD3C31" w14:textId="77777777" w:rsidR="00321CAD" w:rsidRPr="00FC08AD" w:rsidRDefault="002E6FA3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173D7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kres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3D7F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DA061D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25ACBAA" w14:textId="77777777" w:rsidR="00DA061D" w:rsidRPr="00FC08AD" w:rsidRDefault="00DA061D" w:rsidP="00FC08AD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brak współpracy lub nieprzestrzeganie zaleceń lekarskich, w tym zwłaszcza dotyczących okresowych badań kontrolnych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oceniających skuteczność i bezpieczeństwo leczenia ze strony świadczeniobiorcy lub jego prawnych opiekunów.</w:t>
            </w:r>
          </w:p>
          <w:p w14:paraId="30440483" w14:textId="77777777" w:rsidR="002E6FA3" w:rsidRPr="00FC08AD" w:rsidRDefault="002E6FA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C6DED08" w14:textId="77777777" w:rsidR="00321CAD" w:rsidRPr="00FC08AD" w:rsidRDefault="00321CAD" w:rsidP="00FC08AD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Kontynuacja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finansowania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niestandardowej</w:t>
            </w:r>
          </w:p>
          <w:p w14:paraId="602B24C5" w14:textId="77777777" w:rsidR="00321CAD" w:rsidRPr="00FC08AD" w:rsidRDefault="002E6FA3" w:rsidP="00FC08AD">
            <w:pPr>
              <w:numPr>
                <w:ilvl w:val="3"/>
                <w:numId w:val="1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dniem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kwietnia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finansowane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E83BD" w14:textId="77777777" w:rsidR="00321CAD" w:rsidRPr="00FC08AD" w:rsidRDefault="002E6FA3" w:rsidP="00FC08AD">
            <w:pPr>
              <w:numPr>
                <w:ilvl w:val="3"/>
                <w:numId w:val="1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walifikacja,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finansowana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niestandardowej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80D242" w14:textId="77777777" w:rsidR="00321CAD" w:rsidRPr="00FC08AD" w:rsidRDefault="002E6FA3" w:rsidP="00FC08AD">
            <w:pPr>
              <w:numPr>
                <w:ilvl w:val="3"/>
                <w:numId w:val="1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C88548" w14:textId="77777777" w:rsidR="00321CAD" w:rsidRPr="00FC08AD" w:rsidRDefault="002E6FA3" w:rsidP="00FC08AD">
            <w:pPr>
              <w:numPr>
                <w:ilvl w:val="3"/>
                <w:numId w:val="1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acjenci,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kontynuują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danym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1CAD" w:rsidRPr="00FC08AD">
              <w:rPr>
                <w:rFonts w:ascii="Times New Roman" w:hAnsi="Times New Roman" w:cs="Times New Roman"/>
                <w:sz w:val="20"/>
                <w:szCs w:val="20"/>
              </w:rPr>
              <w:t>lekiem.</w:t>
            </w:r>
          </w:p>
          <w:p w14:paraId="28F308E9" w14:textId="5A6BDD24" w:rsidR="00FC08AD" w:rsidRPr="00FC08AD" w:rsidRDefault="00FC08AD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0EA9A4EB" w14:textId="77777777" w:rsidR="009F04BF" w:rsidRPr="00FC08AD" w:rsidRDefault="009F04BF" w:rsidP="00FC08AD">
            <w:pPr>
              <w:pStyle w:val="Akapitzlist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Modyfikacja dawkowania</w:t>
            </w:r>
          </w:p>
          <w:p w14:paraId="1D288FC8" w14:textId="77777777" w:rsidR="009F04BF" w:rsidRPr="00FC08AD" w:rsidRDefault="009F04B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Sposób podawania oraz ewentualne czasowe wstrzymania leczenia, prowadzone zgodnie z aktualnymi Charakterystykami Produktu Leczniczego (ChPL).</w:t>
            </w:r>
          </w:p>
          <w:p w14:paraId="3820BF47" w14:textId="34E00E5A" w:rsidR="009F04BF" w:rsidRPr="00FC08AD" w:rsidRDefault="009F04B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Dopuszczalne jest zmniejszenie </w:t>
            </w:r>
            <w:r w:rsidR="00A27793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zalecanej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dawki zgodnie z aktualną ChPL odpowiedniego leku.</w:t>
            </w:r>
          </w:p>
          <w:p w14:paraId="133DD0FE" w14:textId="77777777" w:rsidR="00871C2B" w:rsidRPr="00FC08AD" w:rsidRDefault="00871C2B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56D58B" w14:textId="77777777" w:rsidR="009F04BF" w:rsidRPr="00FC08AD" w:rsidRDefault="009F04BF" w:rsidP="00FC08AD">
            <w:pPr>
              <w:pStyle w:val="Akapitzlist"/>
              <w:numPr>
                <w:ilvl w:val="0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2D4B0BAA" w14:textId="77777777" w:rsidR="0050776C" w:rsidRPr="00FC08AD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niwolumab</w:t>
            </w:r>
            <w:proofErr w:type="spellEnd"/>
          </w:p>
          <w:p w14:paraId="330B4E41" w14:textId="1E16094A" w:rsidR="0050776C" w:rsidRPr="00FC08AD" w:rsidRDefault="00A2779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Zalecana d</w:t>
            </w:r>
            <w:r w:rsidR="0050776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awka</w:t>
            </w:r>
            <w:r w:rsidR="0050776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0776C"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niwolumabu</w:t>
            </w:r>
            <w:proofErr w:type="spellEnd"/>
            <w:r w:rsidR="0050776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: 360 mg co 3 tygodnie</w:t>
            </w:r>
            <w:r w:rsidR="0050776C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="0050776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240 mg co 2 tygodnie.</w:t>
            </w:r>
          </w:p>
          <w:p w14:paraId="53C5D0C1" w14:textId="671A05A7" w:rsidR="0050776C" w:rsidRPr="00FC08AD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Dawkowanie chemioterapii opartej na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fluoropirymidynie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5FU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i pochodnej </w:t>
            </w:r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platyny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oksalipatynie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kapecytabinie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="00D221BB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według schematu </w:t>
            </w:r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CAPOX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</w:t>
            </w:r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FOLFOX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E274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stosowanej w leczeniu skojarzonym zgodnie z odpowiednimi </w:t>
            </w:r>
            <w:r w:rsidR="009F04BF"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oraz praktyką kliniczną.</w:t>
            </w:r>
          </w:p>
          <w:p w14:paraId="66E65E58" w14:textId="7D9A5EDE" w:rsidR="0050776C" w:rsidRPr="00FC08AD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>W przypadku wystąpienia nieakceptowalnej toksyczności w wyniku stosowania</w:t>
            </w:r>
            <w:r w:rsidR="00E274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chemioterapii możliwe jest odstawienie leczenia cytotoksycznego i kontynuowanie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2EBE34D4" w14:textId="77777777" w:rsidR="00D221BB" w:rsidRPr="00FC08AD" w:rsidRDefault="00D221BB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FD8135" w14:textId="77777777" w:rsidR="001B2058" w:rsidRPr="00FC08AD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ramucyrumab</w:t>
            </w:r>
            <w:proofErr w:type="spellEnd"/>
          </w:p>
          <w:p w14:paraId="0552A014" w14:textId="77777777" w:rsidR="002E044D" w:rsidRPr="00FC08AD" w:rsidRDefault="00BD2201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A37FC5" w:rsidRPr="00FC08A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ramucyrumab</w:t>
            </w:r>
            <w:r w:rsidR="002E6FA3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proofErr w:type="spellEnd"/>
            <w:r w:rsidR="00A2242B" w:rsidRPr="00FC08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mg/kg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paklitakselem</w:t>
            </w:r>
            <w:proofErr w:type="spellEnd"/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242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242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dniu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cyklu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trwającego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dni.</w:t>
            </w:r>
          </w:p>
          <w:p w14:paraId="4DD3E03A" w14:textId="77777777" w:rsidR="002E044D" w:rsidRPr="00FC08AD" w:rsidRDefault="00BD2201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A2242B" w:rsidRPr="00FC08A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44D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paklitakselu</w:t>
            </w:r>
            <w:proofErr w:type="spellEnd"/>
            <w:r w:rsidR="00A2242B" w:rsidRPr="00FC08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mg/</w:t>
            </w:r>
            <w:proofErr w:type="spellStart"/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m2</w:t>
            </w:r>
            <w:proofErr w:type="spellEnd"/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podawana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242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242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242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dniu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cyklu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trwającego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ED33DB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44D"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dni.</w:t>
            </w:r>
          </w:p>
          <w:p w14:paraId="544DFD6A" w14:textId="77777777" w:rsidR="002E044D" w:rsidRPr="00FC08AD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ramucyrumabu</w:t>
            </w:r>
            <w:proofErr w:type="spellEnd"/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premedykację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antagonistą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histaminowego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  <w:proofErr w:type="spellEnd"/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(na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przykład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difenhydraminą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nadwrażliwości,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modyfikacja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premedykacji,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4EFFBE5F" w14:textId="77777777" w:rsidR="002E044D" w:rsidRPr="00FC08AD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Premedykacja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paklitakselu</w:t>
            </w:r>
            <w:proofErr w:type="spellEnd"/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lokalną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praktyką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kliniczną.</w:t>
            </w:r>
          </w:p>
          <w:p w14:paraId="75C1261B" w14:textId="77777777" w:rsidR="00871C2B" w:rsidRPr="00FC08AD" w:rsidRDefault="00871C2B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53C3D" w14:textId="77777777" w:rsidR="00C52775" w:rsidRPr="00FC08AD" w:rsidRDefault="00D221BB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triflurydyna</w:t>
            </w:r>
            <w:proofErr w:type="spellEnd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</w:p>
          <w:p w14:paraId="5C44A210" w14:textId="77777777" w:rsidR="00C52775" w:rsidRPr="00FC08AD" w:rsidRDefault="00D221BB" w:rsidP="00FC08AD">
            <w:pPr>
              <w:spacing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Dawka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triflurydyny</w:t>
            </w:r>
            <w:proofErr w:type="spellEnd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C5277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35 mg/</w:t>
            </w:r>
            <w:proofErr w:type="spellStart"/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spellEnd"/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pc</w:t>
            </w:r>
            <w:proofErr w:type="spellEnd"/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./dawkę</w:t>
            </w:r>
            <w:r w:rsidR="00C52775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dwa razy na dobę </w:t>
            </w:r>
            <w:r w:rsidR="00C5277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od 1. do 5. dnia oraz od 8. do 12. dnia każdego 28-dniowego cyklu</w:t>
            </w:r>
            <w:r w:rsidR="00BD2201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4E2D107" w14:textId="0DDFD212" w:rsidR="006A68EA" w:rsidRPr="00FC08AD" w:rsidRDefault="00C52775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Dawkowanie oblicza się na podstawie powierzchni ciała pacjenta zgodnie z </w:t>
            </w:r>
            <w:r w:rsidR="00D221B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aktualną ChPL.</w:t>
            </w:r>
          </w:p>
        </w:tc>
        <w:tc>
          <w:tcPr>
            <w:tcW w:w="5612" w:type="dxa"/>
            <w:shd w:val="clear" w:color="auto" w:fill="auto"/>
          </w:tcPr>
          <w:p w14:paraId="5C79A9DF" w14:textId="77777777" w:rsidR="00A525B6" w:rsidRPr="00FC08AD" w:rsidRDefault="00954E7E" w:rsidP="00FC08AD">
            <w:pPr>
              <w:pStyle w:val="Akapitzlist"/>
              <w:numPr>
                <w:ilvl w:val="0"/>
                <w:numId w:val="5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  <w:r w:rsidR="00400131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dania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4135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276BB6C" w14:textId="77777777" w:rsidR="000933D2" w:rsidRPr="00FC08AD" w:rsidRDefault="000933D2" w:rsidP="00FC08AD">
            <w:pPr>
              <w:pStyle w:val="Akapitzlist"/>
              <w:numPr>
                <w:ilvl w:val="1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Badania ogólne</w:t>
            </w:r>
          </w:p>
          <w:p w14:paraId="6000F380" w14:textId="77777777" w:rsidR="00A2242B" w:rsidRPr="00FC08AD" w:rsidRDefault="00A2242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histologiczne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celu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potwierdzenia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gruczolakoraka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żołądka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lub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połączenia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676D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przełykowo-żołądkowego</w:t>
            </w:r>
            <w:r w:rsidR="0082569F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F8A6A77" w14:textId="77777777" w:rsidR="002C26DE" w:rsidRPr="00FC08AD" w:rsidRDefault="002C26D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1C231F77" w14:textId="77777777" w:rsidR="002C26DE" w:rsidRPr="00FC08AD" w:rsidRDefault="002C26D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0A7ACF9B" w14:textId="77777777" w:rsidR="002C26DE" w:rsidRPr="00FC08AD" w:rsidRDefault="002C26D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247B29B4" w14:textId="77777777" w:rsidR="002C26DE" w:rsidRPr="00FC08AD" w:rsidRDefault="002C26D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23FBA14E" w14:textId="77777777" w:rsidR="002C26DE" w:rsidRPr="00FC08AD" w:rsidRDefault="002C26D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0767E8AF" w14:textId="77777777" w:rsidR="009C068F" w:rsidRPr="00FC08AD" w:rsidRDefault="00813789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test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ciążowy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kobiet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wieku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prokreacyjnym;</w:t>
            </w:r>
          </w:p>
          <w:p w14:paraId="38562FA8" w14:textId="77777777" w:rsidR="00E168F9" w:rsidRPr="00FC08AD" w:rsidRDefault="00E168F9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RTG lub tomografia komputerowa klatki piersiowej – wybór rodzaju badania w zależności od możliwości oceny wymiarów zmian i wskazań klinicznych;</w:t>
            </w:r>
          </w:p>
          <w:p w14:paraId="5D6F0EB4" w14:textId="77777777" w:rsidR="00E168F9" w:rsidRPr="00FC08AD" w:rsidRDefault="00E168F9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tomografia komputerowa jamy brzusznej i miednicy;</w:t>
            </w:r>
          </w:p>
          <w:p w14:paraId="089404F5" w14:textId="77777777" w:rsidR="000933D2" w:rsidRPr="00FC08AD" w:rsidRDefault="000933D2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elektrokardiografia (EKG);</w:t>
            </w:r>
          </w:p>
          <w:p w14:paraId="318EDE42" w14:textId="77777777" w:rsidR="00E168F9" w:rsidRPr="00FC08AD" w:rsidRDefault="00E168F9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inne badania laboratoryjne i obrazowe w razie wskazań klinicznych.</w:t>
            </w:r>
          </w:p>
          <w:p w14:paraId="50F146BE" w14:textId="77777777" w:rsidR="0050776C" w:rsidRPr="00FC08AD" w:rsidRDefault="0050776C" w:rsidP="00FC08AD">
            <w:pPr>
              <w:pStyle w:val="Akapitzlist"/>
              <w:numPr>
                <w:ilvl w:val="1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Badania wykonywane dodatkowo w przypadku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5333CCC6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HER2;</w:t>
            </w:r>
          </w:p>
          <w:p w14:paraId="0543BB66" w14:textId="0E079D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potwierdzenie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testem ekspresji PD-L1 wg skali CPS (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7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≥ 5;</w:t>
            </w:r>
          </w:p>
          <w:p w14:paraId="1278E803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oznaczenie stężenia glukozy;</w:t>
            </w:r>
          </w:p>
          <w:p w14:paraId="43697828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 poziomu sodu, potasu;</w:t>
            </w:r>
          </w:p>
          <w:p w14:paraId="403371CB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poziomu </w:t>
            </w:r>
            <w:r w:rsidR="00A90286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T4 i TSH.</w:t>
            </w:r>
          </w:p>
          <w:p w14:paraId="10A15BBB" w14:textId="77777777" w:rsidR="00C52775" w:rsidRPr="00FC08AD" w:rsidRDefault="00C52775" w:rsidP="00FC08AD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 wykonywane dodatkowo w przypadku leczenia</w:t>
            </w: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ramucyrumabem</w:t>
            </w:r>
            <w:proofErr w:type="spellEnd"/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1948C664" w14:textId="77777777" w:rsidR="00C52775" w:rsidRPr="00FC08AD" w:rsidRDefault="00C52775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oznaczenie czasu protrombinowego lub INR;</w:t>
            </w:r>
          </w:p>
          <w:p w14:paraId="17EF9950" w14:textId="77777777" w:rsidR="00C52775" w:rsidRPr="00FC08AD" w:rsidRDefault="00C52775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oznaczenie czasu częściowej tromboplastyny po aktywacji (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aPTT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DD94144" w14:textId="77777777" w:rsidR="00C52775" w:rsidRPr="00FC08AD" w:rsidRDefault="00C52775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badanie ogólne moczu (jeśli w wyniku badania stwierdza się obecność białka na co najmniej 2+ należy zlecić 24-godzinną zbiórkę moczu);</w:t>
            </w:r>
          </w:p>
          <w:p w14:paraId="72A9B82C" w14:textId="77777777" w:rsidR="00C52775" w:rsidRPr="00FC08AD" w:rsidRDefault="00C52775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pomiar ciśnienia tętniczego.</w:t>
            </w:r>
          </w:p>
          <w:p w14:paraId="740B7474" w14:textId="77777777" w:rsidR="00C52775" w:rsidRPr="00FC08AD" w:rsidRDefault="00C52775" w:rsidP="00FC08AD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 wykonywane dodatkowo w przypadku leczenia</w:t>
            </w:r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  <w:r w:rsidRPr="00FC0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67F8BBC" w14:textId="77777777" w:rsidR="00C52775" w:rsidRPr="00FC08AD" w:rsidRDefault="00C52775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badanie ogólne moczu.</w:t>
            </w:r>
          </w:p>
          <w:p w14:paraId="1620A668" w14:textId="77777777" w:rsidR="002028D8" w:rsidRPr="00FC08AD" w:rsidRDefault="002028D8" w:rsidP="00FC08AD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D9CA80A" w14:textId="77777777" w:rsidR="006A68EA" w:rsidRPr="00FC08AD" w:rsidRDefault="00954E7E" w:rsidP="00FC08AD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7D3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7DE773AD" w14:textId="77777777" w:rsidR="009A639B" w:rsidRPr="00FC08AD" w:rsidRDefault="009A639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morfologia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krwi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rozmazem;</w:t>
            </w:r>
          </w:p>
          <w:p w14:paraId="334DB15B" w14:textId="77777777" w:rsidR="009A639B" w:rsidRPr="00FC08AD" w:rsidRDefault="009A639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kreatyniny;</w:t>
            </w:r>
          </w:p>
          <w:p w14:paraId="4699AD20" w14:textId="77777777" w:rsidR="009A639B" w:rsidRPr="00FC08AD" w:rsidRDefault="009A639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stężenia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bilirubiny;</w:t>
            </w:r>
          </w:p>
          <w:p w14:paraId="10937FE4" w14:textId="77777777" w:rsidR="009A639B" w:rsidRPr="00FC08AD" w:rsidRDefault="009A639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alaninowej;</w:t>
            </w:r>
          </w:p>
          <w:p w14:paraId="059E0A73" w14:textId="77777777" w:rsidR="009A639B" w:rsidRPr="00FC08AD" w:rsidRDefault="009A639B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oznaczenie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aktywności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aminotransferazy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asparaginianowej;</w:t>
            </w:r>
          </w:p>
          <w:p w14:paraId="1B038F3C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stężenia glukozy – dotyczy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29A9FC6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poziomu sodu i potasu – dotyczy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0F06ADD" w14:textId="77777777" w:rsidR="0050776C" w:rsidRPr="00FC08AD" w:rsidRDefault="0050776C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oznaczenie poziomu </w:t>
            </w:r>
            <w:r w:rsidR="000933D2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T4 i TSH – dotyczy leczenia </w:t>
            </w:r>
            <w:proofErr w:type="spellStart"/>
            <w:r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niwolumabem</w:t>
            </w:r>
            <w:proofErr w:type="spellEnd"/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240648C" w14:textId="77777777" w:rsidR="000A0EE8" w:rsidRPr="00FC08AD" w:rsidRDefault="000A0EE8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badanie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parametrów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układu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krzepnięcia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9727F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0D15F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dotyczy leczenia </w:t>
            </w:r>
            <w:proofErr w:type="spellStart"/>
            <w:r w:rsidR="000D15FE" w:rsidRPr="00FC08A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ramucyrumabem</w:t>
            </w:r>
            <w:proofErr w:type="spellEnd"/>
            <w:r w:rsidR="00DF512D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4B5E148B" w14:textId="1E04E6DB" w:rsidR="000D15FE" w:rsidRPr="00FC08AD" w:rsidRDefault="00CF1BE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EKG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razie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wskazań</w:t>
            </w:r>
            <w:r w:rsidR="00ED33DB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4405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klinicznych</w:t>
            </w:r>
            <w:r w:rsidR="00C6794E" w:rsidRPr="00FC08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346EF7C" w14:textId="77777777" w:rsidR="009C068F" w:rsidRPr="00FC08AD" w:rsidRDefault="000D15FE" w:rsidP="00FC08AD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badanie ogólne moczu –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dotyczy leczenia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typiracylem</w:t>
            </w:r>
            <w:proofErr w:type="spellEnd"/>
          </w:p>
          <w:p w14:paraId="035E63D5" w14:textId="77777777" w:rsidR="009A639B" w:rsidRPr="00FC08AD" w:rsidRDefault="009A639B" w:rsidP="00FC08AD">
            <w:pPr>
              <w:pStyle w:val="Akapitzlist"/>
              <w:snapToGrid w:val="0"/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ED33DB"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Cs/>
                <w:sz w:val="20"/>
                <w:szCs w:val="20"/>
              </w:rPr>
              <w:t>się:</w:t>
            </w:r>
          </w:p>
          <w:p w14:paraId="5728988D" w14:textId="74E5234C" w:rsidR="001365E5" w:rsidRPr="00FC08AD" w:rsidRDefault="001365E5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12 tygodni lub częściej, jeśli wymaga tego stan kliniczny pacjenta 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713F93" w14:textId="1EA50FE7" w:rsidR="001228A3" w:rsidRPr="00FC08AD" w:rsidRDefault="001228A3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3657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ramucyrumabem</w:t>
            </w:r>
            <w:proofErr w:type="spellEnd"/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A0C8E3" w14:textId="1F5FB875" w:rsidR="001365E5" w:rsidRPr="00FC08AD" w:rsidRDefault="001365E5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 każdym cyklem podania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triflurydyny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typiracylem</w:t>
            </w:r>
            <w:proofErr w:type="spellEnd"/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47882C" w14:textId="0B648284" w:rsidR="0050776C" w:rsidRPr="00FC08AD" w:rsidRDefault="0050776C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u chorych poddawanych chemioterapii skojarzonej z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badania umożliwiające podanie kolejnego kursu wykonuje się zgodnie z praktyka kliniczną</w:t>
            </w:r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400CC6" w14:textId="6E071800" w:rsidR="00093657" w:rsidRPr="00FC08AD" w:rsidRDefault="009D2B59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paklitakselu</w:t>
            </w:r>
            <w:proofErr w:type="spellEnd"/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173D86"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8F" w:rsidRPr="00FC0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A0EE8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FC0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0EE8" w:rsidRPr="00FC08AD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FC0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0EE8" w:rsidRPr="00FC0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EE8" w:rsidRPr="00FC08A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CD2" w:rsidRPr="00FC0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0EE8" w:rsidRPr="00FC08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36ED76" w14:textId="77777777" w:rsidR="002F6766" w:rsidRPr="00FC08AD" w:rsidRDefault="002F6766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65085F" w:rsidRPr="00FC08A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ramucyrumabem</w:t>
            </w:r>
            <w:proofErr w:type="spellEnd"/>
            <w:r w:rsidR="001365E5"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408010" w14:textId="77777777" w:rsidR="009C068F" w:rsidRPr="00FC08AD" w:rsidRDefault="009C068F" w:rsidP="00FC08AD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DC880" w14:textId="77777777" w:rsidR="00EF508C" w:rsidRPr="00FC08AD" w:rsidRDefault="00690B9E" w:rsidP="00FC08AD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</w:t>
            </w:r>
            <w:r w:rsidR="008268DA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14:paraId="0B817A78" w14:textId="77777777" w:rsidR="00902456" w:rsidRPr="00FC08AD" w:rsidRDefault="00902456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W celu monitorowania skuteczności leczenia wykonywane są badania obrazowe konieczne do oceny zmian według aktualnie obowiązujących kryteriów RECIST: tomografia komputerowa jamy brzusznej i miednicy, tomografia komputerowa lub RTG klatki piersiowej lub inne badania w razie wskazań klinicznych.</w:t>
            </w:r>
          </w:p>
          <w:p w14:paraId="01440844" w14:textId="77777777" w:rsidR="00902456" w:rsidRPr="00FC08AD" w:rsidRDefault="00902456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do wykorzystanej podczas kwalifikowania do leczenia. Wykonane badania obrazowe muszą umożliwić obiektywną ocenę odpowiedzi na leczenie.</w:t>
            </w:r>
          </w:p>
          <w:p w14:paraId="29FDD4CC" w14:textId="77777777" w:rsidR="00902456" w:rsidRPr="00FC08AD" w:rsidRDefault="00902456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09D96384" w14:textId="606E8A3B" w:rsidR="00902456" w:rsidRPr="00FC08AD" w:rsidRDefault="005C2B5D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</w:t>
            </w:r>
            <w:r w:rsidR="00902456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co 12 tygodni w przypadku leczenia </w:t>
            </w:r>
            <w:proofErr w:type="spellStart"/>
            <w:r w:rsidR="00902456"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CB6FEA" w14:textId="762F7077" w:rsidR="00902456" w:rsidRPr="00FC08AD" w:rsidRDefault="00902456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8 tygodni (lub przed zakończeniem co drugiego kursu jeśli leczenie było czasowo przerwane) 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ramucyrumabem</w:t>
            </w:r>
            <w:proofErr w:type="spellEnd"/>
            <w:r w:rsidR="00F71755" w:rsidRPr="00FC08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916BF7" w14:textId="77777777" w:rsidR="005C2B5D" w:rsidRPr="00FC08AD" w:rsidRDefault="00902456" w:rsidP="00FC08AD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12 tygodni (z możliwością 2-tygodniowego opóźnienia daty wykonania w przypadkach uzasadnionych przesunięć w realizowaniu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leczenia) w przypadku leczenia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triflurydyną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FC0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typiracylem</w:t>
            </w:r>
            <w:proofErr w:type="spellEnd"/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E7C005" w14:textId="77777777" w:rsidR="005C2B5D" w:rsidRPr="00FC08AD" w:rsidRDefault="005C2B5D" w:rsidP="00FC08AD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Ponadto, niezależnie od stosowanej terapii badania monitorujące skuteczność leczenia można wykonać zawsze w przypadku wskazań klinicznych.</w:t>
            </w:r>
          </w:p>
          <w:p w14:paraId="54BE38C3" w14:textId="77777777" w:rsidR="002D7DEE" w:rsidRPr="00FC08AD" w:rsidRDefault="002D7DEE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20946C7B" w14:textId="77777777" w:rsidR="002D7DEE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całkowita (CR) lub częściowa odpowiedź (PR) na leczenie,</w:t>
            </w:r>
          </w:p>
          <w:p w14:paraId="791263C7" w14:textId="77777777" w:rsidR="002D7DEE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stabilizacja (SD) lub progresja choroby (PD),</w:t>
            </w:r>
          </w:p>
          <w:p w14:paraId="518AB2DE" w14:textId="77777777" w:rsidR="00902456" w:rsidRPr="00FC08AD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50FCC5F0" w14:textId="77777777" w:rsidR="002D7DEE" w:rsidRPr="00FC08AD" w:rsidRDefault="002D7DEE" w:rsidP="00FC08AD">
            <w:pPr>
              <w:snapToGri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6F824" w14:textId="77777777" w:rsidR="00321CAD" w:rsidRPr="00FC08AD" w:rsidRDefault="00321CAD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24EC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pacjentów,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których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mowa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sekcji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E3298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22794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pkt.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1.,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powinno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być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prowadzone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jednakowo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jak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pozostałych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pacjentów.</w:t>
            </w:r>
          </w:p>
          <w:p w14:paraId="4EDA5891" w14:textId="77777777" w:rsidR="00022794" w:rsidRPr="00FC08AD" w:rsidRDefault="00022794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848433" w14:textId="77777777" w:rsidR="00327F38" w:rsidRPr="00FC08AD" w:rsidRDefault="00327F38" w:rsidP="00FC08AD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ED33DB"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5BD063FB" w14:textId="77777777" w:rsidR="00327F38" w:rsidRPr="00FC08AD" w:rsidRDefault="009C068F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327F38" w:rsidRPr="00FC08AD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C87" w:rsidRPr="00FC08AD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64986AA6" w14:textId="77777777" w:rsidR="00D36C87" w:rsidRPr="00FC08AD" w:rsidRDefault="009C068F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F38" w:rsidRPr="00FC08AD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DEE" w:rsidRPr="00FC08AD">
              <w:rPr>
                <w:rFonts w:ascii="Times New Roman" w:hAnsi="Times New Roman" w:cs="Times New Roman"/>
                <w:sz w:val="20"/>
                <w:szCs w:val="20"/>
              </w:rPr>
              <w:t>danych zawartych w elektronicznym systemie monitorowania programów lekowych, w tym przekazywanie 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464053AC" w14:textId="77777777" w:rsidR="00327F38" w:rsidRPr="00FC08AD" w:rsidRDefault="009C068F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327F38" w:rsidRPr="00FC08AD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ED33DB" w:rsidRPr="00FC0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8A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F86A29" w:rsidRPr="00FC08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A3F898" w14:textId="4B7ED3C5" w:rsidR="00173D86" w:rsidRPr="00FC08AD" w:rsidRDefault="009C068F" w:rsidP="00FC08AD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sekcji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3298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wymagane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ED33DB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21CAD" w:rsidRPr="00FC08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lekowych.</w:t>
            </w:r>
          </w:p>
        </w:tc>
      </w:tr>
    </w:tbl>
    <w:p w14:paraId="036075C6" w14:textId="77777777" w:rsidR="00211BF2" w:rsidRPr="00757D8D" w:rsidRDefault="00211BF2">
      <w:pPr>
        <w:rPr>
          <w:rFonts w:ascii="Times New Roman" w:hAnsi="Times New Roman" w:cs="Times New Roman"/>
        </w:rPr>
      </w:pPr>
    </w:p>
    <w:sectPr w:rsidR="00211BF2" w:rsidRPr="00757D8D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3F91" w14:textId="77777777" w:rsidR="008D556C" w:rsidRDefault="008D556C" w:rsidP="0066305F">
      <w:pPr>
        <w:spacing w:after="0" w:line="240" w:lineRule="auto"/>
      </w:pPr>
      <w:r>
        <w:separator/>
      </w:r>
    </w:p>
  </w:endnote>
  <w:endnote w:type="continuationSeparator" w:id="0">
    <w:p w14:paraId="6091085B" w14:textId="77777777" w:rsidR="008D556C" w:rsidRDefault="008D556C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D7094" w14:textId="77777777" w:rsidR="008D556C" w:rsidRDefault="008D556C" w:rsidP="0066305F">
      <w:pPr>
        <w:spacing w:after="0" w:line="240" w:lineRule="auto"/>
      </w:pPr>
      <w:r>
        <w:separator/>
      </w:r>
    </w:p>
  </w:footnote>
  <w:footnote w:type="continuationSeparator" w:id="0">
    <w:p w14:paraId="3C612495" w14:textId="77777777" w:rsidR="008D556C" w:rsidRDefault="008D556C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60ED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05979B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346547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E7A14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F94507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B8161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D3113D4"/>
    <w:multiLevelType w:val="multilevel"/>
    <w:tmpl w:val="DB921154"/>
    <w:lvl w:ilvl="0">
      <w:start w:val="1"/>
      <w:numFmt w:val="decimal"/>
      <w:lvlText w:val="%1)"/>
      <w:lvlJc w:val="left"/>
      <w:pPr>
        <w:ind w:left="227" w:hanging="227"/>
      </w:pPr>
      <w:rPr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22223BD2"/>
    <w:multiLevelType w:val="multilevel"/>
    <w:tmpl w:val="7C64A84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886626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8903CC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C0011BE"/>
    <w:multiLevelType w:val="multilevel"/>
    <w:tmpl w:val="A986EB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2EB7631"/>
    <w:multiLevelType w:val="multilevel"/>
    <w:tmpl w:val="0986C6E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E69681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7DD752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F7941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7901B6A"/>
    <w:multiLevelType w:val="multilevel"/>
    <w:tmpl w:val="3B6880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956236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57101566">
    <w:abstractNumId w:val="0"/>
  </w:num>
  <w:num w:numId="2" w16cid:durableId="1513763414">
    <w:abstractNumId w:val="12"/>
  </w:num>
  <w:num w:numId="3" w16cid:durableId="838080207">
    <w:abstractNumId w:val="11"/>
  </w:num>
  <w:num w:numId="4" w16cid:durableId="1047683965">
    <w:abstractNumId w:val="9"/>
  </w:num>
  <w:num w:numId="5" w16cid:durableId="2078047837">
    <w:abstractNumId w:val="15"/>
  </w:num>
  <w:num w:numId="6" w16cid:durableId="1037238612">
    <w:abstractNumId w:val="19"/>
  </w:num>
  <w:num w:numId="7" w16cid:durableId="942492557">
    <w:abstractNumId w:val="8"/>
  </w:num>
  <w:num w:numId="8" w16cid:durableId="340815382">
    <w:abstractNumId w:val="2"/>
  </w:num>
  <w:num w:numId="9" w16cid:durableId="755522088">
    <w:abstractNumId w:val="4"/>
  </w:num>
  <w:num w:numId="10" w16cid:durableId="775365751">
    <w:abstractNumId w:val="7"/>
  </w:num>
  <w:num w:numId="11" w16cid:durableId="1788619735">
    <w:abstractNumId w:val="10"/>
  </w:num>
  <w:num w:numId="12" w16cid:durableId="1104498487">
    <w:abstractNumId w:val="6"/>
  </w:num>
  <w:num w:numId="13" w16cid:durableId="1722511178">
    <w:abstractNumId w:val="13"/>
  </w:num>
  <w:num w:numId="14" w16cid:durableId="1602881566">
    <w:abstractNumId w:val="17"/>
  </w:num>
  <w:num w:numId="15" w16cid:durableId="1732532618">
    <w:abstractNumId w:val="16"/>
  </w:num>
  <w:num w:numId="16" w16cid:durableId="18023796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1606289">
    <w:abstractNumId w:val="5"/>
  </w:num>
  <w:num w:numId="18" w16cid:durableId="1310012478">
    <w:abstractNumId w:val="3"/>
  </w:num>
  <w:num w:numId="19" w16cid:durableId="183818077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93"/>
    <w:rsid w:val="00000C20"/>
    <w:rsid w:val="00003D9F"/>
    <w:rsid w:val="000044FB"/>
    <w:rsid w:val="00010E38"/>
    <w:rsid w:val="0001191B"/>
    <w:rsid w:val="00017654"/>
    <w:rsid w:val="0002145B"/>
    <w:rsid w:val="00022794"/>
    <w:rsid w:val="00024830"/>
    <w:rsid w:val="00026336"/>
    <w:rsid w:val="000337AD"/>
    <w:rsid w:val="00033B1B"/>
    <w:rsid w:val="00033D41"/>
    <w:rsid w:val="00040182"/>
    <w:rsid w:val="00044A91"/>
    <w:rsid w:val="00047A61"/>
    <w:rsid w:val="00056117"/>
    <w:rsid w:val="00056193"/>
    <w:rsid w:val="0005669B"/>
    <w:rsid w:val="00057CBD"/>
    <w:rsid w:val="00057EB3"/>
    <w:rsid w:val="00081974"/>
    <w:rsid w:val="00082330"/>
    <w:rsid w:val="000856E5"/>
    <w:rsid w:val="0008646A"/>
    <w:rsid w:val="0009309F"/>
    <w:rsid w:val="000933D2"/>
    <w:rsid w:val="00093657"/>
    <w:rsid w:val="000A030A"/>
    <w:rsid w:val="000A0E95"/>
    <w:rsid w:val="000A0EE8"/>
    <w:rsid w:val="000B2B13"/>
    <w:rsid w:val="000B5CEC"/>
    <w:rsid w:val="000B6B9E"/>
    <w:rsid w:val="000B6F37"/>
    <w:rsid w:val="000C14ED"/>
    <w:rsid w:val="000C269D"/>
    <w:rsid w:val="000C41C4"/>
    <w:rsid w:val="000C7AE5"/>
    <w:rsid w:val="000D15FE"/>
    <w:rsid w:val="000E2736"/>
    <w:rsid w:val="000E4549"/>
    <w:rsid w:val="000E48B3"/>
    <w:rsid w:val="000E5713"/>
    <w:rsid w:val="000F6BDE"/>
    <w:rsid w:val="0010306D"/>
    <w:rsid w:val="00110769"/>
    <w:rsid w:val="001111B5"/>
    <w:rsid w:val="00115B69"/>
    <w:rsid w:val="001169D0"/>
    <w:rsid w:val="00117B36"/>
    <w:rsid w:val="00120FE2"/>
    <w:rsid w:val="00121671"/>
    <w:rsid w:val="001228A3"/>
    <w:rsid w:val="001254BC"/>
    <w:rsid w:val="00130FB7"/>
    <w:rsid w:val="001353B1"/>
    <w:rsid w:val="0013555F"/>
    <w:rsid w:val="00136447"/>
    <w:rsid w:val="001365E5"/>
    <w:rsid w:val="00137A25"/>
    <w:rsid w:val="0014405E"/>
    <w:rsid w:val="00145F5E"/>
    <w:rsid w:val="00150249"/>
    <w:rsid w:val="001504C0"/>
    <w:rsid w:val="001542A1"/>
    <w:rsid w:val="00155905"/>
    <w:rsid w:val="00167375"/>
    <w:rsid w:val="00173D7F"/>
    <w:rsid w:val="00173D86"/>
    <w:rsid w:val="0018123C"/>
    <w:rsid w:val="00181C30"/>
    <w:rsid w:val="00183DB9"/>
    <w:rsid w:val="001866C9"/>
    <w:rsid w:val="00191F57"/>
    <w:rsid w:val="0019203C"/>
    <w:rsid w:val="001A2786"/>
    <w:rsid w:val="001A56B5"/>
    <w:rsid w:val="001B11B7"/>
    <w:rsid w:val="001B2058"/>
    <w:rsid w:val="001B35EC"/>
    <w:rsid w:val="001B65AD"/>
    <w:rsid w:val="001C1854"/>
    <w:rsid w:val="001D2113"/>
    <w:rsid w:val="001D53B9"/>
    <w:rsid w:val="001D76CC"/>
    <w:rsid w:val="001D7D38"/>
    <w:rsid w:val="001E1DFC"/>
    <w:rsid w:val="001E40BD"/>
    <w:rsid w:val="001E58BD"/>
    <w:rsid w:val="001F11B0"/>
    <w:rsid w:val="002028D8"/>
    <w:rsid w:val="0020408C"/>
    <w:rsid w:val="002046E8"/>
    <w:rsid w:val="00211BF2"/>
    <w:rsid w:val="0021448D"/>
    <w:rsid w:val="00216A41"/>
    <w:rsid w:val="0022150F"/>
    <w:rsid w:val="00224F2B"/>
    <w:rsid w:val="0022505F"/>
    <w:rsid w:val="00225EF7"/>
    <w:rsid w:val="0023094B"/>
    <w:rsid w:val="00231C21"/>
    <w:rsid w:val="00233AA2"/>
    <w:rsid w:val="002340CB"/>
    <w:rsid w:val="00236849"/>
    <w:rsid w:val="00250FEB"/>
    <w:rsid w:val="0025189A"/>
    <w:rsid w:val="00252EF1"/>
    <w:rsid w:val="0025358B"/>
    <w:rsid w:val="0025720B"/>
    <w:rsid w:val="00261DEE"/>
    <w:rsid w:val="00263AA2"/>
    <w:rsid w:val="00264BE5"/>
    <w:rsid w:val="0027220B"/>
    <w:rsid w:val="00280C24"/>
    <w:rsid w:val="00282AD9"/>
    <w:rsid w:val="0028388B"/>
    <w:rsid w:val="0028612F"/>
    <w:rsid w:val="00295264"/>
    <w:rsid w:val="002961BF"/>
    <w:rsid w:val="002A0EB7"/>
    <w:rsid w:val="002A171C"/>
    <w:rsid w:val="002A2622"/>
    <w:rsid w:val="002A7337"/>
    <w:rsid w:val="002B02E4"/>
    <w:rsid w:val="002B0953"/>
    <w:rsid w:val="002B25F1"/>
    <w:rsid w:val="002B3BB6"/>
    <w:rsid w:val="002C14FA"/>
    <w:rsid w:val="002C26DE"/>
    <w:rsid w:val="002D0422"/>
    <w:rsid w:val="002D1FAD"/>
    <w:rsid w:val="002D25AA"/>
    <w:rsid w:val="002D2840"/>
    <w:rsid w:val="002D3173"/>
    <w:rsid w:val="002D4A55"/>
    <w:rsid w:val="002D4DDE"/>
    <w:rsid w:val="002D6F92"/>
    <w:rsid w:val="002D7DEE"/>
    <w:rsid w:val="002E044D"/>
    <w:rsid w:val="002E3298"/>
    <w:rsid w:val="002E6FA3"/>
    <w:rsid w:val="002F0B23"/>
    <w:rsid w:val="002F6766"/>
    <w:rsid w:val="002F6A0B"/>
    <w:rsid w:val="0030171B"/>
    <w:rsid w:val="003020FD"/>
    <w:rsid w:val="00302D48"/>
    <w:rsid w:val="00305CF0"/>
    <w:rsid w:val="003107DC"/>
    <w:rsid w:val="00312E74"/>
    <w:rsid w:val="0031640A"/>
    <w:rsid w:val="0032136C"/>
    <w:rsid w:val="00321CAD"/>
    <w:rsid w:val="003225D2"/>
    <w:rsid w:val="00322B7F"/>
    <w:rsid w:val="0032484E"/>
    <w:rsid w:val="00327DE7"/>
    <w:rsid w:val="00327F38"/>
    <w:rsid w:val="00331E4D"/>
    <w:rsid w:val="00335A30"/>
    <w:rsid w:val="00336CA5"/>
    <w:rsid w:val="00337BFD"/>
    <w:rsid w:val="00344865"/>
    <w:rsid w:val="00346856"/>
    <w:rsid w:val="00347260"/>
    <w:rsid w:val="003477B1"/>
    <w:rsid w:val="00350CB5"/>
    <w:rsid w:val="003615D8"/>
    <w:rsid w:val="00362CCA"/>
    <w:rsid w:val="003645B4"/>
    <w:rsid w:val="00364B47"/>
    <w:rsid w:val="00367D87"/>
    <w:rsid w:val="003744EB"/>
    <w:rsid w:val="003759D6"/>
    <w:rsid w:val="003818C2"/>
    <w:rsid w:val="00382952"/>
    <w:rsid w:val="00383488"/>
    <w:rsid w:val="003852E9"/>
    <w:rsid w:val="003856FE"/>
    <w:rsid w:val="0038662F"/>
    <w:rsid w:val="00393985"/>
    <w:rsid w:val="003968D8"/>
    <w:rsid w:val="003973EC"/>
    <w:rsid w:val="003A10C4"/>
    <w:rsid w:val="003A59E2"/>
    <w:rsid w:val="003A7E24"/>
    <w:rsid w:val="003B158A"/>
    <w:rsid w:val="003B3812"/>
    <w:rsid w:val="003B5FDB"/>
    <w:rsid w:val="003B75F7"/>
    <w:rsid w:val="003C2E9C"/>
    <w:rsid w:val="003C33BF"/>
    <w:rsid w:val="003C4AAC"/>
    <w:rsid w:val="003D0A6B"/>
    <w:rsid w:val="003D622D"/>
    <w:rsid w:val="003E4444"/>
    <w:rsid w:val="003E7B7F"/>
    <w:rsid w:val="003F1FA4"/>
    <w:rsid w:val="003F5573"/>
    <w:rsid w:val="003F5B04"/>
    <w:rsid w:val="00400131"/>
    <w:rsid w:val="00400485"/>
    <w:rsid w:val="004022B9"/>
    <w:rsid w:val="00404EF3"/>
    <w:rsid w:val="00412E31"/>
    <w:rsid w:val="00416885"/>
    <w:rsid w:val="00416A5A"/>
    <w:rsid w:val="00420A30"/>
    <w:rsid w:val="00424F6D"/>
    <w:rsid w:val="004251AD"/>
    <w:rsid w:val="004347FA"/>
    <w:rsid w:val="004362EC"/>
    <w:rsid w:val="004518DB"/>
    <w:rsid w:val="00452F82"/>
    <w:rsid w:val="00456C7D"/>
    <w:rsid w:val="00456CB5"/>
    <w:rsid w:val="00457263"/>
    <w:rsid w:val="00460E3B"/>
    <w:rsid w:val="00461B30"/>
    <w:rsid w:val="0047074F"/>
    <w:rsid w:val="00477D31"/>
    <w:rsid w:val="0048012E"/>
    <w:rsid w:val="00493582"/>
    <w:rsid w:val="00493772"/>
    <w:rsid w:val="00493C5B"/>
    <w:rsid w:val="00494171"/>
    <w:rsid w:val="004A737E"/>
    <w:rsid w:val="004B4658"/>
    <w:rsid w:val="004B51FD"/>
    <w:rsid w:val="004B523B"/>
    <w:rsid w:val="004C0AAD"/>
    <w:rsid w:val="004C661E"/>
    <w:rsid w:val="004C6B2C"/>
    <w:rsid w:val="004D0FB1"/>
    <w:rsid w:val="004E162E"/>
    <w:rsid w:val="004E32BB"/>
    <w:rsid w:val="004E4055"/>
    <w:rsid w:val="004E647F"/>
    <w:rsid w:val="004F074C"/>
    <w:rsid w:val="004F32D8"/>
    <w:rsid w:val="004F4943"/>
    <w:rsid w:val="004F7C30"/>
    <w:rsid w:val="00502F64"/>
    <w:rsid w:val="0050776C"/>
    <w:rsid w:val="00512B3D"/>
    <w:rsid w:val="005141BA"/>
    <w:rsid w:val="00516963"/>
    <w:rsid w:val="00522686"/>
    <w:rsid w:val="00525F1C"/>
    <w:rsid w:val="00527964"/>
    <w:rsid w:val="0053491C"/>
    <w:rsid w:val="00541282"/>
    <w:rsid w:val="00542033"/>
    <w:rsid w:val="005430DB"/>
    <w:rsid w:val="00545E7F"/>
    <w:rsid w:val="00551E45"/>
    <w:rsid w:val="00555B8B"/>
    <w:rsid w:val="0055640B"/>
    <w:rsid w:val="005566AA"/>
    <w:rsid w:val="005613FC"/>
    <w:rsid w:val="005621F6"/>
    <w:rsid w:val="00565A89"/>
    <w:rsid w:val="00565CD9"/>
    <w:rsid w:val="0057214F"/>
    <w:rsid w:val="00573AEB"/>
    <w:rsid w:val="00574ADB"/>
    <w:rsid w:val="00577552"/>
    <w:rsid w:val="00577610"/>
    <w:rsid w:val="00590853"/>
    <w:rsid w:val="0059668B"/>
    <w:rsid w:val="005969BD"/>
    <w:rsid w:val="00597D1E"/>
    <w:rsid w:val="005A2751"/>
    <w:rsid w:val="005A2AD3"/>
    <w:rsid w:val="005A510A"/>
    <w:rsid w:val="005A6455"/>
    <w:rsid w:val="005B4771"/>
    <w:rsid w:val="005C280E"/>
    <w:rsid w:val="005C2A5D"/>
    <w:rsid w:val="005C2B5D"/>
    <w:rsid w:val="005C37E6"/>
    <w:rsid w:val="005C4A33"/>
    <w:rsid w:val="005C74A1"/>
    <w:rsid w:val="005C7DD5"/>
    <w:rsid w:val="005D17F1"/>
    <w:rsid w:val="005D4BC8"/>
    <w:rsid w:val="005D4D55"/>
    <w:rsid w:val="005D5929"/>
    <w:rsid w:val="005D5AC9"/>
    <w:rsid w:val="005D6F5F"/>
    <w:rsid w:val="005E354E"/>
    <w:rsid w:val="005E6CE5"/>
    <w:rsid w:val="005F3A4E"/>
    <w:rsid w:val="005F3CC8"/>
    <w:rsid w:val="005F4009"/>
    <w:rsid w:val="005F6249"/>
    <w:rsid w:val="005F628D"/>
    <w:rsid w:val="005F67E1"/>
    <w:rsid w:val="005F7578"/>
    <w:rsid w:val="005F7D97"/>
    <w:rsid w:val="00604C0C"/>
    <w:rsid w:val="00607103"/>
    <w:rsid w:val="00607CE9"/>
    <w:rsid w:val="00617125"/>
    <w:rsid w:val="00617F7F"/>
    <w:rsid w:val="006215B7"/>
    <w:rsid w:val="0062235C"/>
    <w:rsid w:val="0063227F"/>
    <w:rsid w:val="00634675"/>
    <w:rsid w:val="00640BC6"/>
    <w:rsid w:val="00642F65"/>
    <w:rsid w:val="00643B10"/>
    <w:rsid w:val="00647DC5"/>
    <w:rsid w:val="0065085F"/>
    <w:rsid w:val="006518DD"/>
    <w:rsid w:val="0066305F"/>
    <w:rsid w:val="006633CE"/>
    <w:rsid w:val="006647B9"/>
    <w:rsid w:val="006710EC"/>
    <w:rsid w:val="00671711"/>
    <w:rsid w:val="00676581"/>
    <w:rsid w:val="00677A20"/>
    <w:rsid w:val="00681FF9"/>
    <w:rsid w:val="00684F2D"/>
    <w:rsid w:val="00690B9E"/>
    <w:rsid w:val="00694F43"/>
    <w:rsid w:val="00696E05"/>
    <w:rsid w:val="006A0643"/>
    <w:rsid w:val="006A4330"/>
    <w:rsid w:val="006A497C"/>
    <w:rsid w:val="006A5AC1"/>
    <w:rsid w:val="006A68EA"/>
    <w:rsid w:val="006B7C1E"/>
    <w:rsid w:val="006C3BB3"/>
    <w:rsid w:val="006C3F8E"/>
    <w:rsid w:val="006D06B0"/>
    <w:rsid w:val="006E0270"/>
    <w:rsid w:val="006E406B"/>
    <w:rsid w:val="006E5392"/>
    <w:rsid w:val="006E5946"/>
    <w:rsid w:val="006F0CE0"/>
    <w:rsid w:val="006F3E67"/>
    <w:rsid w:val="00711186"/>
    <w:rsid w:val="007122E4"/>
    <w:rsid w:val="007146AE"/>
    <w:rsid w:val="00716264"/>
    <w:rsid w:val="00717BE5"/>
    <w:rsid w:val="00723C4E"/>
    <w:rsid w:val="00724541"/>
    <w:rsid w:val="007259ED"/>
    <w:rsid w:val="00733800"/>
    <w:rsid w:val="00736777"/>
    <w:rsid w:val="00740A91"/>
    <w:rsid w:val="00742870"/>
    <w:rsid w:val="00743B44"/>
    <w:rsid w:val="00751A94"/>
    <w:rsid w:val="00751BC1"/>
    <w:rsid w:val="007532AB"/>
    <w:rsid w:val="0075465B"/>
    <w:rsid w:val="00754D7B"/>
    <w:rsid w:val="00754DED"/>
    <w:rsid w:val="007553F1"/>
    <w:rsid w:val="00755A41"/>
    <w:rsid w:val="00757D8D"/>
    <w:rsid w:val="0076324F"/>
    <w:rsid w:val="00763CE7"/>
    <w:rsid w:val="00764815"/>
    <w:rsid w:val="00765A7A"/>
    <w:rsid w:val="00766A7A"/>
    <w:rsid w:val="00766C3A"/>
    <w:rsid w:val="007676DD"/>
    <w:rsid w:val="0078187D"/>
    <w:rsid w:val="00785D8E"/>
    <w:rsid w:val="007910D3"/>
    <w:rsid w:val="00795897"/>
    <w:rsid w:val="00796F87"/>
    <w:rsid w:val="007A06D7"/>
    <w:rsid w:val="007A738B"/>
    <w:rsid w:val="007B1617"/>
    <w:rsid w:val="007B33AA"/>
    <w:rsid w:val="007B45A7"/>
    <w:rsid w:val="007B58C7"/>
    <w:rsid w:val="007B5CD0"/>
    <w:rsid w:val="007B609E"/>
    <w:rsid w:val="007B62CC"/>
    <w:rsid w:val="007B738F"/>
    <w:rsid w:val="007B740F"/>
    <w:rsid w:val="007C370F"/>
    <w:rsid w:val="007C721A"/>
    <w:rsid w:val="007C775B"/>
    <w:rsid w:val="007D040E"/>
    <w:rsid w:val="007D15B8"/>
    <w:rsid w:val="007D45C6"/>
    <w:rsid w:val="007D56EA"/>
    <w:rsid w:val="007D6DCC"/>
    <w:rsid w:val="007E1D86"/>
    <w:rsid w:val="007E2501"/>
    <w:rsid w:val="007F00A6"/>
    <w:rsid w:val="007F6CCB"/>
    <w:rsid w:val="0080271B"/>
    <w:rsid w:val="00802D62"/>
    <w:rsid w:val="008074CE"/>
    <w:rsid w:val="00813789"/>
    <w:rsid w:val="00815421"/>
    <w:rsid w:val="00815B4F"/>
    <w:rsid w:val="00824707"/>
    <w:rsid w:val="0082569F"/>
    <w:rsid w:val="00826008"/>
    <w:rsid w:val="008268DA"/>
    <w:rsid w:val="008321DD"/>
    <w:rsid w:val="00833E1D"/>
    <w:rsid w:val="00835F2C"/>
    <w:rsid w:val="00836F12"/>
    <w:rsid w:val="008419B2"/>
    <w:rsid w:val="00844A58"/>
    <w:rsid w:val="0085206E"/>
    <w:rsid w:val="008530FC"/>
    <w:rsid w:val="008606D5"/>
    <w:rsid w:val="008633A8"/>
    <w:rsid w:val="00866006"/>
    <w:rsid w:val="00866B39"/>
    <w:rsid w:val="00871591"/>
    <w:rsid w:val="00871C2B"/>
    <w:rsid w:val="00877958"/>
    <w:rsid w:val="008800B2"/>
    <w:rsid w:val="00885AE4"/>
    <w:rsid w:val="00885BB3"/>
    <w:rsid w:val="008869D2"/>
    <w:rsid w:val="00891DE3"/>
    <w:rsid w:val="00892014"/>
    <w:rsid w:val="00894B45"/>
    <w:rsid w:val="00896F58"/>
    <w:rsid w:val="008A722E"/>
    <w:rsid w:val="008B3212"/>
    <w:rsid w:val="008B4135"/>
    <w:rsid w:val="008B5421"/>
    <w:rsid w:val="008B6490"/>
    <w:rsid w:val="008C14FE"/>
    <w:rsid w:val="008C560F"/>
    <w:rsid w:val="008D187B"/>
    <w:rsid w:val="008D2367"/>
    <w:rsid w:val="008D556C"/>
    <w:rsid w:val="008E1670"/>
    <w:rsid w:val="008E2027"/>
    <w:rsid w:val="008F15A6"/>
    <w:rsid w:val="008F76C6"/>
    <w:rsid w:val="00902456"/>
    <w:rsid w:val="00911985"/>
    <w:rsid w:val="009140F9"/>
    <w:rsid w:val="009164C1"/>
    <w:rsid w:val="009175A2"/>
    <w:rsid w:val="00917AD2"/>
    <w:rsid w:val="00930EBF"/>
    <w:rsid w:val="00934BD1"/>
    <w:rsid w:val="00937C34"/>
    <w:rsid w:val="009402C6"/>
    <w:rsid w:val="009409E6"/>
    <w:rsid w:val="00942079"/>
    <w:rsid w:val="00942ECE"/>
    <w:rsid w:val="00944F3F"/>
    <w:rsid w:val="0095118B"/>
    <w:rsid w:val="00954E7E"/>
    <w:rsid w:val="0095665D"/>
    <w:rsid w:val="009567EB"/>
    <w:rsid w:val="009569EC"/>
    <w:rsid w:val="00957D31"/>
    <w:rsid w:val="0096117A"/>
    <w:rsid w:val="00962EAF"/>
    <w:rsid w:val="00963261"/>
    <w:rsid w:val="00970700"/>
    <w:rsid w:val="00970DAA"/>
    <w:rsid w:val="00971CB4"/>
    <w:rsid w:val="009727FD"/>
    <w:rsid w:val="00974E8E"/>
    <w:rsid w:val="0097734B"/>
    <w:rsid w:val="009812E9"/>
    <w:rsid w:val="00983072"/>
    <w:rsid w:val="00993851"/>
    <w:rsid w:val="009A0031"/>
    <w:rsid w:val="009A136F"/>
    <w:rsid w:val="009A1D69"/>
    <w:rsid w:val="009A639B"/>
    <w:rsid w:val="009B27F1"/>
    <w:rsid w:val="009B3504"/>
    <w:rsid w:val="009B41F9"/>
    <w:rsid w:val="009B5160"/>
    <w:rsid w:val="009C068F"/>
    <w:rsid w:val="009C0F25"/>
    <w:rsid w:val="009C140C"/>
    <w:rsid w:val="009C21BF"/>
    <w:rsid w:val="009C79F0"/>
    <w:rsid w:val="009D2B59"/>
    <w:rsid w:val="009D79BD"/>
    <w:rsid w:val="009D7BF9"/>
    <w:rsid w:val="009E1775"/>
    <w:rsid w:val="009E5AB2"/>
    <w:rsid w:val="009F04BF"/>
    <w:rsid w:val="009F308D"/>
    <w:rsid w:val="009F44FC"/>
    <w:rsid w:val="00A03543"/>
    <w:rsid w:val="00A03C67"/>
    <w:rsid w:val="00A04B56"/>
    <w:rsid w:val="00A06611"/>
    <w:rsid w:val="00A109AA"/>
    <w:rsid w:val="00A12BBE"/>
    <w:rsid w:val="00A218FA"/>
    <w:rsid w:val="00A2242B"/>
    <w:rsid w:val="00A2402F"/>
    <w:rsid w:val="00A2440A"/>
    <w:rsid w:val="00A24F8B"/>
    <w:rsid w:val="00A27793"/>
    <w:rsid w:val="00A34C2B"/>
    <w:rsid w:val="00A35CA8"/>
    <w:rsid w:val="00A366E3"/>
    <w:rsid w:val="00A37FC5"/>
    <w:rsid w:val="00A40C50"/>
    <w:rsid w:val="00A45802"/>
    <w:rsid w:val="00A525B6"/>
    <w:rsid w:val="00A6297F"/>
    <w:rsid w:val="00A63A5B"/>
    <w:rsid w:val="00A656B5"/>
    <w:rsid w:val="00A6577F"/>
    <w:rsid w:val="00A704CC"/>
    <w:rsid w:val="00A72069"/>
    <w:rsid w:val="00A76491"/>
    <w:rsid w:val="00A825D4"/>
    <w:rsid w:val="00A83778"/>
    <w:rsid w:val="00A85D7D"/>
    <w:rsid w:val="00A90286"/>
    <w:rsid w:val="00A90EA0"/>
    <w:rsid w:val="00A96C44"/>
    <w:rsid w:val="00AA3E46"/>
    <w:rsid w:val="00AA48FE"/>
    <w:rsid w:val="00AB1EA8"/>
    <w:rsid w:val="00AC24C0"/>
    <w:rsid w:val="00AC4538"/>
    <w:rsid w:val="00AD0D4D"/>
    <w:rsid w:val="00AD157C"/>
    <w:rsid w:val="00AD62E9"/>
    <w:rsid w:val="00AE31B3"/>
    <w:rsid w:val="00AF2FEF"/>
    <w:rsid w:val="00B026BC"/>
    <w:rsid w:val="00B0288D"/>
    <w:rsid w:val="00B04112"/>
    <w:rsid w:val="00B05D1C"/>
    <w:rsid w:val="00B06EAD"/>
    <w:rsid w:val="00B11C1C"/>
    <w:rsid w:val="00B20755"/>
    <w:rsid w:val="00B24606"/>
    <w:rsid w:val="00B31D54"/>
    <w:rsid w:val="00B40DBF"/>
    <w:rsid w:val="00B46C10"/>
    <w:rsid w:val="00B47FB3"/>
    <w:rsid w:val="00B558A3"/>
    <w:rsid w:val="00B55DF7"/>
    <w:rsid w:val="00B56161"/>
    <w:rsid w:val="00B604B8"/>
    <w:rsid w:val="00B613B2"/>
    <w:rsid w:val="00B637D3"/>
    <w:rsid w:val="00B6443D"/>
    <w:rsid w:val="00B709F4"/>
    <w:rsid w:val="00B72A80"/>
    <w:rsid w:val="00B82D80"/>
    <w:rsid w:val="00B83599"/>
    <w:rsid w:val="00B9095A"/>
    <w:rsid w:val="00B94702"/>
    <w:rsid w:val="00BA0114"/>
    <w:rsid w:val="00BA1956"/>
    <w:rsid w:val="00BA2217"/>
    <w:rsid w:val="00BA51F1"/>
    <w:rsid w:val="00BA5656"/>
    <w:rsid w:val="00BB1D1C"/>
    <w:rsid w:val="00BB51B3"/>
    <w:rsid w:val="00BC232F"/>
    <w:rsid w:val="00BC4FC5"/>
    <w:rsid w:val="00BC6AF9"/>
    <w:rsid w:val="00BD1C70"/>
    <w:rsid w:val="00BD2201"/>
    <w:rsid w:val="00BD4D46"/>
    <w:rsid w:val="00BD7E36"/>
    <w:rsid w:val="00BE4107"/>
    <w:rsid w:val="00BE4D93"/>
    <w:rsid w:val="00BE79BC"/>
    <w:rsid w:val="00BF2387"/>
    <w:rsid w:val="00C056A4"/>
    <w:rsid w:val="00C077E3"/>
    <w:rsid w:val="00C102F9"/>
    <w:rsid w:val="00C105FE"/>
    <w:rsid w:val="00C124EC"/>
    <w:rsid w:val="00C15329"/>
    <w:rsid w:val="00C20C14"/>
    <w:rsid w:val="00C22F6F"/>
    <w:rsid w:val="00C2706C"/>
    <w:rsid w:val="00C32017"/>
    <w:rsid w:val="00C340B0"/>
    <w:rsid w:val="00C35E41"/>
    <w:rsid w:val="00C406CE"/>
    <w:rsid w:val="00C4172F"/>
    <w:rsid w:val="00C47CD6"/>
    <w:rsid w:val="00C51286"/>
    <w:rsid w:val="00C52775"/>
    <w:rsid w:val="00C66003"/>
    <w:rsid w:val="00C6794E"/>
    <w:rsid w:val="00C74C76"/>
    <w:rsid w:val="00C81BEC"/>
    <w:rsid w:val="00C969E9"/>
    <w:rsid w:val="00CA1DB5"/>
    <w:rsid w:val="00CA509B"/>
    <w:rsid w:val="00CA5C13"/>
    <w:rsid w:val="00CA6CBA"/>
    <w:rsid w:val="00CB163F"/>
    <w:rsid w:val="00CB6683"/>
    <w:rsid w:val="00CC0B46"/>
    <w:rsid w:val="00CC1594"/>
    <w:rsid w:val="00CC32A4"/>
    <w:rsid w:val="00CD3CC7"/>
    <w:rsid w:val="00CD443E"/>
    <w:rsid w:val="00CE446A"/>
    <w:rsid w:val="00CF04F9"/>
    <w:rsid w:val="00CF0EC5"/>
    <w:rsid w:val="00CF1BEE"/>
    <w:rsid w:val="00CF274E"/>
    <w:rsid w:val="00CF546C"/>
    <w:rsid w:val="00CF6F1A"/>
    <w:rsid w:val="00D0027B"/>
    <w:rsid w:val="00D12E08"/>
    <w:rsid w:val="00D20BB2"/>
    <w:rsid w:val="00D21624"/>
    <w:rsid w:val="00D21CD1"/>
    <w:rsid w:val="00D221BB"/>
    <w:rsid w:val="00D26AC5"/>
    <w:rsid w:val="00D30105"/>
    <w:rsid w:val="00D3607F"/>
    <w:rsid w:val="00D36821"/>
    <w:rsid w:val="00D36C87"/>
    <w:rsid w:val="00D40C68"/>
    <w:rsid w:val="00D55B0D"/>
    <w:rsid w:val="00D5604F"/>
    <w:rsid w:val="00D61FDD"/>
    <w:rsid w:val="00D67D7D"/>
    <w:rsid w:val="00D721D1"/>
    <w:rsid w:val="00D75F7A"/>
    <w:rsid w:val="00D81F2C"/>
    <w:rsid w:val="00D83D1C"/>
    <w:rsid w:val="00D87F67"/>
    <w:rsid w:val="00D92812"/>
    <w:rsid w:val="00D955EF"/>
    <w:rsid w:val="00DA061D"/>
    <w:rsid w:val="00DA1B33"/>
    <w:rsid w:val="00DA5F11"/>
    <w:rsid w:val="00DA61BB"/>
    <w:rsid w:val="00DA648C"/>
    <w:rsid w:val="00DB14CC"/>
    <w:rsid w:val="00DB7DF1"/>
    <w:rsid w:val="00DC0F0C"/>
    <w:rsid w:val="00DC67A8"/>
    <w:rsid w:val="00DC776B"/>
    <w:rsid w:val="00DD0208"/>
    <w:rsid w:val="00DD6260"/>
    <w:rsid w:val="00DD7C6C"/>
    <w:rsid w:val="00DE1920"/>
    <w:rsid w:val="00DE67E6"/>
    <w:rsid w:val="00DF36E7"/>
    <w:rsid w:val="00DF512D"/>
    <w:rsid w:val="00E01EC9"/>
    <w:rsid w:val="00E02BF3"/>
    <w:rsid w:val="00E03ED9"/>
    <w:rsid w:val="00E06560"/>
    <w:rsid w:val="00E127E2"/>
    <w:rsid w:val="00E168F9"/>
    <w:rsid w:val="00E222C6"/>
    <w:rsid w:val="00E22AD4"/>
    <w:rsid w:val="00E242B1"/>
    <w:rsid w:val="00E25B4B"/>
    <w:rsid w:val="00E26413"/>
    <w:rsid w:val="00E274F2"/>
    <w:rsid w:val="00E32DB5"/>
    <w:rsid w:val="00E36AF0"/>
    <w:rsid w:val="00E41C51"/>
    <w:rsid w:val="00E42CB8"/>
    <w:rsid w:val="00E45FCA"/>
    <w:rsid w:val="00E50C26"/>
    <w:rsid w:val="00E53FE1"/>
    <w:rsid w:val="00E57931"/>
    <w:rsid w:val="00E62932"/>
    <w:rsid w:val="00E65179"/>
    <w:rsid w:val="00E6741A"/>
    <w:rsid w:val="00E70AE2"/>
    <w:rsid w:val="00E71A16"/>
    <w:rsid w:val="00E8312A"/>
    <w:rsid w:val="00E90262"/>
    <w:rsid w:val="00E90303"/>
    <w:rsid w:val="00E92E35"/>
    <w:rsid w:val="00E94B11"/>
    <w:rsid w:val="00E97879"/>
    <w:rsid w:val="00EA1E37"/>
    <w:rsid w:val="00EA65FF"/>
    <w:rsid w:val="00EA79B8"/>
    <w:rsid w:val="00EB0ED6"/>
    <w:rsid w:val="00EB1818"/>
    <w:rsid w:val="00EB1C93"/>
    <w:rsid w:val="00EB70B0"/>
    <w:rsid w:val="00EC2417"/>
    <w:rsid w:val="00EC34BF"/>
    <w:rsid w:val="00EC5FBF"/>
    <w:rsid w:val="00ED33DB"/>
    <w:rsid w:val="00ED6C5C"/>
    <w:rsid w:val="00ED7C09"/>
    <w:rsid w:val="00EF508C"/>
    <w:rsid w:val="00F008CC"/>
    <w:rsid w:val="00F02B5F"/>
    <w:rsid w:val="00F053BB"/>
    <w:rsid w:val="00F13E29"/>
    <w:rsid w:val="00F17BD1"/>
    <w:rsid w:val="00F2252E"/>
    <w:rsid w:val="00F26409"/>
    <w:rsid w:val="00F318F5"/>
    <w:rsid w:val="00F32CD2"/>
    <w:rsid w:val="00F416EC"/>
    <w:rsid w:val="00F43E87"/>
    <w:rsid w:val="00F47341"/>
    <w:rsid w:val="00F510F7"/>
    <w:rsid w:val="00F51FEF"/>
    <w:rsid w:val="00F52537"/>
    <w:rsid w:val="00F54AE2"/>
    <w:rsid w:val="00F57597"/>
    <w:rsid w:val="00F604A5"/>
    <w:rsid w:val="00F612DD"/>
    <w:rsid w:val="00F615B7"/>
    <w:rsid w:val="00F62E58"/>
    <w:rsid w:val="00F631A2"/>
    <w:rsid w:val="00F709B1"/>
    <w:rsid w:val="00F71755"/>
    <w:rsid w:val="00F76C36"/>
    <w:rsid w:val="00F77A47"/>
    <w:rsid w:val="00F86A29"/>
    <w:rsid w:val="00F87989"/>
    <w:rsid w:val="00F87A05"/>
    <w:rsid w:val="00F92FF5"/>
    <w:rsid w:val="00FA0133"/>
    <w:rsid w:val="00FA44CA"/>
    <w:rsid w:val="00FA4E07"/>
    <w:rsid w:val="00FB0CD0"/>
    <w:rsid w:val="00FB1658"/>
    <w:rsid w:val="00FB2505"/>
    <w:rsid w:val="00FB7A28"/>
    <w:rsid w:val="00FC08AD"/>
    <w:rsid w:val="00FC4EAE"/>
    <w:rsid w:val="00FC517C"/>
    <w:rsid w:val="00FC59BD"/>
    <w:rsid w:val="00FC76CB"/>
    <w:rsid w:val="00FC7AAA"/>
    <w:rsid w:val="00FD243F"/>
    <w:rsid w:val="00FD4D84"/>
    <w:rsid w:val="00FD5626"/>
    <w:rsid w:val="00FD7830"/>
    <w:rsid w:val="00FD79CE"/>
    <w:rsid w:val="00FD7BA5"/>
    <w:rsid w:val="00FE2FFD"/>
    <w:rsid w:val="00FE370E"/>
    <w:rsid w:val="00FE7907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ECB497"/>
  <w15:docId w15:val="{E6A14064-3D1B-4F9D-B503-F107B103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aliases w:val="Styl moj,Akapit z listą1,List Paragraph1,Akapit z listą11,podpunkt ankietyy,Bullets Points,Bullet1,List Paragraph,aotm_załączniki,Table Legend,Dot pt,F5 List Paragraph,No Spacing1,List Paragraph Char Char Char,Indicator Text,Numbered Para"/>
    <w:basedOn w:val="Normalny"/>
    <w:link w:val="AkapitzlistZnak"/>
    <w:uiPriority w:val="99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  <w:style w:type="paragraph" w:styleId="Poprawka">
    <w:name w:val="Revision"/>
    <w:hidden/>
    <w:uiPriority w:val="99"/>
    <w:semiHidden/>
    <w:rsid w:val="00F87A05"/>
    <w:rPr>
      <w:rFonts w:ascii="Minion" w:eastAsia="PMingLiU" w:hAnsi="Minion" w:cs="Calibri"/>
      <w:sz w:val="22"/>
      <w:szCs w:val="22"/>
      <w:lang w:val="en-US" w:eastAsia="ar-SA"/>
    </w:rPr>
  </w:style>
  <w:style w:type="character" w:customStyle="1" w:styleId="AkapitzlistZnak">
    <w:name w:val="Akapit z listą Znak"/>
    <w:aliases w:val="Styl moj Znak,Akapit z listą1 Znak,List Paragraph1 Znak,Akapit z listą11 Znak,podpunkt ankietyy Znak,Bullets Points Znak,Bullet1 Znak,List Paragraph Znak,aotm_załączniki Znak,Table Legend Znak,Dot pt Znak,F5 List Paragraph Znak"/>
    <w:link w:val="Akapitzlist"/>
    <w:uiPriority w:val="99"/>
    <w:qFormat/>
    <w:locked/>
    <w:rsid w:val="006A4330"/>
    <w:rPr>
      <w:rFonts w:ascii="Minion" w:eastAsia="PMingLiU" w:hAnsi="Minion" w:cs="Calibri"/>
      <w:sz w:val="22"/>
      <w:szCs w:val="22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D62"/>
    <w:pPr>
      <w:suppressAutoHyphens w:val="0"/>
      <w:spacing w:line="240" w:lineRule="auto"/>
      <w:jc w:val="both"/>
    </w:pPr>
    <w:rPr>
      <w:rFonts w:ascii="Calibri" w:eastAsiaTheme="minorEastAsia" w:hAnsi="Calibri" w:cstheme="minorBidi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D62"/>
    <w:rPr>
      <w:rFonts w:ascii="Calibri" w:eastAsiaTheme="minorEastAsia" w:hAnsi="Calibri" w:cstheme="minorBidi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B46"/>
    <w:pPr>
      <w:suppressAutoHyphens/>
      <w:jc w:val="left"/>
    </w:pPr>
    <w:rPr>
      <w:rFonts w:ascii="Minion" w:eastAsia="PMingLiU" w:hAnsi="Minion" w:cs="Calibri"/>
      <w:b/>
      <w:bCs/>
      <w:lang w:val="en-US"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B46"/>
    <w:rPr>
      <w:rFonts w:ascii="Minion" w:eastAsia="PMingLiU" w:hAnsi="Minion" w:cs="Calibri"/>
      <w:b/>
      <w:bCs/>
      <w:lang w:val="en-US" w:eastAsia="ar-SA"/>
    </w:rPr>
  </w:style>
  <w:style w:type="character" w:customStyle="1" w:styleId="cf01">
    <w:name w:val="cf01"/>
    <w:basedOn w:val="Domylnaczcionkaakapitu"/>
    <w:rsid w:val="00F612D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82952"/>
    <w:rPr>
      <w:rFonts w:ascii="Segoe UI" w:hAnsi="Segoe UI" w:cs="Segoe UI" w:hint="default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FB16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7452C9-98AD-47F1-BAB2-4C669FF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4280</Words>
  <Characters>25681</Characters>
  <Application>Microsoft Office Word</Application>
  <DocSecurity>0</DocSecurity>
  <Lines>214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Oczkowski Mateusz</dc:creator>
  <cp:lastModifiedBy>Joanna Królak-Buzakowska</cp:lastModifiedBy>
  <cp:revision>3</cp:revision>
  <cp:lastPrinted>2015-10-28T10:42:00Z</cp:lastPrinted>
  <dcterms:created xsi:type="dcterms:W3CDTF">2023-08-11T13:09:00Z</dcterms:created>
  <dcterms:modified xsi:type="dcterms:W3CDTF">2023-08-11T13:13:00Z</dcterms:modified>
</cp:coreProperties>
</file>