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6C" w:rsidRPr="008C276C" w:rsidRDefault="008C276C" w:rsidP="008C276C">
      <w:bookmarkStart w:id="0" w:name="_GoBack"/>
      <w:bookmarkEnd w:id="0"/>
      <w:r w:rsidRPr="008C276C">
        <w:t>RM-06111-230-22</w:t>
      </w:r>
    </w:p>
    <w:p w:rsidR="008C276C" w:rsidRPr="008C276C" w:rsidRDefault="008C276C" w:rsidP="008C276C">
      <w:pPr>
        <w:pStyle w:val="OZNRODZAKTUtznustawalubrozporzdzenieiorganwydajcy"/>
      </w:pPr>
      <w:r w:rsidRPr="008C276C">
        <w:t xml:space="preserve">UCHWAŁA Nr </w:t>
      </w:r>
      <w:r>
        <w:t>232</w:t>
      </w:r>
      <w:r w:rsidRPr="008C276C">
        <w:t>/2022</w:t>
      </w:r>
    </w:p>
    <w:p w:rsidR="008C276C" w:rsidRPr="008C276C" w:rsidRDefault="008C276C" w:rsidP="008C276C">
      <w:pPr>
        <w:pStyle w:val="OZNRODZAKTUtznustawalubrozporzdzenieiorganwydajcy"/>
      </w:pPr>
      <w:r w:rsidRPr="008C276C">
        <w:t xml:space="preserve">RADY MINISTRÓW </w:t>
      </w:r>
    </w:p>
    <w:p w:rsidR="008C276C" w:rsidRPr="008C276C" w:rsidRDefault="008C276C" w:rsidP="008C276C">
      <w:pPr>
        <w:pStyle w:val="DATAAKTUdatauchwalenialubwydaniaaktu"/>
      </w:pPr>
      <w:r w:rsidRPr="008C276C">
        <w:t xml:space="preserve">z dnia 23 listopada 2022 r. </w:t>
      </w:r>
    </w:p>
    <w:p w:rsidR="008C276C" w:rsidRPr="008C276C" w:rsidRDefault="008C276C" w:rsidP="008C276C">
      <w:pPr>
        <w:pStyle w:val="TYTUAKTUprzedmiotregulacjiustawylubrozporzdzenia"/>
      </w:pPr>
      <w:r w:rsidRPr="008C276C">
        <w:t>w sprawie ustanowienia Rządo</w:t>
      </w:r>
      <w:r>
        <w:t>wego Programu Odbudowy Zabytków</w:t>
      </w:r>
    </w:p>
    <w:p w:rsidR="008C276C" w:rsidRPr="008C276C" w:rsidRDefault="008C276C" w:rsidP="008C276C">
      <w:pPr>
        <w:pStyle w:val="NIEARTTEKSTtekstnieartykuowanynppodstprawnarozplubpreambua"/>
      </w:pPr>
      <w:r w:rsidRPr="008C276C">
        <w:t>Na podstawie art. 65 ust. 28 ustawy z dnia 31 marca 2020 r. o zmianie ustawy o szczególnych rozwiązaniach związanych z zapobieganiem, przeciwdziałaniem i zwalczaniem COVID-19, innych chorób zakaźnych oraz wywołanych nimi sytuacji kryzysowych oraz niektórych innych ustaw (Dz. U. poz. 568, z późn. zm.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  <w:r>
        <w:t>)</w:t>
      </w:r>
      <w:r w:rsidRPr="008C276C">
        <w:t xml:space="preserve"> Rada Ministrów uchwala, co następuje:</w:t>
      </w:r>
    </w:p>
    <w:p w:rsidR="008C276C" w:rsidRPr="008C276C" w:rsidRDefault="008C276C" w:rsidP="008C276C">
      <w:pPr>
        <w:pStyle w:val="ARTartustawynprozporzdzenia"/>
      </w:pPr>
      <w:r w:rsidRPr="008C276C">
        <w:rPr>
          <w:rStyle w:val="Ppogrubienie"/>
        </w:rPr>
        <w:t>§ 1.</w:t>
      </w:r>
      <w:r w:rsidRPr="008C276C">
        <w:t xml:space="preserve"> 1. Ustanawia się Rządowy Program Odbudowy Zabytków, zwany dalej </w:t>
      </w:r>
      <w:r>
        <w:t>„</w:t>
      </w:r>
      <w:r w:rsidRPr="008C276C">
        <w:t>Programem</w:t>
      </w:r>
      <w:r>
        <w:t>”</w:t>
      </w:r>
      <w:r w:rsidRPr="008C276C">
        <w:t>.</w:t>
      </w:r>
    </w:p>
    <w:p w:rsidR="008C276C" w:rsidRPr="008C276C" w:rsidRDefault="008C276C" w:rsidP="008C276C">
      <w:pPr>
        <w:pStyle w:val="USTustnpkodeksu"/>
      </w:pPr>
      <w:r w:rsidRPr="008C276C">
        <w:t xml:space="preserve">2. Program jest realizowany ze środków Funduszu Przeciwdziałania COVID-19, o którym mowa w art. 65 ustawy z dnia 31 marca 2020 r. o zmianie ustawy o szczególnych rozwiązaniach związanych z zapobieganiem, przeciwdziałaniem i zwalczaniem COVID-19, innych chorób zakaźnych oraz wywołanych nimi sytuacji kryzysowych oraz niektórych innych ustaw, zwanej dalej </w:t>
      </w:r>
      <w:r>
        <w:t>„</w:t>
      </w:r>
      <w:r w:rsidRPr="008C276C">
        <w:t>ustawą</w:t>
      </w:r>
      <w:r>
        <w:t>”</w:t>
      </w:r>
      <w:r w:rsidRPr="008C276C">
        <w:t>.</w:t>
      </w:r>
    </w:p>
    <w:p w:rsidR="008C276C" w:rsidRPr="008C276C" w:rsidRDefault="008C276C" w:rsidP="008C276C">
      <w:pPr>
        <w:pStyle w:val="USTustnpkodeksu"/>
        <w:keepNext/>
      </w:pPr>
      <w:r w:rsidRPr="008C276C">
        <w:t>3. Program określa zasady rozdziału i przekazywania:</w:t>
      </w:r>
    </w:p>
    <w:p w:rsidR="008C276C" w:rsidRPr="008C276C" w:rsidRDefault="008C276C" w:rsidP="008C276C">
      <w:pPr>
        <w:pStyle w:val="PKTpunkt"/>
      </w:pPr>
      <w:r w:rsidRPr="008C276C">
        <w:t>1)</w:t>
      </w:r>
      <w:r w:rsidRPr="008C276C">
        <w:tab/>
        <w:t>gminom,</w:t>
      </w:r>
    </w:p>
    <w:p w:rsidR="008C276C" w:rsidRPr="008C276C" w:rsidRDefault="008C276C" w:rsidP="008C276C">
      <w:pPr>
        <w:pStyle w:val="PKTpunkt"/>
      </w:pPr>
      <w:r w:rsidRPr="008C276C">
        <w:t>2)</w:t>
      </w:r>
      <w:r w:rsidRPr="008C276C">
        <w:tab/>
        <w:t>powiatom,</w:t>
      </w:r>
    </w:p>
    <w:p w:rsidR="008C276C" w:rsidRPr="008C276C" w:rsidRDefault="008C276C" w:rsidP="008C276C">
      <w:pPr>
        <w:pStyle w:val="PKTpunkt"/>
        <w:keepNext/>
      </w:pPr>
      <w:r w:rsidRPr="008C276C">
        <w:t>3)</w:t>
      </w:r>
      <w:r w:rsidRPr="008C276C">
        <w:tab/>
        <w:t>województwom</w:t>
      </w:r>
    </w:p>
    <w:p w:rsidR="008C276C" w:rsidRPr="008C276C" w:rsidRDefault="00D80687" w:rsidP="008C276C">
      <w:pPr>
        <w:pStyle w:val="CZWSPPKTczwsplnapunktw"/>
      </w:pPr>
      <w:r>
        <w:t>–</w:t>
      </w:r>
      <w:r w:rsidR="008C276C" w:rsidRPr="008C276C">
        <w:t xml:space="preserve"> dofinansowania na realizację zadań inwestycyjnych, mających na celu przeciwdziałanie COVID-19, o którym mowa w art. 2 ust. 2 ustawy z dnia 2 marca 2020 r. o szczególnych rozwiązaniach związanych z zapobieganiem, przeciwdziałaniem i zwalczaniem COVID-19, innych chorób zakaźnych oraz wywołanych nimi sytuacji kry</w:t>
      </w:r>
      <w:r w:rsidR="008C276C">
        <w:t>zysowych (Dz. U. z 2021 r. poz. </w:t>
      </w:r>
      <w:r w:rsidR="008C276C" w:rsidRPr="008C276C">
        <w:t>2095, z późn. zm.</w:t>
      </w:r>
      <w:r w:rsidR="008C276C">
        <w:rPr>
          <w:rStyle w:val="Odwoanieprzypisudolnego"/>
        </w:rPr>
        <w:footnoteReference w:id="2"/>
      </w:r>
      <w:r w:rsidR="008C276C">
        <w:rPr>
          <w:rStyle w:val="IGindeksgrny"/>
        </w:rPr>
        <w:t>)</w:t>
      </w:r>
      <w:r w:rsidR="008C276C">
        <w:t>),</w:t>
      </w:r>
      <w:r w:rsidR="008C276C" w:rsidRPr="008C276C">
        <w:t xml:space="preserve"> przyznawanego na podstawie promes udzielanych przez Bank Gospodarstwa Krajowego, o których mowa w art. 69a ust. 1 ustawy.</w:t>
      </w:r>
    </w:p>
    <w:p w:rsidR="008C276C" w:rsidRPr="008C276C" w:rsidRDefault="008C276C" w:rsidP="008C276C">
      <w:pPr>
        <w:pStyle w:val="ARTartustawynprozporzdzenia"/>
      </w:pPr>
      <w:r w:rsidRPr="008C276C">
        <w:rPr>
          <w:rStyle w:val="Ppogrubienie"/>
        </w:rPr>
        <w:lastRenderedPageBreak/>
        <w:t>§ 2.</w:t>
      </w:r>
      <w:r w:rsidRPr="008C276C">
        <w:t> Dofinansowanie z Programu jest udzielane na wniosek podmiotu, o którym mowa w § 1</w:t>
      </w:r>
      <w:r>
        <w:t xml:space="preserve"> </w:t>
      </w:r>
      <w:r w:rsidRPr="008C276C">
        <w:t>ust. 3 pkt 1</w:t>
      </w:r>
      <w:r w:rsidR="00D80687">
        <w:t>–</w:t>
      </w:r>
      <w:r w:rsidRPr="008C276C">
        <w:t xml:space="preserve">3, zwanego dalej </w:t>
      </w:r>
      <w:r>
        <w:t>„</w:t>
      </w:r>
      <w:r w:rsidRPr="008C276C">
        <w:t>wnioskodawcą</w:t>
      </w:r>
      <w:r>
        <w:t>”</w:t>
      </w:r>
      <w:r w:rsidRPr="008C276C">
        <w:t>, składany do Prezesa Rady Ministrów za pośrednictwem Banku Gospodarstwa Krajowego.</w:t>
      </w:r>
    </w:p>
    <w:p w:rsidR="008C276C" w:rsidRPr="008C276C" w:rsidRDefault="008C276C" w:rsidP="008C276C">
      <w:pPr>
        <w:pStyle w:val="ARTartustawynprozporzdzenia"/>
      </w:pPr>
      <w:r w:rsidRPr="008C276C">
        <w:rPr>
          <w:rStyle w:val="Ppogrubienie"/>
        </w:rPr>
        <w:t>§ 3.</w:t>
      </w:r>
      <w:r w:rsidRPr="008C276C">
        <w:t xml:space="preserve"> 1. Dofinansowanie z Programu przeznacza się na pokrycie wydatków związanych z realizacją zadań inwestycyjnych w ramach zadań wnioskodawcy polegających na ochronie zabytków i opiece nad zabytkami w rozumieniu ustawy z dnia 23 lipca 2003 r. o ochronie zabytków i opiece nad zabytkami (Dz. U. z 2022 r. poz. 840), zwanej dalej </w:t>
      </w:r>
      <w:r>
        <w:t>„</w:t>
      </w:r>
      <w:r w:rsidRPr="008C276C">
        <w:t>ustawą o ochronie zabytków</w:t>
      </w:r>
      <w:r>
        <w:t>”</w:t>
      </w:r>
      <w:r w:rsidRPr="008C276C">
        <w:t>.</w:t>
      </w:r>
    </w:p>
    <w:p w:rsidR="008C276C" w:rsidRPr="008C276C" w:rsidRDefault="008C276C" w:rsidP="008C276C">
      <w:pPr>
        <w:pStyle w:val="USTustnpkodeksu"/>
        <w:keepNext/>
      </w:pPr>
      <w:r w:rsidRPr="008C276C">
        <w:t>2. Dofinansowanie z Programu może być przeznaczone na realizację zadań inwestycyjnych obejmujących:</w:t>
      </w:r>
    </w:p>
    <w:p w:rsidR="008C276C" w:rsidRPr="008C276C" w:rsidRDefault="008C276C" w:rsidP="008C276C">
      <w:pPr>
        <w:pStyle w:val="PKTpunkt"/>
      </w:pPr>
      <w:r w:rsidRPr="008C276C">
        <w:t>1)</w:t>
      </w:r>
      <w:r w:rsidRPr="008C276C">
        <w:tab/>
        <w:t>finansowanie prac konserwatorskich, restauratorskich i robót budowlanych przy zabytku wpisanym do rejestru zabytków, o którym mowa w art. 8 ustawy o ochronie zabytków</w:t>
      </w:r>
      <w:r w:rsidR="00E9404A">
        <w:t>,</w:t>
      </w:r>
      <w:r w:rsidRPr="008C276C">
        <w:t xml:space="preserve"> lub znajdującym się w ewidencji zabytków wskazanej w art. 22 ustawy o ochronie zabytków, do którego tytuł prawny wynikający z prawa własności, użytkowania wieczystego, trwałego zarządu, ograniczonego prawa rzeczowego albo stosunku zobowiązaniowego posiada wnioskodawca lub jednostka organizacyjna zaliczana do sektora finansów publicznych, podlegająca wnioskodawcy;</w:t>
      </w:r>
    </w:p>
    <w:p w:rsidR="008C276C" w:rsidRPr="008C276C" w:rsidRDefault="008C276C" w:rsidP="008C276C">
      <w:pPr>
        <w:pStyle w:val="PKTpunkt"/>
      </w:pPr>
      <w:r w:rsidRPr="008C276C">
        <w:t>2)</w:t>
      </w:r>
      <w:r w:rsidRPr="008C276C">
        <w:tab/>
        <w:t>udzielanie przez wnioskodawcę dotacji, o której mowa w art. 81 ustawy o ochronie zabytków, na nakłady konieczne, określone w art. 77 ustawy o ochronie zabytków, na wykonanie prac konserwatorskich, restauratorskich lub robót budowlanych przy zabytku wpisanym do rejestru zabytków, o którym mowa w art. 8 ustawy o ochronie zabytków</w:t>
      </w:r>
      <w:r w:rsidR="00E9404A">
        <w:t>,</w:t>
      </w:r>
      <w:r w:rsidRPr="008C276C">
        <w:t xml:space="preserve"> lub znajdującym się w ewidencji zabytków wskazanej w art. 22 ustawy o ochronie zabytków.</w:t>
      </w:r>
    </w:p>
    <w:p w:rsidR="008C276C" w:rsidRPr="008C276C" w:rsidRDefault="008C276C" w:rsidP="008C276C">
      <w:pPr>
        <w:pStyle w:val="USTustnpkodeksu"/>
      </w:pPr>
      <w:r w:rsidRPr="008C276C">
        <w:t>3. Prezes Rady Ministrów, w szczególnie uzasadnionych przypadkach, w ogłoszeniu o naborze wniosków o dofinansowanie z Programu może wskazać jednostki samorządu terytorialnego, które mogą otrzymać takie dofinansowanie.</w:t>
      </w:r>
    </w:p>
    <w:p w:rsidR="008C276C" w:rsidRPr="008C276C" w:rsidRDefault="008C276C" w:rsidP="008C276C">
      <w:pPr>
        <w:pStyle w:val="ARTartustawynprozporzdzenia"/>
        <w:keepNext/>
      </w:pPr>
      <w:r w:rsidRPr="008C276C">
        <w:rPr>
          <w:rStyle w:val="Ppogrubienie"/>
        </w:rPr>
        <w:t>§ 4.</w:t>
      </w:r>
      <w:r w:rsidRPr="008C276C">
        <w:t> 1. Dofinansowanie, z zastrzeżeniem ust. 2, z Programu:</w:t>
      </w:r>
    </w:p>
    <w:p w:rsidR="008C276C" w:rsidRPr="008C276C" w:rsidRDefault="008C276C" w:rsidP="008C276C">
      <w:pPr>
        <w:pStyle w:val="PKTpunkt"/>
      </w:pPr>
      <w:r w:rsidRPr="008C276C">
        <w:t>1)</w:t>
      </w:r>
      <w:r w:rsidRPr="008C276C">
        <w:tab/>
        <w:t>może być przyznane w wysokości nie wyższej niż 98% do</w:t>
      </w:r>
      <w:r>
        <w:t>tacji, o której mowa w § 3 ust. </w:t>
      </w:r>
      <w:r w:rsidRPr="008C276C">
        <w:t>2 pkt 2, albo wartości zadania inwestycyjnego rozumianej jako całkowita łączna wartość wynagrodzenia wykonawcy za wykonanie zadania inwestycyjnego, w tym wartość ceny dostaw określonych w umowie lub umowach mających na celu realizację zadania inwestycyjnego;</w:t>
      </w:r>
    </w:p>
    <w:p w:rsidR="008C276C" w:rsidRPr="008C276C" w:rsidRDefault="008C276C" w:rsidP="008C276C">
      <w:pPr>
        <w:pStyle w:val="PKTpunkt"/>
      </w:pPr>
      <w:r w:rsidRPr="008C276C">
        <w:lastRenderedPageBreak/>
        <w:t>2)</w:t>
      </w:r>
      <w:r w:rsidRPr="008C276C">
        <w:tab/>
        <w:t>może być przyznane wyłącznie w przypadku posiadania przez wnioskodawcę udziału własnego na realizację zadania inwestycyjnego, o którym mowa w § 3 ust. 2, w wysokości nie niższej niż różnica między poziomem wartości takiego zadania a poziomem dofinansowania z Programu albo w wysokości nie niższej niż różnica między wartością dotacji określonej w § 3 ust. 2 pkt 2 a wysokością dofinansowania z Programu;</w:t>
      </w:r>
    </w:p>
    <w:p w:rsidR="008C276C" w:rsidRPr="008C276C" w:rsidRDefault="008C276C" w:rsidP="008C276C">
      <w:pPr>
        <w:pStyle w:val="PKTpunkt"/>
      </w:pPr>
      <w:r w:rsidRPr="008C276C">
        <w:t>3)</w:t>
      </w:r>
      <w:r w:rsidRPr="008C276C">
        <w:tab/>
        <w:t>jest wypłacane na podstawie promes, o których mowa w art. 69a ust. 1 ustawy, po zakończeniu realizacji zadania inwestycyjnego lub jego wydzielonego etapu;</w:t>
      </w:r>
    </w:p>
    <w:p w:rsidR="008C276C" w:rsidRPr="008C276C" w:rsidRDefault="008C276C" w:rsidP="008C276C">
      <w:pPr>
        <w:pStyle w:val="PKTpunkt"/>
      </w:pPr>
      <w:r w:rsidRPr="008C276C">
        <w:t>4)</w:t>
      </w:r>
      <w:r w:rsidRPr="008C276C">
        <w:tab/>
        <w:t>może być przyznane wyłącznie na realizację zadań inwestycyjnych, dla których na dzień złożenia wniosku o dofinansowanie z Programu nie ogłoszono postępowań mających na celu wyłonienie wykonawcy lub wykonawców.</w:t>
      </w:r>
    </w:p>
    <w:p w:rsidR="008C276C" w:rsidRPr="008C276C" w:rsidRDefault="008C276C" w:rsidP="008C276C">
      <w:pPr>
        <w:pStyle w:val="USTustnpkodeksu"/>
        <w:keepNext/>
      </w:pPr>
      <w:r w:rsidRPr="008C276C">
        <w:t>2. Wysokość dofinansowania w ramach danego naboru jest określana przez Prezesa Rady Ministrów w ogłoszeniu o naborze wniosków o dofinansowanie z Programu, z uwzględnieniem ust. 1 pkt 1, i może być zróżnicowana w zależności od:</w:t>
      </w:r>
    </w:p>
    <w:p w:rsidR="008C276C" w:rsidRPr="008C276C" w:rsidRDefault="008C276C" w:rsidP="008C276C">
      <w:pPr>
        <w:pStyle w:val="PKTpunkt"/>
      </w:pPr>
      <w:r w:rsidRPr="008C276C">
        <w:t>1)</w:t>
      </w:r>
      <w:r w:rsidRPr="008C276C">
        <w:tab/>
        <w:t>skali i nasilenia problemów społecznych i gospodarczych danego regionu;</w:t>
      </w:r>
    </w:p>
    <w:p w:rsidR="008C276C" w:rsidRPr="008C276C" w:rsidRDefault="008C276C" w:rsidP="008C276C">
      <w:pPr>
        <w:pStyle w:val="PKTpunkt"/>
      </w:pPr>
      <w:r w:rsidRPr="008C276C">
        <w:t>2)</w:t>
      </w:r>
      <w:r w:rsidRPr="008C276C">
        <w:tab/>
        <w:t>możliwości realizacji przez wnioskodawcę zadań inwestycyjnych, określonych w oparciu o możliwości wniesienia wkładu własnego.</w:t>
      </w:r>
    </w:p>
    <w:p w:rsidR="008C276C" w:rsidRPr="008C276C" w:rsidRDefault="008C276C" w:rsidP="008C276C">
      <w:pPr>
        <w:pStyle w:val="ARTartustawynprozporzdzenia"/>
      </w:pPr>
      <w:r w:rsidRPr="008C276C">
        <w:rPr>
          <w:rStyle w:val="Ppogrubienie"/>
        </w:rPr>
        <w:t>§ 5.</w:t>
      </w:r>
      <w:r w:rsidRPr="008C276C">
        <w:t> Szczegółowe zasady i tryb udzielania dofinansowania z Programu określa załącznik do uchwały.</w:t>
      </w:r>
    </w:p>
    <w:p w:rsidR="008C276C" w:rsidRPr="008C276C" w:rsidRDefault="008C276C" w:rsidP="008C276C">
      <w:pPr>
        <w:pStyle w:val="ARTartustawynprozporzdzenia"/>
      </w:pPr>
      <w:r w:rsidRPr="008C276C">
        <w:rPr>
          <w:rStyle w:val="Ppogrubienie"/>
        </w:rPr>
        <w:t>§ 6.</w:t>
      </w:r>
      <w:r w:rsidRPr="008C276C">
        <w:t> Uchwała wchodzi w życie z dniem podjęcia.</w:t>
      </w:r>
    </w:p>
    <w:p w:rsidR="008C276C" w:rsidRDefault="008C276C" w:rsidP="008C276C"/>
    <w:p w:rsidR="008D5B4A" w:rsidRPr="008A7273" w:rsidRDefault="008D5B4A" w:rsidP="008D5B4A">
      <w:pPr>
        <w:pStyle w:val="NAZORGWYDnazwaorganuwydajcegoprojektowanyakt"/>
      </w:pPr>
      <w:r>
        <w:t>PREZES RADY MINISTRÓW</w:t>
      </w:r>
    </w:p>
    <w:p w:rsidR="008D5B4A" w:rsidRDefault="008D5B4A" w:rsidP="008D5B4A">
      <w:pPr>
        <w:pStyle w:val="NAZORGWYDnazwaorganuwydajcegoprojektowanyakt"/>
      </w:pPr>
      <w:r w:rsidRPr="00315300">
        <w:t>mateusz morawiecki</w:t>
      </w:r>
    </w:p>
    <w:p w:rsidR="00261A16" w:rsidRPr="00737F6A" w:rsidRDefault="008D5B4A" w:rsidP="008D5B4A">
      <w:pPr>
        <w:pStyle w:val="ODNONIKtreodnonika"/>
        <w:ind w:left="4536" w:firstLine="0"/>
      </w:pPr>
      <w:r w:rsidRPr="007F0DBB">
        <w:t>/podpisano kwalifikowanym podpisem elektronicznym/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4A" w:rsidRDefault="008D5B4A">
      <w:r>
        <w:separator/>
      </w:r>
    </w:p>
  </w:endnote>
  <w:endnote w:type="continuationSeparator" w:id="0">
    <w:p w:rsidR="008D5B4A" w:rsidRDefault="008D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4A" w:rsidRDefault="008D5B4A">
      <w:r>
        <w:separator/>
      </w:r>
    </w:p>
  </w:footnote>
  <w:footnote w:type="continuationSeparator" w:id="0">
    <w:p w:rsidR="008D5B4A" w:rsidRDefault="008D5B4A">
      <w:r>
        <w:continuationSeparator/>
      </w:r>
    </w:p>
  </w:footnote>
  <w:footnote w:id="1">
    <w:p w:rsidR="008C276C" w:rsidRPr="008C276C" w:rsidRDefault="008C276C" w:rsidP="008C276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8C276C">
        <w:t>Zmiany wymienionej ustawy zostały ogłoszone w Dz. U. z 2020 r. poz. 695, 1086, 1262, 1478, 1747, 2157 i 2255, z 2021 r. poz. 1535 i 2368 oraz z 2022 r. poz. 64, 202, 1561, 1692, 1730, 1967</w:t>
      </w:r>
      <w:r w:rsidR="004A10A9">
        <w:t>,</w:t>
      </w:r>
      <w:r w:rsidRPr="008C276C">
        <w:t xml:space="preserve"> 2127</w:t>
      </w:r>
      <w:r w:rsidR="004A10A9">
        <w:t xml:space="preserve"> i 2236</w:t>
      </w:r>
      <w:r w:rsidRPr="008C276C">
        <w:t>.</w:t>
      </w:r>
    </w:p>
  </w:footnote>
  <w:footnote w:id="2">
    <w:p w:rsidR="008C276C" w:rsidRPr="008C276C" w:rsidRDefault="008C276C" w:rsidP="008C276C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8C276C">
        <w:t>Zmiany tekstu jednolitego wymienionej ustawy zostały ogłoszone w Dz. U. z 2021 r. poz. 2120, 2133, 2262, 2269, 2317, 2368 i 2459 oraz z 2022 r. poz. 202,218, 655, 830, 1301, 1370, 1488, 1561, 1723, 1768, 1783</w:t>
      </w:r>
      <w:r w:rsidR="004A10A9">
        <w:t xml:space="preserve">, </w:t>
      </w:r>
      <w:r w:rsidRPr="008C276C">
        <w:t>2127</w:t>
      </w:r>
      <w:r w:rsidR="004A10A9">
        <w:t xml:space="preserve"> i 2185</w:t>
      </w:r>
      <w:r w:rsidRPr="008C276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6167F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4A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17866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BF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10A9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276C"/>
    <w:rsid w:val="008C3524"/>
    <w:rsid w:val="008C4061"/>
    <w:rsid w:val="008C4229"/>
    <w:rsid w:val="008C5BE0"/>
    <w:rsid w:val="008C7233"/>
    <w:rsid w:val="008D2434"/>
    <w:rsid w:val="008D5B4A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1BBF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687"/>
    <w:rsid w:val="00D80E7D"/>
    <w:rsid w:val="00D81397"/>
    <w:rsid w:val="00D848B9"/>
    <w:rsid w:val="00D84F22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67F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404A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F0E4E3-CE9F-43A9-9CD0-E81EE155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76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inkow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3C6C8E-E6BC-4FA5-B180-E1A9522C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3</Pages>
  <Words>749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Binkowska Joanna</dc:creator>
  <cp:lastModifiedBy>Machowicz-Jaworska Aleksandra</cp:lastModifiedBy>
  <cp:revision>2</cp:revision>
  <cp:lastPrinted>2012-04-23T06:39:00Z</cp:lastPrinted>
  <dcterms:created xsi:type="dcterms:W3CDTF">2022-11-24T08:21:00Z</dcterms:created>
  <dcterms:modified xsi:type="dcterms:W3CDTF">2022-11-24T08:21:00Z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