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56A1" w:rsidRPr="006E5B39" w:rsidRDefault="00B70500" w:rsidP="00AD7E69">
      <w:pPr>
        <w:ind w:hanging="1418"/>
        <w:jc w:val="right"/>
        <w:rPr>
          <w:rFonts w:ascii="Century Gothic" w:hAnsi="Century Gothic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0</wp:posOffset>
                </wp:positionV>
                <wp:extent cx="2609850" cy="660400"/>
                <wp:effectExtent l="0" t="0" r="0" b="63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92" w:rsidRPr="006E5B39" w:rsidRDefault="00B70500" w:rsidP="000B529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6463AF" w:rsidRDefault="00B70500" w:rsidP="000B529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</w:p>
                          <w:p w:rsidR="000B5292" w:rsidRPr="006E5B39" w:rsidRDefault="00B70500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2pt;margin-left:509.7pt;margin-top:0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0B5292" w:rsidRPr="006E5B39" w:rsidP="000B529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6463AF" w:rsidP="000B529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</w:p>
                    <w:p w:rsidR="000B5292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25 sierpnia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B70500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B70500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B70500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B70500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24</w:t>
      </w:r>
      <w:r w:rsidRPr="006E5B39">
        <w:rPr>
          <w:rFonts w:ascii="Century Gothic" w:hAnsi="Century Gothic"/>
          <w:b/>
        </w:rPr>
        <w:t>)</w:t>
      </w:r>
    </w:p>
    <w:tbl>
      <w:tblPr>
        <w:tblW w:w="1616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4437"/>
        <w:gridCol w:w="4493"/>
        <w:gridCol w:w="1134"/>
        <w:gridCol w:w="1984"/>
      </w:tblGrid>
      <w:tr w:rsidR="004A2A5D" w:rsidTr="00E06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4A2A5D" w:rsidTr="00E06F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B70500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4A2A5D" w:rsidTr="00E06FBA">
        <w:trPr>
          <w:trHeight w:val="2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4DC" w:rsidRPr="00E14A88" w:rsidRDefault="00B70500" w:rsidP="002644D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4A88">
              <w:rPr>
                <w:rFonts w:ascii="Century Gothic" w:hAnsi="Century Gothic"/>
                <w:sz w:val="16"/>
                <w:szCs w:val="16"/>
              </w:rPr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7</w:t>
            </w:r>
            <w:r w:rsidRPr="00E14A88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545" w:type="dxa"/>
            <w:shd w:val="clear" w:color="auto" w:fill="FFFFFF"/>
          </w:tcPr>
          <w:p w:rsidR="002644DC" w:rsidRPr="00E14A88" w:rsidRDefault="00B70500" w:rsidP="002644DC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Rozporządzenie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>Ministra Edukacji Narodowej</w:t>
            </w:r>
          </w:p>
          <w:p w:rsidR="002644DC" w:rsidRPr="00E14A88" w:rsidRDefault="00B70500" w:rsidP="002644DC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zmieniające rozporządzenie</w:t>
            </w:r>
          </w:p>
          <w:p w:rsidR="002644DC" w:rsidRPr="00E14A88" w:rsidRDefault="00B70500" w:rsidP="002644DC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 xml:space="preserve">i wychowanie uczniom w okresie pobierania nauki poza miejscem stałego zamieszkania </w:t>
            </w:r>
          </w:p>
        </w:tc>
        <w:tc>
          <w:tcPr>
            <w:tcW w:w="4437" w:type="dxa"/>
            <w:shd w:val="clear" w:color="auto" w:fill="FFFFFF"/>
          </w:tcPr>
          <w:p w:rsidR="002644DC" w:rsidRPr="00E14A88" w:rsidRDefault="00B70500" w:rsidP="003E597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Nowelizacja rozporządzenia </w:t>
            </w:r>
            <w:r w:rsidRPr="000E362C">
              <w:rPr>
                <w:rFonts w:ascii="Century Gothic" w:hAnsi="Century Gothic" w:cs="Calibri"/>
                <w:sz w:val="16"/>
                <w:szCs w:val="16"/>
              </w:rPr>
              <w:t>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(Dz. U. poz. 1606)</w:t>
            </w:r>
            <w:r w:rsidRPr="000E362C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jest podyktowana koniecznością doprecyzowania przepisów w zakresie </w:t>
            </w:r>
            <w:r>
              <w:rPr>
                <w:rFonts w:ascii="Century Gothic" w:hAnsi="Century Gothic" w:cs="Calibri"/>
                <w:sz w:val="16"/>
                <w:szCs w:val="16"/>
              </w:rPr>
              <w:t>f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>unkcjonowania domów wczasów dziecięcych, należących do p</w:t>
            </w:r>
            <w:r>
              <w:rPr>
                <w:rFonts w:ascii="Century Gothic" w:hAnsi="Century Gothic" w:cs="Calibri"/>
                <w:sz w:val="16"/>
                <w:szCs w:val="16"/>
              </w:rPr>
              <w:t>lacówek zapewniających opiekę i 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wychowanie uczniom w okresie pobierania nauki poza miejscem stałego zamieszkania. </w:t>
            </w:r>
          </w:p>
        </w:tc>
        <w:tc>
          <w:tcPr>
            <w:tcW w:w="4493" w:type="dxa"/>
            <w:shd w:val="clear" w:color="auto" w:fill="FFFFFF"/>
          </w:tcPr>
          <w:p w:rsidR="002644DC" w:rsidRPr="00E14A88" w:rsidRDefault="00B70500" w:rsidP="00E06FB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Projekt</w:t>
            </w:r>
            <w:r>
              <w:rPr>
                <w:rFonts w:ascii="Century Gothic" w:hAnsi="Century Gothic" w:cs="Calibri"/>
                <w:sz w:val="16"/>
                <w:szCs w:val="16"/>
              </w:rPr>
              <w:t>owane zmiany dotyczą rozdziału szóstego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nowelizowanego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>rozporządzenia w zakresie funkcjonowa</w:t>
            </w:r>
            <w:r>
              <w:rPr>
                <w:rFonts w:ascii="Century Gothic" w:hAnsi="Century Gothic" w:cs="Calibri"/>
                <w:sz w:val="16"/>
                <w:szCs w:val="16"/>
              </w:rPr>
              <w:t>nia domów wczasów dziecięcych i 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obejmują: </w:t>
            </w:r>
          </w:p>
          <w:p w:rsidR="002644DC" w:rsidRPr="00E14A88" w:rsidRDefault="00B70500" w:rsidP="00E06FB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1) wskazanie dolnego limitu </w:t>
            </w:r>
            <w:r>
              <w:rPr>
                <w:rFonts w:ascii="Century Gothic" w:hAnsi="Century Gothic" w:cs="Calibri"/>
                <w:sz w:val="16"/>
                <w:szCs w:val="16"/>
              </w:rPr>
              <w:t>okresu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pobytu wychowanka w domu wczasów dziecięcych;</w:t>
            </w:r>
          </w:p>
          <w:p w:rsidR="002644DC" w:rsidRPr="00E14A88" w:rsidRDefault="00B70500" w:rsidP="00E06FB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2) dookreślenie sposobu działania domu wczasów dziecięcych w okresie ferii letnich i zimowych oraz wiosennej i zimowej przerwy świątecznej;</w:t>
            </w:r>
          </w:p>
          <w:p w:rsidR="002644DC" w:rsidRPr="00E14A88" w:rsidRDefault="00B70500" w:rsidP="00C31246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3) do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precyzowanie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>okresu działania domu wczasów dziecięcych adekwatnie do art. 2 pkt 8 ustawy z dnia 14 grudnia 201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6 r. - Prawo oświatowe (Dz. U.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>z 2020 r. poz. 910), tj. w okresie pobierania nauki poza m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iejscem stałego zamieszkania. </w:t>
            </w:r>
          </w:p>
        </w:tc>
        <w:tc>
          <w:tcPr>
            <w:tcW w:w="1134" w:type="dxa"/>
            <w:shd w:val="clear" w:color="auto" w:fill="FFFFFF"/>
          </w:tcPr>
          <w:p w:rsidR="002644DC" w:rsidRPr="00E14A88" w:rsidRDefault="00B70500" w:rsidP="002644DC">
            <w:pPr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IV kwartał 2020 r.</w:t>
            </w:r>
          </w:p>
        </w:tc>
        <w:tc>
          <w:tcPr>
            <w:tcW w:w="1984" w:type="dxa"/>
            <w:shd w:val="clear" w:color="auto" w:fill="auto"/>
          </w:tcPr>
          <w:p w:rsidR="002644DC" w:rsidRPr="00E14A88" w:rsidRDefault="00B70500" w:rsidP="002644DC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Katarzyna Malec</w:t>
            </w:r>
          </w:p>
          <w:p w:rsidR="002644DC" w:rsidRPr="00E14A88" w:rsidRDefault="00B70500" w:rsidP="002644DC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- główny specjalista</w:t>
            </w:r>
          </w:p>
          <w:p w:rsidR="002644DC" w:rsidRDefault="008A4F4E" w:rsidP="002644DC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2644DC" w:rsidRPr="00E14A88" w:rsidRDefault="00B70500" w:rsidP="002644DC">
            <w:pPr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t xml:space="preserve">Departament Wychowania </w:t>
            </w: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br/>
              <w:t xml:space="preserve">i Kształcenia Integracyjnego </w:t>
            </w:r>
          </w:p>
        </w:tc>
      </w:tr>
      <w:tr w:rsidR="004A2A5D" w:rsidTr="00E06FBA">
        <w:trPr>
          <w:trHeight w:val="20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11" w:rsidRPr="00E14A88" w:rsidRDefault="00B70500" w:rsidP="003D74F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48.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1" w:rsidRDefault="00B70500" w:rsidP="008A1F1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Ministra Edukacji Narodow</w:t>
            </w:r>
            <w:r>
              <w:rPr>
                <w:rFonts w:ascii="Century Gothic" w:hAnsi="Century Gothic"/>
                <w:sz w:val="16"/>
                <w:szCs w:val="16"/>
              </w:rPr>
              <w:t>ej</w:t>
            </w:r>
          </w:p>
          <w:p w:rsidR="008A1F11" w:rsidRDefault="00B70500" w:rsidP="008A1F1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zmieniające rozporządzenie</w:t>
            </w:r>
          </w:p>
          <w:p w:rsidR="008A1F11" w:rsidRPr="008A1F11" w:rsidRDefault="00B70500" w:rsidP="008A1F1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w sprawie szczegółowych zasad kierowania, przyjmowania, przenoszenia, zwalniania i pobytu nieletnich w młodzieżowym ośrodku wychowawczym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11" w:rsidRDefault="00B70500" w:rsidP="00712F1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Nowelizacja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rozporządzenia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712F11">
              <w:rPr>
                <w:rFonts w:ascii="Century Gothic" w:hAnsi="Century Gothic" w:cs="Calibri"/>
                <w:sz w:val="16"/>
                <w:szCs w:val="16"/>
              </w:rPr>
              <w:t xml:space="preserve">Ministra Edukacji Narodowej z dnia 27 grudnia 2011 r. w sprawie szczegółowych zasad kierowania, przyjmowania, przenoszenia, zwalniania i pobytu nieletnich </w:t>
            </w:r>
            <w:r>
              <w:rPr>
                <w:rFonts w:ascii="Century Gothic" w:hAnsi="Century Gothic" w:cs="Calibri"/>
                <w:sz w:val="16"/>
                <w:szCs w:val="16"/>
              </w:rPr>
              <w:t>w </w:t>
            </w:r>
            <w:r w:rsidRPr="00712F11">
              <w:rPr>
                <w:rFonts w:ascii="Century Gothic" w:hAnsi="Century Gothic" w:cs="Calibri"/>
                <w:sz w:val="16"/>
                <w:szCs w:val="16"/>
              </w:rPr>
              <w:t>młodzieżowym ośrodku wychowawczym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(Dz. U. poz. 1755) wynika z konieczności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dostosowania przepisów rozporządzenia d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o obowiązującego stanu prawnego w związku z 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uchyleni</w:t>
            </w:r>
            <w:r>
              <w:rPr>
                <w:rFonts w:ascii="Century Gothic" w:hAnsi="Century Gothic" w:cs="Calibri"/>
                <w:sz w:val="16"/>
                <w:szCs w:val="16"/>
              </w:rPr>
              <w:t>em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ustawy z dnia </w:t>
            </w:r>
            <w:r>
              <w:rPr>
                <w:rFonts w:ascii="Century Gothic" w:hAnsi="Century Gothic" w:cs="Calibri"/>
                <w:sz w:val="16"/>
                <w:szCs w:val="16"/>
              </w:rPr>
              <w:t>29 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sierpnia 1997 r. o ochronie danych osobowych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(Dz. U. z 2016 r. poz. 922, z późn. zm.).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8A1F11" w:rsidRPr="008A1F11" w:rsidRDefault="00B70500" w:rsidP="001A0530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 xml:space="preserve">Ponadto konieczne jest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wprowadzenie </w:t>
            </w:r>
            <w:r w:rsidRPr="00467803">
              <w:rPr>
                <w:rFonts w:ascii="Century Gothic" w:hAnsi="Century Gothic"/>
                <w:sz w:val="16"/>
                <w:szCs w:val="16"/>
              </w:rPr>
              <w:t xml:space="preserve">zmian wynikających z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nowych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rozwiązań prawnych </w:t>
            </w:r>
            <w:r>
              <w:rPr>
                <w:rFonts w:ascii="Century Gothic" w:hAnsi="Century Gothic"/>
                <w:sz w:val="16"/>
                <w:szCs w:val="16"/>
              </w:rPr>
              <w:t>funkcjonujących na mocy przepisów wydanych na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podstawie art. 127 ust. 19 pkt 2 ustawy z dnia </w:t>
            </w:r>
            <w:r>
              <w:rPr>
                <w:rFonts w:ascii="Century Gothic" w:hAnsi="Century Gothic"/>
                <w:sz w:val="16"/>
                <w:szCs w:val="16"/>
              </w:rPr>
              <w:t>14 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>gr</w:t>
            </w:r>
            <w:r>
              <w:rPr>
                <w:rFonts w:ascii="Century Gothic" w:hAnsi="Century Gothic"/>
                <w:sz w:val="16"/>
                <w:szCs w:val="16"/>
              </w:rPr>
              <w:t>udnia 2016 r. – Prawo oświatowe.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3" w:rsidRDefault="00B70500" w:rsidP="00467803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Zmiany w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nowelizowanym 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rozporządzeniu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>będą dotyczyły przepisów odwołujących się do uchylonej ustawy z dnia 29 sierpnia 1997 r. o ochronie danych osobowych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w zakresie 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>obowiązku zgłaszania zbiorów danych osobowych do Generalnego Inspektora Ochrony Danych Osobowych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.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712F11" w:rsidRDefault="00B70500" w:rsidP="00BF1A48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Ponadto w rozporządzeniu </w:t>
            </w:r>
            <w:r>
              <w:rPr>
                <w:rFonts w:ascii="Century Gothic" w:hAnsi="Century Gothic"/>
                <w:sz w:val="16"/>
                <w:szCs w:val="16"/>
              </w:rPr>
              <w:t>zostaną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określone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zasad</w:t>
            </w:r>
            <w:r>
              <w:rPr>
                <w:rFonts w:ascii="Century Gothic" w:hAnsi="Century Gothic"/>
                <w:sz w:val="16"/>
                <w:szCs w:val="16"/>
              </w:rPr>
              <w:t>y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przenoszenia wychowanków do innych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młodzieżowych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ośrodków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wychowawczych,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w </w:t>
            </w:r>
            <w:r w:rsidRPr="008A1F11">
              <w:rPr>
                <w:rFonts w:ascii="Century Gothic" w:hAnsi="Century Gothic"/>
                <w:sz w:val="16"/>
                <w:szCs w:val="16"/>
              </w:rPr>
              <w:t xml:space="preserve">przypadku gdy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ośrodek </w:t>
            </w:r>
            <w:r w:rsidRPr="008A1F11">
              <w:rPr>
                <w:rFonts w:ascii="Century Gothic" w:hAnsi="Century Gothic"/>
                <w:sz w:val="16"/>
                <w:szCs w:val="16"/>
              </w:rPr>
              <w:t>nie zapewnia wychowankom bezpiecznych warunków pobytu.</w:t>
            </w:r>
          </w:p>
          <w:p w:rsidR="005C2257" w:rsidRPr="008A1F11" w:rsidRDefault="00B70500" w:rsidP="003E597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Zaktualizowane zostaną również przepisy dotyczące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opracow</w:t>
            </w:r>
            <w:r>
              <w:rPr>
                <w:rFonts w:ascii="Century Gothic" w:hAnsi="Century Gothic"/>
                <w:sz w:val="16"/>
                <w:szCs w:val="16"/>
              </w:rPr>
              <w:t>ania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 realiz</w:t>
            </w:r>
            <w:r>
              <w:rPr>
                <w:rFonts w:ascii="Century Gothic" w:hAnsi="Century Gothic"/>
                <w:sz w:val="16"/>
                <w:szCs w:val="16"/>
              </w:rPr>
              <w:t>acji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indywidualn</w:t>
            </w:r>
            <w:r>
              <w:rPr>
                <w:rFonts w:ascii="Century Gothic" w:hAnsi="Century Gothic"/>
                <w:sz w:val="16"/>
                <w:szCs w:val="16"/>
              </w:rPr>
              <w:t>ego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program</w:t>
            </w: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5C2257">
              <w:rPr>
                <w:rFonts w:ascii="Century Gothic" w:hAnsi="Century Gothic"/>
                <w:sz w:val="16"/>
                <w:szCs w:val="16"/>
              </w:rPr>
              <w:t xml:space="preserve"> edukacyjno-terapeutyczn</w:t>
            </w:r>
            <w:r>
              <w:rPr>
                <w:rFonts w:ascii="Century Gothic" w:hAnsi="Century Gothic"/>
                <w:sz w:val="16"/>
                <w:szCs w:val="16"/>
              </w:rPr>
              <w:t>ego, w tym zapewnienia pomocy psychologiczno-pedagogicznej, oraz opracowywania o</w:t>
            </w:r>
            <w:r w:rsidRPr="005C2257">
              <w:rPr>
                <w:rFonts w:ascii="Century Gothic" w:hAnsi="Century Gothic"/>
                <w:sz w:val="16"/>
                <w:szCs w:val="16"/>
              </w:rPr>
              <w:t>ceny zasadności dalszego pobytu nieletniego 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młodzieżowym ośrodku wychowawczym.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1" w:rsidRPr="008A1F11" w:rsidRDefault="00B70500" w:rsidP="00E06FBA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II kwartał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8A1F11">
              <w:rPr>
                <w:rFonts w:ascii="Century Gothic" w:hAnsi="Century Gothic"/>
                <w:sz w:val="16"/>
                <w:szCs w:val="16"/>
              </w:rPr>
              <w:t>2021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1" w:rsidRPr="008A1F11" w:rsidRDefault="00B70500" w:rsidP="008A1F1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Katarzyna Tyczka</w:t>
            </w:r>
          </w:p>
          <w:p w:rsidR="008A1F11" w:rsidRPr="008A1F11" w:rsidRDefault="00B70500" w:rsidP="008A1F1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- główny specjalista</w:t>
            </w:r>
          </w:p>
          <w:p w:rsidR="008A1F11" w:rsidRPr="008A1F11" w:rsidRDefault="008A4F4E" w:rsidP="008A1F11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A1F11" w:rsidRPr="008A1F11" w:rsidRDefault="00B70500" w:rsidP="008A1F11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b/>
                <w:sz w:val="16"/>
                <w:szCs w:val="16"/>
              </w:rPr>
              <w:t xml:space="preserve">Departament Wychowania </w:t>
            </w:r>
            <w:r w:rsidRPr="008A1F11">
              <w:rPr>
                <w:rFonts w:ascii="Century Gothic" w:hAnsi="Century Gothic"/>
                <w:b/>
                <w:sz w:val="16"/>
                <w:szCs w:val="16"/>
              </w:rPr>
              <w:br/>
              <w:t>i Kształcenia Integracyjnego</w:t>
            </w:r>
          </w:p>
        </w:tc>
      </w:tr>
      <w:tr w:rsidR="004A2A5D" w:rsidTr="0000447D">
        <w:trPr>
          <w:trHeight w:val="1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F56" w:rsidRPr="00E14A88" w:rsidRDefault="00B70500" w:rsidP="003D74F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49.</w:t>
            </w:r>
          </w:p>
        </w:tc>
        <w:tc>
          <w:tcPr>
            <w:tcW w:w="3545" w:type="dxa"/>
            <w:shd w:val="clear" w:color="auto" w:fill="FFFFFF"/>
          </w:tcPr>
          <w:p w:rsidR="002A4F56" w:rsidRDefault="00B70500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  <w:t>Ministra Edukacji Narodowej</w:t>
            </w:r>
          </w:p>
          <w:p w:rsidR="002A4F56" w:rsidRDefault="00B70500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zmieniające rozporządzenie </w:t>
            </w:r>
          </w:p>
          <w:p w:rsidR="002A4F56" w:rsidRPr="00E14A88" w:rsidRDefault="00B70500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w sprawie orzeczeń i opinii wydawanych przez zespoły orzekające działające </w:t>
            </w:r>
            <w:r>
              <w:rPr>
                <w:rFonts w:ascii="Century Gothic" w:hAnsi="Century Gothic" w:cs="Calibri"/>
                <w:sz w:val="16"/>
                <w:szCs w:val="16"/>
              </w:rPr>
              <w:t>w 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publicznych poradniach psychologiczno-pedagogicznych</w:t>
            </w:r>
          </w:p>
        </w:tc>
        <w:tc>
          <w:tcPr>
            <w:tcW w:w="4437" w:type="dxa"/>
            <w:shd w:val="clear" w:color="auto" w:fill="FFFFFF"/>
          </w:tcPr>
          <w:p w:rsidR="002A4F56" w:rsidRPr="00E14A88" w:rsidRDefault="00B70500" w:rsidP="00BF1A4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Nowelizacja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rozporządzenia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712F11">
              <w:rPr>
                <w:rFonts w:ascii="Century Gothic" w:hAnsi="Century Gothic" w:cs="Calibri"/>
                <w:sz w:val="16"/>
                <w:szCs w:val="16"/>
              </w:rPr>
              <w:t>Ministra Edukacji Narodowej z dnia 7 września 2017 r. w sprawie orzeczeń i opinii wydawanych przez zespoły orzekające działające w publicznych poradniach psychologiczno-pedagogicznych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(Dz. U. poz. 1743)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wynika z konieczności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dostosowania przepisów rozporządzenia d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o obowiązującego stanu prawnego w związku z 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uchyleni</w:t>
            </w:r>
            <w:r>
              <w:rPr>
                <w:rFonts w:ascii="Century Gothic" w:hAnsi="Century Gothic" w:cs="Calibri"/>
                <w:sz w:val="16"/>
                <w:szCs w:val="16"/>
              </w:rPr>
              <w:t>em ustawy z dnia 29 sierpnia 1997 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r. o ochronie danych osobowych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  <w:tc>
          <w:tcPr>
            <w:tcW w:w="4493" w:type="dxa"/>
            <w:shd w:val="clear" w:color="auto" w:fill="FFFFFF"/>
          </w:tcPr>
          <w:p w:rsidR="002A4F56" w:rsidRPr="00E14A88" w:rsidRDefault="00B70500" w:rsidP="00BF1A4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Zmiany w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rozporządzeniu </w:t>
            </w:r>
            <w:r>
              <w:rPr>
                <w:rFonts w:ascii="Century Gothic" w:hAnsi="Century Gothic" w:cs="Calibri"/>
                <w:sz w:val="16"/>
                <w:szCs w:val="16"/>
              </w:rPr>
              <w:t>będą dotyczyły przepisów odwołujących się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do uchylonej ustawy 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 xml:space="preserve">z dnia </w:t>
            </w:r>
            <w:r>
              <w:rPr>
                <w:rFonts w:ascii="Century Gothic" w:hAnsi="Century Gothic" w:cs="Calibri"/>
                <w:sz w:val="16"/>
                <w:szCs w:val="16"/>
              </w:rPr>
              <w:t>29 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>sierpnia 1997 r. o ochronie danych osobowych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–</w:t>
            </w:r>
            <w:r w:rsidRPr="0046780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w 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zakresie uzyskania zgod</w:t>
            </w:r>
            <w:r>
              <w:rPr>
                <w:rFonts w:ascii="Century Gothic" w:hAnsi="Century Gothic" w:cs="Calibri"/>
                <w:sz w:val="16"/>
                <w:szCs w:val="16"/>
              </w:rPr>
              <w:t>y</w:t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 xml:space="preserve"> na przetwarzanie danych osobowych.</w:t>
            </w:r>
          </w:p>
        </w:tc>
        <w:tc>
          <w:tcPr>
            <w:tcW w:w="1134" w:type="dxa"/>
            <w:shd w:val="clear" w:color="auto" w:fill="FFFFFF"/>
          </w:tcPr>
          <w:p w:rsidR="002A4F56" w:rsidRPr="00E14A88" w:rsidRDefault="00B70500" w:rsidP="00E06FBA">
            <w:pPr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2A4F56">
              <w:rPr>
                <w:rFonts w:ascii="Century Gothic" w:hAnsi="Century Gothic" w:cs="Calibri"/>
                <w:sz w:val="16"/>
                <w:szCs w:val="16"/>
              </w:rPr>
              <w:t>III kwartał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2A4F56">
              <w:rPr>
                <w:rFonts w:ascii="Century Gothic" w:hAnsi="Century Gothic" w:cs="Calibri"/>
                <w:sz w:val="16"/>
                <w:szCs w:val="16"/>
              </w:rPr>
              <w:t>2021 r.</w:t>
            </w:r>
          </w:p>
        </w:tc>
        <w:tc>
          <w:tcPr>
            <w:tcW w:w="1984" w:type="dxa"/>
            <w:shd w:val="clear" w:color="auto" w:fill="auto"/>
          </w:tcPr>
          <w:p w:rsidR="002A4F56" w:rsidRPr="002A4F56" w:rsidRDefault="00B70500" w:rsidP="002A4F56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Marzena Żelazkowska</w:t>
            </w:r>
          </w:p>
          <w:p w:rsidR="002A4F56" w:rsidRDefault="00B70500" w:rsidP="002A4F56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- starszy specjalista</w:t>
            </w:r>
          </w:p>
          <w:p w:rsidR="002A4F56" w:rsidRPr="00E14A88" w:rsidRDefault="008A4F4E" w:rsidP="002A4F56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2A4F56" w:rsidRPr="00E14A88" w:rsidRDefault="00B70500" w:rsidP="002A4F56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t xml:space="preserve">Departament Wychowania </w:t>
            </w: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br/>
              <w:t>i Kształcenia Integracyjnego</w:t>
            </w:r>
          </w:p>
        </w:tc>
      </w:tr>
    </w:tbl>
    <w:p w:rsidR="00326C55" w:rsidRPr="00C57C88" w:rsidRDefault="008A4F4E" w:rsidP="00FC49E2">
      <w:pPr>
        <w:tabs>
          <w:tab w:val="left" w:pos="1980"/>
        </w:tabs>
        <w:spacing w:before="60" w:after="60"/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4E" w:rsidRDefault="008A4F4E">
      <w:r>
        <w:separator/>
      </w:r>
    </w:p>
  </w:endnote>
  <w:endnote w:type="continuationSeparator" w:id="0">
    <w:p w:rsidR="008A4F4E" w:rsidRDefault="008A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4E" w:rsidRDefault="008A4F4E">
      <w:r>
        <w:separator/>
      </w:r>
    </w:p>
  </w:footnote>
  <w:footnote w:type="continuationSeparator" w:id="0">
    <w:p w:rsidR="008A4F4E" w:rsidRDefault="008A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8A4F4E" w:rsidP="00505043">
    <w:pPr>
      <w:pStyle w:val="Nagwek"/>
      <w:rPr>
        <w:sz w:val="28"/>
      </w:rPr>
    </w:pPr>
  </w:p>
  <w:p w:rsidR="00312C81" w:rsidRPr="00021A3B" w:rsidRDefault="00B70500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3560F252">
      <w:start w:val="1"/>
      <w:numFmt w:val="decimal"/>
      <w:lvlText w:val="%1)"/>
      <w:lvlJc w:val="left"/>
      <w:pPr>
        <w:ind w:left="360" w:hanging="360"/>
      </w:pPr>
    </w:lvl>
    <w:lvl w:ilvl="1" w:tplc="C8D404FC" w:tentative="1">
      <w:start w:val="1"/>
      <w:numFmt w:val="lowerLetter"/>
      <w:lvlText w:val="%2."/>
      <w:lvlJc w:val="left"/>
      <w:pPr>
        <w:ind w:left="1080" w:hanging="360"/>
      </w:pPr>
    </w:lvl>
    <w:lvl w:ilvl="2" w:tplc="A68CE1E2" w:tentative="1">
      <w:start w:val="1"/>
      <w:numFmt w:val="lowerRoman"/>
      <w:lvlText w:val="%3."/>
      <w:lvlJc w:val="right"/>
      <w:pPr>
        <w:ind w:left="1800" w:hanging="180"/>
      </w:pPr>
    </w:lvl>
    <w:lvl w:ilvl="3" w:tplc="24B804F0" w:tentative="1">
      <w:start w:val="1"/>
      <w:numFmt w:val="decimal"/>
      <w:lvlText w:val="%4."/>
      <w:lvlJc w:val="left"/>
      <w:pPr>
        <w:ind w:left="2520" w:hanging="360"/>
      </w:pPr>
    </w:lvl>
    <w:lvl w:ilvl="4" w:tplc="BA1A2EC8" w:tentative="1">
      <w:start w:val="1"/>
      <w:numFmt w:val="lowerLetter"/>
      <w:lvlText w:val="%5."/>
      <w:lvlJc w:val="left"/>
      <w:pPr>
        <w:ind w:left="3240" w:hanging="360"/>
      </w:pPr>
    </w:lvl>
    <w:lvl w:ilvl="5" w:tplc="10726C7A" w:tentative="1">
      <w:start w:val="1"/>
      <w:numFmt w:val="lowerRoman"/>
      <w:lvlText w:val="%6."/>
      <w:lvlJc w:val="right"/>
      <w:pPr>
        <w:ind w:left="3960" w:hanging="180"/>
      </w:pPr>
    </w:lvl>
    <w:lvl w:ilvl="6" w:tplc="091CF850" w:tentative="1">
      <w:start w:val="1"/>
      <w:numFmt w:val="decimal"/>
      <w:lvlText w:val="%7."/>
      <w:lvlJc w:val="left"/>
      <w:pPr>
        <w:ind w:left="4680" w:hanging="360"/>
      </w:pPr>
    </w:lvl>
    <w:lvl w:ilvl="7" w:tplc="BA642836" w:tentative="1">
      <w:start w:val="1"/>
      <w:numFmt w:val="lowerLetter"/>
      <w:lvlText w:val="%8."/>
      <w:lvlJc w:val="left"/>
      <w:pPr>
        <w:ind w:left="5400" w:hanging="360"/>
      </w:pPr>
    </w:lvl>
    <w:lvl w:ilvl="8" w:tplc="18B41C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45E48F26">
      <w:start w:val="1"/>
      <w:numFmt w:val="decimal"/>
      <w:lvlText w:val="%1)"/>
      <w:lvlJc w:val="left"/>
      <w:pPr>
        <w:ind w:left="414" w:hanging="360"/>
      </w:pPr>
    </w:lvl>
    <w:lvl w:ilvl="1" w:tplc="3DD47D7E" w:tentative="1">
      <w:start w:val="1"/>
      <w:numFmt w:val="lowerLetter"/>
      <w:lvlText w:val="%2."/>
      <w:lvlJc w:val="left"/>
      <w:pPr>
        <w:ind w:left="1134" w:hanging="360"/>
      </w:pPr>
    </w:lvl>
    <w:lvl w:ilvl="2" w:tplc="B4A0D288" w:tentative="1">
      <w:start w:val="1"/>
      <w:numFmt w:val="lowerRoman"/>
      <w:lvlText w:val="%3."/>
      <w:lvlJc w:val="right"/>
      <w:pPr>
        <w:ind w:left="1854" w:hanging="180"/>
      </w:pPr>
    </w:lvl>
    <w:lvl w:ilvl="3" w:tplc="5BBC9BA2" w:tentative="1">
      <w:start w:val="1"/>
      <w:numFmt w:val="decimal"/>
      <w:lvlText w:val="%4."/>
      <w:lvlJc w:val="left"/>
      <w:pPr>
        <w:ind w:left="2574" w:hanging="360"/>
      </w:pPr>
    </w:lvl>
    <w:lvl w:ilvl="4" w:tplc="46020E7A" w:tentative="1">
      <w:start w:val="1"/>
      <w:numFmt w:val="lowerLetter"/>
      <w:lvlText w:val="%5."/>
      <w:lvlJc w:val="left"/>
      <w:pPr>
        <w:ind w:left="3294" w:hanging="360"/>
      </w:pPr>
    </w:lvl>
    <w:lvl w:ilvl="5" w:tplc="C224830A" w:tentative="1">
      <w:start w:val="1"/>
      <w:numFmt w:val="lowerRoman"/>
      <w:lvlText w:val="%6."/>
      <w:lvlJc w:val="right"/>
      <w:pPr>
        <w:ind w:left="4014" w:hanging="180"/>
      </w:pPr>
    </w:lvl>
    <w:lvl w:ilvl="6" w:tplc="AC0013CE" w:tentative="1">
      <w:start w:val="1"/>
      <w:numFmt w:val="decimal"/>
      <w:lvlText w:val="%7."/>
      <w:lvlJc w:val="left"/>
      <w:pPr>
        <w:ind w:left="4734" w:hanging="360"/>
      </w:pPr>
    </w:lvl>
    <w:lvl w:ilvl="7" w:tplc="48E28F64" w:tentative="1">
      <w:start w:val="1"/>
      <w:numFmt w:val="lowerLetter"/>
      <w:lvlText w:val="%8."/>
      <w:lvlJc w:val="left"/>
      <w:pPr>
        <w:ind w:left="5454" w:hanging="360"/>
      </w:pPr>
    </w:lvl>
    <w:lvl w:ilvl="8" w:tplc="9B767212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0D665E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5E72BC" w:tentative="1">
      <w:start w:val="1"/>
      <w:numFmt w:val="lowerLetter"/>
      <w:lvlText w:val="%2."/>
      <w:lvlJc w:val="left"/>
      <w:pPr>
        <w:ind w:left="1080" w:hanging="360"/>
      </w:pPr>
    </w:lvl>
    <w:lvl w:ilvl="2" w:tplc="129421D8" w:tentative="1">
      <w:start w:val="1"/>
      <w:numFmt w:val="lowerRoman"/>
      <w:lvlText w:val="%3."/>
      <w:lvlJc w:val="right"/>
      <w:pPr>
        <w:ind w:left="1800" w:hanging="180"/>
      </w:pPr>
    </w:lvl>
    <w:lvl w:ilvl="3" w:tplc="C778E486" w:tentative="1">
      <w:start w:val="1"/>
      <w:numFmt w:val="decimal"/>
      <w:lvlText w:val="%4."/>
      <w:lvlJc w:val="left"/>
      <w:pPr>
        <w:ind w:left="2520" w:hanging="360"/>
      </w:pPr>
    </w:lvl>
    <w:lvl w:ilvl="4" w:tplc="7F7AD7E0" w:tentative="1">
      <w:start w:val="1"/>
      <w:numFmt w:val="lowerLetter"/>
      <w:lvlText w:val="%5."/>
      <w:lvlJc w:val="left"/>
      <w:pPr>
        <w:ind w:left="3240" w:hanging="360"/>
      </w:pPr>
    </w:lvl>
    <w:lvl w:ilvl="5" w:tplc="384E8ABE" w:tentative="1">
      <w:start w:val="1"/>
      <w:numFmt w:val="lowerRoman"/>
      <w:lvlText w:val="%6."/>
      <w:lvlJc w:val="right"/>
      <w:pPr>
        <w:ind w:left="3960" w:hanging="180"/>
      </w:pPr>
    </w:lvl>
    <w:lvl w:ilvl="6" w:tplc="300CA6B8" w:tentative="1">
      <w:start w:val="1"/>
      <w:numFmt w:val="decimal"/>
      <w:lvlText w:val="%7."/>
      <w:lvlJc w:val="left"/>
      <w:pPr>
        <w:ind w:left="4680" w:hanging="360"/>
      </w:pPr>
    </w:lvl>
    <w:lvl w:ilvl="7" w:tplc="7478A842" w:tentative="1">
      <w:start w:val="1"/>
      <w:numFmt w:val="lowerLetter"/>
      <w:lvlText w:val="%8."/>
      <w:lvlJc w:val="left"/>
      <w:pPr>
        <w:ind w:left="5400" w:hanging="360"/>
      </w:pPr>
    </w:lvl>
    <w:lvl w:ilvl="8" w:tplc="8140DC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63682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00024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4C7D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10B9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62CA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7AF3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62F2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A424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AC87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7474EE7A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85F21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24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E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E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BEF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A6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9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C2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EFBCC1C0">
      <w:start w:val="1"/>
      <w:numFmt w:val="decimal"/>
      <w:lvlText w:val="%1)"/>
      <w:lvlJc w:val="left"/>
      <w:pPr>
        <w:ind w:left="360" w:hanging="360"/>
      </w:pPr>
    </w:lvl>
    <w:lvl w:ilvl="1" w:tplc="809A35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BFE58CE" w:tentative="1">
      <w:start w:val="1"/>
      <w:numFmt w:val="lowerRoman"/>
      <w:lvlText w:val="%3."/>
      <w:lvlJc w:val="right"/>
      <w:pPr>
        <w:ind w:left="1800" w:hanging="180"/>
      </w:pPr>
    </w:lvl>
    <w:lvl w:ilvl="3" w:tplc="54721A54" w:tentative="1">
      <w:start w:val="1"/>
      <w:numFmt w:val="decimal"/>
      <w:lvlText w:val="%4."/>
      <w:lvlJc w:val="left"/>
      <w:pPr>
        <w:ind w:left="2520" w:hanging="360"/>
      </w:pPr>
    </w:lvl>
    <w:lvl w:ilvl="4" w:tplc="8342DC3A" w:tentative="1">
      <w:start w:val="1"/>
      <w:numFmt w:val="lowerLetter"/>
      <w:lvlText w:val="%5."/>
      <w:lvlJc w:val="left"/>
      <w:pPr>
        <w:ind w:left="3240" w:hanging="360"/>
      </w:pPr>
    </w:lvl>
    <w:lvl w:ilvl="5" w:tplc="5D0C289A" w:tentative="1">
      <w:start w:val="1"/>
      <w:numFmt w:val="lowerRoman"/>
      <w:lvlText w:val="%6."/>
      <w:lvlJc w:val="right"/>
      <w:pPr>
        <w:ind w:left="3960" w:hanging="180"/>
      </w:pPr>
    </w:lvl>
    <w:lvl w:ilvl="6" w:tplc="041CE958" w:tentative="1">
      <w:start w:val="1"/>
      <w:numFmt w:val="decimal"/>
      <w:lvlText w:val="%7."/>
      <w:lvlJc w:val="left"/>
      <w:pPr>
        <w:ind w:left="4680" w:hanging="360"/>
      </w:pPr>
    </w:lvl>
    <w:lvl w:ilvl="7" w:tplc="9288D926" w:tentative="1">
      <w:start w:val="1"/>
      <w:numFmt w:val="lowerLetter"/>
      <w:lvlText w:val="%8."/>
      <w:lvlJc w:val="left"/>
      <w:pPr>
        <w:ind w:left="5400" w:hanging="360"/>
      </w:pPr>
    </w:lvl>
    <w:lvl w:ilvl="8" w:tplc="467ED0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5238C5AE">
      <w:start w:val="1"/>
      <w:numFmt w:val="lowerLetter"/>
      <w:lvlText w:val="%1)"/>
      <w:lvlJc w:val="left"/>
      <w:pPr>
        <w:ind w:left="896" w:hanging="360"/>
      </w:pPr>
    </w:lvl>
    <w:lvl w:ilvl="1" w:tplc="1A9E9324">
      <w:start w:val="1"/>
      <w:numFmt w:val="lowerLetter"/>
      <w:lvlText w:val="%2)"/>
      <w:lvlJc w:val="left"/>
      <w:pPr>
        <w:ind w:left="786" w:hanging="360"/>
      </w:pPr>
    </w:lvl>
    <w:lvl w:ilvl="2" w:tplc="5366E41E" w:tentative="1">
      <w:start w:val="1"/>
      <w:numFmt w:val="lowerRoman"/>
      <w:lvlText w:val="%3."/>
      <w:lvlJc w:val="right"/>
      <w:pPr>
        <w:ind w:left="2336" w:hanging="180"/>
      </w:pPr>
    </w:lvl>
    <w:lvl w:ilvl="3" w:tplc="D760F5A0" w:tentative="1">
      <w:start w:val="1"/>
      <w:numFmt w:val="decimal"/>
      <w:lvlText w:val="%4."/>
      <w:lvlJc w:val="left"/>
      <w:pPr>
        <w:ind w:left="3056" w:hanging="360"/>
      </w:pPr>
    </w:lvl>
    <w:lvl w:ilvl="4" w:tplc="C6EA91B6" w:tentative="1">
      <w:start w:val="1"/>
      <w:numFmt w:val="lowerLetter"/>
      <w:lvlText w:val="%5."/>
      <w:lvlJc w:val="left"/>
      <w:pPr>
        <w:ind w:left="3776" w:hanging="360"/>
      </w:pPr>
    </w:lvl>
    <w:lvl w:ilvl="5" w:tplc="9932B276" w:tentative="1">
      <w:start w:val="1"/>
      <w:numFmt w:val="lowerRoman"/>
      <w:lvlText w:val="%6."/>
      <w:lvlJc w:val="right"/>
      <w:pPr>
        <w:ind w:left="4496" w:hanging="180"/>
      </w:pPr>
    </w:lvl>
    <w:lvl w:ilvl="6" w:tplc="0FE4F55A" w:tentative="1">
      <w:start w:val="1"/>
      <w:numFmt w:val="decimal"/>
      <w:lvlText w:val="%7."/>
      <w:lvlJc w:val="left"/>
      <w:pPr>
        <w:ind w:left="5216" w:hanging="360"/>
      </w:pPr>
    </w:lvl>
    <w:lvl w:ilvl="7" w:tplc="1C3A3620" w:tentative="1">
      <w:start w:val="1"/>
      <w:numFmt w:val="lowerLetter"/>
      <w:lvlText w:val="%8."/>
      <w:lvlJc w:val="left"/>
      <w:pPr>
        <w:ind w:left="5936" w:hanging="360"/>
      </w:pPr>
    </w:lvl>
    <w:lvl w:ilvl="8" w:tplc="F2041270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7466DE3"/>
    <w:multiLevelType w:val="hybridMultilevel"/>
    <w:tmpl w:val="C264FEF0"/>
    <w:lvl w:ilvl="0" w:tplc="2E4EF4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17C07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06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84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6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4E6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44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6F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43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06B19"/>
    <w:multiLevelType w:val="hybridMultilevel"/>
    <w:tmpl w:val="DE88BE5C"/>
    <w:lvl w:ilvl="0" w:tplc="C9E01FD2">
      <w:start w:val="1"/>
      <w:numFmt w:val="decimal"/>
      <w:lvlText w:val="%1)"/>
      <w:lvlJc w:val="left"/>
      <w:pPr>
        <w:ind w:left="720" w:hanging="360"/>
      </w:pPr>
    </w:lvl>
    <w:lvl w:ilvl="1" w:tplc="2D42B422" w:tentative="1">
      <w:start w:val="1"/>
      <w:numFmt w:val="lowerLetter"/>
      <w:lvlText w:val="%2."/>
      <w:lvlJc w:val="left"/>
      <w:pPr>
        <w:ind w:left="1440" w:hanging="360"/>
      </w:pPr>
    </w:lvl>
    <w:lvl w:ilvl="2" w:tplc="FD08DDCA" w:tentative="1">
      <w:start w:val="1"/>
      <w:numFmt w:val="lowerRoman"/>
      <w:lvlText w:val="%3."/>
      <w:lvlJc w:val="right"/>
      <w:pPr>
        <w:ind w:left="2160" w:hanging="180"/>
      </w:pPr>
    </w:lvl>
    <w:lvl w:ilvl="3" w:tplc="1098EB72" w:tentative="1">
      <w:start w:val="1"/>
      <w:numFmt w:val="decimal"/>
      <w:lvlText w:val="%4."/>
      <w:lvlJc w:val="left"/>
      <w:pPr>
        <w:ind w:left="2880" w:hanging="360"/>
      </w:pPr>
    </w:lvl>
    <w:lvl w:ilvl="4" w:tplc="33C22302" w:tentative="1">
      <w:start w:val="1"/>
      <w:numFmt w:val="lowerLetter"/>
      <w:lvlText w:val="%5."/>
      <w:lvlJc w:val="left"/>
      <w:pPr>
        <w:ind w:left="3600" w:hanging="360"/>
      </w:pPr>
    </w:lvl>
    <w:lvl w:ilvl="5" w:tplc="7758E05A" w:tentative="1">
      <w:start w:val="1"/>
      <w:numFmt w:val="lowerRoman"/>
      <w:lvlText w:val="%6."/>
      <w:lvlJc w:val="right"/>
      <w:pPr>
        <w:ind w:left="4320" w:hanging="180"/>
      </w:pPr>
    </w:lvl>
    <w:lvl w:ilvl="6" w:tplc="9EF6D182" w:tentative="1">
      <w:start w:val="1"/>
      <w:numFmt w:val="decimal"/>
      <w:lvlText w:val="%7."/>
      <w:lvlJc w:val="left"/>
      <w:pPr>
        <w:ind w:left="5040" w:hanging="360"/>
      </w:pPr>
    </w:lvl>
    <w:lvl w:ilvl="7" w:tplc="0BAC418A" w:tentative="1">
      <w:start w:val="1"/>
      <w:numFmt w:val="lowerLetter"/>
      <w:lvlText w:val="%8."/>
      <w:lvlJc w:val="left"/>
      <w:pPr>
        <w:ind w:left="5760" w:hanging="360"/>
      </w:pPr>
    </w:lvl>
    <w:lvl w:ilvl="8" w:tplc="B1DA6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563"/>
    <w:multiLevelType w:val="hybridMultilevel"/>
    <w:tmpl w:val="B650AD6C"/>
    <w:lvl w:ilvl="0" w:tplc="AA00334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9764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06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8D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C7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67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8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76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C3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7C58"/>
    <w:multiLevelType w:val="hybridMultilevel"/>
    <w:tmpl w:val="5030D9FA"/>
    <w:lvl w:ilvl="0" w:tplc="D3CCC87C">
      <w:start w:val="1"/>
      <w:numFmt w:val="decimal"/>
      <w:lvlText w:val="%1)"/>
      <w:lvlJc w:val="left"/>
      <w:pPr>
        <w:ind w:left="360" w:hanging="360"/>
      </w:pPr>
    </w:lvl>
    <w:lvl w:ilvl="1" w:tplc="E996C8AA" w:tentative="1">
      <w:start w:val="1"/>
      <w:numFmt w:val="lowerLetter"/>
      <w:lvlText w:val="%2."/>
      <w:lvlJc w:val="left"/>
      <w:pPr>
        <w:ind w:left="1080" w:hanging="360"/>
      </w:pPr>
    </w:lvl>
    <w:lvl w:ilvl="2" w:tplc="A9325A5A" w:tentative="1">
      <w:start w:val="1"/>
      <w:numFmt w:val="lowerRoman"/>
      <w:lvlText w:val="%3."/>
      <w:lvlJc w:val="right"/>
      <w:pPr>
        <w:ind w:left="1800" w:hanging="180"/>
      </w:pPr>
    </w:lvl>
    <w:lvl w:ilvl="3" w:tplc="8FDEA76E" w:tentative="1">
      <w:start w:val="1"/>
      <w:numFmt w:val="decimal"/>
      <w:lvlText w:val="%4."/>
      <w:lvlJc w:val="left"/>
      <w:pPr>
        <w:ind w:left="2520" w:hanging="360"/>
      </w:pPr>
    </w:lvl>
    <w:lvl w:ilvl="4" w:tplc="C8B2EDF6" w:tentative="1">
      <w:start w:val="1"/>
      <w:numFmt w:val="lowerLetter"/>
      <w:lvlText w:val="%5."/>
      <w:lvlJc w:val="left"/>
      <w:pPr>
        <w:ind w:left="3240" w:hanging="360"/>
      </w:pPr>
    </w:lvl>
    <w:lvl w:ilvl="5" w:tplc="A6BE388E" w:tentative="1">
      <w:start w:val="1"/>
      <w:numFmt w:val="lowerRoman"/>
      <w:lvlText w:val="%6."/>
      <w:lvlJc w:val="right"/>
      <w:pPr>
        <w:ind w:left="3960" w:hanging="180"/>
      </w:pPr>
    </w:lvl>
    <w:lvl w:ilvl="6" w:tplc="0D327DF8" w:tentative="1">
      <w:start w:val="1"/>
      <w:numFmt w:val="decimal"/>
      <w:lvlText w:val="%7."/>
      <w:lvlJc w:val="left"/>
      <w:pPr>
        <w:ind w:left="4680" w:hanging="360"/>
      </w:pPr>
    </w:lvl>
    <w:lvl w:ilvl="7" w:tplc="22988B02" w:tentative="1">
      <w:start w:val="1"/>
      <w:numFmt w:val="lowerLetter"/>
      <w:lvlText w:val="%8."/>
      <w:lvlJc w:val="left"/>
      <w:pPr>
        <w:ind w:left="5400" w:hanging="360"/>
      </w:pPr>
    </w:lvl>
    <w:lvl w:ilvl="8" w:tplc="3C2E3C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6145B"/>
    <w:multiLevelType w:val="hybridMultilevel"/>
    <w:tmpl w:val="1EECAB3E"/>
    <w:lvl w:ilvl="0" w:tplc="A49C79A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9182CCB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F5A0B2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EDA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AED1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5899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887C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2693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BE77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D"/>
    <w:rsid w:val="0048480E"/>
    <w:rsid w:val="004A2A5D"/>
    <w:rsid w:val="008A4F4E"/>
    <w:rsid w:val="00B70500"/>
    <w:rsid w:val="00F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1F11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31"/>
    <w:qFormat/>
    <w:rsid w:val="00CA48D2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31"/>
    <w:rsid w:val="00CA48D2"/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4B7-322A-4A53-841B-1A74BCEC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2020-09-14T11:25:00Z</dcterms:created>
  <dcterms:modified xsi:type="dcterms:W3CDTF">2020-09-14T11:25:00Z</dcterms:modified>
</cp:coreProperties>
</file>