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BA63A9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3641719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BA63A9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20 października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BA63A9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PS.I.431.42.2022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3"/>
    </w:p>
    <w:p w:rsidR="003B477C" w:rsidRPr="00D4625F" w:rsidRDefault="00BA63A9" w:rsidP="00D4625F">
      <w:pPr>
        <w:spacing w:line="264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>Pan</w:t>
      </w:r>
    </w:p>
    <w:p w:rsidR="003B477C" w:rsidRPr="00D4625F" w:rsidRDefault="00BA63A9" w:rsidP="00D4625F">
      <w:pPr>
        <w:spacing w:line="264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 xml:space="preserve">Sebastian Baca </w:t>
      </w:r>
    </w:p>
    <w:p w:rsidR="003B477C" w:rsidRPr="00D4625F" w:rsidRDefault="00BA63A9" w:rsidP="00D4625F">
      <w:pPr>
        <w:spacing w:line="264" w:lineRule="auto"/>
        <w:ind w:left="6371" w:firstLine="1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>Wójt Gminy Branice</w:t>
      </w:r>
    </w:p>
    <w:p w:rsidR="003B477C" w:rsidRPr="00D4625F" w:rsidRDefault="00BA63A9" w:rsidP="00D4625F">
      <w:pPr>
        <w:spacing w:line="264" w:lineRule="auto"/>
        <w:ind w:left="5663" w:firstLine="708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>ul. Słowackiego 3</w:t>
      </w:r>
    </w:p>
    <w:p w:rsidR="003B477C" w:rsidRPr="00D4625F" w:rsidRDefault="00BA63A9" w:rsidP="00D4625F">
      <w:pPr>
        <w:spacing w:after="600"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>48-140 Branice</w:t>
      </w:r>
    </w:p>
    <w:p w:rsidR="003B477C" w:rsidRPr="00D4625F" w:rsidRDefault="00BA63A9" w:rsidP="00D4625F">
      <w:pPr>
        <w:spacing w:after="72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Wystąpienie pokontrolne</w:t>
      </w:r>
    </w:p>
    <w:p w:rsidR="003B477C" w:rsidRPr="00D4625F" w:rsidRDefault="00BA63A9" w:rsidP="00D4625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W dniach 11 i 12 sierpnia 2022 r.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Gminie Branice przeprowadzona została kontrola kompleksowa w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zakresie realizacji zadań wynikających z ustawy z dnia 29 lipca 2005 r. o przeciwdziałaniu przemocy w rodzinie (Dz. U. z 2021 r., poz. 1249)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oraz wybranych aktów wykonawczych. Szczegółowe wyniki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kontroli zostały przedstawione w protokole z kontroli.</w:t>
      </w:r>
    </w:p>
    <w:p w:rsidR="003B477C" w:rsidRPr="00D4625F" w:rsidRDefault="00BA63A9" w:rsidP="00D4625F">
      <w:pPr>
        <w:spacing w:after="120" w:line="36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Realizację zadań gminy w kontrolowanym zakresie ocenia się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pozytywnie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br/>
        <w:t>z nieprawidłowościami.</w:t>
      </w:r>
    </w:p>
    <w:p w:rsidR="003B477C" w:rsidRPr="00D4625F" w:rsidRDefault="00BA63A9" w:rsidP="00D462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Z ustaleń kontroli wynika, że:</w:t>
      </w:r>
    </w:p>
    <w:p w:rsidR="003B477C" w:rsidRPr="00D4625F" w:rsidRDefault="00BA63A9" w:rsidP="00D462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Opracowano i jest realizowany gminny program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rodzinie oraz ochrony ofiar przemocy w rodzinie, jednakże w stosunku do Programu stwierdzono nieprawidłowości wyszczególnione poniżej (w części „stwierdzone nieprawidłowości”) w punktach 1 i 2.</w:t>
      </w:r>
    </w:p>
    <w:p w:rsidR="003B477C" w:rsidRPr="00D4625F" w:rsidRDefault="00BA63A9" w:rsidP="00D462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FF0000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Utworzono i funkcjonuje gminny Zespół Interdyscyplinarny, jedn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akże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zakresie jego funkcjonowania stwierdzono nieprawidłowości wyszczególnione poniżej (w części „stwierdzone nieprawidłowości”)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punktach od 3 do 10.</w:t>
      </w:r>
    </w:p>
    <w:p w:rsidR="003B477C" w:rsidRPr="00D4625F" w:rsidRDefault="00BA63A9" w:rsidP="00D462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Prowadzono poradnictwo i interwencje w zakresie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rodzinie, w tym w szcze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gólności poprzez działania edukacyjne służące wzmocnieniu opiekuńczych i wychowawczych kompetencji rodziców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rodzinach zagrożonych przemocą w rodzinie, jednakże stwierdzono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realizacji tego zadania nieprawidłowości wyszczególnione poniżej (w części „st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wierdzone nieprawidłowości”) w punktach 11 – 21 oraz uchybienia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(w części „stwierdzone uchybienia”)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477C" w:rsidRPr="00D4625F" w:rsidRDefault="00BA63A9" w:rsidP="00D462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Osobom dotkniętym przemocą w rodzinie zapewnia się miejsce </w:t>
      </w:r>
      <w:r w:rsidRPr="00D4625F">
        <w:rPr>
          <w:rFonts w:ascii="Arial" w:hAnsi="Arial" w:cs="Arial"/>
          <w:sz w:val="24"/>
          <w:szCs w:val="24"/>
        </w:rPr>
        <w:br/>
        <w:t>w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Specjalistycznym Ośrodku Wsparcia dla Ofiar Przemocy w Rodzinie 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br/>
        <w:t>w Opolu lub Kędzierzynie-Ko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źlu</w:t>
      </w:r>
      <w:r w:rsidRPr="00D4625F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>.</w:t>
      </w:r>
    </w:p>
    <w:p w:rsidR="003B477C" w:rsidRPr="00D4625F" w:rsidRDefault="00BA63A9" w:rsidP="00D4625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Stwierdzone nieprawidłowości:</w:t>
      </w:r>
    </w:p>
    <w:p w:rsidR="002C16F4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Nie dostosowano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G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minn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rogram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u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rzeciwdziałania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odzinie oraz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chrony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fiar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rzemocy 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odzinie,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który został przyjęty Uchwałą Nr IV/26/11 Rady Gminy Branice z dnia 28 lutego 2011 r. w sprawie przyjęcia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Programu Przeciwdziałania Przemocy w Rodzinie i Ochrony Ofiar Przemocy w Rodzinie w Gminie Branice, do standardów wyznaczonych przez Krajowy Program Przeciwdziałania Przemocy w Rodzinie na rok 2021 i 2022, tj. m. in.:</w:t>
      </w:r>
    </w:p>
    <w:p w:rsidR="002C16F4" w:rsidRPr="00D4625F" w:rsidRDefault="00BA63A9" w:rsidP="00D4625F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zawierał diagnozę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zjawiska przemocy w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rodzinie, jednakże opierała się ona jedynie na danych liczbowych z lat 2007-2009 uzyskanych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z Komisariatu Policji w Kietrzu, Komendy Głównej Policji w Warszawie, Gminnej Komisji Rozwiązywania Problemów Alkoholowych w Branicach oraz Ośrodka Pomocy Społecznej w Branicach, a tym samym zakres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diagnozy był minimalny i nie uwzględniał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innych istotnych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obszarów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i zagadnień dotyczących problematyki przemocy w rodzinie na terenie gminy Branice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C16F4" w:rsidRPr="00D4625F" w:rsidRDefault="00BA63A9" w:rsidP="00D4625F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wskazywał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okresu na jaki został przyjęty,</w:t>
      </w:r>
    </w:p>
    <w:p w:rsidR="002C16F4" w:rsidRPr="00D4625F" w:rsidRDefault="00BA63A9" w:rsidP="00D4625F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przedstawiał harmonogramu zadań i działań do realizacji pr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zez poszczególnych realizatorów,</w:t>
      </w:r>
    </w:p>
    <w:p w:rsidR="002C16F4" w:rsidRPr="00D4625F" w:rsidRDefault="00BA63A9" w:rsidP="00D4625F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przedstawiał źróde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ł finansowania programu i wskazywał zaplanowanych nakładów finansowych na realizację programu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poszczególnych latach,</w:t>
      </w:r>
    </w:p>
    <w:p w:rsidR="002C16F4" w:rsidRPr="00D4625F" w:rsidRDefault="00BA63A9" w:rsidP="00D4625F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zawierał wskaźników, na podstawie których można było zmierzyć, czy realizowane w Gminie zadania w ramach przeciwdziałania przemocy w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rodzinie oraz ochrony ofiar przemocy w rodz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inie przynoszą pozytywne skutki,</w:t>
      </w:r>
    </w:p>
    <w:p w:rsidR="002C16F4" w:rsidRPr="00D4625F" w:rsidRDefault="00BA63A9" w:rsidP="00D4625F">
      <w:pPr>
        <w:numPr>
          <w:ilvl w:val="0"/>
          <w:numId w:val="9"/>
        </w:numPr>
        <w:spacing w:line="360" w:lineRule="auto"/>
        <w:ind w:left="134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zawierał wzoru sprawozdania z realizacji programu.</w:t>
      </w:r>
    </w:p>
    <w:p w:rsidR="002C16F4" w:rsidRPr="00D4625F" w:rsidRDefault="00BA63A9" w:rsidP="00AF4B52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>Nie dostosowano Gminn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Programu Przeciwdziałania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Rodzinie oraz Ochrony Ofiar Przemocy w Rodzinie na lata 2022 – 2027, który został przyjęty Uchwałą NR XLIII/445/22 Rady Gminy Branice z dnia 16 maja 2022 r. w sprawie przyjęcia Programu Przeciwdziałania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Rodzinie oraz Ochrony Ofiar Przemocy 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Rodzinie na lata 2022-2027 do standardów wyznaczonych przez Krajowy Program Przeciwdziałania Przemocy w Rodzinie na rok 2021 i 2022, tj. m. in.:</w:t>
      </w:r>
    </w:p>
    <w:p w:rsidR="002C16F4" w:rsidRPr="00D4625F" w:rsidRDefault="00BA63A9" w:rsidP="00D4625F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zawiera diagnozę zjawiska przemocy w rodzinie, która oparta jest jedynie na danych liczbowych z działalności Ze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społu Interdyscyplinarnego ds. Przeciwdziałania Przemocy w Rodzinie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Branicach w latach 2019-2021 i ogólnych danych liczbowych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 Komendy Głównej Policji w Warszawie, a tym samym zakres diagnozy jest minimalny i nie uwzględnia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innych istotnych obszarów i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zagadnień dotyczących problematyki przemocy w rodzinie na terenie gminy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C16F4" w:rsidRPr="00D4625F" w:rsidRDefault="00BA63A9" w:rsidP="00D4625F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wymienia zadania do realizacji oraz wskazuje realizatorów poszczególnych zadań programu, jednakże jako realizatorów części zadań wskazuje również </w:t>
      </w:r>
      <w:r w:rsidRPr="00D4625F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psychologa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</w:t>
      </w:r>
      <w:r w:rsidRPr="00D4625F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 terapeutę uzależnień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j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ednak nie wskazuje z jakich podmiotów te osoby będą wer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bowane do realizacji tych zadań,</w:t>
      </w:r>
    </w:p>
    <w:p w:rsidR="002C16F4" w:rsidRPr="00D4625F" w:rsidRDefault="00BA63A9" w:rsidP="00D4625F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przedstawia źródła finansowania programu, jednak nie wskazuje zaplanowanych nakładów finansowych na realizację programu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w poszczególnych latach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C16F4" w:rsidRPr="00D4625F" w:rsidRDefault="00BA63A9" w:rsidP="00D4625F">
      <w:pPr>
        <w:numPr>
          <w:ilvl w:val="0"/>
          <w:numId w:val="10"/>
        </w:numPr>
        <w:spacing w:line="360" w:lineRule="auto"/>
        <w:ind w:left="134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zawiera wzoru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sprawozdania z realizacji programu.</w:t>
      </w:r>
    </w:p>
    <w:p w:rsidR="00123DDF" w:rsidRPr="00D4625F" w:rsidRDefault="00BA63A9" w:rsidP="00D4625F">
      <w:pPr>
        <w:spacing w:line="360" w:lineRule="auto"/>
        <w:ind w:left="708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Powyższe nieprawidłowości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powodują, że gminny program przeciwdziałania przemocy w rodzinie oraz ochrony ofiar przemocy w rodzinie nie jest skutecznym narzędziem pozwalającym na osiągnięcie zaplanowanych celów, dostosowan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ym do specyfiki problemu przemocy w rodzinie występującej na terenie gminy.</w:t>
      </w:r>
    </w:p>
    <w:p w:rsidR="00123DDF" w:rsidRPr="00D4625F" w:rsidRDefault="00BA63A9" w:rsidP="00D4625F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17057202"/>
      <w:r w:rsidRPr="00D4625F">
        <w:rPr>
          <w:rFonts w:ascii="Arial" w:hAnsi="Arial" w:cs="Arial"/>
          <w:color w:val="000000" w:themeColor="text1"/>
          <w:sz w:val="24"/>
          <w:szCs w:val="24"/>
        </w:rPr>
        <w:t>Uchwał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 xml:space="preserve">Nr IV/27/11 Rady Gminy Branice z dnia 28 lutego 2011 r. </w:t>
      </w:r>
      <w:bookmarkEnd w:id="4"/>
      <w:r w:rsidRPr="00D4625F">
        <w:rPr>
          <w:rFonts w:ascii="Arial" w:hAnsi="Arial" w:cs="Arial"/>
          <w:sz w:val="24"/>
          <w:szCs w:val="24"/>
        </w:rPr>
        <w:t xml:space="preserve">w sprawie trybu i sposobu powoływania i odwoływania członków zespołu interdyscyplinarnego oraz szczegółowych </w:t>
      </w:r>
      <w:r w:rsidRPr="00D4625F">
        <w:rPr>
          <w:rFonts w:ascii="Arial" w:hAnsi="Arial" w:cs="Arial"/>
          <w:sz w:val="24"/>
          <w:szCs w:val="24"/>
        </w:rPr>
        <w:t>warunków jego funkcjonowania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zawiera zapisy,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które:</w:t>
      </w:r>
    </w:p>
    <w:p w:rsidR="00123DDF" w:rsidRPr="00D4625F" w:rsidRDefault="00BA63A9" w:rsidP="00D4625F">
      <w:pPr>
        <w:numPr>
          <w:ilvl w:val="0"/>
          <w:numId w:val="11"/>
        </w:numPr>
        <w:shd w:val="clear" w:color="auto" w:fill="FFFFFF" w:themeFill="background1"/>
        <w:spacing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są powtórzeniem i częściową modyfikacją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art. 9b ust. 2 ustawy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o przeciwdziałaniu przemocy w rodzinie</w:t>
      </w:r>
      <w:r>
        <w:rPr>
          <w:rFonts w:ascii="Arial" w:eastAsia="Calibri" w:hAnsi="Arial" w:cs="Arial"/>
          <w:sz w:val="24"/>
          <w:szCs w:val="24"/>
          <w:lang w:eastAsia="en-US"/>
        </w:rPr>
        <w:t>, tj.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§ 2 ust.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 Uchwały,</w:t>
      </w:r>
    </w:p>
    <w:p w:rsidR="00123DDF" w:rsidRPr="00D4625F" w:rsidRDefault="00BA63A9" w:rsidP="00D4625F">
      <w:pPr>
        <w:numPr>
          <w:ilvl w:val="0"/>
          <w:numId w:val="11"/>
        </w:numPr>
        <w:shd w:val="clear" w:color="auto" w:fill="FFFFFF" w:themeFill="background1"/>
        <w:spacing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są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powtórzeniem i częściową modyfikacją art. 9a ust. 7 ustawy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o przeciwdzia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łaniu przemocy w rodzinie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tj.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2 ust. 6 Uchwały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23DDF" w:rsidRPr="00D4625F" w:rsidRDefault="00BA63A9" w:rsidP="00D4625F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lastRenderedPageBreak/>
        <w:t>nie został</w:t>
      </w:r>
      <w:r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doprecyzowan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zakresie udziału w posiedzeniach Zespołu Interdyscyplinarnego zapraszanych osób spoza jego składu i wyłączenia tych osób z tej części posiedzenia Zespołu, podczas którego omawiane są poszczególne procedury „Niebieskie Karty” prowadzone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konkretnych ro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dzinach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tj.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2 ust. 7 Uchwały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:rsidR="00123DDF" w:rsidRPr="00D4625F" w:rsidRDefault="00BA63A9" w:rsidP="00D4625F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został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doprecyzowan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części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dotycząc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ej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sporządzania protokołów z posiedzeń zespołu interdyscyplinarnego,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zakresie omawiania poszczególnych procedur „Niebieskie Karty” prowadzonych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konkretnych rodzinach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może sporządzić jedynie członek Zespołu Interdyscyplinarnego, który złożył odpowiednie oświadczenie wynikające z art. 9c ust. 3 ustawy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 przeciwdziałaniu przemocy w rodzinie oraz są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powtórzeniem i częściową modyfikacją art. 9a ust. 13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tej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ustawy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tj.</w:t>
      </w:r>
      <w:r w:rsidRPr="007861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ust. 9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 10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Uchwały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F87F44" w:rsidRPr="00D4625F" w:rsidRDefault="00BA63A9" w:rsidP="00D4625F">
      <w:pPr>
        <w:spacing w:after="200" w:line="360" w:lineRule="auto"/>
        <w:ind w:left="720"/>
        <w:contextualSpacing/>
        <w:rPr>
          <w:rFonts w:ascii="Arial" w:hAnsi="Arial" w:cs="Arial"/>
          <w:iCs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Wprowadzenie przez Radę </w:t>
      </w:r>
      <w:r>
        <w:rPr>
          <w:rFonts w:ascii="Arial" w:hAnsi="Arial" w:cs="Arial"/>
          <w:sz w:val="24"/>
          <w:szCs w:val="24"/>
        </w:rPr>
        <w:t>Gminy</w:t>
      </w:r>
      <w:r w:rsidRPr="00D4625F">
        <w:rPr>
          <w:rFonts w:ascii="Arial" w:hAnsi="Arial" w:cs="Arial"/>
          <w:sz w:val="24"/>
          <w:szCs w:val="24"/>
        </w:rPr>
        <w:t xml:space="preserve"> do uchwały w sprawie określenia trybu </w:t>
      </w:r>
      <w:r w:rsidRPr="00D4625F">
        <w:rPr>
          <w:rFonts w:ascii="Arial" w:hAnsi="Arial" w:cs="Arial"/>
          <w:sz w:val="24"/>
          <w:szCs w:val="24"/>
        </w:rPr>
        <w:br/>
        <w:t xml:space="preserve">i sposobu powoływania i odwoływania członków zespołu interdyscyplinarnego oraz szczegółowych warunków jego funkcjonowania zapisów niezgodnych </w:t>
      </w:r>
      <w:r w:rsidRPr="00D4625F">
        <w:rPr>
          <w:rFonts w:ascii="Arial" w:hAnsi="Arial" w:cs="Arial"/>
          <w:sz w:val="24"/>
          <w:szCs w:val="24"/>
        </w:rPr>
        <w:br/>
        <w:t>z zapisami ustawy skutk</w:t>
      </w:r>
      <w:r w:rsidRPr="00D4625F">
        <w:rPr>
          <w:rFonts w:ascii="Arial" w:hAnsi="Arial" w:cs="Arial"/>
          <w:sz w:val="24"/>
          <w:szCs w:val="24"/>
        </w:rPr>
        <w:t xml:space="preserve">uje naruszeniem zasady legalizmu, zgodnie z którą organy </w:t>
      </w:r>
      <w:r w:rsidRPr="00D4625F">
        <w:rPr>
          <w:rFonts w:ascii="Arial" w:hAnsi="Arial" w:cs="Arial"/>
          <w:iCs/>
          <w:sz w:val="24"/>
          <w:szCs w:val="24"/>
        </w:rPr>
        <w:t>władzy publicznej powinny działać na podstawie i w granicach prawa, a tym samym wszelkie działania organu władzy publicznej muszą być ściśle oparte na wyraźnie określonej normie kompetencyjnej.</w:t>
      </w:r>
    </w:p>
    <w:p w:rsidR="003B477C" w:rsidRPr="00D4625F" w:rsidRDefault="00BA63A9" w:rsidP="00D4625F">
      <w:pPr>
        <w:numPr>
          <w:ilvl w:val="0"/>
          <w:numId w:val="5"/>
        </w:numPr>
        <w:shd w:val="clear" w:color="auto" w:fill="FFFFFF" w:themeFill="background1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Niewł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aściwie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przyjęto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Regulamin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Zespołu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Interdyscyplinarnego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Do Spraw Przeciwdziałania Przemocy w Rodzinie przez Wójta Gminy Branice,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co jest niezgodne art. 9a ust. 15 ustawy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o przeciwdziałaniu przemocy w rodzinie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B477C" w:rsidRPr="00D4625F" w:rsidRDefault="00BA63A9" w:rsidP="00D4625F">
      <w:pPr>
        <w:pStyle w:val="Akapitzlist"/>
        <w:shd w:val="clear" w:color="auto" w:fill="FFFFFF" w:themeFill="background1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Wprowadzenie 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egulaminu Zespołu Interdyscyplinarnego przez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Wójta Gminy Branice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skutkuje naruszeniem art. 9a ust. 15 ustawy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przeciwdziałaniu przemocy w rodzinie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zgodnie, z którym to Rada Gminy posiada uprawnienia do określenia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w drodze uchwały, tryb i sposób powoływani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a i odwoływania członków zespołu interdyscyplinarnego oraz szczegółowe warunki jego funkcjonowania.</w:t>
      </w:r>
    </w:p>
    <w:p w:rsidR="001F3006" w:rsidRPr="00D4625F" w:rsidRDefault="00BA63A9" w:rsidP="00D4625F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 dostosowano Regulaminu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Gminnego Zespołu Interdyscyplinarnego</w:t>
      </w:r>
      <w:r w:rsidRPr="00D4625F">
        <w:rPr>
          <w:rFonts w:ascii="Arial" w:eastAsiaTheme="minorHAnsi" w:hAnsi="Arial" w:cs="Arial"/>
          <w:sz w:val="24"/>
          <w:szCs w:val="24"/>
        </w:rPr>
        <w:t xml:space="preserve"> Do Spraw Przeciwdziałania Przemocy w Rodzinie do obowiązujących przepisów ustawy o przeciwd</w:t>
      </w:r>
      <w:r w:rsidRPr="00D4625F">
        <w:rPr>
          <w:rFonts w:ascii="Arial" w:eastAsiaTheme="minorHAnsi" w:hAnsi="Arial" w:cs="Arial"/>
          <w:sz w:val="24"/>
          <w:szCs w:val="24"/>
        </w:rPr>
        <w:t>ziałaniu przemocy w rodzinie i rozporządzenia</w:t>
      </w:r>
      <w:r>
        <w:rPr>
          <w:rFonts w:ascii="Arial" w:eastAsiaTheme="minorHAnsi" w:hAnsi="Arial" w:cs="Arial"/>
          <w:sz w:val="24"/>
          <w:szCs w:val="24"/>
        </w:rPr>
        <w:t xml:space="preserve"> Rady Ministrów z dnia 13 września 2011 r.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 </w:t>
      </w:r>
      <w:r w:rsidRPr="0009398A">
        <w:rPr>
          <w:rFonts w:ascii="ArialMT" w:hAnsi="ArialMT" w:cs="ArialMT"/>
          <w:sz w:val="24"/>
          <w:szCs w:val="24"/>
        </w:rPr>
        <w:t>oraz wzorów formularzy „Niebieska Karta”</w:t>
      </w:r>
      <w:r>
        <w:rPr>
          <w:rStyle w:val="Odwoanieprzypisudolnego"/>
          <w:rFonts w:ascii="ArialMT" w:hAnsi="ArialMT" w:cs="ArialMT"/>
          <w:sz w:val="24"/>
          <w:szCs w:val="24"/>
        </w:rPr>
        <w:footnoteReference w:id="2"/>
      </w:r>
      <w:r>
        <w:rPr>
          <w:rFonts w:ascii="ArialMT" w:hAnsi="ArialMT" w:cs="ArialMT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sz w:val="24"/>
          <w:szCs w:val="24"/>
        </w:rPr>
        <w:t xml:space="preserve">poprzez zawarcie w nim zapisów, </w:t>
      </w:r>
      <w:r w:rsidRPr="00D4625F">
        <w:rPr>
          <w:rFonts w:ascii="Arial" w:eastAsiaTheme="minorHAnsi" w:hAnsi="Arial" w:cs="Arial"/>
          <w:sz w:val="24"/>
          <w:szCs w:val="24"/>
        </w:rPr>
        <w:lastRenderedPageBreak/>
        <w:t xml:space="preserve">które są niezgodne z ustawą oraz są powtórzeniem lub </w:t>
      </w:r>
      <w:r w:rsidRPr="00D4625F">
        <w:rPr>
          <w:rFonts w:ascii="Arial" w:eastAsiaTheme="minorHAnsi" w:hAnsi="Arial" w:cs="Arial"/>
          <w:sz w:val="24"/>
          <w:szCs w:val="24"/>
        </w:rPr>
        <w:t>modyfikacją przepisów ustawy tj.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1 ust. 2 Regulaminu jest niezgodny z art. 1 ustawy o przeciwdziałaniu przemocy w rodzinie, a ponadto zapisy w nim zawarte są również powtórzeniem i częściową modyfikacją art. 9a ust. 3, 4 i 5 tej ustawy,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1 ust. 5,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ust. 1 pkt 1 i 2,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3 ust. 1 oraz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Regulaminu są niezgodne z art. 1 ustawy o przeciwdziałaniu przemocy w rodzinie,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tabs>
          <w:tab w:val="left" w:pos="2552"/>
        </w:tabs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5 ust. 1 Regulaminu jest modyfikacją art. 9a ust. 9 ustawy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>o przeciwdziałaniu przemocy w rodzinie,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tabs>
          <w:tab w:val="left" w:pos="2552"/>
        </w:tabs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bookmarkStart w:id="5" w:name="_Hlk113356115"/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5 ust. 3 Regulaminu jest niezgodn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y z art. 9a ust. 2 ustawy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>o przeciwdziałaniu przemocy w rodzinie,</w:t>
      </w:r>
    </w:p>
    <w:bookmarkEnd w:id="5"/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tabs>
          <w:tab w:val="left" w:pos="2552"/>
        </w:tabs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5 ust. 4 Regulaminu jest powtórzeniem i częściową modyfikacją art. 9c ust. 2 ustawy o przeciwdziałaniu przemocy w rodzinie,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tabs>
          <w:tab w:val="left" w:pos="2552"/>
        </w:tabs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5 ust. 7 Regulaminu nie został doprecyzowany w zakresie udziału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posiedzeniach Zespołu Interdyscyplinarnego zapraszanych osób spoza jego składu i wyłączenia tych osób z tej części posiedzenia Zespołu podczas, którego omawiane są poszczególne procedury „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Niebieskie Karty” prowadzone w konkretnych rodzinach;</w:t>
      </w:r>
    </w:p>
    <w:p w:rsidR="001F3006" w:rsidRPr="00D4625F" w:rsidRDefault="00BA63A9" w:rsidP="00D4625F">
      <w:pPr>
        <w:numPr>
          <w:ilvl w:val="0"/>
          <w:numId w:val="2"/>
        </w:numPr>
        <w:shd w:val="clear" w:color="auto" w:fill="FFFFFF" w:themeFill="background1"/>
        <w:tabs>
          <w:tab w:val="left" w:pos="2552"/>
        </w:tabs>
        <w:spacing w:line="360" w:lineRule="auto"/>
        <w:ind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§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6 ust. 2 Regulaminu jest powtórzeniem i częściową modyfikacją art. 9a ust. 7 ustawy o przeciwdziałaniu przemocy w rodzinie.</w:t>
      </w:r>
    </w:p>
    <w:p w:rsidR="001F3006" w:rsidRPr="00D4625F" w:rsidRDefault="00BA63A9" w:rsidP="00D4625F">
      <w:pPr>
        <w:shd w:val="clear" w:color="auto" w:fill="FFFFFF" w:themeFill="background1"/>
        <w:spacing w:line="360" w:lineRule="auto"/>
        <w:ind w:left="71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Działalność Zespołu Interdyscyplinarnego w oparciu o regulamin, w którym zna</w:t>
      </w:r>
      <w:r w:rsidRPr="00D4625F">
        <w:rPr>
          <w:rFonts w:ascii="Arial" w:hAnsi="Arial" w:cs="Arial"/>
          <w:sz w:val="24"/>
          <w:szCs w:val="24"/>
        </w:rPr>
        <w:t>jdują się zapisy niezgodne z obowiązującymi przepisami prawa lub zostały zmodyfikowane może skutkować realizowaniem</w:t>
      </w:r>
      <w:r w:rsidRPr="00D462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 xml:space="preserve">zadań niezgodnie z zasadami określonymi w aktach prawnych powszechnie obowiązujących, a tym samym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niewłaściwego udzielania pomocy osobom i 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odzinom objętym procedurą „Niebieskie Karty”.</w:t>
      </w:r>
    </w:p>
    <w:p w:rsidR="003B477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Nierzetelnie sporządzano protokoły z posiedzeń Zespołu Interdyscyplinarnego przez co nie zawierają one wszystkich niezbędnych informacji dotyczących realizacji zadań przez Zespół, określonych w art. 9b ust. 1 i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2 ustawy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o przeciwdziałaniu przemocy w rodzinie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A16D8C" w:rsidRPr="00D4625F" w:rsidRDefault="00BA63A9" w:rsidP="00D4625F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Sporządzanie protokołów z posiedzeń Zespołu Interdyscyplinarnego bez dokładnego wskazywania tematów i problemów omawianych na posiedzeniu przez członków Zespołu skutkuje niemożnością ustalenia, czy Zespół </w:t>
      </w:r>
      <w:r w:rsidRPr="00D4625F">
        <w:rPr>
          <w:rFonts w:ascii="Arial" w:hAnsi="Arial" w:cs="Arial"/>
          <w:sz w:val="24"/>
          <w:szCs w:val="24"/>
        </w:rPr>
        <w:t>właściwie realizuje zadania wynikające z ustawy o przeciwdziałaniu przemocy w rodzinie.</w:t>
      </w:r>
    </w:p>
    <w:p w:rsidR="00A82077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Nie zawiadomiono sądu rodzinnego o tym, że w rodzinie objętej procedurą „Niebieskie Karty” wychowywane są małoletnie dzieci, co jest niezgodne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art. 9b ust. 2 pkt 2 i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3 ustawy o przeciwdziałaniu przemocy w rodzinie.</w:t>
      </w:r>
    </w:p>
    <w:p w:rsidR="00A82077" w:rsidRPr="00D4625F" w:rsidRDefault="00BA63A9" w:rsidP="00D4625F">
      <w:pPr>
        <w:pStyle w:val="Akapitzlist"/>
        <w:spacing w:after="0" w:line="360" w:lineRule="auto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Wprawdzie każdorazowe zawiadamianie sądu rodzinnego, o tym,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że w rodzinie objętej procedurą „Niebieskie Karty” są małoletnie dzieci nie jest obligatoryjne, niemniej niedopełnienie powyższej czynności, może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skutkować brakiem poprawy sytuacji dziecka i nieudzieleniem mu odpowiedniej ochrony, tj. sąd nie przeprowadzi rozmowy wyjaśniając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ej i ostrzegawczej z rodzicami,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nie pouczy rodziców w przedmiocie wy</w:t>
      </w:r>
      <w:r>
        <w:rPr>
          <w:rFonts w:ascii="Arial" w:hAnsi="Arial" w:cs="Arial"/>
          <w:color w:val="000000" w:themeColor="text1"/>
          <w:sz w:val="24"/>
          <w:szCs w:val="24"/>
        </w:rPr>
        <w:t>konywania władzy rodzicielskiej,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rodzina nie zost</w:t>
      </w:r>
      <w:r>
        <w:rPr>
          <w:rFonts w:ascii="Arial" w:hAnsi="Arial" w:cs="Arial"/>
          <w:color w:val="000000" w:themeColor="text1"/>
          <w:sz w:val="24"/>
          <w:szCs w:val="24"/>
        </w:rPr>
        <w:t>anie podda</w:t>
      </w:r>
      <w:r>
        <w:rPr>
          <w:rFonts w:ascii="Arial" w:hAnsi="Arial" w:cs="Arial"/>
          <w:color w:val="000000" w:themeColor="text1"/>
          <w:sz w:val="24"/>
          <w:szCs w:val="24"/>
        </w:rPr>
        <w:t>na nadzorowi kuratora,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nie zostanie ograniczona władza rodzicielska lub w przypadku poważnego jej nadużycia albo istnienia trwałych przeszkód w jej pełnieniu nie zostanie rodzicom zawieszona lub odebrana.</w:t>
      </w:r>
    </w:p>
    <w:p w:rsidR="003B477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4625F">
        <w:rPr>
          <w:rFonts w:ascii="Arial" w:hAnsi="Arial" w:cs="Arial"/>
          <w:sz w:val="24"/>
          <w:szCs w:val="24"/>
        </w:rPr>
        <w:t>Nie dokumentowano przekazania formularza „Niebieska</w:t>
      </w:r>
      <w:r w:rsidRPr="00D4625F">
        <w:rPr>
          <w:rFonts w:ascii="Arial" w:hAnsi="Arial" w:cs="Arial"/>
          <w:sz w:val="24"/>
          <w:szCs w:val="24"/>
        </w:rPr>
        <w:t xml:space="preserve"> Karta – B” osobie, co do której istnieje podejrzenie, że jest dotknięta przemocą w rodzinie,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>stosownie do § 6 ust. 1 rozporządzenia</w:t>
      </w:r>
      <w:r w:rsidRPr="00D4625F">
        <w:rPr>
          <w:rFonts w:ascii="Arial" w:hAnsi="Arial" w:cs="Arial"/>
          <w:sz w:val="24"/>
          <w:szCs w:val="24"/>
        </w:rPr>
        <w:t xml:space="preserve"> w sprawie procedury „Niebieskie Karty”, co jest niezgodne z § 10 ust. 1 tego rozporządzenia</w:t>
      </w:r>
      <w:r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>.</w:t>
      </w:r>
    </w:p>
    <w:p w:rsidR="00A82077" w:rsidRPr="00D4625F" w:rsidRDefault="00BA63A9" w:rsidP="00D4625F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Brak adnotacji bądź dokumentu</w:t>
      </w:r>
      <w:r w:rsidRPr="00D4625F">
        <w:rPr>
          <w:rFonts w:ascii="Arial" w:hAnsi="Arial" w:cs="Arial"/>
          <w:sz w:val="24"/>
          <w:szCs w:val="24"/>
        </w:rPr>
        <w:t xml:space="preserve"> potwierdzającego przekazanie formularza „Niebieska Karta – B” może wskazywać na to, że nie wręczono go osobie, co do której istnieje podejrzenie, że jest dotknięta przemocą w rodzinie, stosownie do § 6 ust. 1 rozporządzenia</w:t>
      </w:r>
      <w:r w:rsidRPr="00D4625F">
        <w:rPr>
          <w:rFonts w:ascii="Arial" w:hAnsi="Arial" w:cs="Arial"/>
          <w:sz w:val="24"/>
          <w:szCs w:val="24"/>
        </w:rPr>
        <w:t xml:space="preserve"> w sprawie procedury „Niebieskie</w:t>
      </w:r>
      <w:r w:rsidRPr="00D4625F">
        <w:rPr>
          <w:rFonts w:ascii="Arial" w:hAnsi="Arial" w:cs="Arial"/>
          <w:sz w:val="24"/>
          <w:szCs w:val="24"/>
        </w:rPr>
        <w:t xml:space="preserve"> Karty”</w:t>
      </w:r>
      <w:r w:rsidRPr="00D4625F">
        <w:rPr>
          <w:rFonts w:ascii="Arial" w:hAnsi="Arial" w:cs="Arial"/>
          <w:sz w:val="24"/>
          <w:szCs w:val="24"/>
        </w:rPr>
        <w:t xml:space="preserve">. Oznaczałoby to, że osoba ta nie została odpowiednio poinformowana </w:t>
      </w:r>
      <w:r w:rsidRPr="00D4625F"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o sytuacji, w której się znalazła i jakie będą podejmowane dalsze działania. Formularz „Niebieska Karta – B” stanowi ważny element procedury, gdyż informacje w nim zawarte są podst</w:t>
      </w:r>
      <w:r w:rsidRPr="00D4625F">
        <w:rPr>
          <w:rFonts w:ascii="Arial" w:hAnsi="Arial" w:cs="Arial"/>
          <w:sz w:val="24"/>
          <w:szCs w:val="24"/>
        </w:rPr>
        <w:t>awowym, usystematyzowanym źródłem wiedzy o prawach osoby doznającej przemocy dlatego też wręczenie go osobie, co do której istnieje podejrzenie, że jest dotknięta przemocą w rodzinie powinno zostać udokumentowane, stosownie do § 10 ust. 1 rozporządzenia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br/>
        <w:t>w</w:t>
      </w:r>
      <w:r w:rsidRPr="00D4625F">
        <w:rPr>
          <w:rFonts w:ascii="Arial" w:hAnsi="Arial" w:cs="Arial"/>
          <w:sz w:val="24"/>
          <w:szCs w:val="24"/>
        </w:rPr>
        <w:t xml:space="preserve"> sprawie procedury „Niebieskie Karty”</w:t>
      </w:r>
      <w:r w:rsidRPr="00D4625F">
        <w:rPr>
          <w:rFonts w:ascii="Arial" w:hAnsi="Arial" w:cs="Arial"/>
          <w:sz w:val="24"/>
          <w:szCs w:val="24"/>
        </w:rPr>
        <w:t>.</w:t>
      </w:r>
    </w:p>
    <w:p w:rsidR="00F61F90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Nie zachowano 7</w:t>
      </w:r>
      <w:r w:rsidRPr="00D4625F">
        <w:rPr>
          <w:rFonts w:ascii="Arial" w:hAnsi="Arial" w:cs="Arial"/>
          <w:sz w:val="24"/>
          <w:szCs w:val="24"/>
        </w:rPr>
        <w:t xml:space="preserve"> – </w:t>
      </w:r>
      <w:r w:rsidRPr="00D4625F">
        <w:rPr>
          <w:rFonts w:ascii="Arial" w:hAnsi="Arial" w:cs="Arial"/>
          <w:sz w:val="24"/>
          <w:szCs w:val="24"/>
        </w:rPr>
        <w:t>dnioweg</w:t>
      </w:r>
      <w:r w:rsidRPr="00D4625F">
        <w:rPr>
          <w:rFonts w:ascii="Arial" w:hAnsi="Arial" w:cs="Arial"/>
          <w:sz w:val="24"/>
          <w:szCs w:val="24"/>
        </w:rPr>
        <w:t xml:space="preserve">o </w:t>
      </w:r>
      <w:r w:rsidRPr="00D4625F">
        <w:rPr>
          <w:rFonts w:ascii="Arial" w:hAnsi="Arial" w:cs="Arial"/>
          <w:sz w:val="24"/>
          <w:szCs w:val="24"/>
        </w:rPr>
        <w:t xml:space="preserve"> terminu</w:t>
      </w:r>
      <w:r w:rsidRPr="00D4625F">
        <w:rPr>
          <w:rFonts w:ascii="Arial" w:hAnsi="Arial" w:cs="Arial"/>
          <w:sz w:val="24"/>
          <w:szCs w:val="24"/>
        </w:rPr>
        <w:t xml:space="preserve"> przekazania wypełnionego formularza „Niebieska Karta – A” do Przewodniczącej Zespołu Interdyscyplinarnego, określonego w § 7 ust. 1 rozporządzenia w sprawie procedury „Niebieskie Karty”.</w:t>
      </w:r>
    </w:p>
    <w:p w:rsidR="00F61F90" w:rsidRPr="00D4625F" w:rsidRDefault="00BA63A9" w:rsidP="00D4625F">
      <w:pPr>
        <w:pStyle w:val="Akapitzlist"/>
        <w:spacing w:after="0" w:line="360" w:lineRule="auto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Niezachowanie 7</w:t>
      </w:r>
      <w:r w:rsidRPr="00D4625F">
        <w:rPr>
          <w:rFonts w:ascii="Arial" w:hAnsi="Arial" w:cs="Arial"/>
          <w:sz w:val="24"/>
          <w:szCs w:val="24"/>
        </w:rPr>
        <w:t xml:space="preserve"> –</w:t>
      </w:r>
      <w:r w:rsidRPr="00D4625F">
        <w:rPr>
          <w:rFonts w:ascii="Arial" w:hAnsi="Arial" w:cs="Arial"/>
          <w:sz w:val="24"/>
          <w:szCs w:val="24"/>
        </w:rPr>
        <w:t xml:space="preserve"> dniowego terminu, o którym mowa w § 7 ust. 1 rozpo</w:t>
      </w:r>
      <w:r w:rsidRPr="00D4625F">
        <w:rPr>
          <w:rFonts w:ascii="Arial" w:hAnsi="Arial" w:cs="Arial"/>
          <w:sz w:val="24"/>
          <w:szCs w:val="24"/>
        </w:rPr>
        <w:t xml:space="preserve">rządzenia w sprawie procedury „Niebieskie Karty” wydłuża czas przekazania go członkom grupy roboczej, a tym samym może prowadzić do </w:t>
      </w:r>
      <w:r w:rsidRPr="00D4625F">
        <w:rPr>
          <w:rFonts w:ascii="Arial" w:hAnsi="Arial" w:cs="Arial"/>
          <w:sz w:val="24"/>
          <w:szCs w:val="24"/>
        </w:rPr>
        <w:lastRenderedPageBreak/>
        <w:t xml:space="preserve">opóźnienia w udzieleniu pomocy osobie, co do której istnieje podejrzenie,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że jest dotknięta przemocą w rodzinie i jej rodzi</w:t>
      </w:r>
      <w:r w:rsidRPr="00D4625F">
        <w:rPr>
          <w:rFonts w:ascii="Arial" w:hAnsi="Arial" w:cs="Arial"/>
          <w:sz w:val="24"/>
          <w:szCs w:val="24"/>
        </w:rPr>
        <w:t xml:space="preserve">nie. </w:t>
      </w:r>
    </w:p>
    <w:p w:rsidR="00A16D8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Przeprowadzenie czynności w miejscu zamieszkania osoby, co do której istnieje podejrzenie, że jest dotknięta przemocą w rodzinie przez pracownika socjalnego, jeszcze przed pierwszym </w:t>
      </w:r>
      <w:r>
        <w:rPr>
          <w:rFonts w:ascii="Arial" w:hAnsi="Arial" w:cs="Arial"/>
          <w:color w:val="000000" w:themeColor="text1"/>
          <w:sz w:val="24"/>
          <w:szCs w:val="24"/>
        </w:rPr>
        <w:t>posiedzeniem członków Zespołu Interdyscyplinarnego zajmujących się d</w:t>
      </w:r>
      <w:r>
        <w:rPr>
          <w:rFonts w:ascii="Arial" w:hAnsi="Arial" w:cs="Arial"/>
          <w:color w:val="000000" w:themeColor="text1"/>
          <w:sz w:val="24"/>
          <w:szCs w:val="24"/>
        </w:rPr>
        <w:t>aną rodziną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, co jest nieuzasadnione, gdyż wszelkie ustalenia co do sposobu podejmowania działań pomocowych przez poszczególnych członków Zespołu Interdyscyplinarnego powinny być konsultowane na posiedzeniu tego Zespołu oraz wynikać z indywidualnego planu 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omocy.</w:t>
      </w:r>
    </w:p>
    <w:p w:rsidR="001E0302" w:rsidRPr="00D4625F" w:rsidRDefault="00BA63A9" w:rsidP="00D4625F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W związku z tym, że wszczęcie procedury „Niebieskie Karty” nastąpiło przez wypełnienie formularza „Niebieska Karta – A” przez uprawniony do tego podmiot działanie pracownika socjalnego mające na celu rozpoznanie sytuacji w rodzinie było bezpodstawne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. Ponadto przeprowadzenie czynności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br/>
        <w:t xml:space="preserve">w miejscu zamieszkania osoby, co do której istnieje podejrzenie, że jest dotknięta przemocą w rodzinie, jeszcze przed pierwszym posiedzeniem </w:t>
      </w:r>
      <w:r>
        <w:rPr>
          <w:rFonts w:ascii="Arial" w:eastAsia="Calibri" w:hAnsi="Arial" w:cs="Arial"/>
          <w:sz w:val="24"/>
          <w:szCs w:val="24"/>
          <w:lang w:eastAsia="en-US"/>
        </w:rPr>
        <w:t>Zespołu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zajmującego się daną rodziną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jest nieuzasadnione i może prowadzić do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realizacji niewłaściwych czynności. Należy pamiętać, że wszelkie ustalenia co do sposobu podejmowania działań pomocowych przez poszczególnych członków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Zespołu/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grupy roboczej powinny być konsultowane na posiedzeniu </w:t>
      </w:r>
      <w:r>
        <w:rPr>
          <w:rFonts w:ascii="Arial" w:eastAsia="Calibri" w:hAnsi="Arial" w:cs="Arial"/>
          <w:sz w:val="24"/>
          <w:szCs w:val="24"/>
          <w:lang w:eastAsia="en-US"/>
        </w:rPr>
        <w:t>tego Zespołu/ grupy roboczej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oraz wynikać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z indywidualnego planu pomocy.</w:t>
      </w:r>
    </w:p>
    <w:p w:rsidR="003B477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dokumentowano ustaleń i czynności realizowanych w ramach pracy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Zespole Interdyscyplinarnym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przez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wszystkich członków tego Zespołu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 jest niezgodne z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§ 10 ust. 1 rozporządzenia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w sprawie procedury „Niebieskie Karty”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F198C" w:rsidRPr="00D4625F" w:rsidRDefault="00BA63A9" w:rsidP="00D4625F">
      <w:pPr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D4625F">
        <w:rPr>
          <w:rFonts w:ascii="Arial" w:hAnsi="Arial" w:cs="Arial"/>
          <w:color w:val="000000"/>
          <w:sz w:val="24"/>
          <w:szCs w:val="24"/>
        </w:rPr>
        <w:t xml:space="preserve">Niedokumentowanie realizacji czynności może wskazywać na to, że zadania </w:t>
      </w:r>
      <w:r w:rsidRPr="00D4625F">
        <w:rPr>
          <w:rFonts w:ascii="Arial" w:hAnsi="Arial" w:cs="Arial"/>
          <w:color w:val="000000"/>
          <w:sz w:val="24"/>
          <w:szCs w:val="24"/>
        </w:rPr>
        <w:br/>
        <w:t xml:space="preserve">w ramach procedury „Niebieskie Karty” wynikające </w:t>
      </w:r>
      <w:r w:rsidRPr="00D4625F">
        <w:rPr>
          <w:rFonts w:ascii="Arial" w:hAnsi="Arial" w:cs="Arial"/>
          <w:sz w:val="24"/>
          <w:szCs w:val="24"/>
        </w:rPr>
        <w:t>z § 12, 13, 14 i 15 rozporządzenia</w:t>
      </w:r>
      <w:r>
        <w:rPr>
          <w:rFonts w:ascii="Arial" w:hAnsi="Arial" w:cs="Arial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nie są realizowane, co z kolei może skutkować brakiem właściwej diagnozy sytuacji i potrzeb osoby dotkniętej przemocą w rodzinie i jej rodziny, a tym samym niemożnością rzetelnego opracowania indywidualnego planu pomocy. Ponadto pozbawia tą osobę kompleks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owych informacji o możliwościach uzyskania pomocy psychologicznej, medycznej i pedagogicznej </w:t>
      </w:r>
      <w:r w:rsidRPr="00D4625F">
        <w:rPr>
          <w:rFonts w:ascii="Arial" w:hAnsi="Arial" w:cs="Arial"/>
          <w:sz w:val="24"/>
          <w:szCs w:val="24"/>
        </w:rPr>
        <w:t>–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w tym o formach pomocy dzieciom oraz informacji dotyczącej uprawnienia do uzyskania bezpłatnego zaświadczenia o ustaleniu przyczyn i rodzaju uszkodzenia ciała, w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przypadku kiedy do takiego zdarzenia dochodzi. Nieudzielenie odpowiedniej pomocy </w:t>
      </w:r>
      <w:r w:rsidRPr="00D4625F">
        <w:rPr>
          <w:rFonts w:ascii="Arial" w:eastAsiaTheme="minorHAnsi" w:hAnsi="Arial" w:cs="Arial"/>
          <w:sz w:val="24"/>
          <w:szCs w:val="24"/>
        </w:rPr>
        <w:lastRenderedPageBreak/>
        <w:t xml:space="preserve">osobie, co do której istnieje podejrzenie, że jest dotknięta przemocą </w:t>
      </w:r>
      <w:r>
        <w:rPr>
          <w:rFonts w:ascii="Arial" w:eastAsiaTheme="minorHAnsi" w:hAnsi="Arial" w:cs="Arial"/>
          <w:sz w:val="24"/>
          <w:szCs w:val="24"/>
        </w:rPr>
        <w:br/>
      </w:r>
      <w:r w:rsidRPr="00D4625F">
        <w:rPr>
          <w:rFonts w:ascii="Arial" w:eastAsiaTheme="minorHAnsi" w:hAnsi="Arial" w:cs="Arial"/>
          <w:sz w:val="24"/>
          <w:szCs w:val="24"/>
        </w:rPr>
        <w:t>w rodzinie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, która zwróciła się o pomoc, wywołać może również syndrom wyuczonej bezradności, co spowoduje, że w sytuacji wystąpienia kolejnego zdarzenia, nie poinformuje o tym żadnej z instytucji, będąc przekonaną,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4625F">
        <w:rPr>
          <w:rFonts w:ascii="Arial" w:hAnsi="Arial" w:cs="Arial"/>
          <w:color w:val="000000"/>
          <w:sz w:val="24"/>
          <w:szCs w:val="24"/>
        </w:rPr>
        <w:t>że jest to bezcelowe i nieskuteczne działanie. Zani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echanie powyższych działań przez członków </w:t>
      </w:r>
      <w:r>
        <w:rPr>
          <w:rFonts w:ascii="Arial" w:hAnsi="Arial" w:cs="Arial"/>
          <w:color w:val="000000"/>
          <w:sz w:val="24"/>
          <w:szCs w:val="24"/>
        </w:rPr>
        <w:t>Zespołu Interdyscyplinarnego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może prowadzić do zagrożenia zdrowia i życia osoby, co do której istnieje podejrzenie, że jest dotknięta przemocą w rodzinie oraz członków jej rodziny. Ponadto nieudzielenie kompleksowe</w:t>
      </w:r>
      <w:r w:rsidRPr="00D4625F">
        <w:rPr>
          <w:rFonts w:ascii="Arial" w:hAnsi="Arial" w:cs="Arial"/>
          <w:color w:val="000000"/>
          <w:sz w:val="24"/>
          <w:szCs w:val="24"/>
        </w:rPr>
        <w:t>j pomocy ofierze przemocy w rodzinie spowodować może u sprawcy tej przemocy poczucie bezkarności, mogące doprowadzić do eskalacji działań przemocowych.</w:t>
      </w:r>
    </w:p>
    <w:p w:rsidR="00894FF6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Zapraszanie osoby, co do której istnieje podejrzenie, że jest dotknięta przemocą w rodzinie na posiedzen</w:t>
      </w:r>
      <w:r w:rsidRPr="00D4625F">
        <w:rPr>
          <w:rFonts w:ascii="Arial" w:hAnsi="Arial" w:cs="Arial"/>
          <w:sz w:val="24"/>
          <w:szCs w:val="24"/>
        </w:rPr>
        <w:t>ie Zespołu Interdyscyplinarnego przez Przewodniczącą Zespołu Interdyscyplinarnego lub Zastępcę Przewodniczącej tego Zespołu, co narusza § 16 ust. 1 pkt 3 rozporządzenia w sprawie procedury „Niebieskie Karty”.</w:t>
      </w:r>
    </w:p>
    <w:p w:rsidR="00894FF6" w:rsidRPr="00D4625F" w:rsidRDefault="00BA63A9" w:rsidP="00D4625F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Podkreślić należy, że § 16 ust. 1 pkt 3 rozporz</w:t>
      </w:r>
      <w:r w:rsidRPr="00D4625F">
        <w:rPr>
          <w:rFonts w:ascii="Arial" w:hAnsi="Arial" w:cs="Arial"/>
          <w:sz w:val="24"/>
          <w:szCs w:val="24"/>
        </w:rPr>
        <w:t xml:space="preserve">ądzenia w sprawie procedury „Niebieskie Karty” w sposób jednoznaczny wskazuje sposób zapraszania osoby, co do której istnieje podejrzenie, </w:t>
      </w:r>
      <w:r>
        <w:rPr>
          <w:rFonts w:ascii="Arial" w:hAnsi="Arial" w:cs="Arial"/>
          <w:sz w:val="24"/>
          <w:szCs w:val="24"/>
        </w:rPr>
        <w:t>ż</w:t>
      </w:r>
      <w:r w:rsidRPr="00D4625F">
        <w:rPr>
          <w:rFonts w:ascii="Arial" w:hAnsi="Arial" w:cs="Arial"/>
          <w:sz w:val="24"/>
          <w:szCs w:val="24"/>
        </w:rPr>
        <w:t>e jest dotknięta przemocą w rodzinie. Zgodnie z literalnym brzmieniem tego przepisu to członkowie zespołu interdyscy</w:t>
      </w:r>
      <w:r w:rsidRPr="00D4625F">
        <w:rPr>
          <w:rFonts w:ascii="Arial" w:hAnsi="Arial" w:cs="Arial"/>
          <w:sz w:val="24"/>
          <w:szCs w:val="24"/>
        </w:rPr>
        <w:t xml:space="preserve">plinarnego lub grupy roboczej zapraszają osobę, co do której istnieje podejrzenie, </w:t>
      </w:r>
      <w:r>
        <w:rPr>
          <w:rFonts w:ascii="Arial" w:hAnsi="Arial" w:cs="Arial"/>
          <w:sz w:val="24"/>
          <w:szCs w:val="24"/>
        </w:rPr>
        <w:t>ż</w:t>
      </w:r>
      <w:r w:rsidRPr="00D4625F">
        <w:rPr>
          <w:rFonts w:ascii="Arial" w:hAnsi="Arial" w:cs="Arial"/>
          <w:sz w:val="24"/>
          <w:szCs w:val="24"/>
        </w:rPr>
        <w:t>e jest dotknięta przemocą w rodzinie, na spotkanie Zespołu lub grupy roboczej. Działanie takie ma pokazać osobie, do której jest kierowane, że występującym w jej rodzinie p</w:t>
      </w:r>
      <w:r w:rsidRPr="00D4625F">
        <w:rPr>
          <w:rFonts w:ascii="Arial" w:hAnsi="Arial" w:cs="Arial"/>
          <w:sz w:val="24"/>
          <w:szCs w:val="24"/>
        </w:rPr>
        <w:t xml:space="preserve">roblemem przemocy zajmą się odpowiednie służby, posiadające stosowne kwalifikacje do podejmowania odpowiednich działań w tym zakresie. Tym samym osoba zapraszana otrzymuje jasną informację, </w:t>
      </w:r>
      <w:r>
        <w:rPr>
          <w:rFonts w:ascii="Arial" w:hAnsi="Arial" w:cs="Arial"/>
          <w:sz w:val="24"/>
          <w:szCs w:val="24"/>
        </w:rPr>
        <w:t>ż</w:t>
      </w:r>
      <w:r w:rsidRPr="00D4625F">
        <w:rPr>
          <w:rFonts w:ascii="Arial" w:hAnsi="Arial" w:cs="Arial"/>
          <w:sz w:val="24"/>
          <w:szCs w:val="24"/>
        </w:rPr>
        <w:t xml:space="preserve">e nie jest osamotniona w zaistniałej sytuacji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i pomoc jej zostan</w:t>
      </w:r>
      <w:r w:rsidRPr="00D4625F">
        <w:rPr>
          <w:rFonts w:ascii="Arial" w:hAnsi="Arial" w:cs="Arial"/>
          <w:sz w:val="24"/>
          <w:szCs w:val="24"/>
        </w:rPr>
        <w:t>ie zaoferowana przez kompetentne instytucje.</w:t>
      </w:r>
    </w:p>
    <w:p w:rsidR="00F61F90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Nierzetelne opracowywanie indywidualnych planów pomocy dla osób, co do których istnieje podejrzenie, że są dotknięte przemocą w rodzinie, i ich rodzin, przez co nie były one dostosowane do sytuacji rodziny objęt</w:t>
      </w:r>
      <w:r w:rsidRPr="00D4625F">
        <w:rPr>
          <w:rFonts w:ascii="Arial" w:hAnsi="Arial" w:cs="Arial"/>
          <w:sz w:val="24"/>
          <w:szCs w:val="24"/>
        </w:rPr>
        <w:t xml:space="preserve">ej procedurą „Niebieskie Karty”, co stanowi naruszenie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§ 16 ust. 1 pkt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4 i § 16 ust. 2 i 3 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6D8C" w:rsidRPr="00D4625F" w:rsidRDefault="00BA63A9" w:rsidP="00D4625F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Nierzetelne opracowywanie planów pomocy dla osoby, co do której istnieje podejrzenie, że jest dotknięta przemocą w rodzinie, i jej rodziny, które są lakoniczne i nie zawierają szczegółowych zadań dla wszystkich członków </w:t>
      </w:r>
      <w:r>
        <w:rPr>
          <w:rFonts w:ascii="Arial" w:hAnsi="Arial" w:cs="Arial"/>
          <w:sz w:val="24"/>
          <w:szCs w:val="24"/>
        </w:rPr>
        <w:lastRenderedPageBreak/>
        <w:t>Zespołu Interdyscyplinarnego zajmują</w:t>
      </w:r>
      <w:r>
        <w:rPr>
          <w:rFonts w:ascii="Arial" w:hAnsi="Arial" w:cs="Arial"/>
          <w:sz w:val="24"/>
          <w:szCs w:val="24"/>
        </w:rPr>
        <w:t xml:space="preserve">cego się daną rodziną/ </w:t>
      </w:r>
      <w:r w:rsidRPr="00D4625F">
        <w:rPr>
          <w:rFonts w:ascii="Arial" w:hAnsi="Arial" w:cs="Arial"/>
          <w:sz w:val="24"/>
          <w:szCs w:val="24"/>
        </w:rPr>
        <w:t xml:space="preserve">grupy roboczej może doprowadzić do podejmowania przez </w:t>
      </w:r>
      <w:r>
        <w:rPr>
          <w:rFonts w:ascii="Arial" w:hAnsi="Arial" w:cs="Arial"/>
          <w:sz w:val="24"/>
          <w:szCs w:val="24"/>
        </w:rPr>
        <w:t xml:space="preserve">ten Zespół/ </w:t>
      </w:r>
      <w:r w:rsidRPr="00D4625F">
        <w:rPr>
          <w:rFonts w:ascii="Arial" w:hAnsi="Arial" w:cs="Arial"/>
          <w:sz w:val="24"/>
          <w:szCs w:val="24"/>
        </w:rPr>
        <w:t>grupę roboczą nieadekwatnych działań, które mają na celu udzielenie odpowiedniej oraz kompleksowej pomocy rodzinie objętej procedurą „Niebieskie Karty”, a tym samym re</w:t>
      </w:r>
      <w:r w:rsidRPr="00D4625F">
        <w:rPr>
          <w:rFonts w:ascii="Arial" w:hAnsi="Arial" w:cs="Arial"/>
          <w:sz w:val="24"/>
          <w:szCs w:val="24"/>
        </w:rPr>
        <w:t xml:space="preserve">alizacja zadań przez </w:t>
      </w:r>
      <w:r>
        <w:rPr>
          <w:rFonts w:ascii="Arial" w:hAnsi="Arial" w:cs="Arial"/>
          <w:sz w:val="24"/>
          <w:szCs w:val="24"/>
        </w:rPr>
        <w:t xml:space="preserve">Zespół/ </w:t>
      </w:r>
      <w:r w:rsidRPr="00D4625F">
        <w:rPr>
          <w:rFonts w:ascii="Arial" w:hAnsi="Arial" w:cs="Arial"/>
          <w:sz w:val="24"/>
          <w:szCs w:val="24"/>
        </w:rPr>
        <w:t>grupę roboczą będzie niezgodna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z obowiązującymi przepisami ustawy i rozporządzenia.</w:t>
      </w:r>
    </w:p>
    <w:p w:rsidR="003B477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Zapraszano, a nie wzywano osoby, wobec których istnieje podejrzenie,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że stosują przemoc w rodzinie, na </w:t>
      </w:r>
      <w:r>
        <w:rPr>
          <w:rFonts w:ascii="Arial" w:eastAsia="Calibri" w:hAnsi="Arial" w:cs="Arial"/>
          <w:sz w:val="24"/>
          <w:szCs w:val="24"/>
          <w:lang w:eastAsia="en-US"/>
        </w:rPr>
        <w:t>posiedzenie Zespołu Interdyscyplinarne</w:t>
      </w:r>
      <w:r>
        <w:rPr>
          <w:rFonts w:ascii="Arial" w:eastAsia="Calibri" w:hAnsi="Arial" w:cs="Arial"/>
          <w:sz w:val="24"/>
          <w:szCs w:val="24"/>
          <w:lang w:eastAsia="en-US"/>
        </w:rPr>
        <w:t>go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, co jest niezgodne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§ 17 ust. 1 rozporządzenia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sprawie procedury „Niebieskie Karty”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A16D8C" w:rsidRPr="00D4625F" w:rsidRDefault="00BA63A9" w:rsidP="00D4625F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Rozporządzenie</w:t>
      </w:r>
      <w:r>
        <w:rPr>
          <w:rFonts w:ascii="Arial" w:hAnsi="Arial" w:cs="Arial"/>
          <w:sz w:val="24"/>
          <w:szCs w:val="24"/>
        </w:rPr>
        <w:t xml:space="preserve"> w sprawie procedury „Niebieskie Karty” </w:t>
      </w:r>
      <w:r w:rsidRPr="00D4625F">
        <w:rPr>
          <w:rFonts w:ascii="Arial" w:hAnsi="Arial" w:cs="Arial"/>
          <w:sz w:val="24"/>
          <w:szCs w:val="24"/>
        </w:rPr>
        <w:t>w § 17 ust. 1 wskazuje wprost</w:t>
      </w:r>
      <w:r w:rsidRPr="00D4625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 xml:space="preserve">sposób wzywania osoby, wobec której istnieje podejrzenie, że stosuje przemoc w </w:t>
      </w:r>
      <w:r w:rsidRPr="00D4625F">
        <w:rPr>
          <w:rFonts w:ascii="Arial" w:hAnsi="Arial" w:cs="Arial"/>
          <w:sz w:val="24"/>
          <w:szCs w:val="24"/>
        </w:rPr>
        <w:t>rodzinie na posiedzenie Zespołu Interdyscyplinarnego/</w:t>
      </w:r>
      <w:r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>grupy roboczej. Wzywanie tej osoby przez Przewodniczącą Zespołu, a nie zapraszanie</w:t>
      </w:r>
      <w:r>
        <w:rPr>
          <w:rFonts w:ascii="Arial" w:hAnsi="Arial" w:cs="Arial"/>
          <w:sz w:val="24"/>
          <w:szCs w:val="24"/>
        </w:rPr>
        <w:t>,</w:t>
      </w:r>
      <w:r w:rsidRPr="00D4625F">
        <w:rPr>
          <w:rFonts w:ascii="Arial" w:hAnsi="Arial" w:cs="Arial"/>
          <w:sz w:val="24"/>
          <w:szCs w:val="24"/>
        </w:rPr>
        <w:t xml:space="preserve"> czy też informowanie o terminie posiedzenia jest już swego rodzaju działaniem, które ma na celu zobligowanie członka r</w:t>
      </w:r>
      <w:r w:rsidRPr="00D4625F">
        <w:rPr>
          <w:rFonts w:ascii="Arial" w:hAnsi="Arial" w:cs="Arial"/>
          <w:sz w:val="24"/>
          <w:szCs w:val="24"/>
        </w:rPr>
        <w:t>odziny podejrzanego o stosowanie przemocy do zaprzestania czynności przemocowych oraz współdziałania z właściwymi podmiotami w celu rozwiązania problemu przemocy w rodzinie.</w:t>
      </w:r>
    </w:p>
    <w:p w:rsidR="003B477C" w:rsidRPr="00D4625F" w:rsidRDefault="00BA63A9" w:rsidP="00D4625F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Organizowano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spotkania Zespołu Interdyscyplinarnego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z osobą, co do której istnieje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podejrzenie, że jest dotknięta przemocą w rodzinie oraz osobą, wobec której istnieje podejrzenie, że stosuje przemoc w rodzinie, w tym samym miejscu, w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bardzo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małym odstępie czasowym, co narusza § 17 ust. 2 rozporządzenia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w sprawie procedury „Niebieskie K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arty”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57A08" w:rsidRPr="00D4625F" w:rsidRDefault="00BA63A9" w:rsidP="00D4625F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Organizacja spotkania </w:t>
      </w:r>
      <w:r w:rsidRPr="00D4625F">
        <w:rPr>
          <w:rFonts w:ascii="Arial" w:eastAsia="Calibri" w:hAnsi="Arial" w:cs="Arial"/>
          <w:sz w:val="24"/>
          <w:szCs w:val="24"/>
        </w:rPr>
        <w:t>grupy roboczej z osobą, co do której istnieje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</w:rPr>
        <w:t>podejrzenie, że jest dotknięta przemocą w rodzinie oraz osobą, wobec której istnieje podejrzenie, że stosuje przemoc w rodzinie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w trybie niezgodnym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z treścią § 17 ust. 2 rozporządz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sz w:val="24"/>
          <w:szCs w:val="24"/>
        </w:rPr>
        <w:t xml:space="preserve">, może skutkować brakiem poszanowania godności i swobody wypowiedzi oraz ograniczeniem bezpieczeństwa osoby, co do której istnieje podejrzenie,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że jest dotknięta przemocą w rodzinie.</w:t>
      </w:r>
    </w:p>
    <w:p w:rsidR="00343C9F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92869538"/>
      <w:r w:rsidRPr="00D4625F">
        <w:rPr>
          <w:rFonts w:ascii="Arial" w:hAnsi="Arial" w:cs="Arial"/>
          <w:sz w:val="24"/>
          <w:szCs w:val="24"/>
        </w:rPr>
        <w:t xml:space="preserve">Sporządzanie tylko jednego protokołu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z każdego posiedzenia Zespołu Interdyscyplinarnego – bez względu na to ile zaproszonych osób, </w:t>
      </w:r>
      <w:r w:rsidRPr="00D4625F">
        <w:rPr>
          <w:rFonts w:ascii="Arial" w:hAnsi="Arial" w:cs="Arial"/>
          <w:sz w:val="24"/>
          <w:szCs w:val="24"/>
        </w:rPr>
        <w:t>co do których istnieje podejrzenie, że są dotknięte przemocą w rodzinie oraz wezwanych osób, wobec których istnieje podejrzen</w:t>
      </w:r>
      <w:r w:rsidRPr="00D4625F">
        <w:rPr>
          <w:rFonts w:ascii="Arial" w:hAnsi="Arial" w:cs="Arial"/>
          <w:sz w:val="24"/>
          <w:szCs w:val="24"/>
        </w:rPr>
        <w:t xml:space="preserve">ie, że stosują przemoc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w rodzinie – z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głosiło się na spotkanie z Zespołem.</w:t>
      </w:r>
    </w:p>
    <w:p w:rsidR="00343C9F" w:rsidRPr="00D4625F" w:rsidRDefault="00BA63A9" w:rsidP="00D4625F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związku z tym, że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spotkania z osobą, co do której istnieje podejrzenie,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że jest dotknięta przemocą w rodzinie i osobą, wobec której istnieje podejrzenie, że stosuje przemoc w rod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zinie odbywają się w różnym czasie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i inny jest zakres podejmowanych działań wobec tych osób, każde z tych spotkań powinno zakończyć się sporządzeniem odrębnego protokołu, który powinny podpisać wszystkie osoby uczestniczące w danym spotkaniu.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Ponadto spor</w:t>
      </w:r>
      <w:r>
        <w:rPr>
          <w:rFonts w:ascii="Arial" w:hAnsi="Arial" w:cs="Arial"/>
          <w:color w:val="000000" w:themeColor="text1"/>
          <w:sz w:val="24"/>
          <w:szCs w:val="24"/>
        </w:rPr>
        <w:t>ządzanie jednego protokołu z posiedzenia Zespołu Interdyscyplinarnego, w którym uczestniczą zarówno osoby, co do których istnieje podejrzenie, że są dotknięte przemocą w rodzinie jak i osoby, wobec których istnieje podejrzenie, że stosują przemoc w rodzini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może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późniejszym czasie znacznie utrudnić i wpłynąć na </w:t>
      </w:r>
      <w:r>
        <w:rPr>
          <w:rFonts w:ascii="Arial" w:hAnsi="Arial" w:cs="Arial"/>
          <w:color w:val="000000" w:themeColor="text1"/>
          <w:sz w:val="24"/>
          <w:szCs w:val="24"/>
        </w:rPr>
        <w:t>udost</w:t>
      </w:r>
      <w:r>
        <w:rPr>
          <w:rFonts w:ascii="Arial" w:hAnsi="Arial" w:cs="Arial"/>
          <w:color w:val="000000" w:themeColor="text1"/>
          <w:sz w:val="24"/>
          <w:szCs w:val="24"/>
        </w:rPr>
        <w:t>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pnienie dokumentacji wytworzonej przy realizacji zadań w ramach procedury „Niebieskie Karty” osobom, 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czym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mowa w art. 9c ust. 4 ustawy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przeciwdziałaniu przemocy w rodzinie.</w:t>
      </w:r>
    </w:p>
    <w:p w:rsidR="00343C9F" w:rsidRPr="001D60C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Nie organizowanie żadnych kolejnych spotkań – poza pierwszym – Zespołu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z osobami, co do których istnieje podejrzenie, że są dotknięte przemocą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>w rodzinie, co uniemożliwiało tym osobom spotkanie się ze wszystkimi członkami Zespołu zajmującymi się ich spra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wą, a tym samym niewłaściwe są realizowane czynności wynikające z § 16 ust. 1 pkt 1-3 rozporządzenia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>w sprawie procedury „Niebieskie Karty”.</w:t>
      </w:r>
    </w:p>
    <w:p w:rsidR="00343C9F" w:rsidRPr="00B13D09" w:rsidRDefault="00BA63A9" w:rsidP="00B13D09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Nieorganizowanie </w:t>
      </w:r>
      <w:r>
        <w:rPr>
          <w:rFonts w:ascii="Arial" w:hAnsi="Arial" w:cs="Arial"/>
          <w:color w:val="000000" w:themeColor="text1"/>
          <w:sz w:val="24"/>
          <w:szCs w:val="24"/>
        </w:rPr>
        <w:t>kolejnych spotkań Zespołu z osobami, co do których istnieje podejrzenie, że są dotknięte przemocą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rodzinie uniemożliwia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im </w:t>
      </w:r>
      <w:r>
        <w:rPr>
          <w:rFonts w:ascii="Arial" w:hAnsi="Arial" w:cs="Arial"/>
          <w:color w:val="000000" w:themeColor="text1"/>
          <w:sz w:val="24"/>
          <w:szCs w:val="24"/>
        </w:rPr>
        <w:t>(poza pierwszym posiedzeniem Zespołu Interdyscyplinarnego) spotkania się we własnej sprawie ze wszystkimi członkami tego Zespołu. Niezapraszanie</w:t>
      </w:r>
      <w:r w:rsidRPr="00B13D09">
        <w:rPr>
          <w:rFonts w:ascii="Arial" w:hAnsi="Arial" w:cs="Arial"/>
          <w:color w:val="000000" w:themeColor="text1"/>
        </w:rPr>
        <w:t xml:space="preserve"> </w:t>
      </w:r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osób, co do których istnieje podejrzenie, że są dotknięte przemocą w rodzinie, na kolejne posiedzenia Zespołu Interdyscyplinarnego, pozbawia je wiedzy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13D09">
        <w:rPr>
          <w:rFonts w:ascii="Arial" w:hAnsi="Arial" w:cs="Arial"/>
          <w:color w:val="000000" w:themeColor="text1"/>
          <w:sz w:val="24"/>
          <w:szCs w:val="24"/>
        </w:rPr>
        <w:t>i możliwości wpływu na podejmowane przez członków Zespołu ustalenia. Ponadto członkowie Zespołu Interdys</w:t>
      </w:r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cyplinarnego nie posiadają </w:t>
      </w:r>
      <w:bookmarkStart w:id="7" w:name="_Hlk44796964"/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bieżących informacji na temat sytuacji i potrzeb tych osób – bezpośrednio od nich, a to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13D09">
        <w:rPr>
          <w:rFonts w:ascii="Arial" w:hAnsi="Arial" w:cs="Arial"/>
          <w:color w:val="000000" w:themeColor="text1"/>
          <w:sz w:val="24"/>
          <w:szCs w:val="24"/>
        </w:rPr>
        <w:t>z kolei może powodować u nich poczucie braku podmiotowości we własnej sprawie</w:t>
      </w:r>
      <w:bookmarkEnd w:id="7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3C9F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Nie organizowanie żadnych kolejnych spotkań – poza pierwszym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– Zespołu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z osobami, wobec których istnieje podejrzenie, że stosują przemoc w rodzinie, co uniemożliwiło im spotkanie się ze wszystkimi członkami Zespołu zajmującymi się ich sprawą, a tym samym niewłaściwe są realizowane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>czynności wynikające z § 17 ust. 3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rozporządzenia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 sprawie procedury „Niebieskie Karty”.</w:t>
      </w:r>
    </w:p>
    <w:p w:rsidR="00343C9F" w:rsidRPr="00D4625F" w:rsidRDefault="00BA63A9" w:rsidP="00545851">
      <w:pPr>
        <w:pStyle w:val="Akapitzlist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Nieorganizowanie kolejnych spotkań Zespołu z osobami, wobec których istnieje podejrzenie, że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stosują przemoc w rodzinie uniemożliwia </w:t>
      </w:r>
      <w:r>
        <w:rPr>
          <w:rFonts w:ascii="Arial" w:hAnsi="Arial" w:cs="Arial"/>
          <w:color w:val="000000" w:themeColor="text1"/>
          <w:sz w:val="24"/>
          <w:szCs w:val="24"/>
        </w:rPr>
        <w:t>im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(poza pierwszym posiedzeniem Zespołu) spotkania się we własnej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prawie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z wszystkimi członkami Zespołu i przedstawienia im np. swojej aktualnej sytuacji. Ponadto niewzywanie osoby, wobec której istnieje podejrzenie, </w:t>
      </w:r>
      <w:r>
        <w:rPr>
          <w:rFonts w:ascii="Arial" w:hAnsi="Arial" w:cs="Arial"/>
          <w:color w:val="000000" w:themeColor="text1"/>
          <w:sz w:val="24"/>
          <w:szCs w:val="24"/>
        </w:rPr>
        <w:br/>
        <w:t>że stosuje przemoc w rodzinie na kolejne spotkania Zespołu Interdyscyplinarnego spowodować może poczuci</w:t>
      </w:r>
      <w:r>
        <w:rPr>
          <w:rFonts w:ascii="Arial" w:hAnsi="Arial" w:cs="Arial"/>
          <w:color w:val="000000" w:themeColor="text1"/>
          <w:sz w:val="24"/>
          <w:szCs w:val="24"/>
        </w:rPr>
        <w:t>e jej bezkarności, a tym samym przyzwolenie na dalsze stosowanie przemocy. Osoba ta przez cały okres prowadzenia procedury nie jest konfrontowana z koniecznością wzięcia odpowiedzialności za swoje działania i skutki tych działań, jak również nie jest rozli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czana z zobowiązań jakie </w:t>
      </w:r>
      <w:r>
        <w:rPr>
          <w:rFonts w:ascii="Arial" w:hAnsi="Arial" w:cs="Arial"/>
          <w:color w:val="000000" w:themeColor="text1"/>
          <w:sz w:val="24"/>
          <w:szCs w:val="24"/>
        </w:rPr>
        <w:t>podjęła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podczas pierwszego spotkania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z Zespołem Interdyscyplinarnym.</w:t>
      </w:r>
    </w:p>
    <w:p w:rsidR="00343C9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Nie weryfikowanie indywidualnych planów pomocy dla osób, co do których istnieje </w:t>
      </w:r>
      <w:r w:rsidRPr="00D4625F">
        <w:rPr>
          <w:rFonts w:ascii="Arial" w:hAnsi="Arial" w:cs="Arial"/>
          <w:sz w:val="24"/>
          <w:szCs w:val="24"/>
        </w:rPr>
        <w:t xml:space="preserve">podejrzenie, że są dotknięte przemocą w rodzinie, w zakresie działań przedstawicieli Zespołu Interdyscyplinarnego zajmującego się procedurą „Niebieskie Karty” w danej rodzinie,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stosownie do </w:t>
      </w:r>
      <w:r w:rsidRPr="00D4625F">
        <w:rPr>
          <w:rFonts w:ascii="Arial" w:hAnsi="Arial" w:cs="Arial"/>
          <w:sz w:val="24"/>
          <w:szCs w:val="24"/>
        </w:rPr>
        <w:t>§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16 ust. 2 </w:t>
      </w:r>
      <w:r w:rsidRPr="00D4625F">
        <w:rPr>
          <w:rFonts w:ascii="Arial" w:hAnsi="Arial" w:cs="Arial"/>
          <w:sz w:val="24"/>
          <w:szCs w:val="24"/>
        </w:rPr>
        <w:t>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związku z </w:t>
      </w:r>
      <w:r w:rsidRPr="00D4625F">
        <w:rPr>
          <w:rFonts w:ascii="Arial" w:hAnsi="Arial" w:cs="Arial"/>
          <w:sz w:val="24"/>
          <w:szCs w:val="24"/>
        </w:rPr>
        <w:t>§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18 ust. 1 pkt 1</w:t>
      </w:r>
      <w:r w:rsidRPr="00D4625F">
        <w:rPr>
          <w:rFonts w:ascii="Arial" w:hAnsi="Arial" w:cs="Arial"/>
          <w:sz w:val="24"/>
          <w:szCs w:val="24"/>
        </w:rPr>
        <w:t xml:space="preserve"> tego rozporządzenia.</w:t>
      </w:r>
    </w:p>
    <w:p w:rsidR="00B06220" w:rsidRPr="00B06220" w:rsidRDefault="00BA63A9" w:rsidP="00B0622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weryfikowanie indywidualnych planów pomocy dla osób, co do których istnieje podejrzenie, że są dotknięte przemocą w rodzinie, w zakresie działań </w:t>
      </w:r>
      <w:r>
        <w:rPr>
          <w:rFonts w:ascii="Arial" w:hAnsi="Arial" w:cs="Arial"/>
          <w:sz w:val="24"/>
          <w:szCs w:val="24"/>
        </w:rPr>
        <w:t>przedstawicieli</w:t>
      </w:r>
      <w:r>
        <w:rPr>
          <w:rFonts w:ascii="Arial" w:hAnsi="Arial" w:cs="Arial"/>
          <w:sz w:val="24"/>
          <w:szCs w:val="24"/>
        </w:rPr>
        <w:t xml:space="preserve"> Zespołu Interdyscyplinarnego zajmującego</w:t>
      </w:r>
      <w:r>
        <w:rPr>
          <w:rFonts w:ascii="Arial" w:hAnsi="Arial" w:cs="Arial"/>
          <w:sz w:val="24"/>
          <w:szCs w:val="24"/>
        </w:rPr>
        <w:t xml:space="preserve"> się procedurą „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iebieskie Karty” w </w:t>
      </w:r>
      <w:r>
        <w:rPr>
          <w:rFonts w:ascii="Arial" w:hAnsi="Arial" w:cs="Arial"/>
          <w:sz w:val="24"/>
          <w:szCs w:val="24"/>
        </w:rPr>
        <w:t xml:space="preserve">danej rodzinie może </w:t>
      </w:r>
      <w:r>
        <w:rPr>
          <w:rFonts w:ascii="Arial" w:hAnsi="Arial" w:cs="Arial"/>
          <w:sz w:val="24"/>
          <w:szCs w:val="24"/>
        </w:rPr>
        <w:t>skutkować brakiem ustalenia przez członków Zespołu/ grupy roboczej czy wszystkie działania w danej rodzinie zostały wykonane rzetelnie, zgodnie z procedurą i ustalonym indywidualnym planem pomocy z uw</w:t>
      </w:r>
      <w:r>
        <w:rPr>
          <w:rFonts w:ascii="Arial" w:hAnsi="Arial" w:cs="Arial"/>
          <w:sz w:val="24"/>
          <w:szCs w:val="24"/>
        </w:rPr>
        <w:t>zględnieniem podmiotowości i potrzeb osoby doznającej przemocy w rodzinie oraz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czy nie zaistniała potrzeba udzielenia dalszej pomocy lub wsparcia</w:t>
      </w:r>
      <w:r>
        <w:rPr>
          <w:rFonts w:ascii="Arial" w:hAnsi="Arial" w:cs="Arial"/>
          <w:sz w:val="24"/>
          <w:szCs w:val="24"/>
        </w:rPr>
        <w:t xml:space="preserve"> tej osobie lub rodzinie</w:t>
      </w:r>
      <w:r>
        <w:rPr>
          <w:rFonts w:ascii="Arial" w:hAnsi="Arial" w:cs="Arial"/>
          <w:sz w:val="24"/>
          <w:szCs w:val="24"/>
        </w:rPr>
        <w:t>.</w:t>
      </w:r>
      <w:r w:rsidRPr="00B06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tym samym może </w:t>
      </w:r>
      <w:r w:rsidRPr="00B06220">
        <w:rPr>
          <w:rFonts w:ascii="Arial" w:hAnsi="Arial" w:cs="Arial"/>
          <w:sz w:val="24"/>
          <w:szCs w:val="24"/>
        </w:rPr>
        <w:t>spowodować zakończenie procedury w danej rodzinie bez zrealizowania</w:t>
      </w:r>
      <w:r w:rsidRPr="00B06220">
        <w:rPr>
          <w:rFonts w:ascii="Arial" w:hAnsi="Arial" w:cs="Arial"/>
          <w:sz w:val="24"/>
          <w:szCs w:val="24"/>
        </w:rPr>
        <w:t xml:space="preserve"> indywidualnego planu pomocy przez poszczególnych członków </w:t>
      </w:r>
      <w:r w:rsidRPr="00B06220">
        <w:rPr>
          <w:rFonts w:ascii="Arial" w:hAnsi="Arial" w:cs="Arial"/>
          <w:sz w:val="24"/>
          <w:szCs w:val="24"/>
        </w:rPr>
        <w:t xml:space="preserve">tego </w:t>
      </w:r>
      <w:r w:rsidRPr="00B06220">
        <w:rPr>
          <w:rFonts w:ascii="Arial" w:hAnsi="Arial" w:cs="Arial"/>
          <w:sz w:val="24"/>
          <w:szCs w:val="24"/>
        </w:rPr>
        <w:t>Zespołu lub grupy roboczej</w:t>
      </w:r>
      <w:r w:rsidRPr="00B06220">
        <w:rPr>
          <w:rFonts w:ascii="Arial" w:hAnsi="Arial" w:cs="Arial"/>
          <w:sz w:val="24"/>
          <w:szCs w:val="24"/>
        </w:rPr>
        <w:t xml:space="preserve"> zajmujących się daną rodziną. </w:t>
      </w:r>
    </w:p>
    <w:p w:rsidR="00343C9F" w:rsidRPr="00D4625F" w:rsidRDefault="00BA63A9" w:rsidP="00D4625F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 zawieranie w protokołach zakończenia procedury „Niebieskie Karty” </w:t>
      </w:r>
      <w:r w:rsidRPr="00D4625F">
        <w:rPr>
          <w:rFonts w:ascii="Arial" w:eastAsiaTheme="minorHAnsi" w:hAnsi="Arial" w:cs="Arial"/>
          <w:sz w:val="24"/>
          <w:szCs w:val="24"/>
        </w:rPr>
        <w:t xml:space="preserve">opisu podjętych działań w ramach tej procedury, co jest </w:t>
      </w:r>
      <w:r w:rsidRPr="00D4625F">
        <w:rPr>
          <w:rFonts w:ascii="Arial" w:eastAsiaTheme="minorHAnsi" w:hAnsi="Arial" w:cs="Arial"/>
          <w:sz w:val="24"/>
          <w:szCs w:val="24"/>
        </w:rPr>
        <w:t>niezgodne § 18 ust. 2 rozporządzenia w spraw</w:t>
      </w:r>
      <w:r>
        <w:rPr>
          <w:rFonts w:ascii="Arial" w:eastAsiaTheme="minorHAnsi" w:hAnsi="Arial" w:cs="Arial"/>
          <w:sz w:val="24"/>
          <w:szCs w:val="24"/>
        </w:rPr>
        <w:t>ie procedury „Niebieskie Karty”.</w:t>
      </w:r>
    </w:p>
    <w:p w:rsidR="00343C9F" w:rsidRPr="00D4625F" w:rsidRDefault="00BA63A9" w:rsidP="0083647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Sporządzanie protokołów z zakończenia procedury „Niebieskie Karty” bez opisu podjętych działań w ramach tej procedury skutkuje niemożnością ustalenia </w:t>
      </w:r>
      <w:r>
        <w:rPr>
          <w:rFonts w:ascii="Arial" w:hAnsi="Arial" w:cs="Arial"/>
          <w:sz w:val="24"/>
          <w:szCs w:val="24"/>
        </w:rPr>
        <w:t>podjętych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kluczowych działań </w:t>
      </w:r>
      <w:r>
        <w:rPr>
          <w:rFonts w:ascii="Arial" w:hAnsi="Arial" w:cs="Arial"/>
          <w:sz w:val="24"/>
          <w:szCs w:val="24"/>
        </w:rPr>
        <w:t>i ich rezultatów przez</w:t>
      </w:r>
      <w:r w:rsidRPr="00F41A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przedstawicieli Zespołu Interdyscyplinarnego zajmującego się procedurą „Niebieskie Karty” </w:t>
      </w:r>
      <w:r>
        <w:rPr>
          <w:rFonts w:ascii="Arial" w:hAnsi="Arial" w:cs="Arial"/>
          <w:sz w:val="24"/>
          <w:szCs w:val="24"/>
        </w:rPr>
        <w:br/>
        <w:t>w danej rodzinie.</w:t>
      </w:r>
    </w:p>
    <w:p w:rsidR="005F3885" w:rsidRPr="005F3885" w:rsidRDefault="00BA63A9" w:rsidP="005F3885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 powiadamianie wszystkich podmiotów uczestniczących w procedurze „Niebieskie Karty” o jej zakończeniu, co jest niezgodne </w:t>
      </w:r>
      <w:r w:rsidRPr="00D4625F">
        <w:rPr>
          <w:rFonts w:ascii="Arial" w:hAnsi="Arial" w:cs="Arial"/>
          <w:sz w:val="24"/>
          <w:szCs w:val="24"/>
        </w:rPr>
        <w:t xml:space="preserve">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§ 18 ust. 3 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Karty”.</w:t>
      </w:r>
    </w:p>
    <w:p w:rsidR="005F3885" w:rsidRPr="005F3885" w:rsidRDefault="00BA63A9" w:rsidP="00836477">
      <w:pPr>
        <w:spacing w:after="120" w:line="360" w:lineRule="auto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Wszystkie podmioty uczestniczące w procedurze „Niebieskie Karty” działają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>w oparciu o zasad</w:t>
      </w:r>
      <w:r>
        <w:rPr>
          <w:rFonts w:ascii="Arial" w:eastAsia="Calibri" w:hAnsi="Arial" w:cs="Arial"/>
          <w:sz w:val="24"/>
          <w:szCs w:val="24"/>
          <w:lang w:eastAsia="en-US"/>
        </w:rPr>
        <w:t>ę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współpracy i dlatego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też powinny zostać poinformowane  o faktycznym powodzie, który był przesłanką do zakończenia procedury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niepodejmowania dalszych czynności w ramach wszczętej procedury.</w:t>
      </w:r>
    </w:p>
    <w:bookmarkEnd w:id="6"/>
    <w:p w:rsidR="003B477C" w:rsidRPr="00D4625F" w:rsidRDefault="00BA63A9" w:rsidP="00836477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</w:rPr>
        <w:t>Stwierdzone uchybienia:</w:t>
      </w:r>
    </w:p>
    <w:p w:rsidR="003B477C" w:rsidRPr="00D4625F" w:rsidRDefault="00BA63A9" w:rsidP="00D4625F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Zaproszenia na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posiedzenia Zespołu Interdyscyplinarnego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kier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owane do osoby, co do której istnieje podejrzenie, że jest dotknięta przemocą w rodzinie, nie zawierały podstawy prawnej zaproszenia, tj. § 16 ust. 1 pkt 3 rozporządzenia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w sprawie procedury „Niebieskie Karty”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B477C" w:rsidRPr="00D4625F" w:rsidRDefault="00BA63A9" w:rsidP="00D4625F">
      <w:pPr>
        <w:spacing w:line="36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sz w:val="24"/>
          <w:szCs w:val="24"/>
        </w:rPr>
        <w:t xml:space="preserve">Zaproszenie na </w:t>
      </w:r>
      <w:r w:rsidRPr="00D4625F">
        <w:rPr>
          <w:rFonts w:ascii="Arial" w:hAnsi="Arial" w:cs="Arial"/>
          <w:sz w:val="24"/>
          <w:szCs w:val="24"/>
        </w:rPr>
        <w:t>posiedzenie Zespołu Interdyscy</w:t>
      </w:r>
      <w:r w:rsidRPr="00D4625F">
        <w:rPr>
          <w:rFonts w:ascii="Arial" w:hAnsi="Arial" w:cs="Arial"/>
          <w:sz w:val="24"/>
          <w:szCs w:val="24"/>
        </w:rPr>
        <w:t>plinarnego</w:t>
      </w:r>
      <w:r w:rsidRPr="00D4625F">
        <w:rPr>
          <w:rFonts w:ascii="Arial" w:hAnsi="Arial" w:cs="Arial"/>
          <w:sz w:val="24"/>
          <w:szCs w:val="24"/>
        </w:rPr>
        <w:t xml:space="preserve">, które jest kierowane do </w:t>
      </w:r>
      <w:r w:rsidRPr="00D4625F">
        <w:rPr>
          <w:rFonts w:ascii="Arial" w:eastAsiaTheme="minorHAnsi" w:hAnsi="Arial" w:cs="Arial"/>
          <w:sz w:val="24"/>
          <w:szCs w:val="24"/>
        </w:rPr>
        <w:t xml:space="preserve">osoby, co do której istnieje podejrzenie, że jest dotknięta przemocą w rodzinie, powinno zawierać przepisy na podstawie, których zaprasza się osobę na </w:t>
      </w:r>
      <w:r w:rsidRPr="00D4625F">
        <w:rPr>
          <w:rFonts w:ascii="Arial" w:eastAsiaTheme="minorHAnsi" w:hAnsi="Arial" w:cs="Arial"/>
          <w:sz w:val="24"/>
          <w:szCs w:val="24"/>
        </w:rPr>
        <w:t>posiedzenie Zespołu Interdyscyplinarnego</w:t>
      </w:r>
      <w:r w:rsidRPr="00D4625F">
        <w:rPr>
          <w:rFonts w:ascii="Arial" w:eastAsiaTheme="minorHAnsi" w:hAnsi="Arial" w:cs="Arial"/>
          <w:sz w:val="24"/>
          <w:szCs w:val="24"/>
        </w:rPr>
        <w:t xml:space="preserve">. Osoba zapraszana ma prawo </w:t>
      </w:r>
      <w:r w:rsidRPr="00D4625F">
        <w:rPr>
          <w:rFonts w:ascii="Arial" w:eastAsiaTheme="minorHAnsi" w:hAnsi="Arial" w:cs="Arial"/>
          <w:sz w:val="24"/>
          <w:szCs w:val="24"/>
        </w:rPr>
        <w:t>zapoznania się z przepisami, regulującymi tryb działania w ramach procedury „Niebieskie Karty”, co może wzbudzić w niej poczucie bezpieczeństwa, że odpowiednie organy posiadają legitymację prawną do udzielania jej pomocy.</w:t>
      </w:r>
    </w:p>
    <w:p w:rsidR="003B477C" w:rsidRPr="00D4625F" w:rsidRDefault="00BA63A9" w:rsidP="00D4625F">
      <w:pPr>
        <w:numPr>
          <w:ilvl w:val="0"/>
          <w:numId w:val="3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Wezwania na posiedzenia Zespołu In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terdyscyplinarnego kierowane do osoby, wobec której istnieje podejrzenie, że stosuje przemoc w rodzinie, nie zawierały podstawy prawnej tej czynności, tj. § 17 ust. 1 rozporządzenia w sprawie procedury „Niebieskie Karty”.</w:t>
      </w:r>
    </w:p>
    <w:p w:rsidR="003B477C" w:rsidRPr="00D4625F" w:rsidRDefault="00BA63A9" w:rsidP="0034153B">
      <w:pPr>
        <w:spacing w:after="120"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sz w:val="24"/>
          <w:szCs w:val="24"/>
        </w:rPr>
        <w:t xml:space="preserve">Stosownie do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§ 17 ust. 1 rozporząd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zenia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 xml:space="preserve"> w sprawie procedury „Niebieskie Karty” </w:t>
      </w:r>
      <w:r w:rsidRPr="00D4625F">
        <w:rPr>
          <w:rFonts w:ascii="Arial" w:hAnsi="Arial" w:cs="Arial"/>
          <w:sz w:val="24"/>
          <w:szCs w:val="24"/>
        </w:rPr>
        <w:t xml:space="preserve">do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osoby, wobec której istnieje podejrzenie, że stosuje przemoc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w rodzinie</w:t>
      </w:r>
      <w:r w:rsidRPr="00D4625F">
        <w:rPr>
          <w:rFonts w:ascii="Arial" w:hAnsi="Arial" w:cs="Arial"/>
          <w:sz w:val="24"/>
          <w:szCs w:val="24"/>
        </w:rPr>
        <w:t xml:space="preserve"> na spotkanie </w:t>
      </w:r>
      <w:r w:rsidRPr="00D4625F">
        <w:rPr>
          <w:rFonts w:ascii="Arial" w:hAnsi="Arial" w:cs="Arial"/>
          <w:sz w:val="24"/>
          <w:szCs w:val="24"/>
        </w:rPr>
        <w:t>Zespołu Interdyscyplinarnego</w:t>
      </w:r>
      <w:r w:rsidRPr="00D4625F">
        <w:rPr>
          <w:rFonts w:ascii="Arial" w:hAnsi="Arial" w:cs="Arial"/>
          <w:sz w:val="24"/>
          <w:szCs w:val="24"/>
        </w:rPr>
        <w:t xml:space="preserve"> kierowane jest wezwanie, któ</w:t>
      </w:r>
      <w:r w:rsidRPr="00D4625F">
        <w:rPr>
          <w:rFonts w:ascii="Arial" w:eastAsiaTheme="minorHAnsi" w:hAnsi="Arial" w:cs="Arial"/>
          <w:sz w:val="24"/>
          <w:szCs w:val="24"/>
        </w:rPr>
        <w:t xml:space="preserve">re powinno zawierać przepisy na podstawie, których wzywa się tą </w:t>
      </w:r>
      <w:r w:rsidRPr="00D4625F">
        <w:rPr>
          <w:rFonts w:ascii="Arial" w:eastAsiaTheme="minorHAnsi" w:hAnsi="Arial" w:cs="Arial"/>
          <w:sz w:val="24"/>
          <w:szCs w:val="24"/>
        </w:rPr>
        <w:t>osobę. Osoba wzywana ma prawo zapoznania się z przepisami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sz w:val="24"/>
          <w:szCs w:val="24"/>
        </w:rPr>
        <w:lastRenderedPageBreak/>
        <w:t>regulującymi tryb działania w ramach procedury „Niebieskie Karty”, na podstawie których realizowana jest wobec niej taka czynność.</w:t>
      </w:r>
    </w:p>
    <w:p w:rsidR="003B477C" w:rsidRPr="00D4625F" w:rsidRDefault="00BA63A9" w:rsidP="00D4625F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 wyszczególnione powyżej w części „stwi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</w:rPr>
        <w:t>erdzone nieprawidłowości” oraz uchybienia wyszczególnione w części „stwierdzone uchybienia”, odpowiadają:</w:t>
      </w:r>
    </w:p>
    <w:p w:rsidR="003B477C" w:rsidRDefault="00BA63A9" w:rsidP="00D4625F">
      <w:pPr>
        <w:pStyle w:val="Akapitzlist"/>
        <w:numPr>
          <w:ilvl w:val="0"/>
          <w:numId w:val="7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CD502F">
        <w:rPr>
          <w:rFonts w:ascii="Arial" w:hAnsi="Arial" w:cs="Arial"/>
          <w:sz w:val="24"/>
          <w:szCs w:val="24"/>
        </w:rPr>
        <w:t>Rada Gminy w Branicach</w:t>
      </w:r>
      <w:r>
        <w:rPr>
          <w:rFonts w:ascii="Arial" w:hAnsi="Arial" w:cs="Arial"/>
          <w:sz w:val="24"/>
          <w:szCs w:val="24"/>
        </w:rPr>
        <w:t xml:space="preserve"> – za</w:t>
      </w:r>
      <w:r w:rsidRPr="00CD502F">
        <w:rPr>
          <w:rFonts w:ascii="Arial" w:hAnsi="Arial" w:cs="Arial"/>
          <w:sz w:val="24"/>
          <w:szCs w:val="24"/>
        </w:rPr>
        <w:t xml:space="preserve"> nieprawidłowości wymienione w punktach 1, 2 </w:t>
      </w:r>
      <w:r>
        <w:rPr>
          <w:rFonts w:ascii="Arial" w:hAnsi="Arial" w:cs="Arial"/>
          <w:sz w:val="24"/>
          <w:szCs w:val="24"/>
        </w:rPr>
        <w:br/>
      </w:r>
      <w:r w:rsidRPr="00CD502F">
        <w:rPr>
          <w:rFonts w:ascii="Arial" w:hAnsi="Arial" w:cs="Arial"/>
          <w:sz w:val="24"/>
          <w:szCs w:val="24"/>
        </w:rPr>
        <w:t>i 3</w:t>
      </w:r>
      <w:r>
        <w:rPr>
          <w:rFonts w:ascii="Arial" w:hAnsi="Arial" w:cs="Arial"/>
          <w:sz w:val="24"/>
          <w:szCs w:val="24"/>
        </w:rPr>
        <w:t>,</w:t>
      </w:r>
    </w:p>
    <w:p w:rsidR="004655A6" w:rsidRPr="00CD502F" w:rsidRDefault="00BA63A9" w:rsidP="00D4625F">
      <w:pPr>
        <w:pStyle w:val="Akapitzlist"/>
        <w:numPr>
          <w:ilvl w:val="0"/>
          <w:numId w:val="7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Gminy Branice – za nieprawidłowości wymienione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punktach 4 i 5 – </w:t>
      </w:r>
      <w:r>
        <w:rPr>
          <w:rFonts w:ascii="Arial" w:hAnsi="Arial" w:cs="Arial"/>
          <w:sz w:val="24"/>
          <w:szCs w:val="24"/>
        </w:rPr>
        <w:t>pośrednio Rada Gminy w Branicach,</w:t>
      </w:r>
    </w:p>
    <w:p w:rsidR="003B477C" w:rsidRPr="00CD0A6E" w:rsidRDefault="00BA63A9" w:rsidP="00145925">
      <w:pPr>
        <w:pStyle w:val="Akapitzlist"/>
        <w:numPr>
          <w:ilvl w:val="0"/>
          <w:numId w:val="7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CD0A6E">
        <w:rPr>
          <w:rFonts w:ascii="Arial" w:hAnsi="Arial" w:cs="Arial"/>
          <w:sz w:val="24"/>
          <w:szCs w:val="24"/>
        </w:rPr>
        <w:t>Przewodnicząca Zespołu Interdyscyplinarnego</w:t>
      </w:r>
      <w:r>
        <w:rPr>
          <w:rFonts w:ascii="Arial" w:hAnsi="Arial" w:cs="Arial"/>
          <w:sz w:val="24"/>
          <w:szCs w:val="24"/>
        </w:rPr>
        <w:t xml:space="preserve"> – za</w:t>
      </w:r>
      <w:r w:rsidRPr="00CD0A6E">
        <w:rPr>
          <w:rFonts w:ascii="Arial" w:hAnsi="Arial" w:cs="Arial"/>
          <w:sz w:val="24"/>
          <w:szCs w:val="24"/>
        </w:rPr>
        <w:t xml:space="preserve"> nieprawidłowości wymienione w punk</w:t>
      </w:r>
      <w:r>
        <w:rPr>
          <w:rFonts w:ascii="Arial" w:hAnsi="Arial" w:cs="Arial"/>
          <w:sz w:val="24"/>
          <w:szCs w:val="24"/>
        </w:rPr>
        <w:t>tach</w:t>
      </w:r>
      <w:r w:rsidRPr="00CD0A6E">
        <w:rPr>
          <w:rFonts w:ascii="Arial" w:hAnsi="Arial" w:cs="Arial"/>
          <w:sz w:val="24"/>
          <w:szCs w:val="24"/>
        </w:rPr>
        <w:t xml:space="preserve"> 6,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12, </w:t>
      </w:r>
      <w:r w:rsidRPr="00CD0A6E">
        <w:rPr>
          <w:rFonts w:ascii="Arial" w:hAnsi="Arial" w:cs="Arial"/>
          <w:sz w:val="24"/>
          <w:szCs w:val="24"/>
        </w:rPr>
        <w:t>20, 21</w:t>
      </w:r>
      <w:r>
        <w:rPr>
          <w:rFonts w:ascii="Arial" w:hAnsi="Arial" w:cs="Arial"/>
          <w:sz w:val="24"/>
          <w:szCs w:val="24"/>
        </w:rPr>
        <w:t>,</w:t>
      </w:r>
    </w:p>
    <w:p w:rsidR="003B477C" w:rsidRDefault="00BA63A9" w:rsidP="00145925">
      <w:pPr>
        <w:numPr>
          <w:ilvl w:val="0"/>
          <w:numId w:val="7"/>
        </w:numPr>
        <w:spacing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członkowie </w:t>
      </w:r>
      <w:r w:rsidRPr="00CD0A6E">
        <w:rPr>
          <w:rFonts w:ascii="Arial" w:hAnsi="Arial" w:cs="Arial"/>
          <w:sz w:val="24"/>
          <w:szCs w:val="24"/>
        </w:rPr>
        <w:t xml:space="preserve">Zespołu Interdyscyplinarnego </w:t>
      </w:r>
      <w:r>
        <w:rPr>
          <w:rFonts w:ascii="Arial" w:hAnsi="Arial" w:cs="Arial"/>
          <w:sz w:val="24"/>
          <w:szCs w:val="24"/>
        </w:rPr>
        <w:t>– za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 nieprawidłowości wymienione w punktach 7,10,11,</w:t>
      </w:r>
      <w:r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>,14,15,16 17,18,19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 oraz uchybienia 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br/>
        <w:t>a poprzez brak właściwego nadzoru nad pracą grup roboczych – pośrednio Przewodnicząca Zespołu Interdyscyplinarnego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145925" w:rsidRDefault="00BA63A9" w:rsidP="00145925">
      <w:pPr>
        <w:numPr>
          <w:ilvl w:val="0"/>
          <w:numId w:val="7"/>
        </w:numPr>
        <w:spacing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funkcjonariusz Policji i przedstawiciel PCPR w Głubczycach – za nieprawidłowość wymienioną w punkcie 8, a poprzez brak wła</w:t>
      </w:r>
      <w:r>
        <w:rPr>
          <w:rFonts w:ascii="Arial" w:eastAsia="Calibri" w:hAnsi="Arial" w:cs="Arial"/>
          <w:sz w:val="24"/>
          <w:szCs w:val="24"/>
          <w:lang w:eastAsia="en-US"/>
        </w:rPr>
        <w:t>ściwego nadzoru nad tymi czynnościami – pośrednio przełożony funkcjonariusza Policji i przedstawiciela PCPR w Głubczycach,</w:t>
      </w:r>
    </w:p>
    <w:p w:rsidR="00145925" w:rsidRPr="00CD0A6E" w:rsidRDefault="00BA63A9" w:rsidP="00D4625F">
      <w:pPr>
        <w:numPr>
          <w:ilvl w:val="0"/>
          <w:numId w:val="7"/>
        </w:numPr>
        <w:spacing w:after="120"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przedstawiciel PCPR w Głubczycach – za nieprawidłowość wymienioną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>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punkcie 9, a poprze</w:t>
      </w:r>
      <w:r>
        <w:rPr>
          <w:rFonts w:ascii="Arial" w:eastAsia="Calibri" w:hAnsi="Arial" w:cs="Arial"/>
          <w:sz w:val="24"/>
          <w:szCs w:val="24"/>
          <w:lang w:eastAsia="en-US"/>
        </w:rPr>
        <w:t>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brak właściwego nadzoru nad tymi czynnościa</w:t>
      </w:r>
      <w:r>
        <w:rPr>
          <w:rFonts w:ascii="Arial" w:eastAsia="Calibri" w:hAnsi="Arial" w:cs="Arial"/>
          <w:sz w:val="24"/>
          <w:szCs w:val="24"/>
          <w:lang w:eastAsia="en-US"/>
        </w:rPr>
        <w:t>mi przełożony przedstawiciela PCPR w Głubczycach.</w:t>
      </w:r>
    </w:p>
    <w:p w:rsidR="003B477C" w:rsidRPr="00D4625F" w:rsidRDefault="00BA63A9" w:rsidP="00D4625F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W związku z powyższym, na podstawie § 19 ust. 1 rozporządzenia Ministra Pracy i Polityki Społecznej z dnia 3 czerwca 2011 r. w sprawie nadzoru i kontroli nad realizacją zadań z zakresu przeciwdziałania prze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mocy w rodzinie (Dz. U. z 2011 r.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Nr 126, poz. 718)</w:t>
      </w:r>
    </w:p>
    <w:p w:rsidR="003B477C" w:rsidRPr="00D4625F" w:rsidRDefault="00BA63A9" w:rsidP="00D4625F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zalecam: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dostosowanie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gminnego programu przeciwdziałania przemocy w rodzinie oraz ochrony ofiar przemocy w rodzinie do obowiązujących aktów prawnych z zakresu przeciwdziałania przemocy w rodzinie oraz standardów określonych w Krajowym Programie Przeciwdziałania Przemocy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Rodz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inie;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</w:t>
      </w:r>
      <w:r w:rsidRPr="00D4625F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uchwały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b/>
          <w:sz w:val="24"/>
          <w:szCs w:val="24"/>
        </w:rPr>
        <w:t>Nr IV/27/11 Rady Gminy Branice z dnia 28 lutego 2011 r.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w sprawie trybu i sposobu powoływania i odwoływania członków zespołu interdyscyplinarnego oraz szczegółowych warunków jego </w:t>
      </w:r>
      <w:r w:rsidRPr="00D4625F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lastRenderedPageBreak/>
        <w:t>funkcjonowania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przepisów ustawy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przeciwdziałaniu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1459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 sprawie procedury 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podjęcie działań zmierzających do właściwego przyjęcia regulaminu pracy zespołu interdyscyplinarnego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ds. przeciwdziałania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zgodnie z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wymogami zawartymi w art. 9a ust. 15 ustawy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przeciwdziałaniu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treści i zapisów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regulaminu pracy zespołu interdyscyplinarnego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ds. przeciwdziałania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przepisów ustawy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przeciwdziałaniu p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1459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 sprawie procedury 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sporządzanie protokołów z posiedzeń Zespołu Interdyscyplinarnego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z opisem realizowanych zadań wynikających z art. 9b ust. 1 i 2 ustawy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o przeciwdziałaniu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1E0302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zawiadamianie sądu rodzinnego o tym, że w rodzinie objętej procedurą „Niebieskie Karty” wychowywane są małoletnie dzieci, stosownie do art. 9b ust. 2 pkt 2 i 3 ustawy o przeciwdziałaniu przemocy w rodzinie;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dokumentowanie działania potwierdzającego wręczen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ie osobie, co do której istnieje podejrzenie, że jest dotknięta przemocą w rodzinie, formularza „Niebieska Karta – B”, stosownie do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§ 6 ust. 1 rozporządzenia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bookmarkStart w:id="8" w:name="_Hlk117079305"/>
      <w:r>
        <w:rPr>
          <w:rFonts w:ascii="Arial" w:hAnsi="Arial" w:cs="Arial"/>
          <w:b/>
          <w:color w:val="000000" w:themeColor="text1"/>
          <w:sz w:val="24"/>
          <w:szCs w:val="24"/>
        </w:rPr>
        <w:t>w sprawie procedury 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  <w:bookmarkEnd w:id="8"/>
    </w:p>
    <w:p w:rsidR="00FB32A0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przestrzeganie 7 – dniowego term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przekazania formularz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„Niebieska Karta – A” do Przewodniczącej Zespołu Interdyscyplinarnego w Branicach, zgodnie z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ust. 1 rozporządzenia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w sprawie procedury „Niebieskie Karty”; </w:t>
      </w:r>
    </w:p>
    <w:p w:rsidR="00A82077" w:rsidRPr="00D4625F" w:rsidRDefault="00BA63A9" w:rsidP="00D4625F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sz w:val="24"/>
          <w:szCs w:val="24"/>
        </w:rPr>
        <w:t xml:space="preserve">nieprzeprowadzanie czynności w miejscu zamieszkania osoby, co do której istnieje podejrzenie, </w:t>
      </w:r>
      <w:r>
        <w:rPr>
          <w:rFonts w:ascii="Arial" w:hAnsi="Arial" w:cs="Arial"/>
          <w:b/>
          <w:bCs/>
          <w:sz w:val="24"/>
          <w:szCs w:val="24"/>
        </w:rPr>
        <w:t>ż</w:t>
      </w:r>
      <w:r w:rsidRPr="00D4625F">
        <w:rPr>
          <w:rFonts w:ascii="Arial" w:hAnsi="Arial" w:cs="Arial"/>
          <w:b/>
          <w:bCs/>
          <w:sz w:val="24"/>
          <w:szCs w:val="24"/>
        </w:rPr>
        <w:t xml:space="preserve">e jest dotknięta przemocą w rodzinie przez pracownika socjalnego, jeszcze przed pierwszym posiedzeniem </w:t>
      </w:r>
      <w:r>
        <w:rPr>
          <w:rFonts w:ascii="Arial" w:hAnsi="Arial" w:cs="Arial"/>
          <w:b/>
          <w:bCs/>
          <w:sz w:val="24"/>
          <w:szCs w:val="24"/>
        </w:rPr>
        <w:t xml:space="preserve">Zespołu Interdyscyplinarnego/ </w:t>
      </w:r>
      <w:r w:rsidRPr="00D4625F">
        <w:rPr>
          <w:rFonts w:ascii="Arial" w:hAnsi="Arial" w:cs="Arial"/>
          <w:b/>
          <w:bCs/>
          <w:sz w:val="24"/>
          <w:szCs w:val="24"/>
        </w:rPr>
        <w:t xml:space="preserve">grupy roboczej, celem rozpoznania sytuacji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4625F">
        <w:rPr>
          <w:rFonts w:ascii="Arial" w:hAnsi="Arial" w:cs="Arial"/>
          <w:b/>
          <w:bCs/>
          <w:sz w:val="24"/>
          <w:szCs w:val="24"/>
        </w:rPr>
        <w:t>w rodzinie;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dokumentowanie realizacji zadań w ramach procedury „Niebieskie Kar</w:t>
      </w:r>
      <w:r w:rsidRPr="00D4625F">
        <w:rPr>
          <w:rFonts w:ascii="Arial" w:hAnsi="Arial" w:cs="Arial"/>
          <w:b/>
          <w:sz w:val="24"/>
          <w:szCs w:val="24"/>
        </w:rPr>
        <w:t xml:space="preserve">ty” przez </w:t>
      </w:r>
      <w:r w:rsidRPr="00D4625F">
        <w:rPr>
          <w:rFonts w:ascii="Arial" w:hAnsi="Arial" w:cs="Arial"/>
          <w:b/>
          <w:sz w:val="24"/>
          <w:szCs w:val="24"/>
        </w:rPr>
        <w:t>wszystkich członków Zespołu Interdyscyplinarnego</w:t>
      </w:r>
      <w:r w:rsidRPr="00D4625F">
        <w:rPr>
          <w:rFonts w:ascii="Arial" w:hAnsi="Arial" w:cs="Arial"/>
          <w:b/>
          <w:sz w:val="24"/>
          <w:szCs w:val="24"/>
        </w:rPr>
        <w:t xml:space="preserve"> wynikających </w:t>
      </w:r>
      <w:r>
        <w:rPr>
          <w:rFonts w:ascii="Arial" w:hAnsi="Arial" w:cs="Arial"/>
          <w:b/>
          <w:sz w:val="24"/>
          <w:szCs w:val="24"/>
        </w:rPr>
        <w:br/>
      </w:r>
      <w:r w:rsidRPr="00D4625F">
        <w:rPr>
          <w:rFonts w:ascii="Arial" w:hAnsi="Arial" w:cs="Arial"/>
          <w:b/>
          <w:sz w:val="24"/>
          <w:szCs w:val="24"/>
        </w:rPr>
        <w:t xml:space="preserve">z </w:t>
      </w:r>
      <w:r w:rsidRPr="00D4625F">
        <w:rPr>
          <w:rFonts w:ascii="Arial" w:eastAsiaTheme="minorHAnsi" w:hAnsi="Arial" w:cs="Arial"/>
          <w:b/>
          <w:sz w:val="24"/>
          <w:szCs w:val="24"/>
        </w:rPr>
        <w:t>§ 12, 13, 14 i 15 rozporządzenia</w:t>
      </w:r>
      <w:r w:rsidRPr="001459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 sprawie procedury „Niebieskie Karty”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b/>
          <w:sz w:val="24"/>
          <w:szCs w:val="24"/>
        </w:rPr>
        <w:t>oraz zaplanowanych w indywidualnym planie pomocy</w:t>
      </w:r>
      <w:r w:rsidRPr="00D4625F">
        <w:rPr>
          <w:rFonts w:ascii="Arial" w:hAnsi="Arial" w:cs="Arial"/>
          <w:b/>
          <w:sz w:val="24"/>
          <w:szCs w:val="24"/>
        </w:rPr>
        <w:t xml:space="preserve">, stosownie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§ 10 ust. 1 </w:t>
      </w:r>
      <w:r>
        <w:rPr>
          <w:rFonts w:ascii="Arial" w:eastAsiaTheme="minorHAnsi" w:hAnsi="Arial" w:cs="Arial"/>
          <w:b/>
          <w:sz w:val="24"/>
          <w:szCs w:val="24"/>
        </w:rPr>
        <w:t xml:space="preserve">tego </w:t>
      </w:r>
      <w:r w:rsidRPr="00D4625F">
        <w:rPr>
          <w:rFonts w:ascii="Arial" w:eastAsiaTheme="minorHAnsi" w:hAnsi="Arial" w:cs="Arial"/>
          <w:b/>
          <w:sz w:val="24"/>
          <w:szCs w:val="24"/>
        </w:rPr>
        <w:t>rozporządzenia;</w:t>
      </w:r>
    </w:p>
    <w:p w:rsidR="007E49AA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lastRenderedPageBreak/>
        <w:t xml:space="preserve">zapraszanie osoby, co do której istnieje podejrzenie, że jest dotknięta przemocą w rodzinie na spotkanie grupy roboczej zgodnie z </w:t>
      </w:r>
      <w:r w:rsidRPr="00D4625F">
        <w:rPr>
          <w:rFonts w:ascii="Arial" w:eastAsiaTheme="minorHAnsi" w:hAnsi="Arial" w:cs="Arial"/>
          <w:b/>
          <w:sz w:val="24"/>
          <w:szCs w:val="24"/>
        </w:rPr>
        <w:t>§ 16 ust. 1 pkt 3 rozporządzenia w sprawie procedury „Niebieskie Karty”;</w:t>
      </w:r>
    </w:p>
    <w:p w:rsidR="007E49AA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 xml:space="preserve">rzetelne opracowywanie planów pomocy w indywidualnym </w:t>
      </w:r>
      <w:r w:rsidRPr="00D4625F">
        <w:rPr>
          <w:rFonts w:ascii="Arial" w:hAnsi="Arial" w:cs="Arial"/>
          <w:b/>
          <w:sz w:val="24"/>
          <w:szCs w:val="24"/>
        </w:rPr>
        <w:t xml:space="preserve">przypadku wystąpienia przemocy w rodzinie, stosownie do </w:t>
      </w:r>
      <w:r w:rsidRPr="00D4625F">
        <w:rPr>
          <w:rFonts w:ascii="Arial" w:eastAsiaTheme="minorHAnsi" w:hAnsi="Arial" w:cs="Arial"/>
          <w:b/>
          <w:sz w:val="24"/>
          <w:szCs w:val="24"/>
        </w:rPr>
        <w:t>§ 16 ust. 2 rozporządzenia w sprawie procedury „Niebieskie Karty”;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wzywanie, a nie zapraszanie osoby, wobec której istnieje podejrzenie,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że stosuje przemoc w rodzinie, na spotkanie grupy roboczej, st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osownie do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br/>
        <w:t>§ 17 ust. 1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;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organizowanie posiedzeń grupy roboczej z osobą, co do której istnieje podejrzenie, że jest dotknięta przemocą w rodzinie oraz osobą, wobec której istnieje podejrzenie, że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stosuje przemoc w rodzinie zgodnie z § 17 ust. 2 rozporządzeni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;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4F198C" w:rsidRPr="00D4625F" w:rsidRDefault="00BA63A9" w:rsidP="005F3885">
      <w:pPr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sporządzanie odrębnych protokołów z posiedzeń Zespołu Interdyscyplinarnego/ grup roboczych z osobą, co do której istnieje podejrzenie, że jest dotknięt</w:t>
      </w:r>
      <w:r>
        <w:rPr>
          <w:rFonts w:ascii="Arial" w:hAnsi="Arial" w:cs="Arial"/>
          <w:b/>
          <w:bCs/>
          <w:sz w:val="24"/>
          <w:szCs w:val="24"/>
        </w:rPr>
        <w:t>a przemocą w rodzinie i osobą, wobec której istnieje podejrzenie, ze stosuje przemoc w rodzinie;</w:t>
      </w:r>
    </w:p>
    <w:p w:rsidR="00545851" w:rsidRPr="00D4625F" w:rsidRDefault="00BA63A9" w:rsidP="00545851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organizowanie kolejnych spotkań Zespołu Interdyscyplinarnego</w:t>
      </w:r>
      <w:r>
        <w:rPr>
          <w:rFonts w:ascii="Arial" w:hAnsi="Arial" w:cs="Arial"/>
          <w:b/>
          <w:bCs/>
          <w:sz w:val="24"/>
          <w:szCs w:val="24"/>
        </w:rPr>
        <w:t>/ grupy roboczej</w:t>
      </w:r>
      <w:r>
        <w:rPr>
          <w:rFonts w:ascii="Arial" w:hAnsi="Arial" w:cs="Arial"/>
          <w:b/>
          <w:bCs/>
          <w:sz w:val="24"/>
          <w:szCs w:val="24"/>
        </w:rPr>
        <w:t xml:space="preserve"> z osobami, co do których istnieje podejrzenie, że są dotknięte przemocą w rodzinie</w:t>
      </w:r>
      <w:r>
        <w:rPr>
          <w:rFonts w:ascii="Arial" w:hAnsi="Arial" w:cs="Arial"/>
          <w:b/>
          <w:bCs/>
          <w:sz w:val="24"/>
          <w:szCs w:val="24"/>
        </w:rPr>
        <w:t>, w celu umożliwienia im spotkania się ze wszystkimi członkami</w:t>
      </w:r>
      <w:r>
        <w:rPr>
          <w:rFonts w:ascii="Arial" w:hAnsi="Arial" w:cs="Arial"/>
          <w:b/>
          <w:bCs/>
          <w:sz w:val="24"/>
          <w:szCs w:val="24"/>
        </w:rPr>
        <w:t xml:space="preserve"> Zespołu/</w:t>
      </w:r>
      <w:r>
        <w:rPr>
          <w:rFonts w:ascii="Arial" w:hAnsi="Arial" w:cs="Arial"/>
          <w:b/>
          <w:bCs/>
          <w:sz w:val="24"/>
          <w:szCs w:val="24"/>
        </w:rPr>
        <w:t xml:space="preserve"> grupy roboczej zajmującej się ich sprawą i właściwej realizacji czynności wynikających z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1 pkt 1-3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D4625F">
        <w:rPr>
          <w:rFonts w:ascii="Arial" w:eastAsiaTheme="minorHAnsi" w:hAnsi="Arial" w:cs="Arial"/>
          <w:b/>
          <w:sz w:val="24"/>
          <w:szCs w:val="24"/>
        </w:rPr>
        <w:t>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FC55B4" w:rsidRDefault="00BA63A9" w:rsidP="00FC55B4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organizowanie </w:t>
      </w:r>
      <w:r>
        <w:rPr>
          <w:rFonts w:ascii="Arial" w:hAnsi="Arial" w:cs="Arial"/>
          <w:b/>
          <w:bCs/>
          <w:sz w:val="24"/>
          <w:szCs w:val="24"/>
        </w:rPr>
        <w:t>kolejnych spotkań Zespołu Interdyscyplinarnego</w:t>
      </w:r>
      <w:r>
        <w:rPr>
          <w:rFonts w:ascii="Arial" w:hAnsi="Arial" w:cs="Arial"/>
          <w:b/>
          <w:bCs/>
          <w:sz w:val="24"/>
          <w:szCs w:val="24"/>
        </w:rPr>
        <w:t>/ grupy roboczej</w:t>
      </w:r>
      <w:r>
        <w:rPr>
          <w:rFonts w:ascii="Arial" w:hAnsi="Arial" w:cs="Arial"/>
          <w:b/>
          <w:bCs/>
          <w:sz w:val="24"/>
          <w:szCs w:val="24"/>
        </w:rPr>
        <w:t xml:space="preserve"> z osobami, wobec których istnieje podejrzenie, że stosują przemoc w rodzinie, w celu umożliwienia im spotkania się we własnej sprawie ze wszystkimi członkami Zespołu</w:t>
      </w:r>
      <w:r>
        <w:rPr>
          <w:rFonts w:ascii="Arial" w:hAnsi="Arial" w:cs="Arial"/>
          <w:b/>
          <w:bCs/>
          <w:sz w:val="24"/>
          <w:szCs w:val="24"/>
        </w:rPr>
        <w:t>/ grupy roboczej</w:t>
      </w:r>
      <w:r>
        <w:rPr>
          <w:rFonts w:ascii="Arial" w:hAnsi="Arial" w:cs="Arial"/>
          <w:b/>
          <w:bCs/>
          <w:sz w:val="24"/>
          <w:szCs w:val="24"/>
        </w:rPr>
        <w:t xml:space="preserve"> i właściwej</w:t>
      </w:r>
      <w:r>
        <w:rPr>
          <w:rFonts w:ascii="Arial" w:hAnsi="Arial" w:cs="Arial"/>
          <w:b/>
          <w:bCs/>
          <w:sz w:val="24"/>
          <w:szCs w:val="24"/>
        </w:rPr>
        <w:t xml:space="preserve"> realizacji czynności wynikających z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;</w:t>
      </w:r>
    </w:p>
    <w:p w:rsidR="003E6EF3" w:rsidRDefault="00BA63A9" w:rsidP="003E6EF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55B4">
        <w:rPr>
          <w:rFonts w:ascii="Arial" w:hAnsi="Arial" w:cs="Arial"/>
          <w:b/>
          <w:bCs/>
          <w:sz w:val="24"/>
          <w:szCs w:val="24"/>
        </w:rPr>
        <w:t>weryfikowanie indywidulanego planu pomocy dla osoby, co do której istnieje podejrzenie, że jest dotknięta przemocą</w:t>
      </w:r>
      <w:r w:rsidRPr="00FC55B4">
        <w:rPr>
          <w:rFonts w:ascii="Arial" w:hAnsi="Arial" w:cs="Arial"/>
          <w:b/>
          <w:bCs/>
          <w:sz w:val="24"/>
          <w:szCs w:val="24"/>
        </w:rPr>
        <w:t xml:space="preserve"> w rodzinie w zakresie działań wszystk</w:t>
      </w:r>
      <w:r w:rsidRPr="00FC55B4">
        <w:rPr>
          <w:rFonts w:ascii="Arial" w:hAnsi="Arial" w:cs="Arial"/>
          <w:b/>
          <w:bCs/>
          <w:sz w:val="24"/>
          <w:szCs w:val="24"/>
        </w:rPr>
        <w:t>ich członków Zespołu Interdyscyplinarnego zajmującego się procedurą w konkretnej rodzinie, stosownie do</w:t>
      </w:r>
      <w:r w:rsidRPr="00FC55B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16 ust. 2 </w:t>
      </w:r>
      <w:r w:rsidRPr="00FC55B4">
        <w:rPr>
          <w:rFonts w:ascii="Arial" w:hAnsi="Arial" w:cs="Arial"/>
          <w:b/>
          <w:sz w:val="24"/>
          <w:szCs w:val="24"/>
        </w:rPr>
        <w:t>rozporządzenia</w:t>
      </w:r>
      <w:r w:rsidRPr="00FC55B4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FC55B4">
        <w:rPr>
          <w:rFonts w:ascii="Arial" w:eastAsiaTheme="minorHAnsi" w:hAnsi="Arial" w:cs="Arial"/>
          <w:b/>
          <w:sz w:val="24"/>
          <w:szCs w:val="24"/>
        </w:rPr>
        <w:t>w sprawie procedury „Niebieskie Karty”</w:t>
      </w:r>
      <w:r w:rsidRPr="00FC55B4">
        <w:rPr>
          <w:rFonts w:ascii="Arial" w:hAnsi="Arial" w:cs="Arial"/>
          <w:b/>
          <w:sz w:val="24"/>
          <w:szCs w:val="24"/>
        </w:rPr>
        <w:t xml:space="preserve"> 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w związku z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18 ust. 1 pkt 1</w:t>
      </w:r>
      <w:r w:rsidRPr="00FC55B4">
        <w:rPr>
          <w:rFonts w:ascii="Arial" w:hAnsi="Arial" w:cs="Arial"/>
          <w:b/>
          <w:sz w:val="24"/>
          <w:szCs w:val="24"/>
        </w:rPr>
        <w:t xml:space="preserve"> tego rozporządzenia.</w:t>
      </w:r>
    </w:p>
    <w:p w:rsidR="003B477C" w:rsidRPr="003E6EF3" w:rsidRDefault="00BA63A9" w:rsidP="003E6EF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E6EF3">
        <w:rPr>
          <w:rFonts w:ascii="Arial" w:eastAsia="Calibri" w:hAnsi="Arial" w:cs="Arial"/>
          <w:b/>
          <w:sz w:val="24"/>
          <w:szCs w:val="24"/>
        </w:rPr>
        <w:lastRenderedPageBreak/>
        <w:t>sporz</w:t>
      </w:r>
      <w:r>
        <w:rPr>
          <w:rFonts w:ascii="Arial" w:eastAsia="Calibri" w:hAnsi="Arial" w:cs="Arial"/>
          <w:b/>
          <w:sz w:val="24"/>
          <w:szCs w:val="24"/>
        </w:rPr>
        <w:t>ą</w:t>
      </w:r>
      <w:r w:rsidRPr="003E6EF3">
        <w:rPr>
          <w:rFonts w:ascii="Arial" w:eastAsia="Calibri" w:hAnsi="Arial" w:cs="Arial"/>
          <w:b/>
          <w:sz w:val="24"/>
          <w:szCs w:val="24"/>
        </w:rPr>
        <w:t xml:space="preserve">dzanie protokołów z zakończenia procedury „Niebieskie Karty” </w:t>
      </w:r>
      <w:r>
        <w:rPr>
          <w:rFonts w:ascii="Arial" w:eastAsia="Calibri" w:hAnsi="Arial" w:cs="Arial"/>
          <w:b/>
          <w:sz w:val="24"/>
          <w:szCs w:val="24"/>
        </w:rPr>
        <w:t xml:space="preserve">wraz z opisem podjętych działań stosownie do </w:t>
      </w:r>
      <w:r w:rsidRPr="003E6EF3">
        <w:rPr>
          <w:rFonts w:ascii="Arial" w:eastAsiaTheme="minorHAnsi" w:hAnsi="Arial" w:cs="Arial"/>
          <w:b/>
          <w:sz w:val="24"/>
          <w:szCs w:val="24"/>
        </w:rPr>
        <w:t xml:space="preserve">§ 18 ust. 2 rozporządzenia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3E6EF3">
        <w:rPr>
          <w:rFonts w:ascii="Arial" w:eastAsiaTheme="minorHAnsi" w:hAnsi="Arial" w:cs="Arial"/>
          <w:b/>
          <w:sz w:val="24"/>
          <w:szCs w:val="24"/>
        </w:rPr>
        <w:t>w sprawie procedury „Niebieskie Karty”;</w:t>
      </w:r>
    </w:p>
    <w:p w:rsidR="007E49AA" w:rsidRPr="005D2CD4" w:rsidRDefault="00BA63A9" w:rsidP="005D2CD4">
      <w:pPr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informowanie wszystkich podmiotów uczestniczących w procedurze „Niebieskie Karty” </w:t>
      </w:r>
      <w:r>
        <w:rPr>
          <w:rFonts w:ascii="Arial" w:hAnsi="Arial" w:cs="Arial"/>
          <w:b/>
          <w:sz w:val="24"/>
          <w:szCs w:val="24"/>
        </w:rPr>
        <w:t xml:space="preserve">o jej zakończeniu, stosownie do 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3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3B477C" w:rsidRPr="00D4625F" w:rsidRDefault="00BA63A9" w:rsidP="00D4625F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b/>
          <w:sz w:val="24"/>
          <w:szCs w:val="24"/>
        </w:rPr>
        <w:t>dostosowanie treści zaproszenia na spotkanie</w:t>
      </w:r>
      <w:r>
        <w:rPr>
          <w:rFonts w:ascii="Arial" w:hAnsi="Arial" w:cs="Arial"/>
          <w:b/>
          <w:sz w:val="24"/>
          <w:szCs w:val="24"/>
        </w:rPr>
        <w:t xml:space="preserve"> Zespołu Interdyscyplinarnego/</w:t>
      </w:r>
      <w:r w:rsidRPr="00D4625F">
        <w:rPr>
          <w:rFonts w:ascii="Arial" w:hAnsi="Arial" w:cs="Arial"/>
          <w:b/>
          <w:sz w:val="24"/>
          <w:szCs w:val="24"/>
        </w:rPr>
        <w:t xml:space="preserve"> grupy roboczej kierowane</w:t>
      </w:r>
      <w:r>
        <w:rPr>
          <w:rFonts w:ascii="Arial" w:hAnsi="Arial" w:cs="Arial"/>
          <w:b/>
          <w:sz w:val="24"/>
          <w:szCs w:val="24"/>
        </w:rPr>
        <w:t>go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osoby, co do której istnieje podejrzenie, że jest </w:t>
      </w:r>
      <w:r w:rsidRPr="00D4625F">
        <w:rPr>
          <w:rFonts w:ascii="Arial" w:eastAsiaTheme="minorHAnsi" w:hAnsi="Arial" w:cs="Arial"/>
          <w:b/>
          <w:sz w:val="24"/>
          <w:szCs w:val="24"/>
        </w:rPr>
        <w:t>dotknięta przemocą w rodzinie,</w:t>
      </w:r>
      <w:r w:rsidRPr="00D4625F">
        <w:rPr>
          <w:rFonts w:ascii="Arial" w:hAnsi="Arial" w:cs="Arial"/>
          <w:b/>
          <w:sz w:val="24"/>
          <w:szCs w:val="24"/>
        </w:rPr>
        <w:t xml:space="preserve"> do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przepisów regulujących tryb działania w ramach procedury „Niebieskie Karty</w:t>
      </w:r>
      <w:r w:rsidRPr="00D4625F">
        <w:rPr>
          <w:rFonts w:ascii="Arial" w:hAnsi="Arial" w:cs="Arial"/>
          <w:b/>
          <w:bCs/>
          <w:sz w:val="24"/>
          <w:szCs w:val="24"/>
        </w:rPr>
        <w:t>;</w:t>
      </w:r>
    </w:p>
    <w:p w:rsidR="003B477C" w:rsidRPr="00D4625F" w:rsidRDefault="00BA63A9" w:rsidP="00D4625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b/>
          <w:sz w:val="24"/>
          <w:szCs w:val="24"/>
        </w:rPr>
        <w:t>dostosowanie treści wezwania na spotkanie</w:t>
      </w:r>
      <w:r>
        <w:rPr>
          <w:rFonts w:ascii="Arial" w:hAnsi="Arial" w:cs="Arial"/>
          <w:b/>
          <w:sz w:val="24"/>
          <w:szCs w:val="24"/>
        </w:rPr>
        <w:t xml:space="preserve"> Zespołu Interdyscyplinarnego/ </w:t>
      </w:r>
      <w:r w:rsidRPr="00D4625F">
        <w:rPr>
          <w:rFonts w:ascii="Arial" w:hAnsi="Arial" w:cs="Arial"/>
          <w:b/>
          <w:sz w:val="24"/>
          <w:szCs w:val="24"/>
        </w:rPr>
        <w:t xml:space="preserve"> grupy roboczej skierowane</w:t>
      </w:r>
      <w:r>
        <w:rPr>
          <w:rFonts w:ascii="Arial" w:hAnsi="Arial" w:cs="Arial"/>
          <w:b/>
          <w:sz w:val="24"/>
          <w:szCs w:val="24"/>
        </w:rPr>
        <w:t>go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osoby, wobec której istnieje podejrzenie, </w:t>
      </w:r>
      <w:r w:rsidRPr="00D4625F">
        <w:rPr>
          <w:rFonts w:ascii="Arial" w:eastAsiaTheme="minorHAnsi" w:hAnsi="Arial" w:cs="Arial"/>
          <w:b/>
          <w:sz w:val="24"/>
          <w:szCs w:val="24"/>
        </w:rPr>
        <w:t>że stosuje przemoc w rodzinie,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przepisów regulujących tryb działania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D4625F">
        <w:rPr>
          <w:rFonts w:ascii="Arial" w:eastAsiaTheme="minorHAnsi" w:hAnsi="Arial" w:cs="Arial"/>
          <w:b/>
          <w:sz w:val="24"/>
          <w:szCs w:val="24"/>
        </w:rPr>
        <w:t>w ramach procedury „Niebieskie Karty”</w:t>
      </w:r>
      <w:r w:rsidRPr="00D4625F">
        <w:rPr>
          <w:rFonts w:ascii="Arial" w:hAnsi="Arial" w:cs="Arial"/>
          <w:b/>
          <w:sz w:val="24"/>
          <w:szCs w:val="24"/>
        </w:rPr>
        <w:t>.</w:t>
      </w:r>
    </w:p>
    <w:p w:rsidR="00A936F9" w:rsidRPr="00D4625F" w:rsidRDefault="00BA63A9" w:rsidP="00D4625F">
      <w:pPr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D4625F">
        <w:rPr>
          <w:rFonts w:ascii="Arial" w:hAnsi="Arial" w:cs="Arial"/>
          <w:bCs/>
          <w:sz w:val="24"/>
          <w:szCs w:val="24"/>
        </w:rPr>
        <w:t xml:space="preserve">Informację o sposobie wykonania zaleceń, a także o działaniach podjętych na rzecz ich realizacji lub o przyczynach nie podjęcia tych działań, należy przedłożyć do Wydziału </w:t>
      </w:r>
      <w:r w:rsidRPr="00D4625F">
        <w:rPr>
          <w:rFonts w:ascii="Arial" w:hAnsi="Arial" w:cs="Arial"/>
          <w:bCs/>
          <w:sz w:val="24"/>
          <w:szCs w:val="24"/>
        </w:rPr>
        <w:t xml:space="preserve">Zdrowia i </w:t>
      </w:r>
      <w:r w:rsidRPr="00D4625F">
        <w:rPr>
          <w:rFonts w:ascii="Arial" w:hAnsi="Arial" w:cs="Arial"/>
          <w:bCs/>
          <w:sz w:val="24"/>
          <w:szCs w:val="24"/>
        </w:rPr>
        <w:t xml:space="preserve">Polityki Społecznej Opolskiego Urzędu Wojewódzkiego w Opolu, </w:t>
      </w:r>
      <w:r w:rsidRPr="00D4625F">
        <w:rPr>
          <w:rFonts w:ascii="Arial" w:hAnsi="Arial" w:cs="Arial"/>
          <w:bCs/>
          <w:sz w:val="24"/>
          <w:szCs w:val="24"/>
        </w:rPr>
        <w:br/>
        <w:t xml:space="preserve">w terminie </w:t>
      </w:r>
      <w:r w:rsidRPr="00D4625F">
        <w:rPr>
          <w:rFonts w:ascii="Arial" w:hAnsi="Arial" w:cs="Arial"/>
          <w:bCs/>
          <w:sz w:val="24"/>
          <w:szCs w:val="24"/>
        </w:rPr>
        <w:t>30 dni od otrzymania niniejszego wystąpienia.</w:t>
      </w:r>
    </w:p>
    <w:p w:rsidR="00A74D53" w:rsidRPr="00E249A1" w:rsidRDefault="00BA63A9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BA63A9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9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9"/>
    </w:p>
    <w:p w:rsidR="00A74D53" w:rsidRPr="00E249A1" w:rsidRDefault="00BA63A9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0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10"/>
    </w:p>
    <w:p w:rsidR="00A74D53" w:rsidRPr="00E249A1" w:rsidRDefault="00BA63A9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1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1"/>
    </w:p>
    <w:p w:rsidR="00C65DE0" w:rsidRDefault="00BA63A9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R="00C65DE0" w:rsidSect="00000183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63A9">
      <w:r>
        <w:separator/>
      </w:r>
    </w:p>
  </w:endnote>
  <w:endnote w:type="continuationSeparator" w:id="0">
    <w:p w:rsidR="00000000" w:rsidRDefault="00B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962592"/>
      <w:docPartObj>
        <w:docPartGallery w:val="Page Numbers (Bottom of Page)"/>
        <w:docPartUnique/>
      </w:docPartObj>
    </w:sdtPr>
    <w:sdtEndPr/>
    <w:sdtContent>
      <w:p w:rsidR="00821A0F" w:rsidRDefault="00B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>/16</w:t>
        </w:r>
      </w:p>
    </w:sdtContent>
  </w:sdt>
  <w:p w:rsidR="00821A0F" w:rsidRDefault="00B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C7" w:rsidRDefault="00BA63A9" w:rsidP="003B477C">
      <w:r>
        <w:separator/>
      </w:r>
    </w:p>
  </w:footnote>
  <w:footnote w:type="continuationSeparator" w:id="0">
    <w:p w:rsidR="002E43C7" w:rsidRDefault="00BA63A9" w:rsidP="003B477C">
      <w:r>
        <w:continuationSeparator/>
      </w:r>
    </w:p>
  </w:footnote>
  <w:footnote w:id="1">
    <w:p w:rsidR="003B477C" w:rsidRPr="00B86953" w:rsidRDefault="00BA63A9" w:rsidP="003B477C">
      <w:pPr>
        <w:pStyle w:val="Tekstprzypisudolnego"/>
        <w:rPr>
          <w:rFonts w:ascii="Arial" w:hAnsi="Arial" w:cs="Arial"/>
          <w:sz w:val="14"/>
          <w:szCs w:val="14"/>
        </w:rPr>
      </w:pPr>
      <w:r w:rsidRPr="00B86953"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Nazywana w</w:t>
      </w:r>
      <w:r w:rsidRPr="00B86953">
        <w:rPr>
          <w:rFonts w:ascii="Arial" w:hAnsi="Arial" w:cs="Arial"/>
          <w:sz w:val="14"/>
          <w:szCs w:val="14"/>
        </w:rPr>
        <w:t xml:space="preserve"> dalszej części wys</w:t>
      </w:r>
      <w:r>
        <w:rPr>
          <w:rFonts w:ascii="Arial" w:hAnsi="Arial" w:cs="Arial"/>
          <w:sz w:val="14"/>
          <w:szCs w:val="14"/>
        </w:rPr>
        <w:t>tąpienia pokontrolnego</w:t>
      </w:r>
      <w:r w:rsidRPr="00B86953">
        <w:rPr>
          <w:rFonts w:ascii="Arial" w:hAnsi="Arial" w:cs="Arial"/>
          <w:sz w:val="14"/>
          <w:szCs w:val="14"/>
        </w:rPr>
        <w:t xml:space="preserve"> „ustawą</w:t>
      </w:r>
      <w:r>
        <w:rPr>
          <w:rFonts w:ascii="Arial" w:hAnsi="Arial" w:cs="Arial"/>
          <w:sz w:val="14"/>
          <w:szCs w:val="14"/>
        </w:rPr>
        <w:t xml:space="preserve"> o przeciwdziałaniu przemocy w rodzinie</w:t>
      </w:r>
      <w:r w:rsidRPr="00B86953">
        <w:rPr>
          <w:rFonts w:ascii="Arial" w:hAnsi="Arial" w:cs="Arial"/>
          <w:sz w:val="14"/>
          <w:szCs w:val="14"/>
        </w:rPr>
        <w:t>”.</w:t>
      </w:r>
    </w:p>
  </w:footnote>
  <w:footnote w:id="2">
    <w:p w:rsidR="0009398A" w:rsidRDefault="00BA63A9" w:rsidP="0009398A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hAnsi="ArialMT" w:cs="ArialMT"/>
          <w:sz w:val="16"/>
          <w:szCs w:val="16"/>
        </w:rPr>
        <w:t>Dz. U. z 2011 r. Nr 209, poz. 1245), nazywane w dalszej części protokołu „rozporządzeniem w sprawie procedury Niebieskie</w:t>
      </w:r>
    </w:p>
    <w:p w:rsidR="0009398A" w:rsidRPr="0009398A" w:rsidRDefault="00BA63A9" w:rsidP="0009398A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Karty”.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998655DC"/>
    <w:lvl w:ilvl="0" w:tplc="B1DE04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0220214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F0385E9E" w:tentative="1">
      <w:start w:val="1"/>
      <w:numFmt w:val="lowerRoman"/>
      <w:lvlText w:val="%3."/>
      <w:lvlJc w:val="right"/>
      <w:pPr>
        <w:ind w:left="2160" w:hanging="180"/>
      </w:pPr>
    </w:lvl>
    <w:lvl w:ilvl="3" w:tplc="317A9A92" w:tentative="1">
      <w:start w:val="1"/>
      <w:numFmt w:val="decimal"/>
      <w:lvlText w:val="%4."/>
      <w:lvlJc w:val="left"/>
      <w:pPr>
        <w:ind w:left="2880" w:hanging="360"/>
      </w:pPr>
    </w:lvl>
    <w:lvl w:ilvl="4" w:tplc="3C1A239A" w:tentative="1">
      <w:start w:val="1"/>
      <w:numFmt w:val="lowerLetter"/>
      <w:lvlText w:val="%5."/>
      <w:lvlJc w:val="left"/>
      <w:pPr>
        <w:ind w:left="3600" w:hanging="360"/>
      </w:pPr>
    </w:lvl>
    <w:lvl w:ilvl="5" w:tplc="55006D44" w:tentative="1">
      <w:start w:val="1"/>
      <w:numFmt w:val="lowerRoman"/>
      <w:lvlText w:val="%6."/>
      <w:lvlJc w:val="right"/>
      <w:pPr>
        <w:ind w:left="4320" w:hanging="180"/>
      </w:pPr>
    </w:lvl>
    <w:lvl w:ilvl="6" w:tplc="6994DDB6" w:tentative="1">
      <w:start w:val="1"/>
      <w:numFmt w:val="decimal"/>
      <w:lvlText w:val="%7."/>
      <w:lvlJc w:val="left"/>
      <w:pPr>
        <w:ind w:left="5040" w:hanging="360"/>
      </w:pPr>
    </w:lvl>
    <w:lvl w:ilvl="7" w:tplc="34BC66A0" w:tentative="1">
      <w:start w:val="1"/>
      <w:numFmt w:val="lowerLetter"/>
      <w:lvlText w:val="%8."/>
      <w:lvlJc w:val="left"/>
      <w:pPr>
        <w:ind w:left="5760" w:hanging="360"/>
      </w:pPr>
    </w:lvl>
    <w:lvl w:ilvl="8" w:tplc="7A242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74B"/>
    <w:multiLevelType w:val="hybridMultilevel"/>
    <w:tmpl w:val="0454724C"/>
    <w:lvl w:ilvl="0" w:tplc="2B1C212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4C16473E" w:tentative="1">
      <w:start w:val="1"/>
      <w:numFmt w:val="lowerLetter"/>
      <w:lvlText w:val="%2."/>
      <w:lvlJc w:val="left"/>
      <w:pPr>
        <w:ind w:left="2072" w:hanging="360"/>
      </w:pPr>
    </w:lvl>
    <w:lvl w:ilvl="2" w:tplc="A5F4057E" w:tentative="1">
      <w:start w:val="1"/>
      <w:numFmt w:val="lowerRoman"/>
      <w:lvlText w:val="%3."/>
      <w:lvlJc w:val="right"/>
      <w:pPr>
        <w:ind w:left="2792" w:hanging="180"/>
      </w:pPr>
    </w:lvl>
    <w:lvl w:ilvl="3" w:tplc="24CA9BBA" w:tentative="1">
      <w:start w:val="1"/>
      <w:numFmt w:val="decimal"/>
      <w:lvlText w:val="%4."/>
      <w:lvlJc w:val="left"/>
      <w:pPr>
        <w:ind w:left="3512" w:hanging="360"/>
      </w:pPr>
    </w:lvl>
    <w:lvl w:ilvl="4" w:tplc="C8BA35E6" w:tentative="1">
      <w:start w:val="1"/>
      <w:numFmt w:val="lowerLetter"/>
      <w:lvlText w:val="%5."/>
      <w:lvlJc w:val="left"/>
      <w:pPr>
        <w:ind w:left="4232" w:hanging="360"/>
      </w:pPr>
    </w:lvl>
    <w:lvl w:ilvl="5" w:tplc="41FCE500" w:tentative="1">
      <w:start w:val="1"/>
      <w:numFmt w:val="lowerRoman"/>
      <w:lvlText w:val="%6."/>
      <w:lvlJc w:val="right"/>
      <w:pPr>
        <w:ind w:left="4952" w:hanging="180"/>
      </w:pPr>
    </w:lvl>
    <w:lvl w:ilvl="6" w:tplc="BE1CBCCA" w:tentative="1">
      <w:start w:val="1"/>
      <w:numFmt w:val="decimal"/>
      <w:lvlText w:val="%7."/>
      <w:lvlJc w:val="left"/>
      <w:pPr>
        <w:ind w:left="5672" w:hanging="360"/>
      </w:pPr>
    </w:lvl>
    <w:lvl w:ilvl="7" w:tplc="0F5EF83C" w:tentative="1">
      <w:start w:val="1"/>
      <w:numFmt w:val="lowerLetter"/>
      <w:lvlText w:val="%8."/>
      <w:lvlJc w:val="left"/>
      <w:pPr>
        <w:ind w:left="6392" w:hanging="360"/>
      </w:pPr>
    </w:lvl>
    <w:lvl w:ilvl="8" w:tplc="9E360834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F06011E"/>
    <w:multiLevelType w:val="hybridMultilevel"/>
    <w:tmpl w:val="7D06E556"/>
    <w:lvl w:ilvl="0" w:tplc="374262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CA88CCA" w:tentative="1">
      <w:start w:val="1"/>
      <w:numFmt w:val="lowerLetter"/>
      <w:lvlText w:val="%2."/>
      <w:lvlJc w:val="left"/>
      <w:pPr>
        <w:ind w:left="1440" w:hanging="360"/>
      </w:pPr>
    </w:lvl>
    <w:lvl w:ilvl="2" w:tplc="BDB2CB90" w:tentative="1">
      <w:start w:val="1"/>
      <w:numFmt w:val="lowerRoman"/>
      <w:lvlText w:val="%3."/>
      <w:lvlJc w:val="right"/>
      <w:pPr>
        <w:ind w:left="2160" w:hanging="180"/>
      </w:pPr>
    </w:lvl>
    <w:lvl w:ilvl="3" w:tplc="F16EA26A" w:tentative="1">
      <w:start w:val="1"/>
      <w:numFmt w:val="decimal"/>
      <w:lvlText w:val="%4."/>
      <w:lvlJc w:val="left"/>
      <w:pPr>
        <w:ind w:left="2880" w:hanging="360"/>
      </w:pPr>
    </w:lvl>
    <w:lvl w:ilvl="4" w:tplc="6D7213E2" w:tentative="1">
      <w:start w:val="1"/>
      <w:numFmt w:val="lowerLetter"/>
      <w:lvlText w:val="%5."/>
      <w:lvlJc w:val="left"/>
      <w:pPr>
        <w:ind w:left="3600" w:hanging="360"/>
      </w:pPr>
    </w:lvl>
    <w:lvl w:ilvl="5" w:tplc="1F7C3198" w:tentative="1">
      <w:start w:val="1"/>
      <w:numFmt w:val="lowerRoman"/>
      <w:lvlText w:val="%6."/>
      <w:lvlJc w:val="right"/>
      <w:pPr>
        <w:ind w:left="4320" w:hanging="180"/>
      </w:pPr>
    </w:lvl>
    <w:lvl w:ilvl="6" w:tplc="072C819A" w:tentative="1">
      <w:start w:val="1"/>
      <w:numFmt w:val="decimal"/>
      <w:lvlText w:val="%7."/>
      <w:lvlJc w:val="left"/>
      <w:pPr>
        <w:ind w:left="5040" w:hanging="360"/>
      </w:pPr>
    </w:lvl>
    <w:lvl w:ilvl="7" w:tplc="81181B18" w:tentative="1">
      <w:start w:val="1"/>
      <w:numFmt w:val="lowerLetter"/>
      <w:lvlText w:val="%8."/>
      <w:lvlJc w:val="left"/>
      <w:pPr>
        <w:ind w:left="5760" w:hanging="360"/>
      </w:pPr>
    </w:lvl>
    <w:lvl w:ilvl="8" w:tplc="B3E2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DC"/>
    <w:multiLevelType w:val="hybridMultilevel"/>
    <w:tmpl w:val="FCFE2F1E"/>
    <w:lvl w:ilvl="0" w:tplc="4AFAD9C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F782C26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146CF2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E92A6E48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F06F3F4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830AAEB4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DD967A78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D736C5F8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6DDE5CEA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3565D3"/>
    <w:multiLevelType w:val="hybridMultilevel"/>
    <w:tmpl w:val="BC26B592"/>
    <w:lvl w:ilvl="0" w:tplc="BCC8BB8A">
      <w:start w:val="1"/>
      <w:numFmt w:val="decimal"/>
      <w:lvlText w:val="%1)"/>
      <w:lvlJc w:val="left"/>
      <w:pPr>
        <w:ind w:left="786" w:hanging="360"/>
      </w:pPr>
      <w:rPr>
        <w:sz w:val="20"/>
      </w:rPr>
    </w:lvl>
    <w:lvl w:ilvl="1" w:tplc="3904C74C" w:tentative="1">
      <w:start w:val="1"/>
      <w:numFmt w:val="lowerLetter"/>
      <w:lvlText w:val="%2."/>
      <w:lvlJc w:val="left"/>
      <w:pPr>
        <w:ind w:left="1506" w:hanging="360"/>
      </w:pPr>
    </w:lvl>
    <w:lvl w:ilvl="2" w:tplc="2F1495FE" w:tentative="1">
      <w:start w:val="1"/>
      <w:numFmt w:val="lowerRoman"/>
      <w:lvlText w:val="%3."/>
      <w:lvlJc w:val="right"/>
      <w:pPr>
        <w:ind w:left="2226" w:hanging="180"/>
      </w:pPr>
    </w:lvl>
    <w:lvl w:ilvl="3" w:tplc="B37C3E68" w:tentative="1">
      <w:start w:val="1"/>
      <w:numFmt w:val="decimal"/>
      <w:lvlText w:val="%4."/>
      <w:lvlJc w:val="left"/>
      <w:pPr>
        <w:ind w:left="2946" w:hanging="360"/>
      </w:pPr>
    </w:lvl>
    <w:lvl w:ilvl="4" w:tplc="AA923916" w:tentative="1">
      <w:start w:val="1"/>
      <w:numFmt w:val="lowerLetter"/>
      <w:lvlText w:val="%5."/>
      <w:lvlJc w:val="left"/>
      <w:pPr>
        <w:ind w:left="3666" w:hanging="360"/>
      </w:pPr>
    </w:lvl>
    <w:lvl w:ilvl="5" w:tplc="50762284" w:tentative="1">
      <w:start w:val="1"/>
      <w:numFmt w:val="lowerRoman"/>
      <w:lvlText w:val="%6."/>
      <w:lvlJc w:val="right"/>
      <w:pPr>
        <w:ind w:left="4386" w:hanging="180"/>
      </w:pPr>
    </w:lvl>
    <w:lvl w:ilvl="6" w:tplc="773C9D98" w:tentative="1">
      <w:start w:val="1"/>
      <w:numFmt w:val="decimal"/>
      <w:lvlText w:val="%7."/>
      <w:lvlJc w:val="left"/>
      <w:pPr>
        <w:ind w:left="5106" w:hanging="360"/>
      </w:pPr>
    </w:lvl>
    <w:lvl w:ilvl="7" w:tplc="5246ADE0" w:tentative="1">
      <w:start w:val="1"/>
      <w:numFmt w:val="lowerLetter"/>
      <w:lvlText w:val="%8."/>
      <w:lvlJc w:val="left"/>
      <w:pPr>
        <w:ind w:left="5826" w:hanging="360"/>
      </w:pPr>
    </w:lvl>
    <w:lvl w:ilvl="8" w:tplc="EF04F9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C2459"/>
    <w:multiLevelType w:val="hybridMultilevel"/>
    <w:tmpl w:val="EC702DE4"/>
    <w:lvl w:ilvl="0" w:tplc="F356B1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C332019C" w:tentative="1">
      <w:start w:val="1"/>
      <w:numFmt w:val="lowerLetter"/>
      <w:lvlText w:val="%2."/>
      <w:lvlJc w:val="left"/>
      <w:pPr>
        <w:ind w:left="1440" w:hanging="360"/>
      </w:pPr>
    </w:lvl>
    <w:lvl w:ilvl="2" w:tplc="3510215A">
      <w:start w:val="1"/>
      <w:numFmt w:val="lowerRoman"/>
      <w:lvlText w:val="%3."/>
      <w:lvlJc w:val="right"/>
      <w:pPr>
        <w:ind w:left="2160" w:hanging="180"/>
      </w:pPr>
    </w:lvl>
    <w:lvl w:ilvl="3" w:tplc="BDA29936" w:tentative="1">
      <w:start w:val="1"/>
      <w:numFmt w:val="decimal"/>
      <w:lvlText w:val="%4."/>
      <w:lvlJc w:val="left"/>
      <w:pPr>
        <w:ind w:left="2880" w:hanging="360"/>
      </w:pPr>
    </w:lvl>
    <w:lvl w:ilvl="4" w:tplc="5D10ACF4" w:tentative="1">
      <w:start w:val="1"/>
      <w:numFmt w:val="lowerLetter"/>
      <w:lvlText w:val="%5."/>
      <w:lvlJc w:val="left"/>
      <w:pPr>
        <w:ind w:left="3600" w:hanging="360"/>
      </w:pPr>
    </w:lvl>
    <w:lvl w:ilvl="5" w:tplc="91CEF636" w:tentative="1">
      <w:start w:val="1"/>
      <w:numFmt w:val="lowerRoman"/>
      <w:lvlText w:val="%6."/>
      <w:lvlJc w:val="right"/>
      <w:pPr>
        <w:ind w:left="4320" w:hanging="180"/>
      </w:pPr>
    </w:lvl>
    <w:lvl w:ilvl="6" w:tplc="0ACA5DE2" w:tentative="1">
      <w:start w:val="1"/>
      <w:numFmt w:val="decimal"/>
      <w:lvlText w:val="%7."/>
      <w:lvlJc w:val="left"/>
      <w:pPr>
        <w:ind w:left="5040" w:hanging="360"/>
      </w:pPr>
    </w:lvl>
    <w:lvl w:ilvl="7" w:tplc="35A2F708" w:tentative="1">
      <w:start w:val="1"/>
      <w:numFmt w:val="lowerLetter"/>
      <w:lvlText w:val="%8."/>
      <w:lvlJc w:val="left"/>
      <w:pPr>
        <w:ind w:left="5760" w:hanging="360"/>
      </w:pPr>
    </w:lvl>
    <w:lvl w:ilvl="8" w:tplc="B6BE3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3DE0"/>
    <w:multiLevelType w:val="hybridMultilevel"/>
    <w:tmpl w:val="65D89DDA"/>
    <w:lvl w:ilvl="0" w:tplc="DAC8B21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91B439C8" w:tentative="1">
      <w:start w:val="1"/>
      <w:numFmt w:val="lowerLetter"/>
      <w:lvlText w:val="%2."/>
      <w:lvlJc w:val="left"/>
      <w:pPr>
        <w:ind w:left="2072" w:hanging="360"/>
      </w:pPr>
    </w:lvl>
    <w:lvl w:ilvl="2" w:tplc="4148EBCC" w:tentative="1">
      <w:start w:val="1"/>
      <w:numFmt w:val="lowerRoman"/>
      <w:lvlText w:val="%3."/>
      <w:lvlJc w:val="right"/>
      <w:pPr>
        <w:ind w:left="2792" w:hanging="180"/>
      </w:pPr>
    </w:lvl>
    <w:lvl w:ilvl="3" w:tplc="AA16BFD0" w:tentative="1">
      <w:start w:val="1"/>
      <w:numFmt w:val="decimal"/>
      <w:lvlText w:val="%4."/>
      <w:lvlJc w:val="left"/>
      <w:pPr>
        <w:ind w:left="3512" w:hanging="360"/>
      </w:pPr>
    </w:lvl>
    <w:lvl w:ilvl="4" w:tplc="34667560" w:tentative="1">
      <w:start w:val="1"/>
      <w:numFmt w:val="lowerLetter"/>
      <w:lvlText w:val="%5."/>
      <w:lvlJc w:val="left"/>
      <w:pPr>
        <w:ind w:left="4232" w:hanging="360"/>
      </w:pPr>
    </w:lvl>
    <w:lvl w:ilvl="5" w:tplc="4B4C373E" w:tentative="1">
      <w:start w:val="1"/>
      <w:numFmt w:val="lowerRoman"/>
      <w:lvlText w:val="%6."/>
      <w:lvlJc w:val="right"/>
      <w:pPr>
        <w:ind w:left="4952" w:hanging="180"/>
      </w:pPr>
    </w:lvl>
    <w:lvl w:ilvl="6" w:tplc="ADB47730" w:tentative="1">
      <w:start w:val="1"/>
      <w:numFmt w:val="decimal"/>
      <w:lvlText w:val="%7."/>
      <w:lvlJc w:val="left"/>
      <w:pPr>
        <w:ind w:left="5672" w:hanging="360"/>
      </w:pPr>
    </w:lvl>
    <w:lvl w:ilvl="7" w:tplc="D1ECDA88" w:tentative="1">
      <w:start w:val="1"/>
      <w:numFmt w:val="lowerLetter"/>
      <w:lvlText w:val="%8."/>
      <w:lvlJc w:val="left"/>
      <w:pPr>
        <w:ind w:left="6392" w:hanging="360"/>
      </w:pPr>
    </w:lvl>
    <w:lvl w:ilvl="8" w:tplc="2DE4C974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C91564F"/>
    <w:multiLevelType w:val="hybridMultilevel"/>
    <w:tmpl w:val="C51A2B0A"/>
    <w:lvl w:ilvl="0" w:tplc="94424F0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96F263F4" w:tentative="1">
      <w:start w:val="1"/>
      <w:numFmt w:val="lowerLetter"/>
      <w:lvlText w:val="%2."/>
      <w:lvlJc w:val="left"/>
      <w:pPr>
        <w:ind w:left="1794" w:hanging="360"/>
      </w:pPr>
    </w:lvl>
    <w:lvl w:ilvl="2" w:tplc="E7BC9F3E" w:tentative="1">
      <w:start w:val="1"/>
      <w:numFmt w:val="lowerRoman"/>
      <w:lvlText w:val="%3."/>
      <w:lvlJc w:val="right"/>
      <w:pPr>
        <w:ind w:left="2514" w:hanging="180"/>
      </w:pPr>
    </w:lvl>
    <w:lvl w:ilvl="3" w:tplc="8A58D46C" w:tentative="1">
      <w:start w:val="1"/>
      <w:numFmt w:val="decimal"/>
      <w:lvlText w:val="%4."/>
      <w:lvlJc w:val="left"/>
      <w:pPr>
        <w:ind w:left="3234" w:hanging="360"/>
      </w:pPr>
    </w:lvl>
    <w:lvl w:ilvl="4" w:tplc="C44AD0BA" w:tentative="1">
      <w:start w:val="1"/>
      <w:numFmt w:val="lowerLetter"/>
      <w:lvlText w:val="%5."/>
      <w:lvlJc w:val="left"/>
      <w:pPr>
        <w:ind w:left="3954" w:hanging="360"/>
      </w:pPr>
    </w:lvl>
    <w:lvl w:ilvl="5" w:tplc="1B2A58D8" w:tentative="1">
      <w:start w:val="1"/>
      <w:numFmt w:val="lowerRoman"/>
      <w:lvlText w:val="%6."/>
      <w:lvlJc w:val="right"/>
      <w:pPr>
        <w:ind w:left="4674" w:hanging="180"/>
      </w:pPr>
    </w:lvl>
    <w:lvl w:ilvl="6" w:tplc="C09CADF0" w:tentative="1">
      <w:start w:val="1"/>
      <w:numFmt w:val="decimal"/>
      <w:lvlText w:val="%7."/>
      <w:lvlJc w:val="left"/>
      <w:pPr>
        <w:ind w:left="5394" w:hanging="360"/>
      </w:pPr>
    </w:lvl>
    <w:lvl w:ilvl="7" w:tplc="56A0A7D4" w:tentative="1">
      <w:start w:val="1"/>
      <w:numFmt w:val="lowerLetter"/>
      <w:lvlText w:val="%8."/>
      <w:lvlJc w:val="left"/>
      <w:pPr>
        <w:ind w:left="6114" w:hanging="360"/>
      </w:pPr>
    </w:lvl>
    <w:lvl w:ilvl="8" w:tplc="EBB420F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A3F2A84"/>
    <w:multiLevelType w:val="hybridMultilevel"/>
    <w:tmpl w:val="289A2A5E"/>
    <w:lvl w:ilvl="0" w:tplc="ECF4DFF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A5845DDC" w:tentative="1">
      <w:start w:val="1"/>
      <w:numFmt w:val="lowerLetter"/>
      <w:lvlText w:val="%2."/>
      <w:lvlJc w:val="left"/>
      <w:pPr>
        <w:ind w:left="2072" w:hanging="360"/>
      </w:pPr>
    </w:lvl>
    <w:lvl w:ilvl="2" w:tplc="289A0834" w:tentative="1">
      <w:start w:val="1"/>
      <w:numFmt w:val="lowerRoman"/>
      <w:lvlText w:val="%3."/>
      <w:lvlJc w:val="right"/>
      <w:pPr>
        <w:ind w:left="2792" w:hanging="180"/>
      </w:pPr>
    </w:lvl>
    <w:lvl w:ilvl="3" w:tplc="2A74F08A" w:tentative="1">
      <w:start w:val="1"/>
      <w:numFmt w:val="decimal"/>
      <w:lvlText w:val="%4."/>
      <w:lvlJc w:val="left"/>
      <w:pPr>
        <w:ind w:left="3512" w:hanging="360"/>
      </w:pPr>
    </w:lvl>
    <w:lvl w:ilvl="4" w:tplc="7D72EE76" w:tentative="1">
      <w:start w:val="1"/>
      <w:numFmt w:val="lowerLetter"/>
      <w:lvlText w:val="%5."/>
      <w:lvlJc w:val="left"/>
      <w:pPr>
        <w:ind w:left="4232" w:hanging="360"/>
      </w:pPr>
    </w:lvl>
    <w:lvl w:ilvl="5" w:tplc="CAA83000" w:tentative="1">
      <w:start w:val="1"/>
      <w:numFmt w:val="lowerRoman"/>
      <w:lvlText w:val="%6."/>
      <w:lvlJc w:val="right"/>
      <w:pPr>
        <w:ind w:left="4952" w:hanging="180"/>
      </w:pPr>
    </w:lvl>
    <w:lvl w:ilvl="6" w:tplc="F338539A" w:tentative="1">
      <w:start w:val="1"/>
      <w:numFmt w:val="decimal"/>
      <w:lvlText w:val="%7."/>
      <w:lvlJc w:val="left"/>
      <w:pPr>
        <w:ind w:left="5672" w:hanging="360"/>
      </w:pPr>
    </w:lvl>
    <w:lvl w:ilvl="7" w:tplc="B3CAD842" w:tentative="1">
      <w:start w:val="1"/>
      <w:numFmt w:val="lowerLetter"/>
      <w:lvlText w:val="%8."/>
      <w:lvlJc w:val="left"/>
      <w:pPr>
        <w:ind w:left="6392" w:hanging="360"/>
      </w:pPr>
    </w:lvl>
    <w:lvl w:ilvl="8" w:tplc="F260D8D0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AA64B88"/>
    <w:multiLevelType w:val="hybridMultilevel"/>
    <w:tmpl w:val="18329BFE"/>
    <w:lvl w:ilvl="0" w:tplc="0EEA6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318A54C" w:tentative="1">
      <w:start w:val="1"/>
      <w:numFmt w:val="lowerLetter"/>
      <w:lvlText w:val="%2."/>
      <w:lvlJc w:val="left"/>
      <w:pPr>
        <w:ind w:left="1800" w:hanging="360"/>
      </w:pPr>
    </w:lvl>
    <w:lvl w:ilvl="2" w:tplc="E82446D8" w:tentative="1">
      <w:start w:val="1"/>
      <w:numFmt w:val="lowerRoman"/>
      <w:lvlText w:val="%3."/>
      <w:lvlJc w:val="right"/>
      <w:pPr>
        <w:ind w:left="2520" w:hanging="180"/>
      </w:pPr>
    </w:lvl>
    <w:lvl w:ilvl="3" w:tplc="1AF47586" w:tentative="1">
      <w:start w:val="1"/>
      <w:numFmt w:val="decimal"/>
      <w:lvlText w:val="%4."/>
      <w:lvlJc w:val="left"/>
      <w:pPr>
        <w:ind w:left="3240" w:hanging="360"/>
      </w:pPr>
    </w:lvl>
    <w:lvl w:ilvl="4" w:tplc="25162B80" w:tentative="1">
      <w:start w:val="1"/>
      <w:numFmt w:val="lowerLetter"/>
      <w:lvlText w:val="%5."/>
      <w:lvlJc w:val="left"/>
      <w:pPr>
        <w:ind w:left="3960" w:hanging="360"/>
      </w:pPr>
    </w:lvl>
    <w:lvl w:ilvl="5" w:tplc="4FAA7CFC" w:tentative="1">
      <w:start w:val="1"/>
      <w:numFmt w:val="lowerRoman"/>
      <w:lvlText w:val="%6."/>
      <w:lvlJc w:val="right"/>
      <w:pPr>
        <w:ind w:left="4680" w:hanging="180"/>
      </w:pPr>
    </w:lvl>
    <w:lvl w:ilvl="6" w:tplc="513025DE" w:tentative="1">
      <w:start w:val="1"/>
      <w:numFmt w:val="decimal"/>
      <w:lvlText w:val="%7."/>
      <w:lvlJc w:val="left"/>
      <w:pPr>
        <w:ind w:left="5400" w:hanging="360"/>
      </w:pPr>
    </w:lvl>
    <w:lvl w:ilvl="7" w:tplc="42CAA8C6" w:tentative="1">
      <w:start w:val="1"/>
      <w:numFmt w:val="lowerLetter"/>
      <w:lvlText w:val="%8."/>
      <w:lvlJc w:val="left"/>
      <w:pPr>
        <w:ind w:left="6120" w:hanging="360"/>
      </w:pPr>
    </w:lvl>
    <w:lvl w:ilvl="8" w:tplc="2EB647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36401"/>
    <w:multiLevelType w:val="hybridMultilevel"/>
    <w:tmpl w:val="AE36C0F4"/>
    <w:lvl w:ilvl="0" w:tplc="E0220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8C345186" w:tentative="1">
      <w:start w:val="1"/>
      <w:numFmt w:val="lowerLetter"/>
      <w:lvlText w:val="%2."/>
      <w:lvlJc w:val="left"/>
      <w:pPr>
        <w:ind w:left="1440" w:hanging="360"/>
      </w:pPr>
    </w:lvl>
    <w:lvl w:ilvl="2" w:tplc="EA24F612">
      <w:start w:val="1"/>
      <w:numFmt w:val="lowerRoman"/>
      <w:lvlText w:val="%3."/>
      <w:lvlJc w:val="right"/>
      <w:pPr>
        <w:ind w:left="2160" w:hanging="180"/>
      </w:pPr>
    </w:lvl>
    <w:lvl w:ilvl="3" w:tplc="C12E7984" w:tentative="1">
      <w:start w:val="1"/>
      <w:numFmt w:val="decimal"/>
      <w:lvlText w:val="%4."/>
      <w:lvlJc w:val="left"/>
      <w:pPr>
        <w:ind w:left="2880" w:hanging="360"/>
      </w:pPr>
    </w:lvl>
    <w:lvl w:ilvl="4" w:tplc="5E58B876" w:tentative="1">
      <w:start w:val="1"/>
      <w:numFmt w:val="lowerLetter"/>
      <w:lvlText w:val="%5."/>
      <w:lvlJc w:val="left"/>
      <w:pPr>
        <w:ind w:left="3600" w:hanging="360"/>
      </w:pPr>
    </w:lvl>
    <w:lvl w:ilvl="5" w:tplc="14DA3AD0" w:tentative="1">
      <w:start w:val="1"/>
      <w:numFmt w:val="lowerRoman"/>
      <w:lvlText w:val="%6."/>
      <w:lvlJc w:val="right"/>
      <w:pPr>
        <w:ind w:left="4320" w:hanging="180"/>
      </w:pPr>
    </w:lvl>
    <w:lvl w:ilvl="6" w:tplc="AFB0923E" w:tentative="1">
      <w:start w:val="1"/>
      <w:numFmt w:val="decimal"/>
      <w:lvlText w:val="%7."/>
      <w:lvlJc w:val="left"/>
      <w:pPr>
        <w:ind w:left="5040" w:hanging="360"/>
      </w:pPr>
    </w:lvl>
    <w:lvl w:ilvl="7" w:tplc="0178D688" w:tentative="1">
      <w:start w:val="1"/>
      <w:numFmt w:val="lowerLetter"/>
      <w:lvlText w:val="%8."/>
      <w:lvlJc w:val="left"/>
      <w:pPr>
        <w:ind w:left="5760" w:hanging="360"/>
      </w:pPr>
    </w:lvl>
    <w:lvl w:ilvl="8" w:tplc="A49A42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A9"/>
    <w:rsid w:val="00B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87C5AFE-AA38-425D-989C-F7989CA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B47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477C"/>
  </w:style>
  <w:style w:type="character" w:styleId="Odwoanieprzypisudolnego">
    <w:name w:val="footnote reference"/>
    <w:uiPriority w:val="99"/>
    <w:rsid w:val="003B477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21A0F"/>
  </w:style>
  <w:style w:type="character" w:styleId="Odwoaniedokomentarza">
    <w:name w:val="annotation reference"/>
    <w:basedOn w:val="Domylnaczcionkaakapitu"/>
    <w:semiHidden/>
    <w:unhideWhenUsed/>
    <w:rsid w:val="009D43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434C"/>
  </w:style>
  <w:style w:type="character" w:customStyle="1" w:styleId="TekstkomentarzaZnak">
    <w:name w:val="Tekst komentarza Znak"/>
    <w:basedOn w:val="Domylnaczcionkaakapitu"/>
    <w:link w:val="Tekstkomentarza"/>
    <w:semiHidden/>
    <w:rsid w:val="009D434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D4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434C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9D4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D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4862</Words>
  <Characters>29177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2022-12-27T09:22:00Z</dcterms:created>
  <dcterms:modified xsi:type="dcterms:W3CDTF">2022-12-27T09:22:00Z</dcterms:modified>
</cp:coreProperties>
</file>