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23D9" w14:textId="371F6A5C" w:rsidR="0084547B" w:rsidRPr="00F94351" w:rsidRDefault="0084547B" w:rsidP="0084547B">
      <w:pPr>
        <w:tabs>
          <w:tab w:val="left" w:pos="5103"/>
          <w:tab w:val="left" w:pos="5669"/>
          <w:tab w:val="right" w:pos="5954"/>
          <w:tab w:val="left" w:pos="6096"/>
          <w:tab w:val="right" w:pos="6237"/>
        </w:tabs>
        <w:spacing w:line="260" w:lineRule="exact"/>
        <w:ind w:left="5103" w:right="1134" w:firstLine="142"/>
        <w:rPr>
          <w:spacing w:val="4"/>
        </w:rPr>
      </w:pPr>
      <w:r w:rsidRPr="00F94351">
        <w:rPr>
          <w:rFonts w:ascii="Arial" w:hAnsi="Arial" w:cs="Arial"/>
          <w:spacing w:val="4"/>
          <w:sz w:val="20"/>
          <w:szCs w:val="20"/>
        </w:rPr>
        <w:tab/>
      </w:r>
      <w:r w:rsidRPr="00F94351">
        <w:rPr>
          <w:rFonts w:ascii="Arial" w:hAnsi="Arial" w:cs="Arial"/>
          <w:spacing w:val="4"/>
          <w:sz w:val="20"/>
          <w:szCs w:val="20"/>
        </w:rPr>
        <w:tab/>
        <w:t xml:space="preserve">Data:  </w:t>
      </w:r>
      <w:r w:rsidR="00796DBB">
        <w:rPr>
          <w:rFonts w:ascii="Arial" w:hAnsi="Arial" w:cs="Arial"/>
          <w:spacing w:val="4"/>
          <w:sz w:val="20"/>
          <w:szCs w:val="20"/>
        </w:rPr>
        <w:t>17</w:t>
      </w:r>
      <w:r w:rsidRPr="00F94351">
        <w:rPr>
          <w:rFonts w:ascii="Arial" w:hAnsi="Arial" w:cs="Arial"/>
          <w:spacing w:val="4"/>
          <w:sz w:val="20"/>
          <w:szCs w:val="20"/>
        </w:rPr>
        <w:t xml:space="preserve"> </w:t>
      </w:r>
      <w:r w:rsidR="007E678F">
        <w:rPr>
          <w:rFonts w:ascii="Arial" w:hAnsi="Arial" w:cs="Arial"/>
          <w:spacing w:val="4"/>
          <w:sz w:val="20"/>
          <w:szCs w:val="20"/>
        </w:rPr>
        <w:t>października</w:t>
      </w:r>
      <w:r w:rsidRPr="00F94351">
        <w:rPr>
          <w:rFonts w:ascii="Arial" w:hAnsi="Arial" w:cs="Arial"/>
          <w:spacing w:val="4"/>
          <w:sz w:val="20"/>
          <w:szCs w:val="20"/>
        </w:rPr>
        <w:t xml:space="preserve"> 2022 r.</w:t>
      </w:r>
    </w:p>
    <w:p w14:paraId="1F4CF28B" w14:textId="13A17F3A" w:rsidR="007133AE" w:rsidRPr="00F94351" w:rsidRDefault="0084547B" w:rsidP="0084547B">
      <w:pPr>
        <w:spacing w:line="276" w:lineRule="auto"/>
        <w:ind w:left="5672"/>
        <w:rPr>
          <w:rFonts w:ascii="Arial" w:hAnsi="Arial" w:cs="Arial"/>
          <w:spacing w:val="4"/>
          <w:sz w:val="20"/>
          <w:szCs w:val="20"/>
        </w:rPr>
      </w:pPr>
      <w:r w:rsidRPr="00F94351">
        <w:rPr>
          <w:rFonts w:ascii="Arial" w:hAnsi="Arial" w:cs="Arial"/>
          <w:spacing w:val="4"/>
          <w:sz w:val="20"/>
          <w:szCs w:val="20"/>
        </w:rPr>
        <w:t xml:space="preserve">Znak sprawy: </w:t>
      </w:r>
      <w:bookmarkStart w:id="0" w:name="_Hlk114223933"/>
      <w:r w:rsidRPr="00F94351">
        <w:rPr>
          <w:rFonts w:ascii="Arial" w:hAnsi="Arial" w:cs="Arial"/>
          <w:spacing w:val="4"/>
          <w:sz w:val="20"/>
          <w:szCs w:val="20"/>
        </w:rPr>
        <w:t>DLI-II.7620.1</w:t>
      </w:r>
      <w:r w:rsidR="00401DCE" w:rsidRPr="00F94351">
        <w:rPr>
          <w:rFonts w:ascii="Arial" w:hAnsi="Arial" w:cs="Arial"/>
          <w:spacing w:val="4"/>
          <w:sz w:val="20"/>
          <w:szCs w:val="20"/>
        </w:rPr>
        <w:t>7</w:t>
      </w:r>
      <w:r w:rsidRPr="00F94351">
        <w:rPr>
          <w:rFonts w:ascii="Arial" w:hAnsi="Arial" w:cs="Arial"/>
          <w:spacing w:val="4"/>
          <w:sz w:val="20"/>
          <w:szCs w:val="20"/>
        </w:rPr>
        <w:t>.2020.PMJ.</w:t>
      </w:r>
      <w:r w:rsidRPr="007546B9">
        <w:rPr>
          <w:rFonts w:ascii="Arial" w:hAnsi="Arial" w:cs="Arial"/>
          <w:spacing w:val="4"/>
          <w:sz w:val="20"/>
          <w:szCs w:val="20"/>
        </w:rPr>
        <w:t>2</w:t>
      </w:r>
      <w:r w:rsidR="00E7173C" w:rsidRPr="00844D81">
        <w:rPr>
          <w:rFonts w:ascii="Arial" w:hAnsi="Arial" w:cs="Arial"/>
          <w:spacing w:val="4"/>
          <w:sz w:val="20"/>
          <w:szCs w:val="20"/>
        </w:rPr>
        <w:t>3</w:t>
      </w:r>
      <w:bookmarkEnd w:id="0"/>
    </w:p>
    <w:p w14:paraId="5B550D7B" w14:textId="68F31500" w:rsidR="00FC0488" w:rsidRPr="00F94351" w:rsidRDefault="00FC0488" w:rsidP="00FC0488">
      <w:pPr>
        <w:rPr>
          <w:rFonts w:asciiTheme="minorHAnsi" w:hAnsiTheme="minorHAnsi" w:cstheme="minorHAnsi"/>
          <w:spacing w:val="4"/>
        </w:rPr>
      </w:pPr>
    </w:p>
    <w:p w14:paraId="5079A1BA" w14:textId="653E38A8" w:rsidR="00FC0488" w:rsidRPr="00F94351" w:rsidRDefault="00FC0488" w:rsidP="00FC0488">
      <w:pPr>
        <w:rPr>
          <w:rFonts w:asciiTheme="minorHAnsi" w:hAnsiTheme="minorHAnsi" w:cstheme="minorHAnsi"/>
          <w:spacing w:val="4"/>
        </w:rPr>
      </w:pPr>
    </w:p>
    <w:p w14:paraId="1F1067F0" w14:textId="48746EF7" w:rsidR="00FC0488" w:rsidRPr="00F94351" w:rsidRDefault="00827750" w:rsidP="00FC0488">
      <w:pPr>
        <w:rPr>
          <w:rFonts w:asciiTheme="minorHAnsi" w:hAnsiTheme="minorHAnsi" w:cstheme="minorHAnsi"/>
          <w:spacing w:val="4"/>
        </w:rPr>
      </w:pPr>
      <w:r w:rsidRPr="00F94351">
        <w:rPr>
          <w:rFonts w:asciiTheme="minorHAnsi" w:hAnsiTheme="minorHAnsi" w:cstheme="minorHAnsi"/>
          <w:spacing w:val="4"/>
        </w:rPr>
        <w:t xml:space="preserve"> </w:t>
      </w:r>
    </w:p>
    <w:p w14:paraId="2C2B4EB7" w14:textId="1477828C" w:rsidR="00FC0488" w:rsidRPr="00F94351" w:rsidRDefault="00FC0488" w:rsidP="00844D81">
      <w:pPr>
        <w:spacing w:after="360" w:line="240" w:lineRule="exact"/>
        <w:rPr>
          <w:rFonts w:ascii="Arial" w:hAnsi="Arial" w:cs="Arial"/>
          <w:spacing w:val="4"/>
          <w:sz w:val="20"/>
          <w:szCs w:val="20"/>
        </w:rPr>
      </w:pPr>
    </w:p>
    <w:p w14:paraId="7E9ACDC8" w14:textId="77777777" w:rsidR="00FC0488" w:rsidRPr="00F94351" w:rsidRDefault="00FC0488" w:rsidP="002E06F8">
      <w:pPr>
        <w:tabs>
          <w:tab w:val="left" w:pos="0"/>
          <w:tab w:val="center" w:pos="1470"/>
        </w:tabs>
        <w:spacing w:after="360" w:line="240" w:lineRule="exact"/>
        <w:jc w:val="center"/>
        <w:outlineLvl w:val="0"/>
        <w:rPr>
          <w:rFonts w:ascii="Arial" w:hAnsi="Arial" w:cs="Arial"/>
          <w:spacing w:val="4"/>
          <w:sz w:val="18"/>
          <w:szCs w:val="18"/>
        </w:rPr>
      </w:pPr>
      <w:r w:rsidRPr="00F94351">
        <w:rPr>
          <w:rFonts w:ascii="Arial" w:hAnsi="Arial" w:cs="Arial"/>
          <w:b/>
          <w:spacing w:val="4"/>
          <w:sz w:val="20"/>
        </w:rPr>
        <w:t>DECYZJA</w:t>
      </w:r>
    </w:p>
    <w:p w14:paraId="3F3F3ADD" w14:textId="6A36E4E6" w:rsidR="00586B35" w:rsidRPr="00F94351" w:rsidRDefault="00FC0488" w:rsidP="00586B35">
      <w:pPr>
        <w:spacing w:after="240" w:line="240" w:lineRule="exact"/>
        <w:jc w:val="both"/>
        <w:rPr>
          <w:rFonts w:ascii="Arial" w:hAnsi="Arial" w:cs="Arial"/>
          <w:b/>
          <w:bCs/>
          <w:spacing w:val="4"/>
          <w:sz w:val="20"/>
          <w:szCs w:val="20"/>
          <w:lang w:eastAsia="en-US"/>
        </w:rPr>
      </w:pPr>
      <w:r w:rsidRPr="00F94351">
        <w:rPr>
          <w:rFonts w:ascii="Arial" w:hAnsi="Arial" w:cs="Arial"/>
          <w:spacing w:val="4"/>
          <w:sz w:val="20"/>
          <w:szCs w:val="20"/>
        </w:rPr>
        <w:t>Na podstawie art. 138 § 1 pkt 2 ustawy z dnia 14 czerwca 1960 r. – Kodeks postępowania administracyjnego (</w:t>
      </w:r>
      <w:bookmarkStart w:id="1" w:name="_Hlk115898545"/>
      <w:r w:rsidRPr="00F94351">
        <w:rPr>
          <w:rFonts w:ascii="Arial" w:hAnsi="Arial" w:cs="Arial"/>
          <w:spacing w:val="4"/>
          <w:sz w:val="20"/>
          <w:szCs w:val="20"/>
        </w:rPr>
        <w:t xml:space="preserve">t.j. </w:t>
      </w:r>
      <w:r w:rsidRPr="00F94351">
        <w:rPr>
          <w:rFonts w:ascii="Arial" w:hAnsi="Arial" w:cs="Arial"/>
          <w:bCs/>
          <w:iCs/>
          <w:spacing w:val="4"/>
          <w:sz w:val="20"/>
          <w:szCs w:val="20"/>
        </w:rPr>
        <w:t>Dz. U. z 2021 r. poz. 735, z późn. zm.</w:t>
      </w:r>
      <w:bookmarkEnd w:id="1"/>
      <w:r w:rsidRPr="00F94351">
        <w:rPr>
          <w:rFonts w:ascii="Arial" w:hAnsi="Arial" w:cs="Arial"/>
          <w:spacing w:val="4"/>
          <w:sz w:val="20"/>
          <w:szCs w:val="20"/>
        </w:rPr>
        <w:t>)</w:t>
      </w:r>
      <w:r w:rsidRPr="00F94351">
        <w:rPr>
          <w:rFonts w:ascii="Arial" w:hAnsi="Arial" w:cs="Arial"/>
          <w:bCs/>
          <w:iCs/>
          <w:spacing w:val="4"/>
          <w:sz w:val="20"/>
          <w:szCs w:val="20"/>
        </w:rPr>
        <w:t>,</w:t>
      </w:r>
      <w:r w:rsidRPr="00F94351">
        <w:rPr>
          <w:rFonts w:ascii="Arial" w:hAnsi="Arial" w:cs="Arial"/>
          <w:spacing w:val="4"/>
          <w:sz w:val="20"/>
          <w:szCs w:val="20"/>
        </w:rPr>
        <w:t xml:space="preserve"> zwanej dalej „</w:t>
      </w:r>
      <w:r w:rsidRPr="00F94351">
        <w:rPr>
          <w:rFonts w:ascii="Arial" w:hAnsi="Arial" w:cs="Arial"/>
          <w:i/>
          <w:spacing w:val="4"/>
          <w:sz w:val="20"/>
          <w:szCs w:val="20"/>
        </w:rPr>
        <w:t>kpa</w:t>
      </w:r>
      <w:r w:rsidRPr="00F94351">
        <w:rPr>
          <w:rFonts w:ascii="Arial" w:hAnsi="Arial" w:cs="Arial"/>
          <w:spacing w:val="4"/>
          <w:sz w:val="20"/>
          <w:szCs w:val="20"/>
        </w:rPr>
        <w:t xml:space="preserve">”, </w:t>
      </w:r>
      <w:r w:rsidRPr="00F94351">
        <w:rPr>
          <w:rFonts w:ascii="Arial" w:eastAsia="Arial" w:hAnsi="Arial" w:cs="Arial"/>
          <w:spacing w:val="4"/>
          <w:sz w:val="20"/>
          <w:szCs w:val="20"/>
        </w:rPr>
        <w:t xml:space="preserve">oraz art. 9q ust. </w:t>
      </w:r>
      <w:r w:rsidRPr="00F94351">
        <w:rPr>
          <w:rFonts w:ascii="Arial" w:eastAsia="Arial" w:hAnsi="Arial" w:cs="Arial"/>
          <w:spacing w:val="4"/>
          <w:sz w:val="20"/>
          <w:szCs w:val="20"/>
        </w:rPr>
        <w:br/>
        <w:t>5 ustawy z dnia 28 marca 2003 r. o transporcie kolejowym (t.j. Dz. U. z 2021 r. poz. 1984, z późn. zm.), zwanej dalej „</w:t>
      </w:r>
      <w:r w:rsidRPr="00F94351">
        <w:rPr>
          <w:rFonts w:ascii="Arial" w:eastAsia="Arial" w:hAnsi="Arial" w:cs="Arial"/>
          <w:i/>
          <w:iCs/>
          <w:spacing w:val="4"/>
          <w:sz w:val="20"/>
          <w:szCs w:val="20"/>
        </w:rPr>
        <w:t>ustawą o transporcie kolejowym</w:t>
      </w:r>
      <w:r w:rsidRPr="00F94351">
        <w:rPr>
          <w:rFonts w:ascii="Arial" w:eastAsia="Arial" w:hAnsi="Arial" w:cs="Arial"/>
          <w:spacing w:val="4"/>
          <w:sz w:val="20"/>
          <w:szCs w:val="20"/>
        </w:rPr>
        <w:t>”, po rozpatrzeniu</w:t>
      </w:r>
      <w:r w:rsidRPr="00F94351">
        <w:rPr>
          <w:rFonts w:ascii="Arial" w:hAnsi="Arial"/>
          <w:spacing w:val="4"/>
          <w:sz w:val="20"/>
          <w:szCs w:val="20"/>
        </w:rPr>
        <w:t xml:space="preserve"> </w:t>
      </w:r>
      <w:r w:rsidR="00BC69E2" w:rsidRPr="00F94351">
        <w:rPr>
          <w:rFonts w:ascii="Arial" w:eastAsia="Arial" w:hAnsi="Arial" w:cs="Arial"/>
          <w:spacing w:val="4"/>
          <w:sz w:val="20"/>
          <w:szCs w:val="20"/>
        </w:rPr>
        <w:t>odwołań</w:t>
      </w:r>
      <w:r w:rsidR="00BC69E2" w:rsidRPr="00F94351">
        <w:rPr>
          <w:rFonts w:ascii="Arial" w:hAnsi="Arial" w:cs="Arial"/>
          <w:spacing w:val="4"/>
          <w:sz w:val="20"/>
          <w:szCs w:val="20"/>
        </w:rPr>
        <w:t xml:space="preserve"> </w:t>
      </w:r>
      <w:r w:rsidR="002A5160" w:rsidRPr="00F94351">
        <w:rPr>
          <w:rFonts w:ascii="Arial" w:hAnsi="Arial" w:cs="Arial"/>
          <w:spacing w:val="4"/>
          <w:sz w:val="20"/>
          <w:szCs w:val="20"/>
        </w:rPr>
        <w:t xml:space="preserve">Pana </w:t>
      </w:r>
      <w:r w:rsidR="00136E5A" w:rsidRPr="00F94351">
        <w:rPr>
          <w:rFonts w:ascii="Arial" w:hAnsi="Arial" w:cs="Arial"/>
          <w:spacing w:val="4"/>
          <w:sz w:val="20"/>
          <w:szCs w:val="20"/>
        </w:rPr>
        <w:t>S</w:t>
      </w:r>
      <w:r w:rsidR="008B4384">
        <w:rPr>
          <w:rFonts w:ascii="Arial" w:hAnsi="Arial" w:cs="Arial"/>
          <w:spacing w:val="4"/>
          <w:sz w:val="20"/>
          <w:szCs w:val="20"/>
        </w:rPr>
        <w:t>.</w:t>
      </w:r>
      <w:r w:rsidR="00136E5A" w:rsidRPr="00F94351">
        <w:rPr>
          <w:rFonts w:ascii="Arial" w:hAnsi="Arial" w:cs="Arial"/>
          <w:spacing w:val="4"/>
          <w:sz w:val="20"/>
          <w:szCs w:val="20"/>
        </w:rPr>
        <w:t>P</w:t>
      </w:r>
      <w:r w:rsidR="008B4384">
        <w:rPr>
          <w:rFonts w:ascii="Arial" w:hAnsi="Arial" w:cs="Arial"/>
          <w:spacing w:val="4"/>
          <w:sz w:val="20"/>
          <w:szCs w:val="20"/>
        </w:rPr>
        <w:t>.</w:t>
      </w:r>
      <w:r w:rsidR="00136E5A" w:rsidRPr="00F94351">
        <w:rPr>
          <w:rFonts w:ascii="Arial" w:hAnsi="Arial" w:cs="Arial"/>
          <w:spacing w:val="4"/>
          <w:sz w:val="20"/>
          <w:szCs w:val="20"/>
        </w:rPr>
        <w:t xml:space="preserve"> </w:t>
      </w:r>
      <w:r w:rsidR="00BC69E2" w:rsidRPr="00F94351">
        <w:rPr>
          <w:rFonts w:ascii="Arial" w:hAnsi="Arial" w:cs="Arial"/>
          <w:spacing w:val="4"/>
          <w:sz w:val="20"/>
          <w:szCs w:val="20"/>
        </w:rPr>
        <w:t>oraz</w:t>
      </w:r>
      <w:r w:rsidR="00136E5A" w:rsidRPr="00F94351">
        <w:rPr>
          <w:rFonts w:ascii="Arial" w:hAnsi="Arial" w:cs="Arial"/>
          <w:spacing w:val="4"/>
          <w:sz w:val="20"/>
          <w:szCs w:val="20"/>
        </w:rPr>
        <w:t xml:space="preserve"> Pana B</w:t>
      </w:r>
      <w:r w:rsidR="008B4384">
        <w:rPr>
          <w:rFonts w:ascii="Arial" w:hAnsi="Arial" w:cs="Arial"/>
          <w:spacing w:val="4"/>
          <w:sz w:val="20"/>
          <w:szCs w:val="20"/>
        </w:rPr>
        <w:t>.</w:t>
      </w:r>
      <w:r w:rsidR="00136E5A" w:rsidRPr="00F94351">
        <w:rPr>
          <w:rFonts w:ascii="Arial" w:hAnsi="Arial" w:cs="Arial"/>
          <w:spacing w:val="4"/>
          <w:sz w:val="20"/>
          <w:szCs w:val="20"/>
        </w:rPr>
        <w:t xml:space="preserve"> M</w:t>
      </w:r>
      <w:r w:rsidR="008B4384">
        <w:rPr>
          <w:rFonts w:ascii="Arial" w:hAnsi="Arial" w:cs="Arial"/>
          <w:spacing w:val="4"/>
          <w:sz w:val="20"/>
          <w:szCs w:val="20"/>
        </w:rPr>
        <w:t>.</w:t>
      </w:r>
      <w:r w:rsidR="0017383C" w:rsidRPr="00F94351">
        <w:rPr>
          <w:rFonts w:ascii="Arial" w:hAnsi="Arial" w:cs="Arial"/>
          <w:spacing w:val="4"/>
          <w:sz w:val="20"/>
          <w:szCs w:val="20"/>
        </w:rPr>
        <w:t xml:space="preserve">, </w:t>
      </w:r>
      <w:r w:rsidR="00BC69E2" w:rsidRPr="00F94351">
        <w:rPr>
          <w:rFonts w:ascii="Arial" w:hAnsi="Arial"/>
          <w:spacing w:val="4"/>
          <w:sz w:val="20"/>
          <w:szCs w:val="20"/>
        </w:rPr>
        <w:t xml:space="preserve">od decyzji </w:t>
      </w:r>
      <w:r w:rsidR="00BC69E2" w:rsidRPr="00F94351">
        <w:rPr>
          <w:rFonts w:ascii="Arial" w:hAnsi="Arial"/>
          <w:bCs/>
          <w:iCs/>
          <w:spacing w:val="4"/>
          <w:sz w:val="20"/>
          <w:szCs w:val="20"/>
        </w:rPr>
        <w:t xml:space="preserve">Wojewody Mazowieckiego </w:t>
      </w:r>
      <w:r w:rsidR="00BC69E2" w:rsidRPr="00F94351">
        <w:rPr>
          <w:rFonts w:ascii="Arial" w:hAnsi="Arial" w:cs="Arial"/>
          <w:spacing w:val="4"/>
          <w:sz w:val="20"/>
          <w:szCs w:val="20"/>
        </w:rPr>
        <w:t xml:space="preserve">Nr </w:t>
      </w:r>
      <w:r w:rsidR="00C75BFC" w:rsidRPr="00F94351">
        <w:rPr>
          <w:rFonts w:ascii="Arial" w:hAnsi="Arial" w:cs="Arial"/>
          <w:spacing w:val="4"/>
          <w:sz w:val="20"/>
          <w:szCs w:val="20"/>
        </w:rPr>
        <w:t>60</w:t>
      </w:r>
      <w:r w:rsidR="00BC69E2" w:rsidRPr="00F94351">
        <w:rPr>
          <w:rFonts w:ascii="Arial" w:hAnsi="Arial" w:cs="Arial"/>
          <w:spacing w:val="4"/>
          <w:sz w:val="20"/>
          <w:szCs w:val="20"/>
        </w:rPr>
        <w:t xml:space="preserve">/SPEC/2020 z dnia </w:t>
      </w:r>
      <w:r w:rsidR="00C75BFC" w:rsidRPr="00F94351">
        <w:rPr>
          <w:rFonts w:ascii="Arial" w:hAnsi="Arial" w:cs="Arial"/>
          <w:spacing w:val="4"/>
          <w:sz w:val="20"/>
          <w:szCs w:val="20"/>
        </w:rPr>
        <w:t xml:space="preserve">24 czerwca </w:t>
      </w:r>
      <w:r w:rsidR="00BC69E2" w:rsidRPr="00F94351">
        <w:rPr>
          <w:rFonts w:ascii="Arial" w:hAnsi="Arial" w:cs="Arial"/>
          <w:spacing w:val="4"/>
          <w:sz w:val="20"/>
          <w:szCs w:val="20"/>
        </w:rPr>
        <w:t xml:space="preserve">2020 r., znak: </w:t>
      </w:r>
      <w:bookmarkStart w:id="2" w:name="_Hlk112314514"/>
      <w:r w:rsidR="00BC69E2" w:rsidRPr="00F94351">
        <w:rPr>
          <w:rFonts w:ascii="Arial" w:hAnsi="Arial" w:cs="Arial"/>
          <w:spacing w:val="4"/>
          <w:sz w:val="20"/>
          <w:szCs w:val="20"/>
        </w:rPr>
        <w:t>WI-I.747.2.</w:t>
      </w:r>
      <w:r w:rsidR="00C75BFC" w:rsidRPr="00F94351">
        <w:rPr>
          <w:rFonts w:ascii="Arial" w:hAnsi="Arial" w:cs="Arial"/>
          <w:spacing w:val="4"/>
          <w:sz w:val="20"/>
          <w:szCs w:val="20"/>
        </w:rPr>
        <w:t>7</w:t>
      </w:r>
      <w:r w:rsidR="00BC69E2" w:rsidRPr="00F94351">
        <w:rPr>
          <w:rFonts w:ascii="Arial" w:hAnsi="Arial" w:cs="Arial"/>
          <w:spacing w:val="4"/>
          <w:sz w:val="20"/>
          <w:szCs w:val="20"/>
        </w:rPr>
        <w:t>.2019.</w:t>
      </w:r>
      <w:bookmarkEnd w:id="2"/>
      <w:r w:rsidR="00FE3396">
        <w:rPr>
          <w:rFonts w:ascii="Arial" w:hAnsi="Arial" w:cs="Arial"/>
          <w:spacing w:val="4"/>
          <w:sz w:val="20"/>
          <w:szCs w:val="20"/>
        </w:rPr>
        <w:t>AP</w:t>
      </w:r>
      <w:r w:rsidR="00BC69E2" w:rsidRPr="00F94351">
        <w:rPr>
          <w:rFonts w:ascii="Arial" w:hAnsi="Arial" w:cs="Arial"/>
          <w:spacing w:val="4"/>
          <w:sz w:val="20"/>
          <w:szCs w:val="20"/>
        </w:rPr>
        <w:t>/</w:t>
      </w:r>
      <w:r w:rsidR="00FE3396">
        <w:rPr>
          <w:rFonts w:ascii="Arial" w:hAnsi="Arial" w:cs="Arial"/>
          <w:spacing w:val="4"/>
          <w:sz w:val="20"/>
          <w:szCs w:val="20"/>
        </w:rPr>
        <w:t>MP,</w:t>
      </w:r>
      <w:r w:rsidR="00BC69E2" w:rsidRPr="00F94351">
        <w:rPr>
          <w:rFonts w:ascii="Arial" w:hAnsi="Arial" w:cs="Arial"/>
          <w:spacing w:val="4"/>
          <w:sz w:val="20"/>
          <w:szCs w:val="20"/>
        </w:rPr>
        <w:t xml:space="preserve"> </w:t>
      </w:r>
      <w:r w:rsidRPr="00F94351">
        <w:rPr>
          <w:rFonts w:ascii="Arial" w:hAnsi="Arial" w:cs="Arial"/>
          <w:spacing w:val="4"/>
          <w:sz w:val="20"/>
          <w:szCs w:val="20"/>
        </w:rPr>
        <w:t xml:space="preserve">o ustaleniu lokalizacji linii kolejowej </w:t>
      </w:r>
      <w:bookmarkStart w:id="3" w:name="_Hlk113349578"/>
      <w:r w:rsidRPr="00F94351">
        <w:rPr>
          <w:rFonts w:ascii="Arial" w:hAnsi="Arial" w:cs="Arial"/>
          <w:spacing w:val="4"/>
          <w:sz w:val="20"/>
          <w:szCs w:val="20"/>
        </w:rPr>
        <w:t xml:space="preserve">dla obiektów metra </w:t>
      </w:r>
      <w:bookmarkEnd w:id="3"/>
      <w:r w:rsidRPr="00F94351">
        <w:rPr>
          <w:rFonts w:ascii="Arial" w:hAnsi="Arial" w:cs="Arial"/>
          <w:spacing w:val="4"/>
          <w:sz w:val="20"/>
          <w:szCs w:val="20"/>
        </w:rPr>
        <w:t xml:space="preserve">dla inwestycji pn.: </w:t>
      </w:r>
      <w:r w:rsidR="00586B35" w:rsidRPr="00F94351">
        <w:rPr>
          <w:rFonts w:ascii="Arial" w:hAnsi="Arial" w:cs="Arial"/>
          <w:spacing w:val="4"/>
          <w:sz w:val="20"/>
          <w:szCs w:val="20"/>
        </w:rPr>
        <w:t xml:space="preserve">„Budowa II linii metra w Warszawie – III etap realizacji odcinka zachodniego od szlaku </w:t>
      </w:r>
      <w:r w:rsidR="00FE3396">
        <w:rPr>
          <w:rFonts w:ascii="Arial" w:hAnsi="Arial" w:cs="Arial"/>
          <w:spacing w:val="4"/>
          <w:sz w:val="20"/>
          <w:szCs w:val="20"/>
        </w:rPr>
        <w:br/>
      </w:r>
      <w:r w:rsidR="00586B35" w:rsidRPr="00F94351">
        <w:rPr>
          <w:rFonts w:ascii="Arial" w:hAnsi="Arial" w:cs="Arial"/>
          <w:spacing w:val="4"/>
          <w:sz w:val="20"/>
          <w:szCs w:val="20"/>
        </w:rPr>
        <w:t xml:space="preserve">za stacją C04 »Powstańców Śląskich« do stacji Techniczno-Postojowej (STP) Mory wraz z STP Mory </w:t>
      </w:r>
      <w:r w:rsidR="00FE3396">
        <w:rPr>
          <w:rFonts w:ascii="Arial" w:hAnsi="Arial" w:cs="Arial"/>
          <w:spacing w:val="4"/>
          <w:sz w:val="20"/>
          <w:szCs w:val="20"/>
        </w:rPr>
        <w:br/>
      </w:r>
      <w:r w:rsidR="00586B35" w:rsidRPr="00F94351">
        <w:rPr>
          <w:rFonts w:ascii="Arial" w:hAnsi="Arial" w:cs="Arial"/>
          <w:spacing w:val="4"/>
          <w:sz w:val="20"/>
          <w:szCs w:val="20"/>
        </w:rPr>
        <w:t xml:space="preserve">w zakresie stacji C2”, </w:t>
      </w:r>
    </w:p>
    <w:p w14:paraId="00805F99" w14:textId="76448F6D" w:rsidR="00FC0488" w:rsidRPr="00380F07" w:rsidRDefault="00FC0488" w:rsidP="002C7A34">
      <w:pPr>
        <w:pStyle w:val="Akapitzlist"/>
        <w:numPr>
          <w:ilvl w:val="0"/>
          <w:numId w:val="25"/>
        </w:numPr>
        <w:spacing w:after="240" w:line="240" w:lineRule="exact"/>
        <w:ind w:left="567" w:hanging="425"/>
        <w:contextualSpacing w:val="0"/>
        <w:jc w:val="both"/>
        <w:rPr>
          <w:rFonts w:ascii="Arial" w:hAnsi="Arial" w:cs="Arial"/>
          <w:b/>
          <w:bCs/>
          <w:spacing w:val="4"/>
          <w:sz w:val="20"/>
          <w:szCs w:val="20"/>
          <w:lang w:eastAsia="en-US"/>
        </w:rPr>
      </w:pPr>
      <w:r w:rsidRPr="00380F07">
        <w:rPr>
          <w:rFonts w:ascii="Arial" w:hAnsi="Arial" w:cs="Arial"/>
          <w:b/>
          <w:bCs/>
          <w:spacing w:val="4"/>
          <w:sz w:val="20"/>
          <w:szCs w:val="20"/>
          <w:lang w:eastAsia="en-US"/>
        </w:rPr>
        <w:t>Uchylam:</w:t>
      </w:r>
    </w:p>
    <w:p w14:paraId="57E028C7" w14:textId="08A04A9C" w:rsidR="00FC0488" w:rsidRPr="00380F07" w:rsidRDefault="00FC0488" w:rsidP="00365F8C">
      <w:pPr>
        <w:pStyle w:val="Akapitzlist"/>
        <w:numPr>
          <w:ilvl w:val="0"/>
          <w:numId w:val="7"/>
        </w:numPr>
        <w:spacing w:after="240" w:line="240" w:lineRule="exact"/>
        <w:ind w:left="425" w:hanging="284"/>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 xml:space="preserve">w rozstrzygnięciu zaskarżonej decyzji, znajdujący się na stronie 1, </w:t>
      </w:r>
      <w:bookmarkStart w:id="4" w:name="_Hlk113453485"/>
      <w:r w:rsidRPr="00380F07">
        <w:rPr>
          <w:rFonts w:ascii="Arial" w:hAnsi="Arial" w:cs="Arial"/>
          <w:spacing w:val="4"/>
          <w:sz w:val="20"/>
          <w:szCs w:val="20"/>
          <w:lang w:eastAsia="en-US"/>
        </w:rPr>
        <w:t xml:space="preserve">w wierszu </w:t>
      </w:r>
      <w:r w:rsidR="00D520FB" w:rsidRPr="00380F07">
        <w:rPr>
          <w:rFonts w:ascii="Arial" w:hAnsi="Arial" w:cs="Arial"/>
          <w:spacing w:val="4"/>
          <w:sz w:val="20"/>
          <w:szCs w:val="20"/>
          <w:lang w:eastAsia="en-US"/>
        </w:rPr>
        <w:t>11</w:t>
      </w:r>
      <w:r w:rsidR="00906F75" w:rsidRPr="00380F07">
        <w:rPr>
          <w:rFonts w:ascii="Arial" w:hAnsi="Arial" w:cs="Arial"/>
          <w:spacing w:val="4"/>
          <w:sz w:val="20"/>
          <w:szCs w:val="20"/>
          <w:lang w:eastAsia="en-US"/>
        </w:rPr>
        <w:t>-1</w:t>
      </w:r>
      <w:r w:rsidR="00D520FB" w:rsidRPr="00380F07">
        <w:rPr>
          <w:rFonts w:ascii="Arial" w:hAnsi="Arial" w:cs="Arial"/>
          <w:spacing w:val="4"/>
          <w:sz w:val="20"/>
          <w:szCs w:val="20"/>
          <w:lang w:eastAsia="en-US"/>
        </w:rPr>
        <w:t>3</w:t>
      </w:r>
      <w:r w:rsidRPr="00380F07">
        <w:rPr>
          <w:rFonts w:ascii="Arial" w:hAnsi="Arial" w:cs="Arial"/>
          <w:spacing w:val="4"/>
          <w:sz w:val="20"/>
          <w:szCs w:val="20"/>
          <w:lang w:eastAsia="en-US"/>
        </w:rPr>
        <w:t>, licząc od dołu strony</w:t>
      </w:r>
      <w:bookmarkEnd w:id="4"/>
      <w:r w:rsidRPr="00380F07">
        <w:rPr>
          <w:rFonts w:ascii="Arial" w:hAnsi="Arial" w:cs="Arial"/>
          <w:spacing w:val="4"/>
          <w:sz w:val="20"/>
          <w:szCs w:val="20"/>
          <w:lang w:eastAsia="en-US"/>
        </w:rPr>
        <w:t xml:space="preserve">, zapis: </w:t>
      </w:r>
    </w:p>
    <w:p w14:paraId="4D893CF9" w14:textId="77777777" w:rsidR="00FC0488" w:rsidRPr="00380F07" w:rsidRDefault="00FC0488" w:rsidP="00365F8C">
      <w:pPr>
        <w:spacing w:after="240" w:line="240" w:lineRule="exact"/>
        <w:ind w:left="425"/>
        <w:jc w:val="both"/>
        <w:rPr>
          <w:rFonts w:ascii="Arial" w:hAnsi="Arial" w:cs="Arial"/>
          <w:spacing w:val="4"/>
          <w:sz w:val="20"/>
          <w:szCs w:val="20"/>
          <w:lang w:eastAsia="en-US"/>
        </w:rPr>
      </w:pPr>
      <w:r w:rsidRPr="00380F07">
        <w:rPr>
          <w:rFonts w:ascii="Arial" w:hAnsi="Arial" w:cs="Arial"/>
          <w:spacing w:val="4"/>
          <w:sz w:val="20"/>
          <w:szCs w:val="20"/>
          <w:lang w:eastAsia="en-US"/>
        </w:rPr>
        <w:t>„</w:t>
      </w:r>
      <w:r w:rsidRPr="00380F07">
        <w:rPr>
          <w:rFonts w:ascii="Arial" w:hAnsi="Arial" w:cs="Arial"/>
          <w:b/>
          <w:spacing w:val="4"/>
          <w:sz w:val="20"/>
          <w:szCs w:val="20"/>
          <w:lang w:eastAsia="en-US"/>
        </w:rPr>
        <w:t xml:space="preserve">II. </w:t>
      </w:r>
      <w:bookmarkStart w:id="5" w:name="_Hlk113371267"/>
      <w:r w:rsidRPr="00380F07">
        <w:rPr>
          <w:rFonts w:ascii="Arial" w:hAnsi="Arial" w:cs="Arial"/>
          <w:b/>
          <w:spacing w:val="4"/>
          <w:sz w:val="20"/>
          <w:szCs w:val="20"/>
          <w:lang w:eastAsia="en-US"/>
        </w:rPr>
        <w:t>Na podstawie art. 9q ust. 1 pkt 1 u.t.k. ustalam linie rozgraniczające teren dla przedmiotowej inwestycji</w:t>
      </w:r>
      <w:bookmarkEnd w:id="5"/>
      <w:r w:rsidRPr="00380F07">
        <w:rPr>
          <w:rFonts w:ascii="Arial" w:hAnsi="Arial" w:cs="Arial"/>
          <w:b/>
          <w:spacing w:val="4"/>
          <w:sz w:val="20"/>
          <w:szCs w:val="20"/>
          <w:lang w:eastAsia="en-US"/>
        </w:rPr>
        <w:t>, obejmujące nieruchomości wskazane poniżej (w nawiasach podano numery działek ewidencyjnych przed podziałem):</w:t>
      </w:r>
      <w:r w:rsidRPr="00380F07">
        <w:rPr>
          <w:rFonts w:ascii="Arial" w:hAnsi="Arial" w:cs="Arial"/>
          <w:spacing w:val="4"/>
          <w:sz w:val="20"/>
          <w:szCs w:val="20"/>
          <w:lang w:eastAsia="en-US"/>
        </w:rPr>
        <w:t>”,</w:t>
      </w:r>
    </w:p>
    <w:p w14:paraId="24F50A3B" w14:textId="265E568F" w:rsidR="00FC0488" w:rsidRPr="00380F07" w:rsidRDefault="00FC0488" w:rsidP="00365F8C">
      <w:pPr>
        <w:pStyle w:val="Akapitzlist"/>
        <w:numPr>
          <w:ilvl w:val="0"/>
          <w:numId w:val="7"/>
        </w:numPr>
        <w:spacing w:after="240" w:line="240" w:lineRule="exact"/>
        <w:ind w:left="425" w:hanging="284"/>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w rozstrzygnięciu zaskarżonej decyzji, znajdujący się na stronie</w:t>
      </w:r>
      <w:r w:rsidR="009C5302" w:rsidRPr="00380F07">
        <w:rPr>
          <w:rFonts w:ascii="Arial" w:hAnsi="Arial" w:cs="Arial"/>
          <w:spacing w:val="4"/>
          <w:sz w:val="20"/>
          <w:szCs w:val="20"/>
          <w:lang w:eastAsia="en-US"/>
        </w:rPr>
        <w:t xml:space="preserve"> </w:t>
      </w:r>
      <w:r w:rsidR="003D741A" w:rsidRPr="00844D81">
        <w:rPr>
          <w:rFonts w:ascii="Arial" w:hAnsi="Arial" w:cs="Arial"/>
          <w:spacing w:val="4"/>
          <w:sz w:val="20"/>
          <w:szCs w:val="20"/>
          <w:lang w:eastAsia="en-US"/>
        </w:rPr>
        <w:t>2</w:t>
      </w:r>
      <w:r w:rsidRPr="00380F07">
        <w:rPr>
          <w:rFonts w:ascii="Arial" w:hAnsi="Arial" w:cs="Arial"/>
          <w:spacing w:val="4"/>
          <w:sz w:val="20"/>
          <w:szCs w:val="20"/>
          <w:lang w:eastAsia="en-US"/>
        </w:rPr>
        <w:t>, w wierszu 1-</w:t>
      </w:r>
      <w:r w:rsidR="00367825" w:rsidRPr="00380F07">
        <w:rPr>
          <w:rFonts w:ascii="Arial" w:hAnsi="Arial" w:cs="Arial"/>
          <w:spacing w:val="4"/>
          <w:sz w:val="20"/>
          <w:szCs w:val="20"/>
          <w:lang w:eastAsia="en-US"/>
        </w:rPr>
        <w:t>2</w:t>
      </w:r>
      <w:r w:rsidRPr="00380F07">
        <w:rPr>
          <w:rFonts w:ascii="Arial" w:hAnsi="Arial" w:cs="Arial"/>
          <w:spacing w:val="4"/>
          <w:sz w:val="20"/>
          <w:szCs w:val="20"/>
          <w:lang w:eastAsia="en-US"/>
        </w:rPr>
        <w:t xml:space="preserve">, licząc od dołu strony oraz znajdujący się na stronie </w:t>
      </w:r>
      <w:r w:rsidR="003D741A" w:rsidRPr="00844D81">
        <w:rPr>
          <w:rFonts w:ascii="Arial" w:hAnsi="Arial" w:cs="Arial"/>
          <w:spacing w:val="4"/>
          <w:sz w:val="20"/>
          <w:szCs w:val="20"/>
          <w:lang w:eastAsia="en-US"/>
        </w:rPr>
        <w:t>3</w:t>
      </w:r>
      <w:r w:rsidRPr="00380F07">
        <w:rPr>
          <w:rFonts w:ascii="Arial" w:hAnsi="Arial" w:cs="Arial"/>
          <w:spacing w:val="4"/>
          <w:sz w:val="20"/>
          <w:szCs w:val="20"/>
          <w:lang w:eastAsia="en-US"/>
        </w:rPr>
        <w:t>, w wierszu od 1-</w:t>
      </w:r>
      <w:r w:rsidR="00367825" w:rsidRPr="00380F07">
        <w:rPr>
          <w:rFonts w:ascii="Arial" w:hAnsi="Arial" w:cs="Arial"/>
          <w:spacing w:val="4"/>
          <w:sz w:val="20"/>
          <w:szCs w:val="20"/>
          <w:lang w:eastAsia="en-US"/>
        </w:rPr>
        <w:t>14</w:t>
      </w:r>
      <w:r w:rsidRPr="00380F07">
        <w:rPr>
          <w:rFonts w:ascii="Arial" w:hAnsi="Arial" w:cs="Arial"/>
          <w:spacing w:val="4"/>
          <w:sz w:val="20"/>
          <w:szCs w:val="20"/>
          <w:lang w:eastAsia="en-US"/>
        </w:rPr>
        <w:t xml:space="preserve">, licząc od góry strony, zapis: </w:t>
      </w:r>
    </w:p>
    <w:p w14:paraId="679630E1" w14:textId="0C2B8112" w:rsidR="00FC0488" w:rsidRPr="00380F07" w:rsidRDefault="00FC0488" w:rsidP="00365F8C">
      <w:pPr>
        <w:spacing w:after="120" w:line="240" w:lineRule="exact"/>
        <w:ind w:left="425"/>
        <w:jc w:val="both"/>
        <w:rPr>
          <w:rFonts w:ascii="Arial" w:hAnsi="Arial" w:cs="Arial"/>
          <w:spacing w:val="4"/>
          <w:sz w:val="20"/>
          <w:szCs w:val="20"/>
          <w:lang w:eastAsia="en-US"/>
        </w:rPr>
      </w:pPr>
      <w:r w:rsidRPr="00380F07">
        <w:rPr>
          <w:rFonts w:ascii="Arial" w:hAnsi="Arial" w:cs="Arial"/>
          <w:spacing w:val="4"/>
          <w:sz w:val="20"/>
          <w:szCs w:val="20"/>
          <w:lang w:eastAsia="en-US"/>
        </w:rPr>
        <w:t xml:space="preserve">„Proponowany przebieg linii metra z zaznaczeniem terenu niezbędnego dla planowanych obiektów budowlanych przedstawiono na </w:t>
      </w:r>
      <w:r w:rsidR="00B831DC" w:rsidRPr="00380F07">
        <w:rPr>
          <w:rFonts w:ascii="Arial" w:hAnsi="Arial" w:cs="Arial"/>
          <w:spacing w:val="4"/>
          <w:sz w:val="20"/>
          <w:szCs w:val="20"/>
          <w:lang w:eastAsia="en-US"/>
        </w:rPr>
        <w:t>5</w:t>
      </w:r>
      <w:r w:rsidRPr="00380F07">
        <w:rPr>
          <w:rFonts w:ascii="Arial" w:hAnsi="Arial" w:cs="Arial"/>
          <w:spacing w:val="4"/>
          <w:sz w:val="20"/>
          <w:szCs w:val="20"/>
          <w:lang w:eastAsia="en-US"/>
        </w:rPr>
        <w:t xml:space="preserve"> arkuszach mapy w skali 1:500, oznaczonych dużymi literami A</w:t>
      </w:r>
      <w:r w:rsidR="00367825" w:rsidRPr="00380F07">
        <w:rPr>
          <w:rFonts w:ascii="Arial" w:hAnsi="Arial" w:cs="Arial"/>
          <w:spacing w:val="4"/>
          <w:sz w:val="20"/>
          <w:szCs w:val="20"/>
          <w:lang w:eastAsia="en-US"/>
        </w:rPr>
        <w:t>, B, C, D i E</w:t>
      </w:r>
      <w:r w:rsidRPr="00380F07">
        <w:rPr>
          <w:rFonts w:ascii="Arial" w:hAnsi="Arial" w:cs="Arial"/>
          <w:spacing w:val="4"/>
          <w:sz w:val="20"/>
          <w:szCs w:val="20"/>
          <w:lang w:eastAsia="en-US"/>
        </w:rPr>
        <w:t xml:space="preserve"> w załączniku nr 2, stanowiącym integralną część niniejszej decyzji.</w:t>
      </w:r>
      <w:r w:rsidR="001E576B" w:rsidRPr="00380F07">
        <w:rPr>
          <w:rFonts w:ascii="Arial" w:hAnsi="Arial" w:cs="Arial"/>
          <w:spacing w:val="4"/>
          <w:sz w:val="20"/>
          <w:szCs w:val="20"/>
          <w:lang w:eastAsia="en-US"/>
        </w:rPr>
        <w:t xml:space="preserve"> </w:t>
      </w:r>
      <w:r w:rsidRPr="00380F07">
        <w:rPr>
          <w:rFonts w:ascii="Arial" w:hAnsi="Arial" w:cs="Arial"/>
          <w:spacing w:val="4"/>
          <w:sz w:val="20"/>
          <w:szCs w:val="20"/>
          <w:lang w:eastAsia="en-US"/>
        </w:rPr>
        <w:t>Linię rozgraniczającą teren planowanej inwestycji oznaczono, na mapach w załączniku nr 2, linią przerywaną koloru granatowego. Linia rozgraniczająca teren niezbędny dla planowanych obiektów budowlanych obejmuje następujące kategorie nieruchomości wchodzących w zakres planowanego przedsięwzięcia:</w:t>
      </w:r>
    </w:p>
    <w:p w14:paraId="07DE1177" w14:textId="77777777" w:rsidR="00FC0488" w:rsidRPr="00380F07" w:rsidRDefault="00FC0488" w:rsidP="00FC0488">
      <w:pPr>
        <w:pStyle w:val="Akapitzlist"/>
        <w:numPr>
          <w:ilvl w:val="0"/>
          <w:numId w:val="12"/>
        </w:numPr>
        <w:spacing w:after="120" w:line="240" w:lineRule="exact"/>
        <w:ind w:left="709" w:hanging="283"/>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działki ewidencyjne będące własnością m.st. Warszawy - w załączniku nr 2 zakreskowane kolorem pomarańczowym;</w:t>
      </w:r>
    </w:p>
    <w:p w14:paraId="3595906E" w14:textId="77777777" w:rsidR="00B46EBE" w:rsidRPr="00380F07" w:rsidRDefault="00B46EBE" w:rsidP="00B46EBE">
      <w:pPr>
        <w:pStyle w:val="Akapitzlist"/>
        <w:numPr>
          <w:ilvl w:val="0"/>
          <w:numId w:val="12"/>
        </w:numPr>
        <w:spacing w:after="120" w:line="240" w:lineRule="exact"/>
        <w:ind w:left="709" w:hanging="283"/>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działki bez zmiany stanu prawnego dla których m.st. Warszawa uzyska prawo do dysponowania nieruchomością na zasadach ogólnych - w załączniku nr 2 zakreskowane kolorem zielonym;</w:t>
      </w:r>
    </w:p>
    <w:p w14:paraId="45D28DBF" w14:textId="77777777" w:rsidR="00B46EBE" w:rsidRPr="00380F07" w:rsidRDefault="00B46EBE" w:rsidP="00B46EBE">
      <w:pPr>
        <w:pStyle w:val="Akapitzlist"/>
        <w:numPr>
          <w:ilvl w:val="0"/>
          <w:numId w:val="12"/>
        </w:numPr>
        <w:spacing w:after="120" w:line="240" w:lineRule="exact"/>
        <w:ind w:left="709" w:hanging="283"/>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działki ewidencyjne do przejęcia na rzecz m.st. Warszawy - w załączniku nr 2 oznaczone kolorem różowym;</w:t>
      </w:r>
    </w:p>
    <w:p w14:paraId="3994C4A9" w14:textId="77777777" w:rsidR="00B46EBE" w:rsidRPr="00380F07" w:rsidRDefault="00B46EBE" w:rsidP="00B46EBE">
      <w:pPr>
        <w:pStyle w:val="Akapitzlist"/>
        <w:numPr>
          <w:ilvl w:val="0"/>
          <w:numId w:val="12"/>
        </w:numPr>
        <w:spacing w:after="240" w:line="240" w:lineRule="exact"/>
        <w:ind w:left="709" w:hanging="284"/>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 xml:space="preserve">działki ewidencyjne na których występują ograniczenia w korzystaniu z nieruchomości </w:t>
      </w:r>
      <w:r w:rsidRPr="00380F07">
        <w:rPr>
          <w:rFonts w:ascii="Arial" w:hAnsi="Arial" w:cs="Arial"/>
          <w:spacing w:val="4"/>
          <w:sz w:val="20"/>
          <w:szCs w:val="20"/>
          <w:lang w:eastAsia="en-US"/>
        </w:rPr>
        <w:br/>
        <w:t>- w załączniku nr 2 oznaczone kolorami: żółtym, niebieskim i zielonym.”,</w:t>
      </w:r>
    </w:p>
    <w:p w14:paraId="38EB5EA0" w14:textId="7C035033" w:rsidR="00FC0488" w:rsidRPr="00380F07" w:rsidRDefault="00FC0488" w:rsidP="00E41A3E">
      <w:pPr>
        <w:pStyle w:val="Akapitzlist"/>
        <w:numPr>
          <w:ilvl w:val="0"/>
          <w:numId w:val="7"/>
        </w:numPr>
        <w:spacing w:after="240" w:line="240" w:lineRule="exact"/>
        <w:ind w:left="426" w:hanging="284"/>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 xml:space="preserve">w rozstrzygnięciu zaskarżonej decyzji, zapis znajdujący się </w:t>
      </w:r>
      <w:bookmarkStart w:id="6" w:name="_Hlk113369934"/>
      <w:r w:rsidRPr="00380F07">
        <w:rPr>
          <w:rFonts w:ascii="Arial" w:hAnsi="Arial" w:cs="Arial"/>
          <w:spacing w:val="4"/>
          <w:sz w:val="20"/>
          <w:szCs w:val="20"/>
          <w:lang w:eastAsia="en-US"/>
        </w:rPr>
        <w:t>w pkt 2.1.2 pn. „Ustalenia dotyczące ochrony środowiska i ochrony przyrody”</w:t>
      </w:r>
      <w:r w:rsidR="006F3AD9" w:rsidRPr="00380F07">
        <w:rPr>
          <w:rFonts w:ascii="Arial" w:hAnsi="Arial" w:cs="Arial"/>
          <w:spacing w:val="4"/>
          <w:sz w:val="20"/>
          <w:szCs w:val="20"/>
          <w:lang w:eastAsia="en-US"/>
        </w:rPr>
        <w:t xml:space="preserve">, </w:t>
      </w:r>
      <w:r w:rsidRPr="00380F07">
        <w:rPr>
          <w:rFonts w:ascii="Arial" w:hAnsi="Arial" w:cs="Arial"/>
          <w:spacing w:val="4"/>
          <w:sz w:val="20"/>
          <w:szCs w:val="20"/>
          <w:lang w:eastAsia="en-US"/>
        </w:rPr>
        <w:t xml:space="preserve">na stronie </w:t>
      </w:r>
      <w:r w:rsidR="00AA624A" w:rsidRPr="00380F07">
        <w:rPr>
          <w:rFonts w:ascii="Arial" w:hAnsi="Arial" w:cs="Arial"/>
          <w:spacing w:val="4"/>
          <w:sz w:val="20"/>
          <w:szCs w:val="20"/>
          <w:lang w:eastAsia="en-US"/>
        </w:rPr>
        <w:t>7</w:t>
      </w:r>
      <w:r w:rsidR="00441326" w:rsidRPr="00380F07">
        <w:rPr>
          <w:rFonts w:ascii="Arial" w:hAnsi="Arial" w:cs="Arial"/>
          <w:spacing w:val="4"/>
          <w:sz w:val="20"/>
          <w:szCs w:val="20"/>
          <w:lang w:eastAsia="en-US"/>
        </w:rPr>
        <w:t xml:space="preserve">, </w:t>
      </w:r>
      <w:r w:rsidRPr="00380F07">
        <w:rPr>
          <w:rFonts w:ascii="Arial" w:hAnsi="Arial" w:cs="Arial"/>
          <w:spacing w:val="4"/>
          <w:sz w:val="20"/>
          <w:szCs w:val="20"/>
          <w:lang w:eastAsia="en-US"/>
        </w:rPr>
        <w:t xml:space="preserve">w wierszu </w:t>
      </w:r>
      <w:r w:rsidR="00AD513A" w:rsidRPr="00380F07">
        <w:rPr>
          <w:rFonts w:ascii="Arial" w:hAnsi="Arial" w:cs="Arial"/>
          <w:spacing w:val="4"/>
          <w:sz w:val="20"/>
          <w:szCs w:val="20"/>
          <w:lang w:eastAsia="en-US"/>
        </w:rPr>
        <w:t>6-35</w:t>
      </w:r>
      <w:r w:rsidR="00920FB5" w:rsidRPr="00844D81">
        <w:rPr>
          <w:rFonts w:ascii="Arial" w:hAnsi="Arial" w:cs="Arial"/>
          <w:spacing w:val="4"/>
          <w:sz w:val="20"/>
          <w:szCs w:val="20"/>
          <w:lang w:eastAsia="en-US"/>
        </w:rPr>
        <w:t xml:space="preserve">, </w:t>
      </w:r>
      <w:r w:rsidRPr="00380F07">
        <w:rPr>
          <w:rFonts w:ascii="Arial" w:hAnsi="Arial" w:cs="Arial"/>
          <w:spacing w:val="4"/>
          <w:sz w:val="20"/>
          <w:szCs w:val="20"/>
          <w:lang w:eastAsia="en-US"/>
        </w:rPr>
        <w:t xml:space="preserve">licząc od </w:t>
      </w:r>
      <w:r w:rsidR="00AD513A" w:rsidRPr="00380F07">
        <w:rPr>
          <w:rFonts w:ascii="Arial" w:hAnsi="Arial" w:cs="Arial"/>
          <w:spacing w:val="4"/>
          <w:sz w:val="20"/>
          <w:szCs w:val="20"/>
          <w:lang w:eastAsia="en-US"/>
        </w:rPr>
        <w:t>dołu</w:t>
      </w:r>
      <w:r w:rsidRPr="00380F07">
        <w:rPr>
          <w:rFonts w:ascii="Arial" w:hAnsi="Arial" w:cs="Arial"/>
          <w:spacing w:val="4"/>
          <w:sz w:val="20"/>
          <w:szCs w:val="20"/>
          <w:lang w:eastAsia="en-US"/>
        </w:rPr>
        <w:t xml:space="preserve"> strony,</w:t>
      </w:r>
    </w:p>
    <w:bookmarkEnd w:id="6"/>
    <w:p w14:paraId="3899ED14" w14:textId="7DB496DC" w:rsidR="00FC0488" w:rsidRPr="00380F07" w:rsidRDefault="00FC0488" w:rsidP="00FC0488">
      <w:pPr>
        <w:pStyle w:val="Akapitzlist"/>
        <w:numPr>
          <w:ilvl w:val="0"/>
          <w:numId w:val="7"/>
        </w:numPr>
        <w:spacing w:after="240" w:line="240" w:lineRule="exact"/>
        <w:ind w:left="426" w:hanging="284"/>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 xml:space="preserve">w rozstrzygnięciu zaskarżonej decyzji, znajdujący się na stronie </w:t>
      </w:r>
      <w:r w:rsidR="00AA624A" w:rsidRPr="00380F07">
        <w:rPr>
          <w:rFonts w:ascii="Arial" w:hAnsi="Arial" w:cs="Arial"/>
          <w:spacing w:val="4"/>
          <w:sz w:val="20"/>
          <w:szCs w:val="20"/>
          <w:lang w:eastAsia="en-US"/>
        </w:rPr>
        <w:t>9</w:t>
      </w:r>
      <w:r w:rsidRPr="00380F07">
        <w:rPr>
          <w:rFonts w:ascii="Arial" w:hAnsi="Arial" w:cs="Arial"/>
          <w:spacing w:val="4"/>
          <w:sz w:val="20"/>
          <w:szCs w:val="20"/>
          <w:lang w:eastAsia="en-US"/>
        </w:rPr>
        <w:t xml:space="preserve">, w wierszu </w:t>
      </w:r>
      <w:r w:rsidR="00BA0557" w:rsidRPr="00380F07">
        <w:rPr>
          <w:rFonts w:ascii="Arial" w:hAnsi="Arial" w:cs="Arial"/>
          <w:spacing w:val="4"/>
          <w:sz w:val="20"/>
          <w:szCs w:val="20"/>
          <w:lang w:eastAsia="en-US"/>
        </w:rPr>
        <w:t>11-19</w:t>
      </w:r>
      <w:r w:rsidRPr="00380F07">
        <w:rPr>
          <w:rFonts w:ascii="Arial" w:hAnsi="Arial" w:cs="Arial"/>
          <w:spacing w:val="4"/>
          <w:sz w:val="20"/>
          <w:szCs w:val="20"/>
          <w:lang w:eastAsia="en-US"/>
        </w:rPr>
        <w:t xml:space="preserve">, licząc od </w:t>
      </w:r>
      <w:r w:rsidR="00AA624A" w:rsidRPr="00380F07">
        <w:rPr>
          <w:rFonts w:ascii="Arial" w:hAnsi="Arial" w:cs="Arial"/>
          <w:spacing w:val="4"/>
          <w:sz w:val="20"/>
          <w:szCs w:val="20"/>
          <w:lang w:eastAsia="en-US"/>
        </w:rPr>
        <w:t>góry</w:t>
      </w:r>
      <w:r w:rsidRPr="00380F07">
        <w:rPr>
          <w:rFonts w:ascii="Arial" w:hAnsi="Arial" w:cs="Arial"/>
          <w:spacing w:val="4"/>
          <w:sz w:val="20"/>
          <w:szCs w:val="20"/>
          <w:lang w:eastAsia="en-US"/>
        </w:rPr>
        <w:t xml:space="preserve"> strony, zapis: </w:t>
      </w:r>
    </w:p>
    <w:p w14:paraId="65FB4B84" w14:textId="35381CE2" w:rsidR="008313DF" w:rsidRPr="00380F07" w:rsidRDefault="008313DF" w:rsidP="00365F8C">
      <w:pPr>
        <w:pStyle w:val="Akapitzlist"/>
        <w:spacing w:after="240" w:line="240" w:lineRule="exact"/>
        <w:ind w:left="426"/>
        <w:contextualSpacing w:val="0"/>
        <w:jc w:val="both"/>
        <w:rPr>
          <w:rFonts w:ascii="Arial" w:hAnsi="Arial" w:cs="Arial"/>
          <w:spacing w:val="4"/>
          <w:sz w:val="20"/>
          <w:szCs w:val="20"/>
          <w:lang w:eastAsia="en-US"/>
        </w:rPr>
      </w:pPr>
      <w:bookmarkStart w:id="7" w:name="_Hlk112676435"/>
      <w:r w:rsidRPr="00380F07">
        <w:rPr>
          <w:rFonts w:ascii="Arial" w:hAnsi="Arial" w:cs="Arial"/>
          <w:spacing w:val="4"/>
          <w:sz w:val="20"/>
          <w:szCs w:val="20"/>
          <w:lang w:eastAsia="en-US"/>
        </w:rPr>
        <w:t xml:space="preserve">„W celu realizacji ww. wymagania dotyczącego zapewnienia dostępu do drogi publicznej, </w:t>
      </w:r>
      <w:r w:rsidR="00CE74A8" w:rsidRPr="00380F07">
        <w:rPr>
          <w:rFonts w:ascii="Arial" w:hAnsi="Arial" w:cs="Arial"/>
          <w:spacing w:val="4"/>
          <w:sz w:val="20"/>
          <w:szCs w:val="20"/>
          <w:lang w:eastAsia="en-US"/>
        </w:rPr>
        <w:br/>
      </w:r>
      <w:r w:rsidRPr="00380F07">
        <w:rPr>
          <w:rFonts w:ascii="Arial" w:hAnsi="Arial" w:cs="Arial"/>
          <w:spacing w:val="4"/>
          <w:sz w:val="20"/>
          <w:szCs w:val="20"/>
          <w:lang w:eastAsia="en-US"/>
        </w:rPr>
        <w:t xml:space="preserve">na podstawie art. 120 ustawy z dnia 21 sierpnia 1997 r., o gospodarce nieruchomościami (Dz. U </w:t>
      </w:r>
      <w:r w:rsidR="00CE74A8" w:rsidRPr="00380F07">
        <w:rPr>
          <w:rFonts w:ascii="Arial" w:hAnsi="Arial" w:cs="Arial"/>
          <w:spacing w:val="4"/>
          <w:sz w:val="20"/>
          <w:szCs w:val="20"/>
          <w:lang w:eastAsia="en-US"/>
        </w:rPr>
        <w:br/>
      </w:r>
      <w:r w:rsidRPr="00380F07">
        <w:rPr>
          <w:rFonts w:ascii="Arial" w:hAnsi="Arial" w:cs="Arial"/>
          <w:spacing w:val="4"/>
          <w:sz w:val="20"/>
          <w:szCs w:val="20"/>
          <w:lang w:eastAsia="en-US"/>
        </w:rPr>
        <w:t>z 2020 r., poz. 65), w związku z art. 9ad ust. 1 u.t.k., ustanawiam dostęp do drogi publicznej:</w:t>
      </w:r>
    </w:p>
    <w:p w14:paraId="017EC7B7" w14:textId="77777777" w:rsidR="004A4CB3" w:rsidRPr="00380F07" w:rsidRDefault="004A4CB3" w:rsidP="004A4CB3">
      <w:pPr>
        <w:autoSpaceDE w:val="0"/>
        <w:autoSpaceDN w:val="0"/>
        <w:adjustRightInd w:val="0"/>
        <w:spacing w:line="240" w:lineRule="exact"/>
        <w:ind w:firstLine="425"/>
        <w:rPr>
          <w:rFonts w:ascii="Arial" w:hAnsi="Arial" w:cs="Arial"/>
          <w:spacing w:val="4"/>
          <w:sz w:val="20"/>
          <w:szCs w:val="20"/>
          <w:lang w:eastAsia="en-US"/>
        </w:rPr>
      </w:pPr>
      <w:r w:rsidRPr="00380F07">
        <w:rPr>
          <w:rFonts w:ascii="Arial" w:hAnsi="Arial" w:cs="Arial"/>
          <w:spacing w:val="4"/>
          <w:sz w:val="20"/>
          <w:szCs w:val="20"/>
          <w:lang w:eastAsia="en-US"/>
        </w:rPr>
        <w:lastRenderedPageBreak/>
        <w:t>z obrębu 6-13-05</w:t>
      </w:r>
    </w:p>
    <w:p w14:paraId="08682D74" w14:textId="7F618E1A" w:rsidR="004A4CB3" w:rsidRPr="00844D81" w:rsidRDefault="004A4CB3" w:rsidP="00844D81">
      <w:pPr>
        <w:pStyle w:val="Akapitzlist"/>
        <w:numPr>
          <w:ilvl w:val="0"/>
          <w:numId w:val="27"/>
        </w:numPr>
        <w:autoSpaceDE w:val="0"/>
        <w:autoSpaceDN w:val="0"/>
        <w:adjustRightInd w:val="0"/>
        <w:spacing w:after="240" w:line="240" w:lineRule="exact"/>
        <w:ind w:left="567" w:hanging="141"/>
        <w:rPr>
          <w:rFonts w:ascii="Arial" w:hAnsi="Arial" w:cs="Arial"/>
          <w:spacing w:val="4"/>
          <w:sz w:val="20"/>
          <w:szCs w:val="20"/>
          <w:lang w:eastAsia="en-US"/>
        </w:rPr>
      </w:pPr>
      <w:r w:rsidRPr="00844D81">
        <w:rPr>
          <w:rFonts w:ascii="Arial" w:hAnsi="Arial" w:cs="Arial"/>
          <w:spacing w:val="4"/>
          <w:sz w:val="20"/>
          <w:szCs w:val="20"/>
          <w:lang w:eastAsia="en-US"/>
        </w:rPr>
        <w:t xml:space="preserve"> działce nr 2/17 - poprzez bezpośredni dostęp do drogi publicznej - ulicy Szeligowskiego;</w:t>
      </w:r>
    </w:p>
    <w:p w14:paraId="2E270FE8" w14:textId="77777777" w:rsidR="004A4CB3" w:rsidRPr="00380F07" w:rsidRDefault="004A4CB3" w:rsidP="004A4CB3">
      <w:pPr>
        <w:autoSpaceDE w:val="0"/>
        <w:autoSpaceDN w:val="0"/>
        <w:adjustRightInd w:val="0"/>
        <w:spacing w:line="240" w:lineRule="exact"/>
        <w:ind w:firstLine="425"/>
        <w:rPr>
          <w:rFonts w:ascii="Arial" w:hAnsi="Arial" w:cs="Arial"/>
          <w:spacing w:val="4"/>
          <w:sz w:val="20"/>
          <w:szCs w:val="20"/>
          <w:lang w:eastAsia="en-US"/>
        </w:rPr>
      </w:pPr>
      <w:r w:rsidRPr="00380F07">
        <w:rPr>
          <w:rFonts w:ascii="Arial" w:hAnsi="Arial" w:cs="Arial"/>
          <w:spacing w:val="4"/>
          <w:sz w:val="20"/>
          <w:szCs w:val="20"/>
          <w:lang w:eastAsia="en-US"/>
        </w:rPr>
        <w:t>z obrębu 6-13-02</w:t>
      </w:r>
    </w:p>
    <w:p w14:paraId="44B8E6A3" w14:textId="349E1AD3" w:rsidR="004A4CB3" w:rsidRPr="00844D81" w:rsidRDefault="004A4CB3" w:rsidP="00844D81">
      <w:pPr>
        <w:pStyle w:val="Akapitzlist"/>
        <w:numPr>
          <w:ilvl w:val="0"/>
          <w:numId w:val="27"/>
        </w:numPr>
        <w:autoSpaceDE w:val="0"/>
        <w:autoSpaceDN w:val="0"/>
        <w:adjustRightInd w:val="0"/>
        <w:spacing w:after="240" w:line="240" w:lineRule="exact"/>
        <w:ind w:left="567" w:hanging="141"/>
        <w:rPr>
          <w:rFonts w:ascii="Arial" w:hAnsi="Arial" w:cs="Arial"/>
          <w:spacing w:val="4"/>
          <w:sz w:val="20"/>
          <w:szCs w:val="20"/>
          <w:lang w:eastAsia="en-US"/>
        </w:rPr>
      </w:pPr>
      <w:r w:rsidRPr="00844D81">
        <w:rPr>
          <w:rFonts w:ascii="Arial" w:hAnsi="Arial" w:cs="Arial"/>
          <w:spacing w:val="4"/>
          <w:sz w:val="20"/>
          <w:szCs w:val="20"/>
          <w:lang w:eastAsia="en-US"/>
        </w:rPr>
        <w:t xml:space="preserve"> działce nr 14/5 (powstałej z podziału działki nr 14/1) - poprzez bezpośredni dostęp do drogi publicznej ulicy Rayskiego.</w:t>
      </w:r>
      <w:r w:rsidR="00236518" w:rsidRPr="00844D81">
        <w:rPr>
          <w:rFonts w:ascii="Arial" w:hAnsi="Arial" w:cs="Arial"/>
          <w:spacing w:val="4"/>
          <w:sz w:val="20"/>
          <w:szCs w:val="20"/>
          <w:lang w:eastAsia="en-US"/>
        </w:rPr>
        <w:t>”</w:t>
      </w:r>
      <w:r w:rsidR="00394122">
        <w:rPr>
          <w:rFonts w:ascii="Arial" w:hAnsi="Arial" w:cs="Arial"/>
          <w:spacing w:val="4"/>
          <w:sz w:val="20"/>
          <w:szCs w:val="20"/>
          <w:lang w:eastAsia="en-US"/>
        </w:rPr>
        <w:t>,</w:t>
      </w:r>
    </w:p>
    <w:bookmarkEnd w:id="7"/>
    <w:p w14:paraId="37EB0EE2" w14:textId="77777777" w:rsidR="00FC0488" w:rsidRPr="00380F07" w:rsidRDefault="00FC0488" w:rsidP="00FC0488">
      <w:pPr>
        <w:spacing w:after="240" w:line="240" w:lineRule="exact"/>
        <w:ind w:firstLine="142"/>
        <w:jc w:val="both"/>
        <w:rPr>
          <w:rFonts w:ascii="Arial" w:hAnsi="Arial" w:cs="Arial"/>
          <w:spacing w:val="4"/>
          <w:sz w:val="20"/>
          <w:szCs w:val="20"/>
          <w:lang w:eastAsia="en-US"/>
        </w:rPr>
      </w:pPr>
      <w:r w:rsidRPr="00380F07">
        <w:rPr>
          <w:rFonts w:ascii="Arial" w:hAnsi="Arial" w:cs="Arial"/>
          <w:b/>
          <w:bCs/>
          <w:spacing w:val="4"/>
          <w:sz w:val="20"/>
          <w:szCs w:val="20"/>
          <w:lang w:eastAsia="en-US"/>
        </w:rPr>
        <w:t>i orzekam w tym zakresie</w:t>
      </w:r>
      <w:r w:rsidRPr="00380F07">
        <w:rPr>
          <w:rFonts w:ascii="Arial" w:hAnsi="Arial" w:cs="Arial"/>
          <w:spacing w:val="4"/>
          <w:sz w:val="20"/>
          <w:szCs w:val="20"/>
          <w:lang w:eastAsia="en-US"/>
        </w:rPr>
        <w:t>, poprzez:</w:t>
      </w:r>
    </w:p>
    <w:p w14:paraId="4FA6CEC4" w14:textId="6101B656" w:rsidR="00FC0488" w:rsidRPr="00380F07" w:rsidRDefault="00FC0488" w:rsidP="00FC0488">
      <w:pPr>
        <w:pStyle w:val="Akapitzlist"/>
        <w:numPr>
          <w:ilvl w:val="0"/>
          <w:numId w:val="6"/>
        </w:numPr>
        <w:spacing w:after="240" w:line="240" w:lineRule="exact"/>
        <w:ind w:left="426" w:hanging="284"/>
        <w:contextualSpacing w:val="0"/>
        <w:jc w:val="both"/>
        <w:rPr>
          <w:rFonts w:ascii="Arial" w:hAnsi="Arial" w:cs="Arial"/>
          <w:spacing w:val="4"/>
          <w:sz w:val="20"/>
          <w:szCs w:val="20"/>
          <w:lang w:eastAsia="en-US"/>
        </w:rPr>
      </w:pPr>
      <w:r w:rsidRPr="00380F07">
        <w:rPr>
          <w:rFonts w:ascii="Arial" w:hAnsi="Arial" w:cs="Arial"/>
          <w:spacing w:val="4"/>
          <w:sz w:val="20"/>
          <w:szCs w:val="20"/>
          <w:lang w:eastAsia="en-US"/>
        </w:rPr>
        <w:t>ustalenie,</w:t>
      </w:r>
      <w:r w:rsidRPr="00380F07">
        <w:rPr>
          <w:rFonts w:ascii="Arial" w:hAnsi="Arial" w:cs="Arial"/>
          <w:bCs/>
          <w:iCs/>
          <w:spacing w:val="4"/>
          <w:sz w:val="20"/>
          <w:szCs w:val="20"/>
        </w:rPr>
        <w:t xml:space="preserve"> w rozstrzygnięciu zaskarżonej decyzji,</w:t>
      </w:r>
      <w:r w:rsidRPr="00380F07">
        <w:rPr>
          <w:rFonts w:ascii="Arial" w:hAnsi="Arial" w:cs="Arial"/>
          <w:spacing w:val="4"/>
          <w:sz w:val="20"/>
          <w:szCs w:val="20"/>
          <w:lang w:eastAsia="en-US"/>
        </w:rPr>
        <w:t xml:space="preserve"> w miejsce uchylenia, na stronie 1, w wierszu </w:t>
      </w:r>
      <w:r w:rsidRPr="00380F07">
        <w:rPr>
          <w:rFonts w:ascii="Arial" w:hAnsi="Arial" w:cs="Arial"/>
          <w:spacing w:val="4"/>
          <w:sz w:val="20"/>
          <w:szCs w:val="20"/>
          <w:lang w:eastAsia="en-US"/>
        </w:rPr>
        <w:br/>
      </w:r>
      <w:r w:rsidR="00BE7B00" w:rsidRPr="00380F07">
        <w:rPr>
          <w:rFonts w:ascii="Arial" w:hAnsi="Arial" w:cs="Arial"/>
          <w:spacing w:val="4"/>
          <w:sz w:val="20"/>
          <w:szCs w:val="20"/>
          <w:lang w:eastAsia="en-US"/>
        </w:rPr>
        <w:t>11-13</w:t>
      </w:r>
      <w:r w:rsidRPr="00380F07">
        <w:rPr>
          <w:rFonts w:ascii="Arial" w:hAnsi="Arial" w:cs="Arial"/>
          <w:spacing w:val="4"/>
          <w:sz w:val="20"/>
          <w:szCs w:val="20"/>
          <w:lang w:eastAsia="en-US"/>
        </w:rPr>
        <w:t xml:space="preserve">, licząc od dołu strony, nowego zapisu: </w:t>
      </w:r>
    </w:p>
    <w:p w14:paraId="4D5706CD" w14:textId="77777777" w:rsidR="00FC0488" w:rsidRPr="00380F07" w:rsidRDefault="00FC0488" w:rsidP="00FC0488">
      <w:pPr>
        <w:spacing w:after="240" w:line="240" w:lineRule="exact"/>
        <w:ind w:left="426"/>
        <w:jc w:val="both"/>
        <w:rPr>
          <w:rFonts w:ascii="Arial" w:hAnsi="Arial" w:cs="Arial"/>
          <w:b/>
          <w:spacing w:val="4"/>
          <w:sz w:val="20"/>
          <w:szCs w:val="20"/>
          <w:lang w:eastAsia="en-US"/>
        </w:rPr>
      </w:pPr>
      <w:r w:rsidRPr="00380F07">
        <w:rPr>
          <w:rFonts w:ascii="Arial" w:hAnsi="Arial" w:cs="Arial"/>
          <w:spacing w:val="4"/>
          <w:sz w:val="20"/>
          <w:szCs w:val="20"/>
          <w:lang w:eastAsia="en-US"/>
        </w:rPr>
        <w:t>„</w:t>
      </w:r>
      <w:r w:rsidRPr="00380F07">
        <w:rPr>
          <w:rFonts w:ascii="Arial" w:hAnsi="Arial" w:cs="Arial"/>
          <w:b/>
          <w:spacing w:val="4"/>
          <w:sz w:val="20"/>
          <w:szCs w:val="20"/>
          <w:lang w:eastAsia="en-US"/>
        </w:rPr>
        <w:t xml:space="preserve">Przedmiotowa inwestycja zlokalizowana jest na nieruchomościach wskazanych poniżej </w:t>
      </w:r>
      <w:r w:rsidRPr="00380F07">
        <w:rPr>
          <w:rFonts w:ascii="Arial" w:hAnsi="Arial" w:cs="Arial"/>
          <w:b/>
          <w:spacing w:val="4"/>
          <w:sz w:val="20"/>
          <w:szCs w:val="20"/>
          <w:lang w:eastAsia="en-US"/>
        </w:rPr>
        <w:br/>
        <w:t>(w przypadku działki ulegającej podziałowi – w nawiasie podano numer działki przed podziałem):</w:t>
      </w:r>
      <w:r w:rsidRPr="00380F07">
        <w:rPr>
          <w:rFonts w:ascii="Arial" w:hAnsi="Arial" w:cs="Arial"/>
          <w:spacing w:val="4"/>
          <w:sz w:val="20"/>
          <w:szCs w:val="20"/>
          <w:lang w:eastAsia="en-US"/>
        </w:rPr>
        <w:t>”</w:t>
      </w:r>
    </w:p>
    <w:p w14:paraId="1EACB8E5" w14:textId="7F3CFC41" w:rsidR="00FC0488" w:rsidRPr="00380F07" w:rsidRDefault="00FC0488" w:rsidP="00FC0488">
      <w:pPr>
        <w:numPr>
          <w:ilvl w:val="0"/>
          <w:numId w:val="6"/>
        </w:numPr>
        <w:spacing w:after="240" w:line="240" w:lineRule="exact"/>
        <w:ind w:left="426" w:hanging="284"/>
        <w:jc w:val="both"/>
        <w:rPr>
          <w:rFonts w:ascii="Arial" w:hAnsi="Arial" w:cs="Arial"/>
          <w:spacing w:val="4"/>
          <w:sz w:val="20"/>
          <w:szCs w:val="20"/>
          <w:lang w:eastAsia="en-US"/>
        </w:rPr>
      </w:pPr>
      <w:r w:rsidRPr="00380F07">
        <w:rPr>
          <w:rFonts w:ascii="Arial" w:hAnsi="Arial" w:cs="Arial"/>
          <w:spacing w:val="4"/>
          <w:sz w:val="20"/>
          <w:szCs w:val="20"/>
          <w:lang w:eastAsia="en-US"/>
        </w:rPr>
        <w:t xml:space="preserve">ustalenie, </w:t>
      </w:r>
      <w:r w:rsidRPr="00380F07">
        <w:rPr>
          <w:rFonts w:ascii="Arial" w:hAnsi="Arial" w:cs="Arial"/>
          <w:bCs/>
          <w:iCs/>
          <w:spacing w:val="4"/>
          <w:sz w:val="20"/>
          <w:szCs w:val="20"/>
        </w:rPr>
        <w:t>w rozstrzygnięciu zaskarżonej decyzji</w:t>
      </w:r>
      <w:r w:rsidRPr="00380F07">
        <w:rPr>
          <w:rFonts w:ascii="Arial" w:hAnsi="Arial" w:cs="Arial"/>
          <w:spacing w:val="4"/>
          <w:sz w:val="20"/>
          <w:szCs w:val="20"/>
          <w:lang w:eastAsia="en-US"/>
        </w:rPr>
        <w:t xml:space="preserve">, poprzez dodanie, na stronie 1, po zapisie znajdującym się w wierszu </w:t>
      </w:r>
      <w:r w:rsidR="00DE7C29" w:rsidRPr="00380F07">
        <w:rPr>
          <w:rFonts w:ascii="Arial" w:hAnsi="Arial" w:cs="Arial"/>
          <w:spacing w:val="4"/>
          <w:sz w:val="20"/>
          <w:szCs w:val="20"/>
          <w:lang w:eastAsia="en-US"/>
        </w:rPr>
        <w:t>1</w:t>
      </w:r>
      <w:r w:rsidRPr="00380F07">
        <w:rPr>
          <w:rFonts w:ascii="Arial" w:hAnsi="Arial" w:cs="Arial"/>
          <w:spacing w:val="4"/>
          <w:sz w:val="20"/>
          <w:szCs w:val="20"/>
          <w:lang w:eastAsia="en-US"/>
        </w:rPr>
        <w:t>, licząc od dołu strony, nowego zapisu:</w:t>
      </w:r>
    </w:p>
    <w:p w14:paraId="633DFB89" w14:textId="77777777" w:rsidR="00FC0488" w:rsidRPr="00380F07" w:rsidRDefault="00FC0488" w:rsidP="00FC0488">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425"/>
        <w:jc w:val="both"/>
        <w:outlineLvl w:val="0"/>
        <w:rPr>
          <w:rFonts w:ascii="Arial" w:hAnsi="Arial" w:cs="Arial"/>
          <w:bCs/>
          <w:spacing w:val="4"/>
          <w:sz w:val="20"/>
          <w:szCs w:val="20"/>
          <w:lang w:eastAsia="en-US"/>
        </w:rPr>
      </w:pPr>
      <w:bookmarkStart w:id="8" w:name="_Hlk113366156"/>
      <w:r w:rsidRPr="00380F07">
        <w:rPr>
          <w:rFonts w:ascii="Arial" w:hAnsi="Arial" w:cs="Arial"/>
          <w:bCs/>
          <w:spacing w:val="4"/>
          <w:sz w:val="20"/>
          <w:szCs w:val="20"/>
          <w:lang w:eastAsia="en-US"/>
        </w:rPr>
        <w:t>„</w:t>
      </w:r>
      <w:r w:rsidRPr="00380F07">
        <w:rPr>
          <w:rFonts w:ascii="Arial" w:hAnsi="Arial" w:cs="Arial"/>
          <w:b/>
          <w:spacing w:val="4"/>
          <w:sz w:val="20"/>
          <w:szCs w:val="20"/>
          <w:lang w:eastAsia="en-US"/>
        </w:rPr>
        <w:t>II.</w:t>
      </w:r>
      <w:r w:rsidRPr="00380F07">
        <w:rPr>
          <w:rFonts w:ascii="Arial" w:hAnsi="Arial" w:cs="Arial"/>
          <w:bCs/>
          <w:spacing w:val="4"/>
          <w:sz w:val="20"/>
          <w:szCs w:val="20"/>
          <w:lang w:eastAsia="en-US"/>
        </w:rPr>
        <w:t xml:space="preserve"> </w:t>
      </w:r>
      <w:r w:rsidRPr="00380F07">
        <w:rPr>
          <w:rFonts w:ascii="Arial" w:hAnsi="Arial" w:cs="Arial"/>
          <w:b/>
          <w:bCs/>
          <w:spacing w:val="4"/>
          <w:sz w:val="20"/>
          <w:szCs w:val="20"/>
          <w:lang w:eastAsia="en-US"/>
        </w:rPr>
        <w:t>Na podstawie art. 9q ust. 1 pkt 1 u.t.k. ustalam linie rozgraniczające teren dla przedmiotowej inwestycji.</w:t>
      </w:r>
      <w:r w:rsidRPr="00380F07">
        <w:rPr>
          <w:rFonts w:ascii="Arial" w:hAnsi="Arial" w:cs="Arial"/>
          <w:bCs/>
          <w:spacing w:val="4"/>
          <w:sz w:val="20"/>
          <w:szCs w:val="20"/>
          <w:lang w:eastAsia="en-US"/>
        </w:rPr>
        <w:t xml:space="preserve"> </w:t>
      </w:r>
    </w:p>
    <w:p w14:paraId="5BE7A882" w14:textId="7CAA3311" w:rsidR="00FC0488" w:rsidRPr="00380F07" w:rsidRDefault="00FC0488" w:rsidP="00FC0488">
      <w:pPr>
        <w:pBdr>
          <w:top w:val="none" w:sz="0" w:space="0" w:color="000000"/>
          <w:left w:val="none" w:sz="0" w:space="0" w:color="000000"/>
          <w:bottom w:val="none" w:sz="0" w:space="0" w:color="000000"/>
          <w:right w:val="none" w:sz="0" w:space="0" w:color="000000"/>
          <w:between w:val="none" w:sz="0" w:space="0" w:color="000000"/>
        </w:pBdr>
        <w:spacing w:after="240" w:line="240" w:lineRule="exact"/>
        <w:ind w:left="425"/>
        <w:jc w:val="both"/>
        <w:outlineLvl w:val="0"/>
        <w:rPr>
          <w:rFonts w:ascii="Arial" w:hAnsi="Arial" w:cs="Arial"/>
          <w:bCs/>
          <w:spacing w:val="4"/>
          <w:sz w:val="20"/>
          <w:szCs w:val="20"/>
          <w:lang w:eastAsia="en-US"/>
        </w:rPr>
      </w:pPr>
      <w:r w:rsidRPr="00380F07">
        <w:rPr>
          <w:rFonts w:ascii="Arial" w:hAnsi="Arial" w:cs="Arial"/>
          <w:bCs/>
          <w:spacing w:val="4"/>
          <w:sz w:val="20"/>
          <w:szCs w:val="20"/>
          <w:lang w:eastAsia="en-US"/>
        </w:rPr>
        <w:t xml:space="preserve">Linię rozgraniczającą teren inwestycji oznaczono linią przerywaną koloru czerwonego </w:t>
      </w:r>
      <w:bookmarkStart w:id="9" w:name="_Hlk113366181"/>
      <w:bookmarkEnd w:id="8"/>
      <w:r w:rsidRPr="00380F07">
        <w:rPr>
          <w:rFonts w:ascii="Arial" w:hAnsi="Arial" w:cs="Arial"/>
          <w:bCs/>
          <w:spacing w:val="4"/>
          <w:sz w:val="20"/>
          <w:szCs w:val="20"/>
          <w:lang w:eastAsia="en-US"/>
        </w:rPr>
        <w:t xml:space="preserve">na mapach </w:t>
      </w:r>
      <w:r w:rsidRPr="00380F07">
        <w:rPr>
          <w:rFonts w:ascii="Arial" w:hAnsi="Arial" w:cs="Arial"/>
          <w:bCs/>
          <w:spacing w:val="4"/>
          <w:sz w:val="20"/>
          <w:szCs w:val="20"/>
          <w:lang w:eastAsia="en-US"/>
        </w:rPr>
        <w:br/>
      </w:r>
      <w:bookmarkStart w:id="10" w:name="_Hlk113374539"/>
      <w:r w:rsidRPr="00380F07">
        <w:rPr>
          <w:rFonts w:ascii="Arial" w:hAnsi="Arial" w:cs="Arial"/>
          <w:bCs/>
          <w:spacing w:val="4"/>
          <w:sz w:val="20"/>
          <w:szCs w:val="20"/>
          <w:lang w:eastAsia="en-US"/>
        </w:rPr>
        <w:t>w skali 1:500 przedstawiających proponowany przebieg metra, z zaznaczeniem terenu niezbędnego dla planowanych obiektów budowlanych, stanowiących załączniki nr 2A</w:t>
      </w:r>
      <w:r w:rsidR="0050770D" w:rsidRPr="00380F07">
        <w:rPr>
          <w:rFonts w:ascii="Arial" w:hAnsi="Arial" w:cs="Arial"/>
          <w:bCs/>
          <w:spacing w:val="4"/>
          <w:sz w:val="20"/>
          <w:szCs w:val="20"/>
          <w:lang w:eastAsia="en-US"/>
        </w:rPr>
        <w:t>,</w:t>
      </w:r>
      <w:r w:rsidR="00F16B87" w:rsidRPr="00380F07">
        <w:rPr>
          <w:rFonts w:ascii="Arial" w:hAnsi="Arial" w:cs="Arial"/>
          <w:bCs/>
          <w:spacing w:val="4"/>
          <w:sz w:val="20"/>
          <w:szCs w:val="20"/>
          <w:lang w:eastAsia="en-US"/>
        </w:rPr>
        <w:t xml:space="preserve"> </w:t>
      </w:r>
      <w:r w:rsidRPr="00380F07">
        <w:rPr>
          <w:rFonts w:ascii="Arial" w:hAnsi="Arial" w:cs="Arial"/>
          <w:bCs/>
          <w:spacing w:val="4"/>
          <w:sz w:val="20"/>
          <w:szCs w:val="20"/>
          <w:lang w:eastAsia="en-US"/>
        </w:rPr>
        <w:t>2B</w:t>
      </w:r>
      <w:r w:rsidR="0050770D" w:rsidRPr="00380F07">
        <w:rPr>
          <w:rFonts w:ascii="Arial" w:hAnsi="Arial" w:cs="Arial"/>
          <w:bCs/>
          <w:spacing w:val="4"/>
          <w:sz w:val="20"/>
          <w:szCs w:val="20"/>
          <w:lang w:eastAsia="en-US"/>
        </w:rPr>
        <w:t xml:space="preserve">, 2C, 2D, 2E </w:t>
      </w:r>
      <w:r w:rsidRPr="00380F07">
        <w:rPr>
          <w:rFonts w:ascii="Arial" w:hAnsi="Arial" w:cs="Arial"/>
          <w:bCs/>
          <w:spacing w:val="4"/>
          <w:sz w:val="20"/>
          <w:szCs w:val="20"/>
          <w:lang w:eastAsia="en-US"/>
        </w:rPr>
        <w:t xml:space="preserve"> do niniejszej decyzji</w:t>
      </w:r>
      <w:bookmarkEnd w:id="9"/>
      <w:r w:rsidRPr="00380F07">
        <w:rPr>
          <w:rFonts w:ascii="Arial" w:hAnsi="Arial" w:cs="Arial"/>
          <w:bCs/>
          <w:spacing w:val="4"/>
          <w:sz w:val="20"/>
          <w:szCs w:val="20"/>
          <w:lang w:eastAsia="en-US"/>
        </w:rPr>
        <w:t xml:space="preserve">. </w:t>
      </w:r>
    </w:p>
    <w:bookmarkEnd w:id="10"/>
    <w:p w14:paraId="61387916" w14:textId="1DEF0AD7" w:rsidR="00FC0488" w:rsidRPr="00380F07" w:rsidRDefault="00FC0488" w:rsidP="00CB56CC">
      <w:pPr>
        <w:pBdr>
          <w:top w:val="none" w:sz="0" w:space="0" w:color="000000"/>
          <w:left w:val="none" w:sz="0" w:space="0" w:color="000000"/>
          <w:bottom w:val="none" w:sz="0" w:space="0" w:color="000000"/>
          <w:right w:val="none" w:sz="0" w:space="0" w:color="000000"/>
          <w:between w:val="none" w:sz="0" w:space="0" w:color="000000"/>
        </w:pBdr>
        <w:spacing w:after="120" w:line="240" w:lineRule="exact"/>
        <w:ind w:left="426"/>
        <w:jc w:val="both"/>
        <w:outlineLvl w:val="0"/>
        <w:rPr>
          <w:rFonts w:ascii="Arial" w:hAnsi="Arial" w:cs="Arial"/>
          <w:bCs/>
          <w:spacing w:val="4"/>
          <w:sz w:val="20"/>
          <w:szCs w:val="20"/>
          <w:lang w:eastAsia="en-US"/>
        </w:rPr>
      </w:pPr>
      <w:r w:rsidRPr="00380F07">
        <w:rPr>
          <w:rFonts w:ascii="Arial" w:hAnsi="Arial" w:cs="Arial"/>
          <w:bCs/>
          <w:spacing w:val="4"/>
          <w:sz w:val="20"/>
          <w:szCs w:val="20"/>
          <w:lang w:eastAsia="en-US"/>
        </w:rPr>
        <w:t>Ponadto,</w:t>
      </w:r>
      <w:bookmarkStart w:id="11" w:name="_Hlk113365931"/>
      <w:r w:rsidRPr="00380F07">
        <w:rPr>
          <w:rFonts w:ascii="Arial" w:hAnsi="Arial" w:cs="Arial"/>
          <w:bCs/>
          <w:spacing w:val="4"/>
          <w:sz w:val="20"/>
          <w:szCs w:val="20"/>
          <w:lang w:eastAsia="en-US"/>
        </w:rPr>
        <w:t xml:space="preserve"> na ww. mapach w skali 1:500 przedstawiających proponowany przebieg metra, stanowiących załączniki nr 2A</w:t>
      </w:r>
      <w:r w:rsidR="00DE7C29" w:rsidRPr="00380F07">
        <w:rPr>
          <w:rFonts w:ascii="Arial" w:hAnsi="Arial" w:cs="Arial"/>
          <w:bCs/>
          <w:spacing w:val="4"/>
          <w:sz w:val="20"/>
          <w:szCs w:val="20"/>
          <w:lang w:eastAsia="en-US"/>
        </w:rPr>
        <w:t>,</w:t>
      </w:r>
      <w:r w:rsidR="00175768" w:rsidRPr="00380F07">
        <w:rPr>
          <w:rFonts w:ascii="Arial" w:hAnsi="Arial" w:cs="Arial"/>
          <w:bCs/>
          <w:spacing w:val="4"/>
          <w:sz w:val="20"/>
          <w:szCs w:val="20"/>
          <w:lang w:eastAsia="en-US"/>
        </w:rPr>
        <w:t xml:space="preserve"> </w:t>
      </w:r>
      <w:r w:rsidRPr="00380F07">
        <w:rPr>
          <w:rFonts w:ascii="Arial" w:hAnsi="Arial" w:cs="Arial"/>
          <w:bCs/>
          <w:spacing w:val="4"/>
          <w:sz w:val="20"/>
          <w:szCs w:val="20"/>
          <w:lang w:eastAsia="en-US"/>
        </w:rPr>
        <w:t>2B</w:t>
      </w:r>
      <w:r w:rsidR="00DE7C29" w:rsidRPr="00380F07">
        <w:rPr>
          <w:rFonts w:ascii="Arial" w:hAnsi="Arial" w:cs="Arial"/>
          <w:bCs/>
          <w:spacing w:val="4"/>
          <w:sz w:val="20"/>
          <w:szCs w:val="20"/>
          <w:lang w:eastAsia="en-US"/>
        </w:rPr>
        <w:t>, 2C, 2D, 2E</w:t>
      </w:r>
      <w:r w:rsidRPr="00380F07">
        <w:rPr>
          <w:rFonts w:ascii="Arial" w:hAnsi="Arial" w:cs="Arial"/>
          <w:bCs/>
          <w:spacing w:val="4"/>
          <w:sz w:val="20"/>
          <w:szCs w:val="20"/>
          <w:lang w:eastAsia="en-US"/>
        </w:rPr>
        <w:t xml:space="preserve"> do niniejszej decyzji:</w:t>
      </w:r>
    </w:p>
    <w:bookmarkEnd w:id="11"/>
    <w:p w14:paraId="4E8A367B" w14:textId="77777777" w:rsidR="00FC0488" w:rsidRPr="00380F07" w:rsidRDefault="00FC0488" w:rsidP="00CB56CC">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380F07">
        <w:rPr>
          <w:rFonts w:ascii="Arial" w:eastAsia="Arial" w:hAnsi="Arial" w:cs="Arial"/>
          <w:spacing w:val="4"/>
          <w:sz w:val="20"/>
          <w:szCs w:val="20"/>
        </w:rPr>
        <w:t xml:space="preserve"> linią przerywaną koloru granatowego - oznaczono granice terenu objętego inwestycją (teren niezbędny dla planowanych obiektów budowlanych,</w:t>
      </w:r>
    </w:p>
    <w:p w14:paraId="2758DF55" w14:textId="0077B776" w:rsidR="00FC0488" w:rsidRPr="00380F07" w:rsidRDefault="00FC0488" w:rsidP="00CB56CC">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567" w:hanging="141"/>
        <w:jc w:val="both"/>
        <w:outlineLvl w:val="0"/>
        <w:rPr>
          <w:rFonts w:ascii="Arial" w:eastAsia="Arial" w:hAnsi="Arial" w:cs="Arial"/>
          <w:spacing w:val="4"/>
          <w:sz w:val="20"/>
          <w:szCs w:val="20"/>
        </w:rPr>
      </w:pPr>
      <w:r w:rsidRPr="00380F07">
        <w:rPr>
          <w:rFonts w:ascii="Arial" w:eastAsia="Arial" w:hAnsi="Arial" w:cs="Arial"/>
          <w:spacing w:val="4"/>
          <w:sz w:val="20"/>
          <w:szCs w:val="20"/>
        </w:rPr>
        <w:t xml:space="preserve"> </w:t>
      </w:r>
      <w:r w:rsidRPr="00380F07">
        <w:rPr>
          <w:rFonts w:ascii="Arial" w:eastAsia="Arial" w:hAnsi="Arial" w:cs="Arial"/>
          <w:bCs/>
          <w:iCs/>
          <w:spacing w:val="4"/>
          <w:sz w:val="20"/>
          <w:szCs w:val="20"/>
          <w:lang w:bidi="pl-PL"/>
        </w:rPr>
        <w:t xml:space="preserve">szrafem w postaci koloru różowego - oznaczono </w:t>
      </w:r>
      <w:bookmarkStart w:id="12" w:name="_Hlk113365977"/>
      <w:r w:rsidRPr="00380F07">
        <w:rPr>
          <w:rFonts w:ascii="Arial" w:eastAsia="Arial" w:hAnsi="Arial" w:cs="Arial"/>
          <w:spacing w:val="4"/>
          <w:sz w:val="20"/>
          <w:szCs w:val="20"/>
        </w:rPr>
        <w:t>teren do przejęcia na rzecz m.st. Warszawy,</w:t>
      </w:r>
    </w:p>
    <w:bookmarkEnd w:id="12"/>
    <w:p w14:paraId="177C80C5" w14:textId="77777777" w:rsidR="00FC0488" w:rsidRPr="00380F07" w:rsidRDefault="00FC0488" w:rsidP="00CB56CC">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380F07">
        <w:rPr>
          <w:rFonts w:ascii="Arial" w:eastAsia="Arial" w:hAnsi="Arial" w:cs="Arial"/>
          <w:spacing w:val="4"/>
          <w:sz w:val="20"/>
          <w:szCs w:val="20"/>
        </w:rPr>
        <w:t xml:space="preserve"> szrafem w postaci koloru żółtego - oznaczono </w:t>
      </w:r>
      <w:r w:rsidRPr="00380F07">
        <w:rPr>
          <w:rFonts w:ascii="Arial" w:hAnsi="Arial" w:cs="Arial"/>
          <w:spacing w:val="4"/>
          <w:sz w:val="20"/>
          <w:szCs w:val="20"/>
          <w:lang w:eastAsia="en-US"/>
        </w:rPr>
        <w:t xml:space="preserve">nieruchomości, w stosunku do których decyzja </w:t>
      </w:r>
      <w:r w:rsidRPr="00380F07">
        <w:rPr>
          <w:rFonts w:ascii="Arial" w:hAnsi="Arial" w:cs="Arial"/>
          <w:spacing w:val="4"/>
          <w:sz w:val="20"/>
          <w:szCs w:val="20"/>
          <w:lang w:eastAsia="en-US"/>
        </w:rPr>
        <w:br/>
        <w:t>o ustaleniu</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 xml:space="preserve">lokalizacji </w:t>
      </w:r>
      <w:bookmarkStart w:id="13" w:name="_Hlk113364707"/>
      <w:r w:rsidRPr="00380F07">
        <w:rPr>
          <w:rFonts w:ascii="Arial" w:hAnsi="Arial" w:cs="Arial"/>
          <w:spacing w:val="4"/>
          <w:sz w:val="20"/>
          <w:szCs w:val="20"/>
          <w:lang w:eastAsia="en-US"/>
        </w:rPr>
        <w:t>inwestycji dla obiektów metra</w:t>
      </w:r>
      <w:r w:rsidRPr="00380F07">
        <w:rPr>
          <w:rFonts w:ascii="Arial" w:eastAsia="Arial" w:hAnsi="Arial" w:cs="Arial"/>
          <w:spacing w:val="4"/>
          <w:sz w:val="20"/>
          <w:szCs w:val="20"/>
        </w:rPr>
        <w:t xml:space="preserve"> </w:t>
      </w:r>
      <w:bookmarkEnd w:id="13"/>
      <w:r w:rsidRPr="00380F07">
        <w:rPr>
          <w:rFonts w:ascii="Arial" w:hAnsi="Arial" w:cs="Arial"/>
          <w:spacing w:val="4"/>
          <w:sz w:val="20"/>
          <w:szCs w:val="20"/>
          <w:lang w:eastAsia="en-US"/>
        </w:rPr>
        <w:t xml:space="preserve">ma wywołać skutek w postaci ograniczenia </w:t>
      </w:r>
      <w:r w:rsidRPr="00380F07">
        <w:rPr>
          <w:rFonts w:ascii="Arial" w:hAnsi="Arial" w:cs="Arial"/>
          <w:spacing w:val="4"/>
          <w:sz w:val="20"/>
          <w:szCs w:val="20"/>
          <w:lang w:eastAsia="en-US"/>
        </w:rPr>
        <w:br/>
        <w:t>w korzystaniu z</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nieruchomości, o którym mowa w art. 9q ust. 1 pkt 6 u.t.k,</w:t>
      </w:r>
    </w:p>
    <w:p w14:paraId="1E64C495" w14:textId="6A0093AE" w:rsidR="00FC0488" w:rsidRPr="00380F07" w:rsidRDefault="00FC0488" w:rsidP="00CB56CC">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380F07">
        <w:rPr>
          <w:rFonts w:ascii="Arial" w:eastAsia="Arial" w:hAnsi="Arial" w:cs="Arial"/>
          <w:bCs/>
          <w:iCs/>
          <w:spacing w:val="4"/>
          <w:sz w:val="20"/>
          <w:szCs w:val="20"/>
          <w:lang w:bidi="pl-PL"/>
        </w:rPr>
        <w:t xml:space="preserve"> szrafem w postaci koloru niebieskiego</w:t>
      </w:r>
      <w:r w:rsidRPr="00380F07">
        <w:rPr>
          <w:rFonts w:ascii="Arial" w:eastAsia="Arial" w:hAnsi="Arial" w:cs="Arial"/>
          <w:spacing w:val="4"/>
          <w:sz w:val="20"/>
          <w:szCs w:val="20"/>
        </w:rPr>
        <w:t xml:space="preserve"> - </w:t>
      </w:r>
      <w:bookmarkStart w:id="14" w:name="_Hlk113364761"/>
      <w:r w:rsidRPr="00380F07">
        <w:rPr>
          <w:rFonts w:ascii="Arial" w:eastAsia="Arial" w:hAnsi="Arial" w:cs="Arial"/>
          <w:spacing w:val="4"/>
          <w:sz w:val="20"/>
          <w:szCs w:val="20"/>
        </w:rPr>
        <w:t>oznaczono</w:t>
      </w:r>
      <w:bookmarkEnd w:id="14"/>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nieruchomości, w stosunku do których decyzja o ustaleniu</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 xml:space="preserve">lokalizacji </w:t>
      </w:r>
      <w:bookmarkStart w:id="15" w:name="_Hlk113364776"/>
      <w:r w:rsidRPr="00380F07">
        <w:rPr>
          <w:rFonts w:ascii="Arial" w:hAnsi="Arial" w:cs="Arial"/>
          <w:spacing w:val="4"/>
          <w:sz w:val="20"/>
          <w:szCs w:val="20"/>
          <w:lang w:eastAsia="en-US"/>
        </w:rPr>
        <w:t>inwestycji dla obiektów metra</w:t>
      </w:r>
      <w:r w:rsidRPr="00380F07">
        <w:rPr>
          <w:rFonts w:ascii="Arial" w:eastAsia="Arial" w:hAnsi="Arial" w:cs="Arial"/>
          <w:spacing w:val="4"/>
          <w:sz w:val="20"/>
          <w:szCs w:val="20"/>
        </w:rPr>
        <w:t xml:space="preserve"> </w:t>
      </w:r>
      <w:bookmarkEnd w:id="15"/>
      <w:r w:rsidRPr="00380F07">
        <w:rPr>
          <w:rFonts w:ascii="Arial" w:hAnsi="Arial" w:cs="Arial"/>
          <w:spacing w:val="4"/>
          <w:sz w:val="20"/>
          <w:szCs w:val="20"/>
          <w:lang w:eastAsia="en-US"/>
        </w:rPr>
        <w:t xml:space="preserve">ma wywołać skutek w postaci ograniczenia </w:t>
      </w:r>
      <w:r w:rsidR="00175768" w:rsidRPr="00380F07">
        <w:rPr>
          <w:rFonts w:ascii="Arial" w:hAnsi="Arial" w:cs="Arial"/>
          <w:spacing w:val="4"/>
          <w:sz w:val="20"/>
          <w:szCs w:val="20"/>
          <w:lang w:eastAsia="en-US"/>
        </w:rPr>
        <w:br/>
      </w:r>
      <w:r w:rsidRPr="00380F07">
        <w:rPr>
          <w:rFonts w:ascii="Arial" w:hAnsi="Arial" w:cs="Arial"/>
          <w:spacing w:val="4"/>
          <w:sz w:val="20"/>
          <w:szCs w:val="20"/>
          <w:lang w:eastAsia="en-US"/>
        </w:rPr>
        <w:t>w korzystaniu z</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nieruchomości, o którym mowa w art. 9q ust. 1 pkt 8 u.t.k,</w:t>
      </w:r>
    </w:p>
    <w:p w14:paraId="1AD658C1" w14:textId="739CB5FE" w:rsidR="00FC0488" w:rsidRPr="00380F07" w:rsidRDefault="00FC0488" w:rsidP="00CB56CC">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380F07">
        <w:rPr>
          <w:rFonts w:ascii="Arial" w:eastAsia="Arial" w:hAnsi="Arial" w:cs="Arial"/>
          <w:bCs/>
          <w:iCs/>
          <w:spacing w:val="4"/>
          <w:sz w:val="20"/>
          <w:szCs w:val="20"/>
          <w:lang w:bidi="pl-PL"/>
        </w:rPr>
        <w:t xml:space="preserve"> szrafem w postaci koloru zielonego </w:t>
      </w:r>
      <w:r w:rsidRPr="00380F07">
        <w:rPr>
          <w:rFonts w:ascii="Arial" w:eastAsia="Arial" w:hAnsi="Arial" w:cs="Arial"/>
          <w:spacing w:val="4"/>
          <w:sz w:val="20"/>
          <w:szCs w:val="20"/>
        </w:rPr>
        <w:t xml:space="preserve">- oznaczono </w:t>
      </w:r>
      <w:r w:rsidRPr="00380F07">
        <w:rPr>
          <w:rFonts w:ascii="Arial" w:hAnsi="Arial" w:cs="Arial"/>
          <w:spacing w:val="4"/>
          <w:sz w:val="20"/>
          <w:szCs w:val="20"/>
          <w:lang w:eastAsia="en-US"/>
        </w:rPr>
        <w:t xml:space="preserve">nieruchomości, w stosunku do których decyzja </w:t>
      </w:r>
      <w:r w:rsidR="00175768" w:rsidRPr="00380F07">
        <w:rPr>
          <w:rFonts w:ascii="Arial" w:hAnsi="Arial" w:cs="Arial"/>
          <w:spacing w:val="4"/>
          <w:sz w:val="20"/>
          <w:szCs w:val="20"/>
          <w:lang w:eastAsia="en-US"/>
        </w:rPr>
        <w:br/>
      </w:r>
      <w:r w:rsidRPr="00380F07">
        <w:rPr>
          <w:rFonts w:ascii="Arial" w:hAnsi="Arial" w:cs="Arial"/>
          <w:spacing w:val="4"/>
          <w:sz w:val="20"/>
          <w:szCs w:val="20"/>
          <w:lang w:eastAsia="en-US"/>
        </w:rPr>
        <w:t>o ustaleniu</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lokalizacji inwestycji dla obiektów metra</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 xml:space="preserve">ma wywołać skutek w postaci ograniczenia </w:t>
      </w:r>
      <w:r w:rsidRPr="00380F07">
        <w:rPr>
          <w:rFonts w:ascii="Arial" w:hAnsi="Arial" w:cs="Arial"/>
          <w:spacing w:val="4"/>
          <w:sz w:val="20"/>
          <w:szCs w:val="20"/>
          <w:lang w:eastAsia="en-US"/>
        </w:rPr>
        <w:br/>
        <w:t>w korzystaniu z</w:t>
      </w:r>
      <w:r w:rsidRPr="00380F07">
        <w:rPr>
          <w:rFonts w:ascii="Arial" w:eastAsia="Arial" w:hAnsi="Arial" w:cs="Arial"/>
          <w:spacing w:val="4"/>
          <w:sz w:val="20"/>
          <w:szCs w:val="20"/>
        </w:rPr>
        <w:t xml:space="preserve"> </w:t>
      </w:r>
      <w:r w:rsidRPr="00380F07">
        <w:rPr>
          <w:rFonts w:ascii="Arial" w:hAnsi="Arial" w:cs="Arial"/>
          <w:spacing w:val="4"/>
          <w:sz w:val="20"/>
          <w:szCs w:val="20"/>
          <w:lang w:eastAsia="en-US"/>
        </w:rPr>
        <w:t>nieruchomości, o którym mowa w art. 9q ust. 1 pkt 6 i 8 u.t.k</w:t>
      </w:r>
      <w:r w:rsidRPr="00380F07">
        <w:rPr>
          <w:rFonts w:ascii="Arial" w:eastAsia="Arial" w:hAnsi="Arial" w:cs="Arial"/>
          <w:spacing w:val="4"/>
          <w:sz w:val="20"/>
          <w:szCs w:val="20"/>
        </w:rPr>
        <w:t>.,</w:t>
      </w:r>
    </w:p>
    <w:p w14:paraId="2C17A8AD" w14:textId="1E186E38" w:rsidR="00FC0488" w:rsidRPr="00380F07" w:rsidRDefault="00FC0488" w:rsidP="00844D81">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exact"/>
        <w:ind w:left="709" w:hanging="283"/>
        <w:jc w:val="both"/>
        <w:outlineLvl w:val="0"/>
        <w:rPr>
          <w:rFonts w:ascii="Arial" w:eastAsia="Arial" w:hAnsi="Arial" w:cs="Arial"/>
          <w:spacing w:val="4"/>
          <w:sz w:val="20"/>
          <w:szCs w:val="20"/>
        </w:rPr>
      </w:pPr>
      <w:r w:rsidRPr="00380F07">
        <w:rPr>
          <w:rFonts w:ascii="Arial" w:eastAsia="Arial" w:hAnsi="Arial" w:cs="Arial"/>
          <w:spacing w:val="4"/>
          <w:sz w:val="20"/>
          <w:szCs w:val="20"/>
        </w:rPr>
        <w:t xml:space="preserve"> </w:t>
      </w:r>
      <w:bookmarkStart w:id="16" w:name="_Hlk115857976"/>
      <w:r w:rsidRPr="00380F07">
        <w:rPr>
          <w:rFonts w:ascii="Arial" w:eastAsia="Arial" w:hAnsi="Arial" w:cs="Arial"/>
          <w:spacing w:val="4"/>
          <w:sz w:val="20"/>
          <w:szCs w:val="20"/>
        </w:rPr>
        <w:t xml:space="preserve">szrafem w postaci zakratkowania koloru pomarańczowego – oznaczono działki ewidencyjne </w:t>
      </w:r>
      <w:bookmarkEnd w:id="16"/>
      <w:r w:rsidRPr="00380F07">
        <w:rPr>
          <w:rFonts w:ascii="Arial" w:eastAsia="Arial" w:hAnsi="Arial" w:cs="Arial"/>
          <w:spacing w:val="4"/>
          <w:sz w:val="20"/>
          <w:szCs w:val="20"/>
        </w:rPr>
        <w:t>będące własnością m.st. Warszawy,</w:t>
      </w:r>
    </w:p>
    <w:p w14:paraId="17F5FBD7" w14:textId="7A2BDADF" w:rsidR="00CB56CC" w:rsidRPr="00380F07" w:rsidRDefault="00CB56CC" w:rsidP="00844D81">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240" w:line="240" w:lineRule="exact"/>
        <w:ind w:left="709" w:hanging="284"/>
        <w:jc w:val="both"/>
        <w:outlineLvl w:val="0"/>
        <w:rPr>
          <w:rFonts w:ascii="Arial" w:eastAsia="Arial" w:hAnsi="Arial" w:cs="Arial"/>
          <w:spacing w:val="4"/>
          <w:sz w:val="20"/>
          <w:szCs w:val="20"/>
        </w:rPr>
      </w:pPr>
      <w:r w:rsidRPr="00380F07">
        <w:rPr>
          <w:rFonts w:ascii="Arial" w:eastAsia="Arial" w:hAnsi="Arial" w:cs="Arial"/>
          <w:spacing w:val="4"/>
          <w:sz w:val="20"/>
          <w:szCs w:val="20"/>
        </w:rPr>
        <w:t xml:space="preserve"> szrafem w postaci zakratkowania koloru zielonego – oznaczono </w:t>
      </w:r>
      <w:bookmarkStart w:id="17" w:name="_Hlk115860948"/>
      <w:r w:rsidRPr="00380F07">
        <w:rPr>
          <w:rFonts w:ascii="Arial" w:eastAsia="Arial" w:hAnsi="Arial" w:cs="Arial"/>
          <w:spacing w:val="4"/>
          <w:sz w:val="20"/>
          <w:szCs w:val="20"/>
        </w:rPr>
        <w:t>działki ewidencyjne dla których inwestor uzyska prawo do dysponowania nieruchomością na zasadach ogólnych.”,</w:t>
      </w:r>
      <w:bookmarkEnd w:id="17"/>
    </w:p>
    <w:p w14:paraId="22AEB00B" w14:textId="08DE5BC1" w:rsidR="00FC0488" w:rsidRPr="00380F07" w:rsidRDefault="00FC0488" w:rsidP="002E06F8">
      <w:pPr>
        <w:pStyle w:val="Akapitzlist"/>
        <w:numPr>
          <w:ilvl w:val="0"/>
          <w:numId w:val="10"/>
        </w:numPr>
        <w:spacing w:after="240" w:line="240" w:lineRule="exact"/>
        <w:ind w:left="426" w:hanging="284"/>
        <w:contextualSpacing w:val="0"/>
        <w:jc w:val="both"/>
        <w:outlineLvl w:val="0"/>
        <w:rPr>
          <w:rFonts w:ascii="Arial" w:hAnsi="Arial" w:cs="Arial"/>
          <w:spacing w:val="4"/>
          <w:sz w:val="20"/>
          <w:szCs w:val="20"/>
          <w:lang w:eastAsia="en-US"/>
        </w:rPr>
      </w:pPr>
      <w:r w:rsidRPr="00380F07">
        <w:rPr>
          <w:rFonts w:ascii="Arial" w:hAnsi="Arial" w:cs="Arial"/>
          <w:spacing w:val="4"/>
          <w:sz w:val="20"/>
          <w:szCs w:val="20"/>
          <w:lang w:eastAsia="en-US"/>
        </w:rPr>
        <w:t xml:space="preserve">ustalenie, </w:t>
      </w:r>
      <w:r w:rsidRPr="00380F07">
        <w:rPr>
          <w:rFonts w:ascii="Arial" w:hAnsi="Arial" w:cs="Arial"/>
          <w:bCs/>
          <w:iCs/>
          <w:spacing w:val="4"/>
          <w:sz w:val="20"/>
          <w:szCs w:val="20"/>
        </w:rPr>
        <w:t>w rozstrzygnięciu zaskarżonej decyzji</w:t>
      </w:r>
      <w:r w:rsidRPr="00380F07">
        <w:rPr>
          <w:rFonts w:ascii="Arial" w:hAnsi="Arial" w:cs="Arial"/>
          <w:spacing w:val="4"/>
          <w:sz w:val="20"/>
          <w:szCs w:val="20"/>
          <w:lang w:eastAsia="en-US"/>
        </w:rPr>
        <w:t>, w miejsce uchylenia, w pkt 2.1.2 pn. „Ustalenia dotyczące ochrony środowiska i ochrony przyrody”, na stronie 7, nowego zapisu:</w:t>
      </w:r>
    </w:p>
    <w:p w14:paraId="22A45C81" w14:textId="5572AB97" w:rsidR="00FC0488" w:rsidRPr="00F94351" w:rsidRDefault="00FC0488" w:rsidP="0075275D">
      <w:pPr>
        <w:pStyle w:val="Akapitzlist"/>
        <w:spacing w:after="240" w:line="240" w:lineRule="exact"/>
        <w:ind w:left="426"/>
        <w:contextualSpacing w:val="0"/>
        <w:jc w:val="both"/>
        <w:rPr>
          <w:rFonts w:ascii="Arial" w:hAnsi="Arial" w:cs="Arial"/>
          <w:i/>
          <w:spacing w:val="4"/>
          <w:sz w:val="20"/>
          <w:szCs w:val="20"/>
          <w:lang w:eastAsia="en-US"/>
        </w:rPr>
      </w:pPr>
      <w:r w:rsidRPr="00380F07">
        <w:rPr>
          <w:rFonts w:ascii="Arial" w:hAnsi="Arial" w:cs="Arial"/>
          <w:spacing w:val="4"/>
          <w:sz w:val="20"/>
          <w:szCs w:val="20"/>
          <w:lang w:eastAsia="en-US"/>
        </w:rPr>
        <w:t xml:space="preserve">„Ustalam obowiązek realizacji przedmiotowej inwestycji zgodnie z warunkami zawartymi w decyzji Regionalnego Dyrektora Ochrony Środowiska w Warszawie z dnia 3 lutego 2020 r., znak: WOOŚ-II.4210.54.2017.MC.56, ustalającej środowiskowe uwarunkowania dla przedsięwzięcia polegającego na budowie II linii metra w Warszawie – III etap realizacji odcinka zachodniego, </w:t>
      </w:r>
      <w:r w:rsidRPr="00380F07">
        <w:rPr>
          <w:rFonts w:ascii="Arial" w:hAnsi="Arial" w:cs="Arial"/>
          <w:spacing w:val="4"/>
          <w:sz w:val="20"/>
          <w:szCs w:val="20"/>
          <w:lang w:eastAsia="en-US"/>
        </w:rPr>
        <w:br/>
        <w:t xml:space="preserve">od szlaku za stacją C4 „Powstańców Śląskich” do Stacji Techniczno-Postojowej (STP) Mory, wraz </w:t>
      </w:r>
      <w:r w:rsidRPr="00380F07">
        <w:rPr>
          <w:rFonts w:ascii="Arial" w:hAnsi="Arial" w:cs="Arial"/>
          <w:spacing w:val="4"/>
          <w:sz w:val="20"/>
          <w:szCs w:val="20"/>
          <w:lang w:eastAsia="en-US"/>
        </w:rPr>
        <w:br/>
        <w:t xml:space="preserve">z STP Mory według wariantu 1 (inwestycyjny proponowany przez wnioskodawcę) oraz w decyzji </w:t>
      </w:r>
      <w:r w:rsidRPr="00380F07">
        <w:rPr>
          <w:rFonts w:ascii="Arial" w:hAnsi="Arial" w:cs="Arial"/>
          <w:spacing w:val="4"/>
          <w:sz w:val="20"/>
          <w:szCs w:val="20"/>
          <w:lang w:eastAsia="en-US"/>
        </w:rPr>
        <w:lastRenderedPageBreak/>
        <w:t xml:space="preserve">Generalnego Dyrektora Ochrony Środowiska z dnia 18 stycznia 2021 r., znak: </w:t>
      </w:r>
      <w:bookmarkStart w:id="18" w:name="_Hlk113379881"/>
      <w:r w:rsidRPr="00380F07">
        <w:rPr>
          <w:rFonts w:ascii="Arial" w:hAnsi="Arial" w:cs="Arial"/>
          <w:spacing w:val="4"/>
          <w:sz w:val="20"/>
          <w:szCs w:val="20"/>
          <w:lang w:eastAsia="en-US"/>
        </w:rPr>
        <w:t xml:space="preserve">DOOŚ-WDŚZIL.420.6.2020.KM (DOOŚ-WDŚ/ZIL.420.12.2020.KM), uchylającej w części i umarzającej </w:t>
      </w:r>
      <w:r w:rsidRPr="00380F07">
        <w:rPr>
          <w:rFonts w:ascii="Arial" w:hAnsi="Arial" w:cs="Arial"/>
          <w:spacing w:val="4"/>
          <w:sz w:val="20"/>
          <w:szCs w:val="20"/>
          <w:lang w:eastAsia="en-US"/>
        </w:rPr>
        <w:br/>
        <w:t>w tym zakresie postępowanie organu pierwszej instancji, uchylającej w części i orzekającej w tym zakresie co do istoty sprawy, a w pozostałej części utrzymującej w mocy</w:t>
      </w:r>
      <w:r w:rsidRPr="00380F07">
        <w:rPr>
          <w:rFonts w:ascii="Arial" w:hAnsi="Arial" w:cs="Arial"/>
          <w:i/>
          <w:spacing w:val="4"/>
          <w:sz w:val="20"/>
          <w:szCs w:val="20"/>
          <w:lang w:eastAsia="en-US"/>
        </w:rPr>
        <w:t xml:space="preserve"> </w:t>
      </w:r>
      <w:bookmarkEnd w:id="18"/>
      <w:r w:rsidRPr="00380F07">
        <w:rPr>
          <w:rFonts w:ascii="Arial" w:hAnsi="Arial" w:cs="Arial"/>
          <w:iCs/>
          <w:spacing w:val="4"/>
          <w:sz w:val="20"/>
          <w:szCs w:val="20"/>
          <w:lang w:eastAsia="en-US"/>
        </w:rPr>
        <w:t xml:space="preserve">ww. </w:t>
      </w:r>
      <w:r w:rsidRPr="00380F07">
        <w:rPr>
          <w:rFonts w:ascii="Arial" w:hAnsi="Arial" w:cs="Arial"/>
          <w:spacing w:val="4"/>
          <w:sz w:val="20"/>
          <w:szCs w:val="20"/>
          <w:lang w:eastAsia="en-US"/>
        </w:rPr>
        <w:t>decyzję Regionalnego Dyrektora Ochrony Środowiska w Warszawie z dnia 3 lutego 2020 r., znak:</w:t>
      </w:r>
      <w:r w:rsidR="002E06F8" w:rsidRPr="00380F07">
        <w:rPr>
          <w:rFonts w:ascii="Arial" w:hAnsi="Arial" w:cs="Arial"/>
          <w:spacing w:val="4"/>
          <w:sz w:val="20"/>
          <w:szCs w:val="20"/>
          <w:lang w:eastAsia="en-US"/>
        </w:rPr>
        <w:t xml:space="preserve"> </w:t>
      </w:r>
      <w:r w:rsidRPr="00380F07">
        <w:rPr>
          <w:rFonts w:ascii="Arial" w:hAnsi="Arial" w:cs="Arial"/>
          <w:spacing w:val="4"/>
          <w:sz w:val="20"/>
          <w:szCs w:val="20"/>
          <w:lang w:eastAsia="en-US"/>
        </w:rPr>
        <w:t>WOOŚ.4210.54.2017.MC.56.”.</w:t>
      </w:r>
      <w:r w:rsidRPr="00F94351">
        <w:rPr>
          <w:rFonts w:ascii="Arial" w:hAnsi="Arial" w:cs="Arial"/>
          <w:i/>
          <w:spacing w:val="4"/>
          <w:sz w:val="20"/>
          <w:szCs w:val="20"/>
          <w:lang w:eastAsia="en-US"/>
        </w:rPr>
        <w:t xml:space="preserve"> </w:t>
      </w:r>
    </w:p>
    <w:p w14:paraId="167D97C8" w14:textId="77777777" w:rsidR="00FC0488" w:rsidRPr="00F94351" w:rsidRDefault="00FC0488" w:rsidP="00365F8C">
      <w:pPr>
        <w:pStyle w:val="Akapitzlist"/>
        <w:numPr>
          <w:ilvl w:val="0"/>
          <w:numId w:val="11"/>
        </w:numPr>
        <w:spacing w:before="240" w:after="480" w:line="240" w:lineRule="exact"/>
        <w:ind w:left="567" w:hanging="283"/>
        <w:contextualSpacing w:val="0"/>
        <w:jc w:val="both"/>
        <w:rPr>
          <w:rFonts w:ascii="Arial" w:hAnsi="Arial" w:cs="Arial"/>
          <w:b/>
          <w:spacing w:val="4"/>
          <w:sz w:val="20"/>
          <w:szCs w:val="20"/>
        </w:rPr>
      </w:pPr>
      <w:r w:rsidRPr="00F94351">
        <w:rPr>
          <w:rFonts w:ascii="Arial" w:hAnsi="Arial" w:cs="Arial"/>
          <w:b/>
          <w:spacing w:val="4"/>
          <w:sz w:val="20"/>
          <w:szCs w:val="20"/>
        </w:rPr>
        <w:t>W pozostałej części zaskarżoną decyzję utrzymuję w mocy.</w:t>
      </w:r>
    </w:p>
    <w:p w14:paraId="6B34A21B" w14:textId="77777777" w:rsidR="00FC0488" w:rsidRPr="00F94351" w:rsidRDefault="00FC0488" w:rsidP="00FC0488">
      <w:pPr>
        <w:spacing w:after="240" w:line="240" w:lineRule="exact"/>
        <w:ind w:left="284"/>
        <w:jc w:val="center"/>
        <w:rPr>
          <w:rFonts w:ascii="Arial" w:hAnsi="Arial" w:cs="Arial"/>
          <w:b/>
          <w:spacing w:val="4"/>
          <w:sz w:val="20"/>
          <w:szCs w:val="20"/>
        </w:rPr>
      </w:pPr>
      <w:r w:rsidRPr="00F94351">
        <w:rPr>
          <w:rFonts w:ascii="Arial" w:hAnsi="Arial" w:cs="Arial"/>
          <w:b/>
          <w:spacing w:val="4"/>
          <w:sz w:val="20"/>
          <w:szCs w:val="20"/>
        </w:rPr>
        <w:t>UZASADNIENIE</w:t>
      </w:r>
    </w:p>
    <w:p w14:paraId="5D3BC677" w14:textId="0536C17F" w:rsidR="00FC0488" w:rsidRPr="00F94351" w:rsidRDefault="00FC0488" w:rsidP="00607CB3">
      <w:pPr>
        <w:spacing w:after="240" w:line="240" w:lineRule="exact"/>
        <w:jc w:val="both"/>
        <w:rPr>
          <w:rFonts w:ascii="Arial" w:hAnsi="Arial" w:cs="Arial"/>
          <w:bCs/>
          <w:color w:val="000000"/>
          <w:spacing w:val="4"/>
          <w:sz w:val="20"/>
          <w:szCs w:val="20"/>
          <w:shd w:val="clear" w:color="auto" w:fill="FFFFFF"/>
          <w:lang w:bidi="pl-PL"/>
        </w:rPr>
      </w:pPr>
      <w:bookmarkStart w:id="19" w:name="_Hlk114141393"/>
      <w:r w:rsidRPr="00F94351">
        <w:rPr>
          <w:rFonts w:ascii="Arial" w:hAnsi="Arial" w:cs="Arial"/>
          <w:spacing w:val="4"/>
          <w:sz w:val="20"/>
          <w:szCs w:val="20"/>
        </w:rPr>
        <w:t>Miasto Stołeczne Warszawy</w:t>
      </w:r>
      <w:bookmarkEnd w:id="19"/>
      <w:r w:rsidRPr="00F94351">
        <w:rPr>
          <w:rFonts w:ascii="Arial" w:hAnsi="Arial" w:cs="Arial"/>
          <w:spacing w:val="4"/>
          <w:sz w:val="20"/>
          <w:szCs w:val="20"/>
        </w:rPr>
        <w:t xml:space="preserve">, zwane dalej </w:t>
      </w:r>
      <w:r w:rsidRPr="00F94351">
        <w:rPr>
          <w:rFonts w:ascii="Arial" w:hAnsi="Arial" w:cs="Arial"/>
          <w:i/>
          <w:spacing w:val="4"/>
          <w:sz w:val="20"/>
          <w:szCs w:val="20"/>
        </w:rPr>
        <w:t>„inwestorem”</w:t>
      </w:r>
      <w:r w:rsidRPr="00F94351">
        <w:rPr>
          <w:rFonts w:ascii="Arial" w:hAnsi="Arial" w:cs="Arial"/>
          <w:spacing w:val="4"/>
          <w:sz w:val="20"/>
          <w:szCs w:val="20"/>
        </w:rPr>
        <w:t xml:space="preserve">, reprezentowane przez ustanowionego </w:t>
      </w:r>
      <w:r w:rsidRPr="00F94351">
        <w:rPr>
          <w:rFonts w:ascii="Arial" w:hAnsi="Arial" w:cs="Arial"/>
          <w:spacing w:val="4"/>
          <w:sz w:val="20"/>
          <w:szCs w:val="20"/>
        </w:rPr>
        <w:br/>
        <w:t xml:space="preserve">w sprawie pełnomocnika, wnioskiem z dnia 30 kwietnia 2019 r., skorygowanym w trakcie prowadzonego postępowania, wystąpiło do Wojewody Mazowieckiego o wydanie decyzji o ustaleniu lokalizacji linii kolejowej dla obiektów metra dla inwestycji pn.: </w:t>
      </w:r>
      <w:r w:rsidR="001270EC" w:rsidRPr="00F94351">
        <w:rPr>
          <w:rFonts w:ascii="Arial" w:hAnsi="Arial" w:cs="Arial"/>
          <w:spacing w:val="4"/>
          <w:sz w:val="20"/>
          <w:szCs w:val="20"/>
        </w:rPr>
        <w:t xml:space="preserve">„Budowa II linii metra w Warszawie – III etap realizacji odcinka zachodniego od szlaku za stacją C04 »Powstańców Śląskich« do stacji Techniczno-Postojowej (STP) Mory wraz z STP Mory w zakresie stacji C2”. </w:t>
      </w:r>
      <w:r w:rsidRPr="00F94351">
        <w:rPr>
          <w:rFonts w:ascii="Arial" w:hAnsi="Arial" w:cs="Arial"/>
          <w:bCs/>
          <w:i/>
          <w:color w:val="000000"/>
          <w:spacing w:val="4"/>
          <w:sz w:val="20"/>
          <w:szCs w:val="20"/>
          <w:shd w:val="clear" w:color="auto" w:fill="FFFFFF"/>
          <w:lang w:bidi="pl-PL"/>
        </w:rPr>
        <w:t xml:space="preserve">Inwestor </w:t>
      </w:r>
      <w:r w:rsidRPr="00F94351">
        <w:rPr>
          <w:rFonts w:ascii="Arial" w:hAnsi="Arial" w:cs="Arial"/>
          <w:bCs/>
          <w:color w:val="000000"/>
          <w:spacing w:val="4"/>
          <w:sz w:val="20"/>
          <w:szCs w:val="20"/>
          <w:shd w:val="clear" w:color="auto" w:fill="FFFFFF"/>
          <w:lang w:bidi="pl-PL"/>
        </w:rPr>
        <w:t>wniósł także o nadanie decyzji rygoru natychmiastowej wykonalności, gdyż jest to niezbędne do wykazania prawa do dysponowania nieruchomością na cele budowlane oraz ze względu na interes społeczny</w:t>
      </w:r>
      <w:r w:rsidRPr="00F94351">
        <w:rPr>
          <w:rFonts w:ascii="Arial" w:hAnsi="Arial" w:cs="Arial"/>
          <w:bCs/>
          <w:iCs/>
          <w:color w:val="000000"/>
          <w:spacing w:val="4"/>
          <w:sz w:val="20"/>
          <w:szCs w:val="20"/>
          <w:shd w:val="clear" w:color="auto" w:fill="FFFFFF"/>
          <w:lang w:bidi="pl-PL"/>
        </w:rPr>
        <w:t>.</w:t>
      </w:r>
    </w:p>
    <w:p w14:paraId="5939A95B" w14:textId="012B3E0F" w:rsidR="00FC0488" w:rsidRPr="00F94351" w:rsidRDefault="00FC0488" w:rsidP="00AB7DBD">
      <w:pPr>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Po przeprowadzeniu postępowania w sprawie ww. wniosku, </w:t>
      </w:r>
      <w:r w:rsidRPr="00F94351">
        <w:rPr>
          <w:rFonts w:ascii="Arial" w:hAnsi="Arial" w:cs="Arial"/>
          <w:bCs/>
          <w:spacing w:val="4"/>
          <w:sz w:val="20"/>
          <w:szCs w:val="20"/>
        </w:rPr>
        <w:t>Wojewoda Mazowiecki</w:t>
      </w:r>
      <w:r w:rsidRPr="00F94351">
        <w:rPr>
          <w:rFonts w:ascii="Arial" w:hAnsi="Arial" w:cs="Arial"/>
          <w:spacing w:val="4"/>
          <w:sz w:val="20"/>
          <w:szCs w:val="20"/>
        </w:rPr>
        <w:t xml:space="preserve"> wydał w dniu </w:t>
      </w:r>
      <w:bookmarkStart w:id="20" w:name="_Hlk111538739"/>
      <w:r w:rsidRPr="00F94351">
        <w:rPr>
          <w:rFonts w:ascii="Arial" w:hAnsi="Arial" w:cs="Arial"/>
          <w:spacing w:val="4"/>
          <w:sz w:val="20"/>
          <w:szCs w:val="20"/>
        </w:rPr>
        <w:br/>
      </w:r>
      <w:r w:rsidR="009E4C79" w:rsidRPr="00F94351">
        <w:rPr>
          <w:rFonts w:ascii="Arial" w:hAnsi="Arial" w:cs="Arial"/>
          <w:spacing w:val="4"/>
          <w:sz w:val="20"/>
          <w:szCs w:val="20"/>
        </w:rPr>
        <w:t xml:space="preserve">24 czerwca </w:t>
      </w:r>
      <w:r w:rsidRPr="00F94351">
        <w:rPr>
          <w:rFonts w:ascii="Arial" w:hAnsi="Arial" w:cs="Arial"/>
          <w:spacing w:val="4"/>
          <w:sz w:val="20"/>
          <w:szCs w:val="20"/>
        </w:rPr>
        <w:t xml:space="preserve">2020 r. decyzję Nr </w:t>
      </w:r>
      <w:r w:rsidR="009E4C79" w:rsidRPr="00F94351">
        <w:rPr>
          <w:rFonts w:ascii="Arial" w:hAnsi="Arial" w:cs="Arial"/>
          <w:spacing w:val="4"/>
          <w:sz w:val="20"/>
          <w:szCs w:val="20"/>
        </w:rPr>
        <w:t>60</w:t>
      </w:r>
      <w:r w:rsidRPr="00F94351">
        <w:rPr>
          <w:rFonts w:ascii="Arial" w:hAnsi="Arial" w:cs="Arial"/>
          <w:spacing w:val="4"/>
          <w:sz w:val="20"/>
          <w:szCs w:val="20"/>
        </w:rPr>
        <w:t xml:space="preserve">/SPEC/2020, znak: </w:t>
      </w:r>
      <w:bookmarkStart w:id="21" w:name="_Hlk112315082"/>
      <w:r w:rsidR="006A3D9E" w:rsidRPr="00F94351">
        <w:rPr>
          <w:rFonts w:ascii="Arial" w:hAnsi="Arial" w:cs="Arial"/>
          <w:spacing w:val="4"/>
          <w:sz w:val="20"/>
          <w:szCs w:val="20"/>
        </w:rPr>
        <w:t>WI-I.747.2.</w:t>
      </w:r>
      <w:r w:rsidR="009E4C79" w:rsidRPr="00F94351">
        <w:rPr>
          <w:rFonts w:ascii="Arial" w:hAnsi="Arial" w:cs="Arial"/>
          <w:spacing w:val="4"/>
          <w:sz w:val="20"/>
          <w:szCs w:val="20"/>
        </w:rPr>
        <w:t>7</w:t>
      </w:r>
      <w:r w:rsidR="006A3D9E" w:rsidRPr="00F94351">
        <w:rPr>
          <w:rFonts w:ascii="Arial" w:hAnsi="Arial" w:cs="Arial"/>
          <w:spacing w:val="4"/>
          <w:sz w:val="20"/>
          <w:szCs w:val="20"/>
        </w:rPr>
        <w:t>.2019.</w:t>
      </w:r>
      <w:r w:rsidR="00E636EA">
        <w:rPr>
          <w:rFonts w:ascii="Arial" w:hAnsi="Arial" w:cs="Arial"/>
          <w:spacing w:val="4"/>
          <w:sz w:val="20"/>
          <w:szCs w:val="20"/>
        </w:rPr>
        <w:t>AP</w:t>
      </w:r>
      <w:r w:rsidR="006A3D9E" w:rsidRPr="00F94351">
        <w:rPr>
          <w:rFonts w:ascii="Arial" w:hAnsi="Arial" w:cs="Arial"/>
          <w:spacing w:val="4"/>
          <w:sz w:val="20"/>
          <w:szCs w:val="20"/>
        </w:rPr>
        <w:t>/</w:t>
      </w:r>
      <w:r w:rsidR="00E636EA">
        <w:rPr>
          <w:rFonts w:ascii="Arial" w:hAnsi="Arial" w:cs="Arial"/>
          <w:spacing w:val="4"/>
          <w:sz w:val="20"/>
          <w:szCs w:val="20"/>
        </w:rPr>
        <w:t>MP</w:t>
      </w:r>
      <w:r w:rsidRPr="00F94351">
        <w:rPr>
          <w:rFonts w:ascii="Arial" w:hAnsi="Arial" w:cs="Arial"/>
          <w:bCs/>
          <w:iCs/>
          <w:spacing w:val="4"/>
          <w:sz w:val="20"/>
          <w:szCs w:val="20"/>
        </w:rPr>
        <w:t xml:space="preserve">, </w:t>
      </w:r>
      <w:bookmarkEnd w:id="21"/>
      <w:r w:rsidRPr="00F94351">
        <w:rPr>
          <w:rFonts w:ascii="Arial" w:hAnsi="Arial" w:cs="Arial"/>
          <w:spacing w:val="4"/>
          <w:sz w:val="20"/>
          <w:szCs w:val="20"/>
        </w:rPr>
        <w:t>o ustaleniu lokalizacji linii kolejowej dla obiektów metra pn.: „</w:t>
      </w:r>
      <w:r w:rsidR="009E4C79" w:rsidRPr="00F94351">
        <w:rPr>
          <w:rFonts w:ascii="Arial" w:hAnsi="Arial" w:cs="Arial"/>
          <w:spacing w:val="4"/>
          <w:sz w:val="20"/>
          <w:szCs w:val="20"/>
        </w:rPr>
        <w:t>Budowa II linii metra w Warszawie – III etap realizacji odcinka zachodniego od szlaku za stacją C04 »Powstańców Śląskich« do stacji Techniczno-Postojowej (STP) Mory wraz z STP Mory w zakresie stacji C2”</w:t>
      </w:r>
      <w:r w:rsidRPr="00F94351">
        <w:rPr>
          <w:rFonts w:ascii="Arial" w:hAnsi="Arial" w:cs="Arial"/>
          <w:bCs/>
          <w:iCs/>
          <w:spacing w:val="4"/>
          <w:sz w:val="20"/>
          <w:szCs w:val="20"/>
        </w:rPr>
        <w:t>,</w:t>
      </w:r>
      <w:bookmarkEnd w:id="20"/>
      <w:r w:rsidRPr="00F94351">
        <w:rPr>
          <w:rFonts w:ascii="Arial" w:hAnsi="Arial" w:cs="Arial"/>
          <w:spacing w:val="4"/>
          <w:sz w:val="20"/>
          <w:szCs w:val="20"/>
        </w:rPr>
        <w:t xml:space="preserve"> zwaną dalej</w:t>
      </w:r>
      <w:r w:rsidRPr="00F94351">
        <w:rPr>
          <w:rFonts w:ascii="Arial" w:hAnsi="Arial" w:cs="Arial"/>
          <w:bCs/>
          <w:iCs/>
          <w:spacing w:val="4"/>
          <w:sz w:val="20"/>
          <w:szCs w:val="20"/>
        </w:rPr>
        <w:t xml:space="preserve"> </w:t>
      </w:r>
      <w:r w:rsidRPr="00F94351">
        <w:rPr>
          <w:rFonts w:ascii="Arial" w:hAnsi="Arial" w:cs="Arial"/>
          <w:bCs/>
          <w:i/>
          <w:iCs/>
          <w:spacing w:val="4"/>
          <w:sz w:val="20"/>
          <w:szCs w:val="20"/>
        </w:rPr>
        <w:t xml:space="preserve">„decyzją Wojewody Mazowieckiego” </w:t>
      </w:r>
      <w:r w:rsidRPr="00F94351">
        <w:rPr>
          <w:rFonts w:ascii="Arial" w:hAnsi="Arial" w:cs="Arial"/>
          <w:bCs/>
          <w:spacing w:val="4"/>
          <w:sz w:val="20"/>
          <w:szCs w:val="20"/>
        </w:rPr>
        <w:t>oraz</w:t>
      </w:r>
      <w:r w:rsidRPr="00F94351">
        <w:rPr>
          <w:rFonts w:ascii="Arial" w:hAnsi="Arial" w:cs="Arial"/>
          <w:bCs/>
          <w:i/>
          <w:iCs/>
          <w:spacing w:val="4"/>
          <w:sz w:val="20"/>
          <w:szCs w:val="20"/>
        </w:rPr>
        <w:t xml:space="preserve"> </w:t>
      </w:r>
      <w:r w:rsidRPr="00F94351">
        <w:rPr>
          <w:rFonts w:ascii="Arial" w:hAnsi="Arial" w:cs="Arial"/>
          <w:spacing w:val="4"/>
          <w:sz w:val="20"/>
          <w:szCs w:val="20"/>
        </w:rPr>
        <w:t>nadał jej rygor natychmiastowej wykonalności.</w:t>
      </w:r>
      <w:r w:rsidR="002C7A34">
        <w:rPr>
          <w:rFonts w:ascii="Arial" w:hAnsi="Arial" w:cs="Arial"/>
          <w:spacing w:val="4"/>
          <w:sz w:val="20"/>
          <w:szCs w:val="20"/>
        </w:rPr>
        <w:t xml:space="preserve"> </w:t>
      </w:r>
      <w:r w:rsidR="00336A67" w:rsidRPr="00F94351">
        <w:rPr>
          <w:rFonts w:ascii="Arial" w:hAnsi="Arial" w:cs="Arial"/>
          <w:i/>
          <w:iCs/>
          <w:spacing w:val="4"/>
          <w:sz w:val="20"/>
          <w:szCs w:val="20"/>
        </w:rPr>
        <w:t xml:space="preserve">Decyzja Wojewody Mazowieckiego </w:t>
      </w:r>
      <w:r w:rsidR="00336A67" w:rsidRPr="00F94351">
        <w:rPr>
          <w:rFonts w:ascii="Arial" w:hAnsi="Arial" w:cs="Arial"/>
          <w:spacing w:val="4"/>
          <w:sz w:val="20"/>
          <w:szCs w:val="20"/>
        </w:rPr>
        <w:t xml:space="preserve">została następnie sprostowana </w:t>
      </w:r>
      <w:bookmarkStart w:id="22" w:name="_Hlk115860792"/>
      <w:r w:rsidR="006419A2" w:rsidRPr="00291730">
        <w:rPr>
          <w:rFonts w:ascii="Arial" w:hAnsi="Arial" w:cs="Arial"/>
          <w:spacing w:val="4"/>
          <w:sz w:val="20"/>
          <w:szCs w:val="20"/>
        </w:rPr>
        <w:t>postanowieniem Wojewody Mazowieckiego Nr /SAAB/2020</w:t>
      </w:r>
      <w:r w:rsidR="00291730">
        <w:rPr>
          <w:rFonts w:ascii="Arial" w:hAnsi="Arial" w:cs="Arial"/>
          <w:spacing w:val="4"/>
          <w:sz w:val="20"/>
          <w:szCs w:val="20"/>
        </w:rPr>
        <w:t xml:space="preserve">, </w:t>
      </w:r>
      <w:r w:rsidR="006419A2" w:rsidRPr="00291730">
        <w:rPr>
          <w:rFonts w:ascii="Arial" w:hAnsi="Arial" w:cs="Arial"/>
          <w:spacing w:val="4"/>
          <w:sz w:val="20"/>
          <w:szCs w:val="20"/>
        </w:rPr>
        <w:t>znak: WI-I.747.2.</w:t>
      </w:r>
      <w:r w:rsidR="00336A67" w:rsidRPr="00291730">
        <w:rPr>
          <w:rFonts w:ascii="Arial" w:hAnsi="Arial" w:cs="Arial"/>
          <w:spacing w:val="4"/>
          <w:sz w:val="20"/>
          <w:szCs w:val="20"/>
        </w:rPr>
        <w:t>7</w:t>
      </w:r>
      <w:r w:rsidR="006419A2" w:rsidRPr="00291730">
        <w:rPr>
          <w:rFonts w:ascii="Arial" w:hAnsi="Arial" w:cs="Arial"/>
          <w:spacing w:val="4"/>
          <w:sz w:val="20"/>
          <w:szCs w:val="20"/>
        </w:rPr>
        <w:t>.2019.AP/MP</w:t>
      </w:r>
      <w:bookmarkEnd w:id="22"/>
      <w:r w:rsidR="00291730">
        <w:rPr>
          <w:rFonts w:ascii="Arial" w:hAnsi="Arial" w:cs="Arial"/>
          <w:spacing w:val="4"/>
          <w:sz w:val="20"/>
          <w:szCs w:val="20"/>
        </w:rPr>
        <w:t xml:space="preserve"> (przekazanym do organu odwoławczego przy piśmie Wojewody Mazowieckiego z dnia 1 marca 2021 r., znak: WI-I.747.2.7.2019.MP</w:t>
      </w:r>
      <w:r w:rsidR="007D079C">
        <w:rPr>
          <w:rFonts w:ascii="Arial" w:hAnsi="Arial" w:cs="Arial"/>
          <w:spacing w:val="4"/>
          <w:sz w:val="20"/>
          <w:szCs w:val="20"/>
        </w:rPr>
        <w:t>)</w:t>
      </w:r>
      <w:r w:rsidR="00291730">
        <w:rPr>
          <w:rFonts w:ascii="Arial" w:hAnsi="Arial" w:cs="Arial"/>
          <w:spacing w:val="4"/>
          <w:sz w:val="20"/>
          <w:szCs w:val="20"/>
        </w:rPr>
        <w:t xml:space="preserve">. </w:t>
      </w:r>
    </w:p>
    <w:p w14:paraId="1703E5F3" w14:textId="77777777" w:rsidR="008D6FA8" w:rsidRPr="00F94351" w:rsidRDefault="008D6FA8" w:rsidP="00607CB3">
      <w:pPr>
        <w:tabs>
          <w:tab w:val="left" w:pos="851"/>
        </w:tabs>
        <w:spacing w:after="120" w:line="240" w:lineRule="exact"/>
        <w:jc w:val="both"/>
        <w:rPr>
          <w:rFonts w:ascii="Arial" w:hAnsi="Arial" w:cs="Arial"/>
          <w:spacing w:val="4"/>
          <w:sz w:val="20"/>
          <w:szCs w:val="20"/>
        </w:rPr>
      </w:pPr>
      <w:r w:rsidRPr="00F94351">
        <w:rPr>
          <w:rFonts w:ascii="Arial" w:hAnsi="Arial" w:cs="Arial"/>
          <w:spacing w:val="4"/>
          <w:sz w:val="20"/>
          <w:szCs w:val="20"/>
        </w:rPr>
        <w:t xml:space="preserve">Od </w:t>
      </w:r>
      <w:r w:rsidRPr="00F94351">
        <w:rPr>
          <w:rFonts w:ascii="Arial" w:hAnsi="Arial" w:cs="Arial"/>
          <w:i/>
          <w:spacing w:val="4"/>
          <w:sz w:val="20"/>
          <w:szCs w:val="20"/>
        </w:rPr>
        <w:t xml:space="preserve">decyzji Wojewody Mazowieckiego </w:t>
      </w:r>
      <w:r w:rsidRPr="00F94351">
        <w:rPr>
          <w:rFonts w:ascii="Arial" w:hAnsi="Arial" w:cs="Arial"/>
          <w:spacing w:val="4"/>
          <w:sz w:val="20"/>
          <w:szCs w:val="20"/>
        </w:rPr>
        <w:t>odwołania, za pośrednictwem organu pierwszej instancji, wnieśli:</w:t>
      </w:r>
    </w:p>
    <w:p w14:paraId="0B9963D0" w14:textId="518E57A3" w:rsidR="008D6FA8" w:rsidRPr="00F94351" w:rsidRDefault="008D6FA8" w:rsidP="00844D81">
      <w:pPr>
        <w:pStyle w:val="Akapitzlist"/>
        <w:numPr>
          <w:ilvl w:val="0"/>
          <w:numId w:val="24"/>
        </w:numPr>
        <w:spacing w:after="120" w:line="240" w:lineRule="exact"/>
        <w:ind w:left="426" w:hanging="284"/>
        <w:contextualSpacing w:val="0"/>
        <w:jc w:val="both"/>
        <w:rPr>
          <w:rFonts w:ascii="Arial" w:hAnsi="Arial" w:cs="Arial"/>
          <w:spacing w:val="4"/>
          <w:sz w:val="20"/>
          <w:szCs w:val="20"/>
        </w:rPr>
      </w:pPr>
      <w:bookmarkStart w:id="23" w:name="_Hlk115852826"/>
      <w:r w:rsidRPr="00F94351">
        <w:rPr>
          <w:rFonts w:ascii="Arial" w:hAnsi="Arial" w:cs="Arial"/>
          <w:spacing w:val="4"/>
          <w:sz w:val="20"/>
          <w:szCs w:val="20"/>
        </w:rPr>
        <w:t xml:space="preserve">Pan </w:t>
      </w:r>
      <w:r w:rsidR="00C4321D" w:rsidRPr="00F94351">
        <w:rPr>
          <w:rFonts w:ascii="Arial" w:hAnsi="Arial" w:cs="Arial"/>
          <w:spacing w:val="4"/>
          <w:sz w:val="20"/>
          <w:szCs w:val="20"/>
        </w:rPr>
        <w:t>S</w:t>
      </w:r>
      <w:r w:rsidR="008B4384">
        <w:rPr>
          <w:rFonts w:ascii="Arial" w:hAnsi="Arial" w:cs="Arial"/>
          <w:spacing w:val="4"/>
          <w:sz w:val="20"/>
          <w:szCs w:val="20"/>
        </w:rPr>
        <w:t>.</w:t>
      </w:r>
      <w:r w:rsidR="00C4321D" w:rsidRPr="00F94351">
        <w:rPr>
          <w:rFonts w:ascii="Arial" w:hAnsi="Arial" w:cs="Arial"/>
          <w:spacing w:val="4"/>
          <w:sz w:val="20"/>
          <w:szCs w:val="20"/>
        </w:rPr>
        <w:t>P</w:t>
      </w:r>
      <w:r w:rsidR="008B4384">
        <w:rPr>
          <w:rFonts w:ascii="Arial" w:hAnsi="Arial" w:cs="Arial"/>
          <w:spacing w:val="4"/>
          <w:sz w:val="20"/>
          <w:szCs w:val="20"/>
        </w:rPr>
        <w:t>.</w:t>
      </w:r>
      <w:r w:rsidR="0078784A">
        <w:rPr>
          <w:rFonts w:ascii="Arial" w:hAnsi="Arial" w:cs="Arial"/>
          <w:spacing w:val="4"/>
          <w:sz w:val="20"/>
          <w:szCs w:val="20"/>
        </w:rPr>
        <w:t xml:space="preserve"> </w:t>
      </w:r>
      <w:bookmarkEnd w:id="23"/>
      <w:r w:rsidR="0078784A">
        <w:rPr>
          <w:rFonts w:ascii="Arial" w:hAnsi="Arial" w:cs="Arial"/>
          <w:spacing w:val="4"/>
          <w:sz w:val="20"/>
          <w:szCs w:val="20"/>
        </w:rPr>
        <w:t xml:space="preserve">- </w:t>
      </w:r>
      <w:r w:rsidR="00856B86" w:rsidRPr="00F94351">
        <w:rPr>
          <w:rFonts w:ascii="Arial" w:hAnsi="Arial" w:cs="Arial"/>
          <w:spacing w:val="4"/>
          <w:sz w:val="20"/>
          <w:szCs w:val="20"/>
        </w:rPr>
        <w:t xml:space="preserve">pismo z dnia </w:t>
      </w:r>
      <w:r w:rsidR="00D703E2" w:rsidRPr="00F94351">
        <w:rPr>
          <w:rFonts w:ascii="Arial" w:hAnsi="Arial" w:cs="Arial"/>
          <w:spacing w:val="4"/>
          <w:sz w:val="20"/>
          <w:szCs w:val="20"/>
        </w:rPr>
        <w:t xml:space="preserve">3 sierpnia </w:t>
      </w:r>
      <w:r w:rsidR="00856B86" w:rsidRPr="00F94351">
        <w:rPr>
          <w:rFonts w:ascii="Arial" w:hAnsi="Arial" w:cs="Arial"/>
          <w:spacing w:val="4"/>
          <w:sz w:val="20"/>
          <w:szCs w:val="20"/>
        </w:rPr>
        <w:t>2020 r.</w:t>
      </w:r>
      <w:r w:rsidR="0078784A">
        <w:rPr>
          <w:rFonts w:ascii="Arial" w:hAnsi="Arial" w:cs="Arial"/>
          <w:spacing w:val="4"/>
          <w:sz w:val="20"/>
          <w:szCs w:val="20"/>
        </w:rPr>
        <w:t xml:space="preserve">, </w:t>
      </w:r>
      <w:r w:rsidRPr="00F94351">
        <w:rPr>
          <w:rFonts w:ascii="Arial" w:hAnsi="Arial" w:cs="Arial"/>
          <w:spacing w:val="4"/>
          <w:sz w:val="20"/>
          <w:szCs w:val="20"/>
        </w:rPr>
        <w:t xml:space="preserve">uzupełnione </w:t>
      </w:r>
      <w:r w:rsidR="00A62E36" w:rsidRPr="00F94351">
        <w:rPr>
          <w:rFonts w:ascii="Arial" w:hAnsi="Arial" w:cs="Arial"/>
          <w:spacing w:val="4"/>
          <w:sz w:val="20"/>
          <w:szCs w:val="20"/>
        </w:rPr>
        <w:t xml:space="preserve">wielokrotnie </w:t>
      </w:r>
      <w:r w:rsidRPr="00F94351">
        <w:rPr>
          <w:rFonts w:ascii="Arial" w:hAnsi="Arial" w:cs="Arial"/>
          <w:spacing w:val="4"/>
          <w:sz w:val="20"/>
          <w:szCs w:val="20"/>
        </w:rPr>
        <w:t>w trakcie prowadzonego postępowania</w:t>
      </w:r>
      <w:r w:rsidR="00856B86" w:rsidRPr="00F94351">
        <w:rPr>
          <w:rFonts w:ascii="Arial" w:hAnsi="Arial" w:cs="Arial"/>
          <w:spacing w:val="4"/>
          <w:sz w:val="20"/>
          <w:szCs w:val="20"/>
        </w:rPr>
        <w:t xml:space="preserve"> odwoławczego</w:t>
      </w:r>
      <w:r w:rsidR="007937CA" w:rsidRPr="00F94351">
        <w:rPr>
          <w:rFonts w:ascii="Arial" w:hAnsi="Arial" w:cs="Arial"/>
          <w:spacing w:val="4"/>
          <w:sz w:val="20"/>
          <w:szCs w:val="20"/>
        </w:rPr>
        <w:t>;</w:t>
      </w:r>
    </w:p>
    <w:p w14:paraId="271C4A44" w14:textId="79A1FA28" w:rsidR="00522668" w:rsidRDefault="008D6FA8" w:rsidP="00607CB3">
      <w:pPr>
        <w:pStyle w:val="Akapitzlist"/>
        <w:numPr>
          <w:ilvl w:val="0"/>
          <w:numId w:val="24"/>
        </w:numPr>
        <w:spacing w:after="240" w:line="240" w:lineRule="exact"/>
        <w:ind w:left="426" w:hanging="284"/>
        <w:contextualSpacing w:val="0"/>
        <w:jc w:val="both"/>
        <w:rPr>
          <w:rFonts w:ascii="Arial" w:hAnsi="Arial" w:cs="Arial"/>
          <w:spacing w:val="4"/>
          <w:sz w:val="20"/>
          <w:szCs w:val="20"/>
        </w:rPr>
      </w:pPr>
      <w:r w:rsidRPr="00F94351">
        <w:rPr>
          <w:rFonts w:ascii="Arial" w:hAnsi="Arial" w:cs="Arial"/>
          <w:spacing w:val="4"/>
          <w:sz w:val="20"/>
          <w:szCs w:val="20"/>
        </w:rPr>
        <w:t>Pan</w:t>
      </w:r>
      <w:r w:rsidR="00A62E36" w:rsidRPr="00F94351">
        <w:rPr>
          <w:rFonts w:ascii="Arial" w:hAnsi="Arial" w:cs="Arial"/>
          <w:spacing w:val="4"/>
          <w:sz w:val="20"/>
          <w:szCs w:val="20"/>
        </w:rPr>
        <w:t xml:space="preserve"> B</w:t>
      </w:r>
      <w:r w:rsidR="008B4384">
        <w:rPr>
          <w:rFonts w:ascii="Arial" w:hAnsi="Arial" w:cs="Arial"/>
          <w:spacing w:val="4"/>
          <w:sz w:val="20"/>
          <w:szCs w:val="20"/>
        </w:rPr>
        <w:t>.</w:t>
      </w:r>
      <w:r w:rsidR="00A62E36" w:rsidRPr="00F94351">
        <w:rPr>
          <w:rFonts w:ascii="Arial" w:hAnsi="Arial" w:cs="Arial"/>
          <w:spacing w:val="4"/>
          <w:sz w:val="20"/>
          <w:szCs w:val="20"/>
        </w:rPr>
        <w:t>M</w:t>
      </w:r>
      <w:r w:rsidR="008B4384">
        <w:rPr>
          <w:rFonts w:ascii="Arial" w:hAnsi="Arial" w:cs="Arial"/>
          <w:spacing w:val="4"/>
          <w:sz w:val="20"/>
          <w:szCs w:val="20"/>
        </w:rPr>
        <w:t>.</w:t>
      </w:r>
      <w:r w:rsidR="0078784A">
        <w:rPr>
          <w:rFonts w:ascii="Arial" w:hAnsi="Arial" w:cs="Arial"/>
          <w:spacing w:val="4"/>
          <w:sz w:val="20"/>
          <w:szCs w:val="20"/>
        </w:rPr>
        <w:t xml:space="preserve"> - </w:t>
      </w:r>
      <w:r w:rsidRPr="00F94351">
        <w:rPr>
          <w:rFonts w:ascii="Arial" w:hAnsi="Arial" w:cs="Arial"/>
          <w:spacing w:val="4"/>
          <w:sz w:val="20"/>
          <w:szCs w:val="20"/>
        </w:rPr>
        <w:t xml:space="preserve">pismo z dnia </w:t>
      </w:r>
      <w:r w:rsidR="00A62E36" w:rsidRPr="00F94351">
        <w:rPr>
          <w:rFonts w:ascii="Arial" w:hAnsi="Arial" w:cs="Arial"/>
          <w:spacing w:val="4"/>
          <w:sz w:val="20"/>
          <w:szCs w:val="20"/>
        </w:rPr>
        <w:t>31 lipca 2020 r.</w:t>
      </w:r>
      <w:r w:rsidR="00AB7DBD">
        <w:rPr>
          <w:rFonts w:ascii="Arial" w:hAnsi="Arial" w:cs="Arial"/>
          <w:spacing w:val="4"/>
          <w:sz w:val="20"/>
          <w:szCs w:val="20"/>
        </w:rPr>
        <w:t xml:space="preserve">, </w:t>
      </w:r>
      <w:r w:rsidR="001E15AA" w:rsidRPr="00F94351">
        <w:rPr>
          <w:rFonts w:ascii="Arial" w:hAnsi="Arial" w:cs="Arial"/>
          <w:spacing w:val="4"/>
          <w:sz w:val="20"/>
          <w:szCs w:val="20"/>
        </w:rPr>
        <w:t>wniesione przez pełnomocnika adw. M</w:t>
      </w:r>
      <w:r w:rsidR="008B4384">
        <w:rPr>
          <w:rFonts w:ascii="Arial" w:hAnsi="Arial" w:cs="Arial"/>
          <w:spacing w:val="4"/>
          <w:sz w:val="20"/>
          <w:szCs w:val="20"/>
        </w:rPr>
        <w:t>.</w:t>
      </w:r>
      <w:r w:rsidR="001E15AA" w:rsidRPr="00F94351">
        <w:rPr>
          <w:rFonts w:ascii="Arial" w:hAnsi="Arial" w:cs="Arial"/>
          <w:spacing w:val="4"/>
          <w:sz w:val="20"/>
          <w:szCs w:val="20"/>
        </w:rPr>
        <w:t>W</w:t>
      </w:r>
      <w:r w:rsidR="008B4384">
        <w:rPr>
          <w:rFonts w:ascii="Arial" w:hAnsi="Arial" w:cs="Arial"/>
          <w:spacing w:val="4"/>
          <w:sz w:val="20"/>
          <w:szCs w:val="20"/>
        </w:rPr>
        <w:t>.</w:t>
      </w:r>
      <w:r w:rsidR="00211E47" w:rsidRPr="00F94351">
        <w:rPr>
          <w:rFonts w:ascii="Arial" w:hAnsi="Arial" w:cs="Arial"/>
          <w:spacing w:val="4"/>
          <w:sz w:val="20"/>
          <w:szCs w:val="20"/>
        </w:rPr>
        <w:t>.</w:t>
      </w:r>
      <w:r w:rsidR="00670E69" w:rsidRPr="00F94351">
        <w:rPr>
          <w:spacing w:val="4"/>
        </w:rPr>
        <w:t xml:space="preserve"> </w:t>
      </w:r>
      <w:r w:rsidR="001E15AA" w:rsidRPr="00F94351">
        <w:rPr>
          <w:rFonts w:ascii="Arial" w:hAnsi="Arial" w:cs="Arial"/>
          <w:spacing w:val="4"/>
          <w:sz w:val="20"/>
          <w:szCs w:val="20"/>
        </w:rPr>
        <w:t xml:space="preserve">Pismem z dnia 25 sierpnia 2020 r. </w:t>
      </w:r>
      <w:r w:rsidR="008E26C5" w:rsidRPr="00F94351">
        <w:rPr>
          <w:rFonts w:ascii="Arial" w:hAnsi="Arial" w:cs="Arial"/>
          <w:spacing w:val="4"/>
          <w:sz w:val="20"/>
          <w:szCs w:val="20"/>
        </w:rPr>
        <w:t xml:space="preserve">drugi </w:t>
      </w:r>
      <w:r w:rsidR="001E15AA" w:rsidRPr="00F94351">
        <w:rPr>
          <w:rFonts w:ascii="Arial" w:hAnsi="Arial" w:cs="Arial"/>
          <w:spacing w:val="4"/>
          <w:sz w:val="20"/>
          <w:szCs w:val="20"/>
        </w:rPr>
        <w:t xml:space="preserve">pełnomocnik </w:t>
      </w:r>
      <w:r w:rsidR="008E26C5" w:rsidRPr="00F94351">
        <w:rPr>
          <w:rFonts w:ascii="Arial" w:hAnsi="Arial" w:cs="Arial"/>
          <w:spacing w:val="4"/>
          <w:sz w:val="20"/>
          <w:szCs w:val="20"/>
        </w:rPr>
        <w:t>Pan B</w:t>
      </w:r>
      <w:r w:rsidR="008B4384">
        <w:rPr>
          <w:rFonts w:ascii="Arial" w:hAnsi="Arial" w:cs="Arial"/>
          <w:spacing w:val="4"/>
          <w:sz w:val="20"/>
          <w:szCs w:val="20"/>
        </w:rPr>
        <w:t>.</w:t>
      </w:r>
      <w:r w:rsidR="008E26C5" w:rsidRPr="00F94351">
        <w:rPr>
          <w:rFonts w:ascii="Arial" w:hAnsi="Arial" w:cs="Arial"/>
          <w:spacing w:val="4"/>
          <w:sz w:val="20"/>
          <w:szCs w:val="20"/>
        </w:rPr>
        <w:t>M</w:t>
      </w:r>
      <w:r w:rsidR="008B4384">
        <w:rPr>
          <w:rFonts w:ascii="Arial" w:hAnsi="Arial" w:cs="Arial"/>
          <w:spacing w:val="4"/>
          <w:sz w:val="20"/>
          <w:szCs w:val="20"/>
        </w:rPr>
        <w:t>.</w:t>
      </w:r>
      <w:r w:rsidR="008E26C5" w:rsidRPr="00F94351">
        <w:rPr>
          <w:rFonts w:ascii="Arial" w:hAnsi="Arial" w:cs="Arial"/>
          <w:spacing w:val="4"/>
          <w:sz w:val="20"/>
          <w:szCs w:val="20"/>
        </w:rPr>
        <w:t xml:space="preserve"> – </w:t>
      </w:r>
      <w:r w:rsidR="0078784A">
        <w:rPr>
          <w:rFonts w:ascii="Arial" w:hAnsi="Arial" w:cs="Arial"/>
          <w:spacing w:val="4"/>
          <w:sz w:val="20"/>
          <w:szCs w:val="20"/>
        </w:rPr>
        <w:t>r.pr.</w:t>
      </w:r>
      <w:r w:rsidR="008E26C5" w:rsidRPr="00F94351">
        <w:rPr>
          <w:rFonts w:ascii="Arial" w:hAnsi="Arial" w:cs="Arial"/>
          <w:spacing w:val="4"/>
          <w:sz w:val="20"/>
          <w:szCs w:val="20"/>
        </w:rPr>
        <w:t xml:space="preserve"> </w:t>
      </w:r>
      <w:bookmarkStart w:id="24" w:name="_Hlk114578909"/>
      <w:r w:rsidR="008E26C5" w:rsidRPr="00F94351">
        <w:rPr>
          <w:rFonts w:ascii="Arial" w:hAnsi="Arial" w:cs="Arial"/>
          <w:spacing w:val="4"/>
          <w:sz w:val="20"/>
          <w:szCs w:val="20"/>
        </w:rPr>
        <w:t>S</w:t>
      </w:r>
      <w:r w:rsidR="008B4384">
        <w:rPr>
          <w:rFonts w:ascii="Arial" w:hAnsi="Arial" w:cs="Arial"/>
          <w:spacing w:val="4"/>
          <w:sz w:val="20"/>
          <w:szCs w:val="20"/>
        </w:rPr>
        <w:t>.</w:t>
      </w:r>
      <w:r w:rsidR="008E26C5" w:rsidRPr="00F94351">
        <w:rPr>
          <w:rFonts w:ascii="Arial" w:hAnsi="Arial" w:cs="Arial"/>
          <w:spacing w:val="4"/>
          <w:sz w:val="20"/>
          <w:szCs w:val="20"/>
        </w:rPr>
        <w:t>J</w:t>
      </w:r>
      <w:r w:rsidR="008B4384">
        <w:rPr>
          <w:rFonts w:ascii="Arial" w:hAnsi="Arial" w:cs="Arial"/>
          <w:spacing w:val="4"/>
          <w:sz w:val="20"/>
          <w:szCs w:val="20"/>
        </w:rPr>
        <w:t>.</w:t>
      </w:r>
      <w:r w:rsidR="008E26C5" w:rsidRPr="00F94351">
        <w:rPr>
          <w:rFonts w:ascii="Arial" w:hAnsi="Arial" w:cs="Arial"/>
          <w:spacing w:val="4"/>
          <w:sz w:val="20"/>
          <w:szCs w:val="20"/>
        </w:rPr>
        <w:t xml:space="preserve"> </w:t>
      </w:r>
      <w:bookmarkEnd w:id="24"/>
      <w:r w:rsidR="008E26C5" w:rsidRPr="00F94351">
        <w:rPr>
          <w:rFonts w:ascii="Arial" w:hAnsi="Arial" w:cs="Arial"/>
          <w:spacing w:val="4"/>
          <w:sz w:val="20"/>
          <w:szCs w:val="20"/>
        </w:rPr>
        <w:t xml:space="preserve">powtórzyła treść </w:t>
      </w:r>
      <w:r w:rsidR="0078784A">
        <w:rPr>
          <w:rFonts w:ascii="Arial" w:hAnsi="Arial" w:cs="Arial"/>
          <w:spacing w:val="4"/>
          <w:sz w:val="20"/>
          <w:szCs w:val="20"/>
        </w:rPr>
        <w:t xml:space="preserve">ww. </w:t>
      </w:r>
      <w:r w:rsidR="008E26C5" w:rsidRPr="00F94351">
        <w:rPr>
          <w:rFonts w:ascii="Arial" w:hAnsi="Arial" w:cs="Arial"/>
          <w:spacing w:val="4"/>
          <w:sz w:val="20"/>
          <w:szCs w:val="20"/>
        </w:rPr>
        <w:t xml:space="preserve">odwołania z dnia 31 lipca 2020 r. Z uwagi, </w:t>
      </w:r>
      <w:r w:rsidR="00522668" w:rsidRPr="00F94351">
        <w:rPr>
          <w:rFonts w:ascii="Arial" w:hAnsi="Arial" w:cs="Arial"/>
          <w:spacing w:val="4"/>
          <w:sz w:val="20"/>
          <w:szCs w:val="20"/>
        </w:rPr>
        <w:t>iż w treści pełnomocnictwa</w:t>
      </w:r>
      <w:r w:rsidR="00607CB3">
        <w:rPr>
          <w:rFonts w:ascii="Arial" w:hAnsi="Arial" w:cs="Arial"/>
          <w:spacing w:val="4"/>
          <w:sz w:val="20"/>
          <w:szCs w:val="20"/>
        </w:rPr>
        <w:t xml:space="preserve"> z dnia 29 sierpnia 2019 r.</w:t>
      </w:r>
      <w:r w:rsidR="00AB7DBD">
        <w:rPr>
          <w:rFonts w:ascii="Arial" w:hAnsi="Arial" w:cs="Arial"/>
          <w:spacing w:val="4"/>
          <w:sz w:val="20"/>
          <w:szCs w:val="20"/>
        </w:rPr>
        <w:t xml:space="preserve"> (znajdującego się w aktach organu I instancji)</w:t>
      </w:r>
      <w:r w:rsidR="00522668" w:rsidRPr="00F94351">
        <w:rPr>
          <w:rFonts w:ascii="Arial" w:hAnsi="Arial" w:cs="Arial"/>
          <w:spacing w:val="4"/>
          <w:sz w:val="20"/>
          <w:szCs w:val="20"/>
        </w:rPr>
        <w:t xml:space="preserve"> udzielonego </w:t>
      </w:r>
      <w:bookmarkStart w:id="25" w:name="_Hlk114579062"/>
      <w:r w:rsidR="00607CB3">
        <w:rPr>
          <w:rFonts w:ascii="Arial" w:hAnsi="Arial" w:cs="Arial"/>
          <w:spacing w:val="4"/>
          <w:sz w:val="20"/>
          <w:szCs w:val="20"/>
        </w:rPr>
        <w:t>r.pr.</w:t>
      </w:r>
      <w:r w:rsidR="00522668" w:rsidRPr="00F94351">
        <w:rPr>
          <w:rFonts w:ascii="Arial" w:hAnsi="Arial" w:cs="Arial"/>
          <w:spacing w:val="4"/>
          <w:sz w:val="20"/>
          <w:szCs w:val="20"/>
        </w:rPr>
        <w:t xml:space="preserve"> S</w:t>
      </w:r>
      <w:r w:rsidR="008B4384">
        <w:rPr>
          <w:rFonts w:ascii="Arial" w:hAnsi="Arial" w:cs="Arial"/>
          <w:spacing w:val="4"/>
          <w:sz w:val="20"/>
          <w:szCs w:val="20"/>
        </w:rPr>
        <w:t>.</w:t>
      </w:r>
      <w:r w:rsidR="00522668" w:rsidRPr="00F94351">
        <w:rPr>
          <w:rFonts w:ascii="Arial" w:hAnsi="Arial" w:cs="Arial"/>
          <w:spacing w:val="4"/>
          <w:sz w:val="20"/>
          <w:szCs w:val="20"/>
        </w:rPr>
        <w:t>J</w:t>
      </w:r>
      <w:r w:rsidR="008B4384">
        <w:rPr>
          <w:rFonts w:ascii="Arial" w:hAnsi="Arial" w:cs="Arial"/>
          <w:spacing w:val="4"/>
          <w:sz w:val="20"/>
          <w:szCs w:val="20"/>
        </w:rPr>
        <w:t>.</w:t>
      </w:r>
      <w:r w:rsidR="00522668" w:rsidRPr="00F94351">
        <w:rPr>
          <w:rFonts w:ascii="Arial" w:hAnsi="Arial" w:cs="Arial"/>
          <w:spacing w:val="4"/>
          <w:sz w:val="20"/>
          <w:szCs w:val="20"/>
        </w:rPr>
        <w:t xml:space="preserve"> </w:t>
      </w:r>
      <w:bookmarkEnd w:id="25"/>
      <w:r w:rsidR="00522668" w:rsidRPr="00F94351">
        <w:rPr>
          <w:rFonts w:ascii="Arial" w:hAnsi="Arial" w:cs="Arial"/>
          <w:spacing w:val="4"/>
          <w:sz w:val="20"/>
          <w:szCs w:val="20"/>
        </w:rPr>
        <w:t>i adw. M</w:t>
      </w:r>
      <w:r w:rsidR="008B4384">
        <w:rPr>
          <w:rFonts w:ascii="Arial" w:hAnsi="Arial" w:cs="Arial"/>
          <w:spacing w:val="4"/>
          <w:sz w:val="20"/>
          <w:szCs w:val="20"/>
        </w:rPr>
        <w:t>.</w:t>
      </w:r>
      <w:r w:rsidR="00522668" w:rsidRPr="00F94351">
        <w:rPr>
          <w:rFonts w:ascii="Arial" w:hAnsi="Arial" w:cs="Arial"/>
          <w:spacing w:val="4"/>
          <w:sz w:val="20"/>
          <w:szCs w:val="20"/>
        </w:rPr>
        <w:t>W</w:t>
      </w:r>
      <w:r w:rsidR="008B4384">
        <w:rPr>
          <w:rFonts w:ascii="Arial" w:hAnsi="Arial" w:cs="Arial"/>
          <w:spacing w:val="4"/>
          <w:sz w:val="20"/>
          <w:szCs w:val="20"/>
        </w:rPr>
        <w:t>.</w:t>
      </w:r>
      <w:r w:rsidR="00522668" w:rsidRPr="00F94351">
        <w:rPr>
          <w:rFonts w:ascii="Arial" w:hAnsi="Arial" w:cs="Arial"/>
          <w:spacing w:val="4"/>
          <w:sz w:val="20"/>
          <w:szCs w:val="20"/>
        </w:rPr>
        <w:t xml:space="preserve"> (każdemu z osobna) przez B</w:t>
      </w:r>
      <w:r w:rsidR="008B4384">
        <w:rPr>
          <w:rFonts w:ascii="Arial" w:hAnsi="Arial" w:cs="Arial"/>
          <w:spacing w:val="4"/>
          <w:sz w:val="20"/>
          <w:szCs w:val="20"/>
        </w:rPr>
        <w:t>.</w:t>
      </w:r>
      <w:r w:rsidR="00522668" w:rsidRPr="00F94351">
        <w:rPr>
          <w:rFonts w:ascii="Arial" w:hAnsi="Arial" w:cs="Arial"/>
          <w:spacing w:val="4"/>
          <w:sz w:val="20"/>
          <w:szCs w:val="20"/>
        </w:rPr>
        <w:t xml:space="preserve"> M</w:t>
      </w:r>
      <w:r w:rsidR="008B4384">
        <w:rPr>
          <w:rFonts w:ascii="Arial" w:hAnsi="Arial" w:cs="Arial"/>
          <w:spacing w:val="4"/>
          <w:sz w:val="20"/>
          <w:szCs w:val="20"/>
        </w:rPr>
        <w:t>.</w:t>
      </w:r>
      <w:r w:rsidR="00522668" w:rsidRPr="00F94351">
        <w:rPr>
          <w:rFonts w:ascii="Arial" w:hAnsi="Arial" w:cs="Arial"/>
          <w:spacing w:val="4"/>
          <w:sz w:val="20"/>
          <w:szCs w:val="20"/>
        </w:rPr>
        <w:t>, nie wskazano pełnomocnika do doręczeń, pismem z dnia 27 października 2020 r.</w:t>
      </w:r>
      <w:r w:rsidR="00AB7DBD">
        <w:rPr>
          <w:rFonts w:ascii="Arial" w:hAnsi="Arial" w:cs="Arial"/>
          <w:spacing w:val="4"/>
          <w:sz w:val="20"/>
          <w:szCs w:val="20"/>
        </w:rPr>
        <w:t xml:space="preserve">, </w:t>
      </w:r>
      <w:r w:rsidR="00522668" w:rsidRPr="00F94351">
        <w:rPr>
          <w:rFonts w:ascii="Arial" w:hAnsi="Arial" w:cs="Arial"/>
          <w:spacing w:val="4"/>
          <w:sz w:val="20"/>
          <w:szCs w:val="20"/>
        </w:rPr>
        <w:t>znak: DLI-II.7620.17.2020.PMJ.3</w:t>
      </w:r>
      <w:r w:rsidR="00607CB3">
        <w:rPr>
          <w:rFonts w:ascii="Arial" w:hAnsi="Arial" w:cs="Arial"/>
          <w:spacing w:val="4"/>
          <w:sz w:val="20"/>
          <w:szCs w:val="20"/>
        </w:rPr>
        <w:t xml:space="preserve">, </w:t>
      </w:r>
      <w:r w:rsidR="00522668" w:rsidRPr="00F94351">
        <w:rPr>
          <w:rFonts w:ascii="Arial" w:hAnsi="Arial" w:cs="Arial"/>
          <w:spacing w:val="4"/>
          <w:sz w:val="20"/>
          <w:szCs w:val="20"/>
        </w:rPr>
        <w:t xml:space="preserve">organ odwoławczy poinformował, iż </w:t>
      </w:r>
      <w:r w:rsidR="00522668" w:rsidRPr="00F94351">
        <w:rPr>
          <w:rFonts w:ascii="Arial" w:hAnsi="Arial" w:cs="Arial"/>
          <w:spacing w:val="4"/>
          <w:sz w:val="20"/>
        </w:rPr>
        <w:t>wszelka korespondencja dotycząca odwołania Pana B</w:t>
      </w:r>
      <w:r w:rsidR="008B4384">
        <w:rPr>
          <w:rFonts w:ascii="Arial" w:hAnsi="Arial" w:cs="Arial"/>
          <w:spacing w:val="4"/>
          <w:sz w:val="20"/>
        </w:rPr>
        <w:t>.</w:t>
      </w:r>
      <w:r w:rsidR="00522668" w:rsidRPr="00F94351">
        <w:rPr>
          <w:rFonts w:ascii="Arial" w:hAnsi="Arial" w:cs="Arial"/>
          <w:spacing w:val="4"/>
          <w:sz w:val="20"/>
        </w:rPr>
        <w:t>M</w:t>
      </w:r>
      <w:r w:rsidR="008B4384">
        <w:rPr>
          <w:rFonts w:ascii="Arial" w:hAnsi="Arial" w:cs="Arial"/>
          <w:spacing w:val="4"/>
          <w:sz w:val="20"/>
        </w:rPr>
        <w:t>.</w:t>
      </w:r>
      <w:r w:rsidR="00522668" w:rsidRPr="00F94351">
        <w:rPr>
          <w:rFonts w:ascii="Arial" w:hAnsi="Arial" w:cs="Arial"/>
          <w:spacing w:val="4"/>
          <w:sz w:val="20"/>
          <w:szCs w:val="20"/>
        </w:rPr>
        <w:t xml:space="preserve"> </w:t>
      </w:r>
      <w:r w:rsidR="00522668" w:rsidRPr="00F94351">
        <w:rPr>
          <w:rFonts w:ascii="Arial" w:hAnsi="Arial" w:cs="Arial"/>
          <w:spacing w:val="4"/>
          <w:sz w:val="20"/>
        </w:rPr>
        <w:t xml:space="preserve">od </w:t>
      </w:r>
      <w:r w:rsidR="00522668" w:rsidRPr="00F94351">
        <w:rPr>
          <w:rFonts w:ascii="Arial" w:hAnsi="Arial" w:cs="Arial"/>
          <w:i/>
          <w:iCs/>
          <w:spacing w:val="4"/>
          <w:sz w:val="20"/>
        </w:rPr>
        <w:t>decyzji Wojewody Mazowieckiego</w:t>
      </w:r>
      <w:r w:rsidR="00522668" w:rsidRPr="00F94351">
        <w:rPr>
          <w:rFonts w:ascii="Arial" w:hAnsi="Arial" w:cs="Arial"/>
          <w:spacing w:val="4"/>
          <w:sz w:val="20"/>
        </w:rPr>
        <w:t xml:space="preserve"> </w:t>
      </w:r>
      <w:r w:rsidR="00522668" w:rsidRPr="00F94351">
        <w:rPr>
          <w:rFonts w:ascii="Arial" w:hAnsi="Arial" w:cs="Arial"/>
          <w:bCs/>
          <w:spacing w:val="4"/>
          <w:sz w:val="20"/>
        </w:rPr>
        <w:t xml:space="preserve">będzie doręczana </w:t>
      </w:r>
      <w:r w:rsidR="00607CB3">
        <w:rPr>
          <w:rFonts w:ascii="Arial" w:hAnsi="Arial" w:cs="Arial"/>
          <w:bCs/>
          <w:spacing w:val="4"/>
          <w:sz w:val="20"/>
        </w:rPr>
        <w:t xml:space="preserve">r.pr. </w:t>
      </w:r>
      <w:r w:rsidR="00522668" w:rsidRPr="00F94351">
        <w:rPr>
          <w:rFonts w:ascii="Arial" w:hAnsi="Arial" w:cs="Arial"/>
          <w:spacing w:val="4"/>
          <w:sz w:val="20"/>
          <w:szCs w:val="20"/>
        </w:rPr>
        <w:t>S</w:t>
      </w:r>
      <w:r w:rsidR="008B4384">
        <w:rPr>
          <w:rFonts w:ascii="Arial" w:hAnsi="Arial" w:cs="Arial"/>
          <w:spacing w:val="4"/>
          <w:sz w:val="20"/>
          <w:szCs w:val="20"/>
        </w:rPr>
        <w:t>.</w:t>
      </w:r>
      <w:r w:rsidR="00522668" w:rsidRPr="00F94351">
        <w:rPr>
          <w:rFonts w:ascii="Arial" w:hAnsi="Arial" w:cs="Arial"/>
          <w:spacing w:val="4"/>
          <w:sz w:val="20"/>
          <w:szCs w:val="20"/>
        </w:rPr>
        <w:t>J.</w:t>
      </w:r>
    </w:p>
    <w:p w14:paraId="5546CA70" w14:textId="16B8003A" w:rsidR="00AB7DBD" w:rsidRPr="00844D81" w:rsidRDefault="00AB7DBD" w:rsidP="00844D81">
      <w:pPr>
        <w:spacing w:after="240" w:line="240" w:lineRule="exact"/>
        <w:jc w:val="both"/>
        <w:rPr>
          <w:rFonts w:ascii="Arial" w:hAnsi="Arial" w:cs="Arial"/>
          <w:spacing w:val="4"/>
          <w:sz w:val="20"/>
          <w:szCs w:val="20"/>
        </w:rPr>
      </w:pPr>
      <w:r w:rsidRPr="007906A3">
        <w:rPr>
          <w:rFonts w:ascii="Arial" w:hAnsi="Arial" w:cs="Arial"/>
          <w:spacing w:val="4"/>
          <w:sz w:val="20"/>
          <w:szCs w:val="20"/>
        </w:rPr>
        <w:t>W odwołan</w:t>
      </w:r>
      <w:r>
        <w:rPr>
          <w:rFonts w:ascii="Arial" w:hAnsi="Arial" w:cs="Arial"/>
          <w:spacing w:val="4"/>
          <w:sz w:val="20"/>
          <w:szCs w:val="20"/>
        </w:rPr>
        <w:t>iach</w:t>
      </w:r>
      <w:r w:rsidRPr="007906A3">
        <w:rPr>
          <w:rFonts w:ascii="Arial" w:hAnsi="Arial" w:cs="Arial"/>
          <w:spacing w:val="4"/>
          <w:sz w:val="20"/>
          <w:szCs w:val="20"/>
        </w:rPr>
        <w:t>, wniesiony</w:t>
      </w:r>
      <w:r>
        <w:rPr>
          <w:rFonts w:ascii="Arial" w:hAnsi="Arial" w:cs="Arial"/>
          <w:spacing w:val="4"/>
          <w:sz w:val="20"/>
          <w:szCs w:val="20"/>
        </w:rPr>
        <w:t>ch</w:t>
      </w:r>
      <w:r w:rsidRPr="007906A3">
        <w:rPr>
          <w:rFonts w:ascii="Arial" w:hAnsi="Arial" w:cs="Arial"/>
          <w:spacing w:val="4"/>
          <w:sz w:val="20"/>
          <w:szCs w:val="20"/>
        </w:rPr>
        <w:t xml:space="preserve"> w terminie, skarżący przedstawi</w:t>
      </w:r>
      <w:r>
        <w:rPr>
          <w:rFonts w:ascii="Arial" w:hAnsi="Arial" w:cs="Arial"/>
          <w:spacing w:val="4"/>
          <w:sz w:val="20"/>
          <w:szCs w:val="20"/>
        </w:rPr>
        <w:t>li</w:t>
      </w:r>
      <w:r w:rsidRPr="007906A3">
        <w:rPr>
          <w:rFonts w:ascii="Arial" w:hAnsi="Arial" w:cs="Arial"/>
          <w:spacing w:val="4"/>
          <w:sz w:val="20"/>
          <w:szCs w:val="20"/>
        </w:rPr>
        <w:t xml:space="preserve"> zarzuty </w:t>
      </w:r>
      <w:r>
        <w:rPr>
          <w:rFonts w:ascii="Arial" w:hAnsi="Arial" w:cs="Arial"/>
          <w:spacing w:val="4"/>
          <w:sz w:val="20"/>
          <w:szCs w:val="20"/>
        </w:rPr>
        <w:t xml:space="preserve">świadczące - w ich ocenie </w:t>
      </w:r>
      <w:r>
        <w:rPr>
          <w:rFonts w:ascii="Arial" w:hAnsi="Arial" w:cs="Arial"/>
          <w:spacing w:val="4"/>
          <w:sz w:val="20"/>
          <w:szCs w:val="20"/>
        </w:rPr>
        <w:br/>
        <w:t xml:space="preserve">- o wadliwości </w:t>
      </w:r>
      <w:r w:rsidRPr="007906A3">
        <w:rPr>
          <w:rFonts w:ascii="Arial" w:hAnsi="Arial" w:cs="Arial"/>
          <w:i/>
          <w:spacing w:val="4"/>
          <w:sz w:val="20"/>
          <w:szCs w:val="20"/>
        </w:rPr>
        <w:t>decyzji Wojewody Mazowieckiego</w:t>
      </w:r>
      <w:r w:rsidRPr="007906A3">
        <w:rPr>
          <w:rFonts w:ascii="Arial" w:hAnsi="Arial" w:cs="Arial"/>
          <w:spacing w:val="4"/>
          <w:sz w:val="20"/>
          <w:szCs w:val="20"/>
        </w:rPr>
        <w:t>.</w:t>
      </w:r>
      <w:r w:rsidR="00A17828" w:rsidRPr="00A17828">
        <w:rPr>
          <w:rFonts w:ascii="Arial" w:hAnsi="Arial" w:cs="Arial"/>
          <w:spacing w:val="4"/>
          <w:sz w:val="20"/>
          <w:szCs w:val="20"/>
        </w:rPr>
        <w:t xml:space="preserve"> </w:t>
      </w:r>
      <w:r w:rsidR="00A17828" w:rsidRPr="00535185">
        <w:rPr>
          <w:rFonts w:ascii="Arial" w:hAnsi="Arial" w:cs="Arial"/>
          <w:spacing w:val="4"/>
          <w:sz w:val="20"/>
          <w:szCs w:val="20"/>
        </w:rPr>
        <w:t>Odnośnie wniosku Pana S</w:t>
      </w:r>
      <w:r w:rsidR="008B4384">
        <w:rPr>
          <w:rFonts w:ascii="Arial" w:hAnsi="Arial" w:cs="Arial"/>
          <w:spacing w:val="4"/>
          <w:sz w:val="20"/>
          <w:szCs w:val="20"/>
        </w:rPr>
        <w:t>.</w:t>
      </w:r>
      <w:r w:rsidR="00A17828" w:rsidRPr="00535185">
        <w:rPr>
          <w:rFonts w:ascii="Arial" w:hAnsi="Arial" w:cs="Arial"/>
          <w:spacing w:val="4"/>
          <w:sz w:val="20"/>
          <w:szCs w:val="20"/>
        </w:rPr>
        <w:t>P</w:t>
      </w:r>
      <w:r w:rsidR="008B4384">
        <w:rPr>
          <w:rFonts w:ascii="Arial" w:hAnsi="Arial" w:cs="Arial"/>
          <w:spacing w:val="4"/>
          <w:sz w:val="20"/>
          <w:szCs w:val="20"/>
        </w:rPr>
        <w:t>.</w:t>
      </w:r>
      <w:r w:rsidR="00A17828" w:rsidRPr="00535185">
        <w:rPr>
          <w:rFonts w:ascii="Arial" w:hAnsi="Arial" w:cs="Arial"/>
          <w:spacing w:val="4"/>
          <w:sz w:val="20"/>
          <w:szCs w:val="20"/>
        </w:rPr>
        <w:t xml:space="preserve"> </w:t>
      </w:r>
      <w:r w:rsidR="00A17828" w:rsidRPr="00535185">
        <w:rPr>
          <w:rFonts w:ascii="Arial" w:hAnsi="Arial" w:cs="Arial"/>
          <w:spacing w:val="4"/>
          <w:sz w:val="20"/>
          <w:szCs w:val="20"/>
        </w:rPr>
        <w:br/>
        <w:t>o zawieszenie postępowania odwoławczego, organ odwoławczy wypowiedział się w odrębnym rozstrzygnięciu</w:t>
      </w:r>
      <w:r w:rsidR="00A17828" w:rsidRPr="00535185">
        <w:rPr>
          <w:rFonts w:ascii="Arial" w:hAnsi="Arial" w:cs="Arial"/>
          <w:bCs/>
          <w:spacing w:val="4"/>
          <w:sz w:val="20"/>
          <w:szCs w:val="20"/>
        </w:rPr>
        <w:t xml:space="preserve"> odmawiającym zawieszenia postępowania odwoławczego.</w:t>
      </w:r>
    </w:p>
    <w:p w14:paraId="1C910014" w14:textId="25703232" w:rsidR="00FC0488" w:rsidRPr="00F94351" w:rsidRDefault="00FC0488" w:rsidP="00806433">
      <w:pPr>
        <w:tabs>
          <w:tab w:val="left" w:pos="5387"/>
          <w:tab w:val="left" w:pos="5669"/>
          <w:tab w:val="right" w:pos="5954"/>
          <w:tab w:val="left" w:pos="6096"/>
          <w:tab w:val="right" w:pos="6237"/>
        </w:tabs>
        <w:spacing w:after="240" w:line="240" w:lineRule="exact"/>
        <w:ind w:right="-1"/>
        <w:jc w:val="both"/>
        <w:outlineLvl w:val="0"/>
        <w:rPr>
          <w:rFonts w:ascii="Arial" w:hAnsi="Arial" w:cs="Arial"/>
          <w:bCs/>
          <w:spacing w:val="4"/>
          <w:sz w:val="20"/>
          <w:szCs w:val="20"/>
        </w:rPr>
      </w:pPr>
      <w:r w:rsidRPr="00F94351">
        <w:rPr>
          <w:rFonts w:ascii="Arial" w:hAnsi="Arial" w:cs="Arial"/>
          <w:bCs/>
          <w:spacing w:val="4"/>
          <w:sz w:val="20"/>
          <w:szCs w:val="20"/>
        </w:rPr>
        <w:t>Uwzględniając fakt, iż właściwym w przedmiotowej sprawie - stosownie do treści rozporządzenia Prezesa Rady Ministrów z dnia 15 kwietnia 2022 r. w sprawie szczegółowego zakresu działania Ministra Rozwoju i Technologii (Dz. U. z 2022 r. poz. 838) - jest Minister Rozwoju i Technologii, zwany dalej „</w:t>
      </w:r>
      <w:r w:rsidRPr="00F94351">
        <w:rPr>
          <w:rFonts w:ascii="Arial" w:hAnsi="Arial" w:cs="Arial"/>
          <w:bCs/>
          <w:i/>
          <w:spacing w:val="4"/>
          <w:sz w:val="20"/>
          <w:szCs w:val="20"/>
        </w:rPr>
        <w:t>Ministrem</w:t>
      </w:r>
      <w:r w:rsidRPr="00F94351">
        <w:rPr>
          <w:rFonts w:ascii="Arial" w:hAnsi="Arial" w:cs="Arial"/>
          <w:bCs/>
          <w:spacing w:val="4"/>
          <w:sz w:val="20"/>
          <w:szCs w:val="20"/>
        </w:rPr>
        <w:t>”, stwierdzono, co następuje.</w:t>
      </w:r>
    </w:p>
    <w:p w14:paraId="6058CAF0" w14:textId="77777777" w:rsidR="005F3D1C" w:rsidRPr="00F94351" w:rsidRDefault="005F3D1C" w:rsidP="00806433">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Kompetencje organu odwoławczego obejmują zarówno korygowanie wad prawnych decyzji organu </w:t>
      </w:r>
      <w:r w:rsidRPr="00F94351">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t>
      </w:r>
      <w:r w:rsidRPr="00F94351">
        <w:rPr>
          <w:rFonts w:ascii="Arial" w:hAnsi="Arial" w:cs="Arial"/>
          <w:spacing w:val="4"/>
          <w:sz w:val="20"/>
          <w:szCs w:val="20"/>
        </w:rPr>
        <w:lastRenderedPageBreak/>
        <w:t xml:space="preserve">wynika z art. 7 i 77 </w:t>
      </w:r>
      <w:r w:rsidRPr="00F94351">
        <w:rPr>
          <w:rFonts w:ascii="Arial" w:hAnsi="Arial" w:cs="Arial"/>
          <w:i/>
          <w:iCs/>
          <w:spacing w:val="4"/>
          <w:sz w:val="20"/>
          <w:szCs w:val="20"/>
        </w:rPr>
        <w:t>kpa</w:t>
      </w:r>
      <w:r w:rsidRPr="00F94351">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F94351">
        <w:rPr>
          <w:rFonts w:ascii="Arial" w:hAnsi="Arial" w:cs="Arial"/>
          <w:spacing w:val="4"/>
          <w:sz w:val="20"/>
          <w:szCs w:val="20"/>
        </w:rPr>
        <w:br/>
        <w:t xml:space="preserve">do przyjęcia określonego stanowiska. Wydając decyzję, organ zobowiązany jest do przestrzegania przepisów </w:t>
      </w:r>
      <w:r w:rsidRPr="00F94351">
        <w:rPr>
          <w:rFonts w:ascii="Arial" w:hAnsi="Arial" w:cs="Arial"/>
          <w:i/>
          <w:iCs/>
          <w:spacing w:val="4"/>
          <w:sz w:val="20"/>
          <w:szCs w:val="20"/>
        </w:rPr>
        <w:t>kpa</w:t>
      </w:r>
      <w:r w:rsidRPr="00F94351">
        <w:rPr>
          <w:rFonts w:ascii="Arial" w:hAnsi="Arial" w:cs="Arial"/>
          <w:spacing w:val="4"/>
          <w:sz w:val="20"/>
          <w:szCs w:val="20"/>
        </w:rPr>
        <w:t>, a przede wszystkim do podejmowania wszelkich kroków niezbędnych do dokładnego wyjaśnienia stanu faktycznego.</w:t>
      </w:r>
    </w:p>
    <w:p w14:paraId="496E3859" w14:textId="6D8A7822" w:rsidR="005F3D1C" w:rsidRPr="00F94351" w:rsidRDefault="005F3D1C" w:rsidP="00806433">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Mając powyższe na uwadze, w trakcie przeprowadzonego postępowania odwoławczego </w:t>
      </w:r>
      <w:r w:rsidRPr="00F94351">
        <w:rPr>
          <w:rFonts w:ascii="Arial" w:hAnsi="Arial" w:cs="Arial"/>
          <w:i/>
          <w:iCs/>
          <w:spacing w:val="4"/>
          <w:sz w:val="20"/>
          <w:szCs w:val="20"/>
        </w:rPr>
        <w:t xml:space="preserve">Minister </w:t>
      </w:r>
      <w:r w:rsidRPr="00F94351">
        <w:rPr>
          <w:rFonts w:ascii="Arial" w:hAnsi="Arial" w:cs="Arial"/>
          <w:spacing w:val="4"/>
          <w:sz w:val="20"/>
          <w:szCs w:val="20"/>
        </w:rPr>
        <w:t xml:space="preserve">rozpatrzył ponownie wniosek </w:t>
      </w:r>
      <w:r w:rsidRPr="00F94351">
        <w:rPr>
          <w:rFonts w:ascii="Arial" w:hAnsi="Arial" w:cs="Arial"/>
          <w:i/>
          <w:iCs/>
          <w:spacing w:val="4"/>
          <w:sz w:val="20"/>
          <w:szCs w:val="20"/>
        </w:rPr>
        <w:t>inwestora</w:t>
      </w:r>
      <w:r w:rsidRPr="00F94351">
        <w:rPr>
          <w:rFonts w:ascii="Arial" w:hAnsi="Arial"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F94351">
        <w:rPr>
          <w:rFonts w:ascii="Arial" w:hAnsi="Arial" w:cs="Arial"/>
          <w:i/>
          <w:iCs/>
          <w:spacing w:val="4"/>
          <w:sz w:val="20"/>
          <w:szCs w:val="20"/>
        </w:rPr>
        <w:t>decyzji Wojewody Mazowieckiego,</w:t>
      </w:r>
      <w:r w:rsidRPr="00F94351">
        <w:rPr>
          <w:rFonts w:ascii="Arial" w:hAnsi="Arial" w:cs="Arial"/>
          <w:spacing w:val="4"/>
          <w:sz w:val="20"/>
          <w:szCs w:val="20"/>
        </w:rPr>
        <w:t xml:space="preserve"> jak również rozpatrzył zarzuty skarżąc</w:t>
      </w:r>
      <w:r w:rsidR="00AF0DD2" w:rsidRPr="00F94351">
        <w:rPr>
          <w:rFonts w:ascii="Arial" w:hAnsi="Arial" w:cs="Arial"/>
          <w:spacing w:val="4"/>
          <w:sz w:val="20"/>
          <w:szCs w:val="20"/>
        </w:rPr>
        <w:t>ych stron</w:t>
      </w:r>
      <w:r w:rsidRPr="00F94351">
        <w:rPr>
          <w:rFonts w:ascii="Arial" w:hAnsi="Arial" w:cs="Arial"/>
          <w:spacing w:val="4"/>
          <w:sz w:val="20"/>
          <w:szCs w:val="20"/>
        </w:rPr>
        <w:t xml:space="preserve">. </w:t>
      </w:r>
    </w:p>
    <w:p w14:paraId="24747C09" w14:textId="77777777" w:rsidR="005F3D1C" w:rsidRPr="00F94351" w:rsidRDefault="005F3D1C" w:rsidP="00806433">
      <w:pPr>
        <w:tabs>
          <w:tab w:val="left" w:pos="0"/>
        </w:tabs>
        <w:spacing w:after="240" w:line="240" w:lineRule="exact"/>
        <w:ind w:right="-1"/>
        <w:jc w:val="both"/>
        <w:rPr>
          <w:rFonts w:ascii="Arial" w:eastAsia="Segoe UI" w:hAnsi="Arial" w:cs="Arial"/>
          <w:spacing w:val="4"/>
          <w:sz w:val="20"/>
          <w:szCs w:val="20"/>
          <w:shd w:val="clear" w:color="auto" w:fill="FFFFFF"/>
        </w:rPr>
      </w:pPr>
      <w:r w:rsidRPr="00F94351">
        <w:rPr>
          <w:rFonts w:ascii="Arial" w:hAnsi="Arial" w:cs="Arial"/>
          <w:spacing w:val="4"/>
          <w:sz w:val="20"/>
          <w:szCs w:val="20"/>
        </w:rPr>
        <w:t>Stosownie do treści art. 9o ust. 1</w:t>
      </w:r>
      <w:r w:rsidRPr="00F94351">
        <w:rPr>
          <w:rFonts w:ascii="Arial" w:eastAsia="Segoe UI" w:hAnsi="Arial" w:cs="Arial"/>
          <w:i/>
          <w:iCs/>
          <w:spacing w:val="4"/>
          <w:sz w:val="20"/>
          <w:szCs w:val="20"/>
          <w:shd w:val="clear" w:color="auto" w:fill="FFFFFF"/>
        </w:rPr>
        <w:t xml:space="preserve"> </w:t>
      </w:r>
      <w:r w:rsidRPr="00F94351">
        <w:rPr>
          <w:rFonts w:ascii="Arial" w:eastAsia="Segoe UI" w:hAnsi="Arial" w:cs="Arial"/>
          <w:spacing w:val="4"/>
          <w:sz w:val="20"/>
          <w:szCs w:val="20"/>
          <w:shd w:val="clear" w:color="auto" w:fill="FFFFFF"/>
        </w:rPr>
        <w:t xml:space="preserve">w zw. z art. 3 ust. 7 </w:t>
      </w:r>
      <w:r w:rsidRPr="00F94351">
        <w:rPr>
          <w:rFonts w:ascii="Arial" w:eastAsia="Segoe UI" w:hAnsi="Arial" w:cs="Arial"/>
          <w:i/>
          <w:iCs/>
          <w:spacing w:val="4"/>
          <w:sz w:val="20"/>
          <w:szCs w:val="20"/>
          <w:shd w:val="clear" w:color="auto" w:fill="FFFFFF"/>
        </w:rPr>
        <w:t>ustawy o transporcie kolejowym</w:t>
      </w:r>
      <w:r w:rsidRPr="00F94351">
        <w:rPr>
          <w:rFonts w:ascii="Arial" w:eastAsia="Segoe UI" w:hAnsi="Arial" w:cs="Arial"/>
          <w:spacing w:val="4"/>
          <w:sz w:val="20"/>
          <w:szCs w:val="20"/>
          <w:shd w:val="clear" w:color="auto" w:fill="FFFFFF"/>
        </w:rPr>
        <w:t>,</w:t>
      </w:r>
      <w:r w:rsidRPr="00F94351">
        <w:rPr>
          <w:rFonts w:ascii="Arial" w:hAnsi="Arial" w:cs="Arial"/>
          <w:spacing w:val="4"/>
          <w:sz w:val="20"/>
          <w:szCs w:val="20"/>
        </w:rPr>
        <w:t xml:space="preserve"> z wnioskiem </w:t>
      </w:r>
      <w:r w:rsidRPr="00F94351">
        <w:rPr>
          <w:rFonts w:ascii="Arial" w:hAnsi="Arial" w:cs="Arial"/>
          <w:spacing w:val="4"/>
          <w:sz w:val="20"/>
          <w:szCs w:val="20"/>
        </w:rPr>
        <w:br/>
        <w:t xml:space="preserve">do Wojewody Mazowieckiego o wydanie decyzji o ustaleniu lokalizacji przedmiotowej inwestycji </w:t>
      </w:r>
      <w:r w:rsidRPr="00F94351">
        <w:rPr>
          <w:rFonts w:ascii="Arial" w:hAnsi="Arial" w:cs="Arial"/>
          <w:spacing w:val="4"/>
          <w:sz w:val="20"/>
          <w:szCs w:val="20"/>
        </w:rPr>
        <w:br/>
        <w:t xml:space="preserve">dla obiektów metra wystąpił uprawniony do tego podmiot, tj. Miasto Stołeczne Warszawy. </w:t>
      </w:r>
    </w:p>
    <w:p w14:paraId="23C7269C" w14:textId="5BAEB60C" w:rsidR="005F3D1C" w:rsidRPr="00F94351" w:rsidRDefault="005F3D1C" w:rsidP="00806433">
      <w:pPr>
        <w:spacing w:after="240" w:line="240" w:lineRule="exact"/>
        <w:jc w:val="both"/>
        <w:outlineLvl w:val="0"/>
        <w:rPr>
          <w:rFonts w:ascii="Arial" w:eastAsia="Arial" w:hAnsi="Arial" w:cs="Arial"/>
          <w:bCs/>
          <w:spacing w:val="4"/>
          <w:sz w:val="20"/>
          <w:szCs w:val="20"/>
        </w:rPr>
      </w:pPr>
      <w:r w:rsidRPr="00F94351">
        <w:rPr>
          <w:rFonts w:ascii="Arial" w:hAnsi="Arial" w:cs="Arial"/>
          <w:bCs/>
          <w:spacing w:val="4"/>
          <w:sz w:val="20"/>
          <w:szCs w:val="20"/>
        </w:rPr>
        <w:t xml:space="preserve">Zgodnie z art. 9o ust. 3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do wniosku o wydanie decyzji o ustaleniu lokalizacji przedmiotowej inwestycji załączona została mapa w skali 1:500 przedstawiająca proponowany przebieg rzeczonej inwestycji oraz mapa z projektem podziału nieruchomości. We wniosku określono również zmiany w dotychczasowym przeznaczeniu, zagospodarowaniu i uzbrojeniu terenu, wskazano nieruchomości, które planowane są do przejęcia na rzecz Miasta Stołecznego Warszawy oraz zawarto wykaz nieruchomości, w stosunku do których decyzja o ustaleniu lokalizacji inwestycji ma wywołać skutek w postaci ograniczenia sposobu korzystania z nieruchomości, o którym mowa w </w:t>
      </w:r>
      <w:r w:rsidRPr="00F94351">
        <w:rPr>
          <w:rFonts w:ascii="Arial" w:eastAsia="Arial" w:hAnsi="Arial" w:cs="Arial"/>
          <w:bCs/>
          <w:spacing w:val="4"/>
          <w:sz w:val="20"/>
          <w:szCs w:val="20"/>
        </w:rPr>
        <w:t>art. 9q ust. 1 pkt 6 i art. 9s ust. 9</w:t>
      </w:r>
      <w:r w:rsidRPr="00F94351">
        <w:rPr>
          <w:rFonts w:ascii="Arial" w:hAnsi="Arial" w:cs="Arial"/>
          <w:bCs/>
          <w:i/>
          <w:iCs/>
          <w:spacing w:val="4"/>
          <w:sz w:val="20"/>
          <w:szCs w:val="20"/>
        </w:rPr>
        <w:t xml:space="preserve"> </w:t>
      </w:r>
      <w:r w:rsidRPr="00F94351">
        <w:rPr>
          <w:rFonts w:ascii="Arial" w:eastAsia="Arial" w:hAnsi="Arial" w:cs="Arial"/>
          <w:bCs/>
          <w:i/>
          <w:iCs/>
          <w:spacing w:val="4"/>
          <w:sz w:val="20"/>
          <w:szCs w:val="20"/>
        </w:rPr>
        <w:t>ustawy o transporcie kolejowym</w:t>
      </w:r>
      <w:r w:rsidRPr="00F94351">
        <w:rPr>
          <w:rFonts w:ascii="Arial" w:hAnsi="Arial" w:cs="Arial"/>
          <w:bCs/>
          <w:spacing w:val="4"/>
          <w:sz w:val="20"/>
          <w:szCs w:val="20"/>
        </w:rPr>
        <w:t xml:space="preserve">. Wnioskodawca przedłożył również wymagane opinie, o których mowa w art. 9o ust. 3 pkt 4 </w:t>
      </w:r>
      <w:bookmarkStart w:id="26" w:name="_Hlk113350505"/>
      <w:r w:rsidRPr="00F94351">
        <w:rPr>
          <w:rFonts w:ascii="Arial" w:hAnsi="Arial" w:cs="Arial"/>
          <w:bCs/>
          <w:i/>
          <w:iCs/>
          <w:spacing w:val="4"/>
          <w:sz w:val="20"/>
          <w:szCs w:val="20"/>
        </w:rPr>
        <w:t>ustawy o transporcie kolejowym</w:t>
      </w:r>
      <w:bookmarkEnd w:id="26"/>
      <w:r w:rsidRPr="00F94351">
        <w:rPr>
          <w:rFonts w:ascii="Arial" w:hAnsi="Arial" w:cs="Arial"/>
          <w:bCs/>
          <w:i/>
          <w:iCs/>
          <w:spacing w:val="4"/>
          <w:sz w:val="20"/>
          <w:szCs w:val="20"/>
        </w:rPr>
        <w:t xml:space="preserve">, </w:t>
      </w:r>
      <w:r w:rsidRPr="00F94351">
        <w:rPr>
          <w:rFonts w:ascii="Arial" w:hAnsi="Arial" w:cs="Arial"/>
          <w:bCs/>
          <w:spacing w:val="4"/>
          <w:sz w:val="20"/>
          <w:szCs w:val="20"/>
        </w:rPr>
        <w:t>bądź dowody potwierdzające doręczenie wystąpień o ich wydanie, w przypadku ich niewydania, co należało potraktować się jako brak zastrzeżeń do wniosku.</w:t>
      </w:r>
    </w:p>
    <w:p w14:paraId="2A20F123" w14:textId="77777777" w:rsidR="005F3D1C" w:rsidRPr="00F94351" w:rsidRDefault="005F3D1C" w:rsidP="00806433">
      <w:pPr>
        <w:spacing w:after="240" w:line="240" w:lineRule="exact"/>
        <w:jc w:val="both"/>
        <w:outlineLvl w:val="0"/>
        <w:rPr>
          <w:rFonts w:ascii="Arial" w:hAnsi="Arial" w:cs="Arial"/>
          <w:bCs/>
          <w:spacing w:val="4"/>
          <w:sz w:val="20"/>
          <w:szCs w:val="20"/>
        </w:rPr>
      </w:pPr>
      <w:r w:rsidRPr="00F94351">
        <w:rPr>
          <w:rFonts w:ascii="Arial" w:hAnsi="Arial" w:cs="Arial"/>
          <w:bCs/>
          <w:i/>
          <w:iCs/>
          <w:spacing w:val="4"/>
          <w:sz w:val="20"/>
          <w:szCs w:val="20"/>
        </w:rPr>
        <w:t xml:space="preserve">Inwestor </w:t>
      </w:r>
      <w:r w:rsidRPr="00F94351">
        <w:rPr>
          <w:rFonts w:ascii="Arial" w:hAnsi="Arial" w:cs="Arial"/>
          <w:bCs/>
          <w:spacing w:val="4"/>
          <w:sz w:val="20"/>
          <w:szCs w:val="20"/>
        </w:rPr>
        <w:t xml:space="preserve">dołączył do wniosku </w:t>
      </w:r>
      <w:r w:rsidRPr="00F94351">
        <w:rPr>
          <w:rFonts w:ascii="Arial" w:hAnsi="Arial" w:cs="Arial"/>
          <w:spacing w:val="4"/>
          <w:sz w:val="20"/>
          <w:szCs w:val="20"/>
        </w:rPr>
        <w:t xml:space="preserve">decyzję Prezydenta Miasta Stołecznego Warszawy Nr 1591/OŚ/2017 </w:t>
      </w:r>
      <w:r w:rsidRPr="00F94351">
        <w:rPr>
          <w:rFonts w:ascii="Arial" w:hAnsi="Arial" w:cs="Arial"/>
          <w:spacing w:val="4"/>
          <w:sz w:val="20"/>
          <w:szCs w:val="20"/>
        </w:rPr>
        <w:br/>
        <w:t>z dnia 29 grudnia 2017 r., znak: OŚ-IV-UI.6220.52.2016.MSK, ustającą środowiskowe uwarunkowania realizacji przedsięwzięcia polegającego na budowie II linii metra w Warszawie – III etap realizacji odcinka zachodniego, od szlaku za stacją C4 do Stacji Techniczno-Postojowej Mory w Dzielnicy Bemowo m.st. Warszawy.</w:t>
      </w:r>
    </w:p>
    <w:p w14:paraId="4CCF839C" w14:textId="77777777" w:rsidR="005F3D1C" w:rsidRPr="00F94351" w:rsidRDefault="005F3D1C" w:rsidP="00806433">
      <w:pPr>
        <w:spacing w:after="240" w:line="240" w:lineRule="exact"/>
        <w:jc w:val="both"/>
        <w:outlineLvl w:val="0"/>
        <w:rPr>
          <w:rFonts w:ascii="Arial" w:hAnsi="Arial" w:cs="Arial"/>
          <w:spacing w:val="4"/>
          <w:sz w:val="20"/>
          <w:szCs w:val="20"/>
        </w:rPr>
      </w:pPr>
      <w:r w:rsidRPr="00F94351">
        <w:rPr>
          <w:rFonts w:ascii="Arial" w:hAnsi="Arial" w:cs="Arial"/>
          <w:bCs/>
          <w:iCs/>
          <w:spacing w:val="4"/>
          <w:sz w:val="20"/>
          <w:szCs w:val="20"/>
        </w:rPr>
        <w:t xml:space="preserve">Następnie w trakcie prowadzonego postępowania pierwoinstancyjnego </w:t>
      </w:r>
      <w:r w:rsidRPr="00F94351">
        <w:rPr>
          <w:rFonts w:ascii="Arial" w:hAnsi="Arial" w:cs="Arial"/>
          <w:bCs/>
          <w:i/>
          <w:spacing w:val="4"/>
          <w:sz w:val="20"/>
          <w:szCs w:val="20"/>
        </w:rPr>
        <w:t>inwestor</w:t>
      </w:r>
      <w:r w:rsidRPr="00F94351">
        <w:rPr>
          <w:rFonts w:ascii="Arial" w:hAnsi="Arial" w:cs="Arial"/>
          <w:bCs/>
          <w:iCs/>
          <w:spacing w:val="4"/>
          <w:sz w:val="20"/>
          <w:szCs w:val="20"/>
        </w:rPr>
        <w:t xml:space="preserve"> dołączył </w:t>
      </w:r>
      <w:r w:rsidRPr="00F94351">
        <w:rPr>
          <w:rFonts w:ascii="Arial" w:hAnsi="Arial" w:cs="Arial"/>
          <w:spacing w:val="4"/>
          <w:sz w:val="20"/>
          <w:szCs w:val="20"/>
        </w:rPr>
        <w:t>decyzję Regionalnego Dyrektora Ochrony Środowiska w Warszawie (dalej: RDOŚ w Warszawie) z dnia 3 lutego 2020 r., znak: WOOŚ-II.4210.54.2017.MC.56, ustalającą środowiskowe uwarunkowania dla przedsięwzięcia polegającego na budowie II linii metra w Warszawie - III etap realizacji odcinka zachodniego, od szlaku za stacją C4 „Powstańców Śląskich” do Stacji Techniczno-Postojowej (STP) Mory, wraz z STP Mory według wariantu 1 (inwestycyjny proponowany przez wnioskodawcę), zwaną dalej „</w:t>
      </w:r>
      <w:r w:rsidRPr="00F94351">
        <w:rPr>
          <w:rFonts w:ascii="Arial" w:hAnsi="Arial" w:cs="Arial"/>
          <w:i/>
          <w:iCs/>
          <w:spacing w:val="4"/>
          <w:sz w:val="20"/>
          <w:szCs w:val="20"/>
        </w:rPr>
        <w:t>decyzją o środowiskowych uwarunkowaniach RDOŚ</w:t>
      </w:r>
      <w:r w:rsidRPr="00F94351">
        <w:rPr>
          <w:rFonts w:ascii="Arial" w:hAnsi="Arial" w:cs="Arial"/>
          <w:spacing w:val="4"/>
          <w:sz w:val="20"/>
          <w:szCs w:val="20"/>
        </w:rPr>
        <w:t xml:space="preserve">”. </w:t>
      </w:r>
    </w:p>
    <w:p w14:paraId="4FF8E4D7" w14:textId="77777777" w:rsidR="005F3D1C" w:rsidRPr="00F94351" w:rsidRDefault="005F3D1C" w:rsidP="00806433">
      <w:pPr>
        <w:spacing w:after="240" w:line="240" w:lineRule="exact"/>
        <w:jc w:val="both"/>
        <w:outlineLvl w:val="0"/>
        <w:rPr>
          <w:rFonts w:ascii="Arial" w:hAnsi="Arial" w:cs="Arial"/>
          <w:spacing w:val="4"/>
          <w:sz w:val="20"/>
          <w:szCs w:val="20"/>
        </w:rPr>
      </w:pPr>
      <w:r w:rsidRPr="00F94351">
        <w:rPr>
          <w:rFonts w:ascii="Arial" w:hAnsi="Arial" w:cs="Arial"/>
          <w:spacing w:val="4"/>
          <w:sz w:val="20"/>
          <w:szCs w:val="20"/>
        </w:rPr>
        <w:t xml:space="preserve">Analizując złożony przez </w:t>
      </w:r>
      <w:r w:rsidRPr="00F94351">
        <w:rPr>
          <w:rFonts w:ascii="Arial" w:hAnsi="Arial" w:cs="Arial"/>
          <w:i/>
          <w:spacing w:val="4"/>
          <w:sz w:val="20"/>
          <w:szCs w:val="20"/>
        </w:rPr>
        <w:t>inwestora</w:t>
      </w:r>
      <w:r w:rsidRPr="00F94351">
        <w:rPr>
          <w:rFonts w:ascii="Arial" w:hAnsi="Arial" w:cs="Arial"/>
          <w:spacing w:val="4"/>
          <w:sz w:val="20"/>
          <w:szCs w:val="20"/>
        </w:rPr>
        <w:t xml:space="preserve"> wniosek o wydanie decyzji o ustaleniu lokalizacji przedmiotowej inwestycji dla obiektów metra, organ odwoławczy uznał, że zawiera on wszystkie wymagane prawem elementy.</w:t>
      </w:r>
    </w:p>
    <w:p w14:paraId="1A6FFEE6" w14:textId="742F9EDE" w:rsidR="005F3D1C" w:rsidRPr="00F94351" w:rsidRDefault="005F3D1C" w:rsidP="00806433">
      <w:pPr>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Następnie organ II instancji poddał kontroli przeprowadzone przez Wojewodę Mazowieckiego postępowanie w sprawie o wydania decyzji o ustaleniu lokalizacji ww. przedsięwzięcia i stwierdził, </w:t>
      </w:r>
      <w:r w:rsidRPr="00F94351">
        <w:rPr>
          <w:rFonts w:ascii="Arial" w:hAnsi="Arial" w:cs="Arial"/>
          <w:spacing w:val="4"/>
          <w:sz w:val="20"/>
          <w:szCs w:val="20"/>
        </w:rPr>
        <w:br/>
        <w:t xml:space="preserve">co następuje. W ocenie organu II instancji Wojewoda Mazowiecki prawidłowo poinformował strony </w:t>
      </w:r>
      <w:r w:rsidRPr="00F94351">
        <w:rPr>
          <w:rFonts w:ascii="Arial" w:hAnsi="Arial" w:cs="Arial"/>
          <w:spacing w:val="4"/>
          <w:sz w:val="20"/>
          <w:szCs w:val="20"/>
        </w:rPr>
        <w:br/>
        <w:t xml:space="preserve">o wszczętym postępowaniu, podał jego podstawę prawną, poinformował strony o możliwości zapoznania się z aktami sprawy, a także o miejscu, w którym strony mogą zapoznać się z tą dokumentacją, a zatem należycie i wyczerpująco poinformował strony o okolicznościach faktycznych i prawnych, będących przedmiotem postępowania administracyjnego, które mogły mieć wpływ na ustalenie ich praw </w:t>
      </w:r>
      <w:r w:rsidR="00AF0DD2" w:rsidRPr="00F94351">
        <w:rPr>
          <w:rFonts w:ascii="Arial" w:hAnsi="Arial" w:cs="Arial"/>
          <w:spacing w:val="4"/>
          <w:sz w:val="20"/>
          <w:szCs w:val="20"/>
        </w:rPr>
        <w:br/>
      </w:r>
      <w:r w:rsidRPr="00F94351">
        <w:rPr>
          <w:rFonts w:ascii="Arial" w:hAnsi="Arial" w:cs="Arial"/>
          <w:spacing w:val="4"/>
          <w:sz w:val="20"/>
          <w:szCs w:val="20"/>
        </w:rPr>
        <w:t>i obowiązków.</w:t>
      </w:r>
    </w:p>
    <w:p w14:paraId="55927B85" w14:textId="4D8FEBFE" w:rsidR="005F3D1C" w:rsidRPr="00F94351" w:rsidRDefault="005F3D1C" w:rsidP="00806433">
      <w:pPr>
        <w:spacing w:after="240" w:line="240" w:lineRule="exact"/>
        <w:jc w:val="both"/>
        <w:rPr>
          <w:rFonts w:ascii="Arial" w:hAnsi="Arial" w:cs="Arial"/>
          <w:spacing w:val="4"/>
          <w:sz w:val="20"/>
          <w:szCs w:val="20"/>
        </w:rPr>
      </w:pPr>
      <w:r w:rsidRPr="00F94351">
        <w:rPr>
          <w:rFonts w:ascii="Arial" w:hAnsi="Arial" w:cs="Arial"/>
          <w:spacing w:val="4"/>
          <w:sz w:val="20"/>
          <w:szCs w:val="20"/>
        </w:rPr>
        <w:t>Wojewoda Mazowiecki, pismem z dnia 24 lipca 2019 r., znak: WI-I.747.2.</w:t>
      </w:r>
      <w:r w:rsidR="001A34B0" w:rsidRPr="00F94351">
        <w:rPr>
          <w:rFonts w:ascii="Arial" w:hAnsi="Arial" w:cs="Arial"/>
          <w:spacing w:val="4"/>
          <w:sz w:val="20"/>
          <w:szCs w:val="20"/>
        </w:rPr>
        <w:t>7</w:t>
      </w:r>
      <w:r w:rsidRPr="00F94351">
        <w:rPr>
          <w:rFonts w:ascii="Arial" w:hAnsi="Arial" w:cs="Arial"/>
          <w:spacing w:val="4"/>
          <w:sz w:val="20"/>
          <w:szCs w:val="20"/>
        </w:rPr>
        <w:t xml:space="preserve">.2019.AP, zawiadomił wnioskodawcę oraz właścicieli i użytkowników wieczystych nieruchomości objętych wnioskiem </w:t>
      </w:r>
      <w:r w:rsidRPr="00F94351">
        <w:rPr>
          <w:rFonts w:ascii="Arial" w:hAnsi="Arial" w:cs="Arial"/>
          <w:spacing w:val="4"/>
          <w:sz w:val="20"/>
          <w:szCs w:val="20"/>
        </w:rPr>
        <w:br/>
        <w:t xml:space="preserve">o wszczęciu postępowania w sprawie wydania decyzji o ustaleniu lokalizacji przedmiotowej inwestycji, wysyłając zawiadomienia na adres wskazany w katastrze nieruchomości. Pozostałe strony postępowania </w:t>
      </w:r>
      <w:r w:rsidRPr="00F94351">
        <w:rPr>
          <w:rFonts w:ascii="Arial" w:hAnsi="Arial" w:cs="Arial"/>
          <w:spacing w:val="4"/>
          <w:sz w:val="20"/>
          <w:szCs w:val="20"/>
        </w:rPr>
        <w:lastRenderedPageBreak/>
        <w:t xml:space="preserve">zostały poinformowane o powyższym w drodze obwieszczeń. W przedmiotowym obwieszczeniu </w:t>
      </w:r>
      <w:r w:rsidR="001F23B8" w:rsidRPr="00F94351">
        <w:rPr>
          <w:rFonts w:ascii="Arial" w:hAnsi="Arial" w:cs="Arial"/>
          <w:spacing w:val="4"/>
          <w:sz w:val="20"/>
          <w:szCs w:val="20"/>
        </w:rPr>
        <w:br/>
      </w:r>
      <w:r w:rsidRPr="00F94351">
        <w:rPr>
          <w:rFonts w:ascii="Arial" w:hAnsi="Arial" w:cs="Arial"/>
          <w:spacing w:val="4"/>
          <w:sz w:val="20"/>
          <w:szCs w:val="20"/>
        </w:rPr>
        <w:t xml:space="preserve">i zawiadomieniu organ I instancji poinformował strony o terminie i miejscu, w którym strony mogą zapoznać się z aktami sprawy. W toku postępowania przed Wojewodą Mazowieckim, wniesiono zastrzeżenia dotyczące inwestycji, które zostały przekazane </w:t>
      </w:r>
      <w:r w:rsidRPr="00F94351">
        <w:rPr>
          <w:rFonts w:ascii="Arial" w:hAnsi="Arial" w:cs="Arial"/>
          <w:i/>
          <w:iCs/>
          <w:spacing w:val="4"/>
          <w:sz w:val="20"/>
          <w:szCs w:val="20"/>
        </w:rPr>
        <w:t>inwestorowi</w:t>
      </w:r>
      <w:r w:rsidRPr="00F94351">
        <w:rPr>
          <w:rFonts w:ascii="Arial" w:hAnsi="Arial" w:cs="Arial"/>
          <w:spacing w:val="4"/>
          <w:sz w:val="20"/>
          <w:szCs w:val="20"/>
        </w:rPr>
        <w:t xml:space="preserve"> w celu udzielenia wyjaśnień, </w:t>
      </w:r>
      <w:r w:rsidR="00C96733" w:rsidRPr="00F94351">
        <w:rPr>
          <w:rFonts w:ascii="Arial" w:hAnsi="Arial" w:cs="Arial"/>
          <w:spacing w:val="4"/>
          <w:sz w:val="20"/>
          <w:szCs w:val="20"/>
        </w:rPr>
        <w:br/>
      </w:r>
      <w:r w:rsidRPr="00F94351">
        <w:rPr>
          <w:rFonts w:ascii="Arial" w:hAnsi="Arial" w:cs="Arial"/>
          <w:spacing w:val="4"/>
          <w:sz w:val="20"/>
          <w:szCs w:val="20"/>
        </w:rPr>
        <w:t>a ten ustosunkował się do poruszonych zagadnień.</w:t>
      </w:r>
    </w:p>
    <w:p w14:paraId="6F997F78" w14:textId="3A98C029" w:rsidR="005F3D1C" w:rsidRPr="00F94351" w:rsidRDefault="005F3D1C" w:rsidP="00405894">
      <w:pPr>
        <w:spacing w:after="240" w:line="240" w:lineRule="exact"/>
        <w:jc w:val="both"/>
        <w:rPr>
          <w:rFonts w:ascii="Arial" w:hAnsi="Arial" w:cs="Arial"/>
          <w:spacing w:val="4"/>
          <w:sz w:val="20"/>
          <w:szCs w:val="20"/>
          <w:lang w:bidi="pl-PL"/>
        </w:rPr>
      </w:pPr>
      <w:r w:rsidRPr="00F94351">
        <w:rPr>
          <w:rFonts w:ascii="Arial" w:hAnsi="Arial" w:cs="Arial"/>
          <w:spacing w:val="4"/>
          <w:sz w:val="20"/>
          <w:szCs w:val="20"/>
        </w:rPr>
        <w:t>Uznając, że zebrany w sprawie materiał dowodowy pozwala na wydanie rozstrzygnięcia, Wojewoda Mazowiecki wydał w dniu 24 czerwca 2020 r. decyzję Nr 6</w:t>
      </w:r>
      <w:r w:rsidR="00650EA5" w:rsidRPr="00F94351">
        <w:rPr>
          <w:rFonts w:ascii="Arial" w:hAnsi="Arial" w:cs="Arial"/>
          <w:spacing w:val="4"/>
          <w:sz w:val="20"/>
          <w:szCs w:val="20"/>
        </w:rPr>
        <w:t>0</w:t>
      </w:r>
      <w:r w:rsidRPr="00F94351">
        <w:rPr>
          <w:rFonts w:ascii="Arial" w:hAnsi="Arial" w:cs="Arial"/>
          <w:spacing w:val="4"/>
          <w:sz w:val="20"/>
          <w:szCs w:val="20"/>
        </w:rPr>
        <w:t>/SPEC/2020 o ustaleniu lokalizacji przedmiotowej inwestycji dla obiektów metra</w:t>
      </w:r>
      <w:r w:rsidRPr="00F94351">
        <w:rPr>
          <w:rFonts w:ascii="Arial" w:hAnsi="Arial" w:cs="Arial"/>
          <w:bCs/>
          <w:iCs/>
          <w:spacing w:val="4"/>
          <w:sz w:val="20"/>
          <w:szCs w:val="20"/>
        </w:rPr>
        <w:t xml:space="preserve">. </w:t>
      </w:r>
      <w:r w:rsidRPr="00F94351">
        <w:rPr>
          <w:rFonts w:ascii="Arial" w:hAnsi="Arial" w:cs="Arial"/>
          <w:spacing w:val="4"/>
          <w:sz w:val="20"/>
          <w:szCs w:val="20"/>
          <w:lang w:bidi="pl-PL"/>
        </w:rPr>
        <w:t xml:space="preserve">Nadając decyzji rygor natychmiastowej wykonalności Wojewoda Mazowiecki podzielił argumenty przedstawione przez </w:t>
      </w:r>
      <w:r w:rsidRPr="00F94351">
        <w:rPr>
          <w:rFonts w:ascii="Arial" w:hAnsi="Arial" w:cs="Arial"/>
          <w:i/>
          <w:iCs/>
          <w:spacing w:val="4"/>
          <w:sz w:val="20"/>
          <w:szCs w:val="20"/>
          <w:lang w:bidi="pl-PL"/>
        </w:rPr>
        <w:t>inwestora</w:t>
      </w:r>
      <w:r w:rsidRPr="00F94351">
        <w:rPr>
          <w:rFonts w:ascii="Arial" w:hAnsi="Arial" w:cs="Arial"/>
          <w:spacing w:val="4"/>
          <w:sz w:val="20"/>
          <w:szCs w:val="20"/>
          <w:lang w:bidi="pl-PL"/>
        </w:rPr>
        <w:t xml:space="preserve">. </w:t>
      </w:r>
      <w:r w:rsidRPr="00F94351">
        <w:rPr>
          <w:rFonts w:ascii="Arial" w:hAnsi="Arial" w:cs="Arial"/>
          <w:bCs/>
          <w:iCs/>
          <w:spacing w:val="4"/>
          <w:sz w:val="20"/>
          <w:szCs w:val="20"/>
          <w:lang w:bidi="pl-PL"/>
        </w:rPr>
        <w:t xml:space="preserve">W uzasadnieniu kontrolowanej decyzji organ I instancji, mając na uwadze stanowisko przedstawione przez </w:t>
      </w:r>
      <w:r w:rsidRPr="00F94351">
        <w:rPr>
          <w:rFonts w:ascii="Arial" w:hAnsi="Arial" w:cs="Arial"/>
          <w:bCs/>
          <w:i/>
          <w:iCs/>
          <w:spacing w:val="4"/>
          <w:sz w:val="20"/>
          <w:szCs w:val="20"/>
          <w:lang w:bidi="pl-PL"/>
        </w:rPr>
        <w:t>inwestora</w:t>
      </w:r>
      <w:r w:rsidRPr="00F94351">
        <w:rPr>
          <w:rFonts w:ascii="Arial" w:hAnsi="Arial" w:cs="Arial"/>
          <w:bCs/>
          <w:iCs/>
          <w:spacing w:val="4"/>
          <w:sz w:val="20"/>
          <w:szCs w:val="20"/>
          <w:lang w:bidi="pl-PL"/>
        </w:rPr>
        <w:t>, odniósł się do uwag wniesionych w toku postępowania.</w:t>
      </w:r>
    </w:p>
    <w:p w14:paraId="6EBC1CD8" w14:textId="436BF4E3" w:rsidR="005F3D1C" w:rsidRPr="00F94351" w:rsidRDefault="005F3D1C" w:rsidP="00405894">
      <w:pPr>
        <w:tabs>
          <w:tab w:val="left" w:pos="240"/>
        </w:tabs>
        <w:spacing w:after="240" w:line="240" w:lineRule="exact"/>
        <w:jc w:val="both"/>
        <w:rPr>
          <w:rFonts w:ascii="Arial" w:hAnsi="Arial" w:cs="Arial"/>
          <w:spacing w:val="4"/>
          <w:sz w:val="20"/>
          <w:szCs w:val="20"/>
        </w:rPr>
      </w:pPr>
      <w:r w:rsidRPr="00F94351">
        <w:rPr>
          <w:rFonts w:ascii="Arial" w:hAnsi="Arial" w:cs="Arial"/>
          <w:spacing w:val="4"/>
          <w:sz w:val="20"/>
          <w:szCs w:val="20"/>
        </w:rPr>
        <w:t xml:space="preserve">Zgodnie z art. 9q ust. 2 </w:t>
      </w:r>
      <w:r w:rsidRPr="00F94351">
        <w:rPr>
          <w:rFonts w:ascii="Arial" w:hAnsi="Arial" w:cs="Arial"/>
          <w:i/>
          <w:iCs/>
          <w:spacing w:val="4"/>
          <w:sz w:val="20"/>
          <w:szCs w:val="20"/>
        </w:rPr>
        <w:t xml:space="preserve">ustawy o transporcie kolejowym, </w:t>
      </w:r>
      <w:r w:rsidRPr="00F94351">
        <w:rPr>
          <w:rFonts w:ascii="Arial" w:hAnsi="Arial" w:cs="Arial"/>
          <w:spacing w:val="4"/>
          <w:sz w:val="20"/>
          <w:szCs w:val="20"/>
        </w:rPr>
        <w:t xml:space="preserve">Wojewoda Mazowiecki doręczył ww. decyzję wnioskodawcy oraz wysłał zawiadomienia z dnia </w:t>
      </w:r>
      <w:r w:rsidR="00650EA5" w:rsidRPr="00F94351">
        <w:rPr>
          <w:rFonts w:ascii="Arial" w:hAnsi="Arial" w:cs="Arial"/>
          <w:spacing w:val="4"/>
          <w:sz w:val="20"/>
          <w:szCs w:val="20"/>
        </w:rPr>
        <w:t>3</w:t>
      </w:r>
      <w:r w:rsidRPr="00F94351">
        <w:rPr>
          <w:rFonts w:ascii="Arial" w:hAnsi="Arial" w:cs="Arial"/>
          <w:spacing w:val="4"/>
          <w:sz w:val="20"/>
          <w:szCs w:val="20"/>
        </w:rPr>
        <w:t xml:space="preserve"> lipca 2020 r., znak: WI-I.747.2.</w:t>
      </w:r>
      <w:r w:rsidR="00650EA5" w:rsidRPr="00F94351">
        <w:rPr>
          <w:rFonts w:ascii="Arial" w:hAnsi="Arial" w:cs="Arial"/>
          <w:spacing w:val="4"/>
          <w:sz w:val="20"/>
          <w:szCs w:val="20"/>
        </w:rPr>
        <w:t>7</w:t>
      </w:r>
      <w:r w:rsidRPr="00F94351">
        <w:rPr>
          <w:rFonts w:ascii="Arial" w:hAnsi="Arial" w:cs="Arial"/>
          <w:spacing w:val="4"/>
          <w:sz w:val="20"/>
          <w:szCs w:val="20"/>
        </w:rPr>
        <w:t>.2019.AP/MP, o jej wydaniu właścicielom lub użytkownikom wieczystym nieruchomości objętych wnioskiem o wydanie tej decyzji, na adres wskazany w katastrze nieruchomości. Pozostałe strony o wydaniu powyższej decyzji poinformowane zostały w drodze obwieszczeń. W zawiadomieniach oraz w obwieszczeniu zamieszczono, informację o miejscu, w którym strony mogą zapoznać się z treścią decyzji.</w:t>
      </w:r>
    </w:p>
    <w:p w14:paraId="41AB8D38" w14:textId="77777777" w:rsidR="005F3D1C" w:rsidRPr="00F94351" w:rsidRDefault="005F3D1C" w:rsidP="00405894">
      <w:pPr>
        <w:tabs>
          <w:tab w:val="left" w:pos="709"/>
        </w:tabs>
        <w:spacing w:after="240" w:line="240" w:lineRule="exact"/>
        <w:jc w:val="both"/>
        <w:rPr>
          <w:rFonts w:ascii="Arial" w:hAnsi="Arial" w:cs="Arial"/>
          <w:bCs/>
          <w:spacing w:val="4"/>
          <w:sz w:val="20"/>
          <w:szCs w:val="20"/>
        </w:rPr>
      </w:pPr>
      <w:r w:rsidRPr="00F94351">
        <w:rPr>
          <w:rFonts w:ascii="Arial" w:hAnsi="Arial" w:cs="Arial"/>
          <w:spacing w:val="4"/>
          <w:sz w:val="20"/>
          <w:szCs w:val="20"/>
        </w:rPr>
        <w:t xml:space="preserve">Kontrolowana </w:t>
      </w:r>
      <w:r w:rsidRPr="00F94351">
        <w:rPr>
          <w:rFonts w:ascii="Arial" w:hAnsi="Arial" w:cs="Arial"/>
          <w:i/>
          <w:iCs/>
          <w:spacing w:val="4"/>
          <w:sz w:val="20"/>
          <w:szCs w:val="20"/>
        </w:rPr>
        <w:t xml:space="preserve">decyzja Wojewody Mazowieckiego </w:t>
      </w:r>
      <w:r w:rsidRPr="00F94351">
        <w:rPr>
          <w:rFonts w:ascii="Arial" w:hAnsi="Arial" w:cs="Arial"/>
          <w:spacing w:val="4"/>
          <w:sz w:val="20"/>
          <w:szCs w:val="20"/>
        </w:rPr>
        <w:t xml:space="preserve">czyni zadość wymogom przedstawionym w art. 9q ust. 1 </w:t>
      </w:r>
      <w:r w:rsidRPr="00F94351">
        <w:rPr>
          <w:rFonts w:ascii="Arial" w:hAnsi="Arial" w:cs="Arial"/>
          <w:i/>
          <w:spacing w:val="4"/>
          <w:sz w:val="20"/>
          <w:szCs w:val="20"/>
        </w:rPr>
        <w:t xml:space="preserve">ustawy </w:t>
      </w:r>
      <w:r w:rsidRPr="00F94351">
        <w:rPr>
          <w:rFonts w:ascii="Arial" w:hAnsi="Arial" w:cs="Arial"/>
          <w:bCs/>
          <w:i/>
          <w:spacing w:val="4"/>
          <w:sz w:val="20"/>
          <w:szCs w:val="20"/>
        </w:rPr>
        <w:t>o transporcie kolejowym</w:t>
      </w:r>
      <w:r w:rsidRPr="00F94351">
        <w:rPr>
          <w:rFonts w:ascii="Arial" w:hAnsi="Arial" w:cs="Arial"/>
          <w:spacing w:val="4"/>
          <w:sz w:val="20"/>
          <w:szCs w:val="20"/>
        </w:rPr>
        <w:t xml:space="preserve"> </w:t>
      </w:r>
      <w:r w:rsidRPr="00F94351">
        <w:rPr>
          <w:rFonts w:ascii="Arial" w:hAnsi="Arial" w:cs="Arial"/>
          <w:bCs/>
          <w:spacing w:val="4"/>
          <w:sz w:val="20"/>
          <w:szCs w:val="20"/>
        </w:rPr>
        <w:t xml:space="preserve">(z zastrzeżeniem uchybień, o których będzie mowa poniżej). Pozytywnie także należy ocenić określenie przez Wojewodę Mazowieckiego – biorąc pod uwagę dyspozycję art. 9q ust. 6 </w:t>
      </w:r>
      <w:r w:rsidRPr="00F94351">
        <w:rPr>
          <w:rFonts w:ascii="Arial" w:hAnsi="Arial" w:cs="Arial"/>
          <w:bCs/>
          <w:i/>
          <w:iCs/>
          <w:spacing w:val="4"/>
          <w:sz w:val="20"/>
          <w:szCs w:val="20"/>
        </w:rPr>
        <w:t>ustawy</w:t>
      </w:r>
      <w:r w:rsidRPr="00F94351">
        <w:rPr>
          <w:rFonts w:ascii="Arial" w:hAnsi="Arial" w:cs="Arial"/>
          <w:bCs/>
          <w:i/>
          <w:spacing w:val="4"/>
          <w:sz w:val="20"/>
          <w:szCs w:val="20"/>
        </w:rPr>
        <w:t xml:space="preserve"> o transporcie kolejowym</w:t>
      </w:r>
      <w:r w:rsidRPr="00F94351">
        <w:rPr>
          <w:rFonts w:ascii="Arial" w:hAnsi="Arial" w:cs="Arial"/>
          <w:bCs/>
          <w:i/>
          <w:iCs/>
          <w:spacing w:val="4"/>
          <w:sz w:val="20"/>
          <w:szCs w:val="20"/>
        </w:rPr>
        <w:t xml:space="preserve"> –</w:t>
      </w:r>
      <w:r w:rsidRPr="00F94351">
        <w:rPr>
          <w:rFonts w:ascii="Arial" w:hAnsi="Arial" w:cs="Arial"/>
          <w:bCs/>
          <w:spacing w:val="4"/>
          <w:sz w:val="20"/>
          <w:szCs w:val="20"/>
        </w:rPr>
        <w:t xml:space="preserve"> terminu wydania nieruchomości, na 30 dzień od dnia uzyskania waloru ostateczności decyzji o ustaleniu lokalizacji przedmiotowej inwestycji. Organ zobowiązany był bowiem tak uczynić wobec uzasadnionego wystąpienia przez </w:t>
      </w:r>
      <w:r w:rsidRPr="00F94351">
        <w:rPr>
          <w:rFonts w:ascii="Arial" w:hAnsi="Arial" w:cs="Arial"/>
          <w:bCs/>
          <w:i/>
          <w:spacing w:val="4"/>
          <w:sz w:val="20"/>
          <w:szCs w:val="20"/>
        </w:rPr>
        <w:t>inwestora</w:t>
      </w:r>
      <w:r w:rsidRPr="00F94351">
        <w:rPr>
          <w:rFonts w:ascii="Arial" w:hAnsi="Arial" w:cs="Arial"/>
          <w:bCs/>
          <w:spacing w:val="4"/>
          <w:sz w:val="20"/>
          <w:szCs w:val="20"/>
        </w:rPr>
        <w:t xml:space="preserve"> o nadanie decyzji rygoru natychmiastowej wykonalności.</w:t>
      </w:r>
    </w:p>
    <w:p w14:paraId="6D5575D5" w14:textId="603DAFAE" w:rsidR="005F3D1C" w:rsidRPr="00F94351" w:rsidRDefault="005F3D1C" w:rsidP="00405894">
      <w:pPr>
        <w:spacing w:after="240" w:line="240" w:lineRule="exact"/>
        <w:jc w:val="both"/>
        <w:rPr>
          <w:rFonts w:ascii="Arial" w:hAnsi="Arial" w:cs="Arial"/>
          <w:iCs/>
          <w:spacing w:val="4"/>
          <w:sz w:val="20"/>
          <w:szCs w:val="20"/>
        </w:rPr>
      </w:pPr>
      <w:r w:rsidRPr="00F94351">
        <w:rPr>
          <w:rFonts w:ascii="Arial" w:hAnsi="Arial" w:cs="Arial"/>
          <w:iCs/>
          <w:spacing w:val="4"/>
          <w:sz w:val="20"/>
          <w:szCs w:val="20"/>
        </w:rPr>
        <w:t xml:space="preserve">Po zapoznaniu się ze zgromadzonym materiałem dowodowym organ II instancji stwierdził, iż wydana decyzja wymaga dokonania korekty merytoryczno-reformacyjnej. Należy zauważyć, iż przepisy art. </w:t>
      </w:r>
      <w:r w:rsidR="00A46072">
        <w:rPr>
          <w:rFonts w:ascii="Arial" w:hAnsi="Arial" w:cs="Arial"/>
          <w:iCs/>
          <w:spacing w:val="4"/>
          <w:sz w:val="20"/>
          <w:szCs w:val="20"/>
        </w:rPr>
        <w:br/>
      </w:r>
      <w:r w:rsidRPr="00F94351">
        <w:rPr>
          <w:rFonts w:ascii="Arial" w:hAnsi="Arial" w:cs="Arial"/>
          <w:iCs/>
          <w:spacing w:val="4"/>
          <w:sz w:val="20"/>
          <w:szCs w:val="20"/>
        </w:rPr>
        <w:t xml:space="preserve">138 § 1 pkt 2 </w:t>
      </w:r>
      <w:r w:rsidRPr="00F94351">
        <w:rPr>
          <w:rFonts w:ascii="Arial" w:hAnsi="Arial" w:cs="Arial"/>
          <w:i/>
          <w:iCs/>
          <w:spacing w:val="4"/>
          <w:sz w:val="20"/>
          <w:szCs w:val="20"/>
        </w:rPr>
        <w:t>kpa</w:t>
      </w:r>
      <w:r w:rsidRPr="00F94351">
        <w:rPr>
          <w:rFonts w:ascii="Arial" w:hAnsi="Arial" w:cs="Arial"/>
          <w:iCs/>
          <w:spacing w:val="4"/>
          <w:sz w:val="20"/>
          <w:szCs w:val="20"/>
        </w:rPr>
        <w:t xml:space="preserve"> umożliwiają organowi odwoławczemu korektę zaskarżonej decyzji przez jej uchylenie </w:t>
      </w:r>
      <w:r w:rsidRPr="00F94351">
        <w:rPr>
          <w:rFonts w:ascii="Arial" w:hAnsi="Arial" w:cs="Arial"/>
          <w:iCs/>
          <w:spacing w:val="4"/>
          <w:sz w:val="20"/>
          <w:szCs w:val="20"/>
        </w:rPr>
        <w:br/>
        <w:t>i orzeczenie w tym zakresie, co do istoty sprawy.</w:t>
      </w:r>
    </w:p>
    <w:p w14:paraId="34FAB647" w14:textId="00216EE7" w:rsidR="007F3DD9" w:rsidRPr="00F94351" w:rsidRDefault="007F3DD9" w:rsidP="00405894">
      <w:pPr>
        <w:spacing w:after="240" w:line="240" w:lineRule="exact"/>
        <w:jc w:val="both"/>
        <w:rPr>
          <w:rFonts w:ascii="Arial" w:hAnsi="Arial" w:cs="Arial"/>
          <w:bCs/>
          <w:iCs/>
          <w:spacing w:val="4"/>
          <w:sz w:val="20"/>
          <w:szCs w:val="20"/>
        </w:rPr>
      </w:pPr>
      <w:r w:rsidRPr="00F94351">
        <w:rPr>
          <w:rFonts w:ascii="Arial" w:hAnsi="Arial" w:cs="Arial"/>
          <w:bCs/>
          <w:iCs/>
          <w:spacing w:val="4"/>
          <w:sz w:val="20"/>
          <w:szCs w:val="20"/>
        </w:rPr>
        <w:t>Po analizie zgromadzonego w sprawie materiału dowodowego</w:t>
      </w:r>
      <w:r w:rsidRPr="00F94351">
        <w:rPr>
          <w:rFonts w:ascii="Arial" w:hAnsi="Arial" w:cs="Arial"/>
          <w:bCs/>
          <w:i/>
          <w:iCs/>
          <w:spacing w:val="4"/>
          <w:sz w:val="20"/>
          <w:szCs w:val="20"/>
        </w:rPr>
        <w:t>,</w:t>
      </w:r>
      <w:r w:rsidRPr="00F94351">
        <w:rPr>
          <w:rFonts w:ascii="Arial" w:hAnsi="Arial" w:cs="Arial"/>
          <w:bCs/>
          <w:iCs/>
          <w:spacing w:val="4"/>
          <w:sz w:val="20"/>
          <w:szCs w:val="20"/>
        </w:rPr>
        <w:t xml:space="preserve"> </w:t>
      </w:r>
      <w:r w:rsidRPr="00F94351">
        <w:rPr>
          <w:rFonts w:ascii="Arial" w:hAnsi="Arial" w:cs="Arial"/>
          <w:bCs/>
          <w:i/>
          <w:spacing w:val="4"/>
          <w:sz w:val="20"/>
          <w:szCs w:val="20"/>
        </w:rPr>
        <w:t>Minister</w:t>
      </w:r>
      <w:r w:rsidRPr="00F94351">
        <w:rPr>
          <w:rFonts w:ascii="Arial" w:hAnsi="Arial" w:cs="Arial"/>
          <w:bCs/>
          <w:spacing w:val="4"/>
          <w:sz w:val="20"/>
          <w:szCs w:val="20"/>
        </w:rPr>
        <w:t xml:space="preserve"> uznał za błędne zapisy na str. </w:t>
      </w:r>
      <w:r w:rsidRPr="00F94351">
        <w:rPr>
          <w:rFonts w:ascii="Arial" w:hAnsi="Arial" w:cs="Arial"/>
          <w:bCs/>
          <w:spacing w:val="4"/>
          <w:sz w:val="20"/>
          <w:szCs w:val="20"/>
        </w:rPr>
        <w:br/>
      </w:r>
      <w:r w:rsidR="00380F07">
        <w:rPr>
          <w:rFonts w:ascii="Arial" w:hAnsi="Arial" w:cs="Arial"/>
          <w:bCs/>
          <w:spacing w:val="4"/>
          <w:sz w:val="20"/>
          <w:szCs w:val="20"/>
        </w:rPr>
        <w:t>3</w:t>
      </w:r>
      <w:r w:rsidRPr="00F94351">
        <w:rPr>
          <w:rFonts w:ascii="Arial" w:hAnsi="Arial" w:cs="Arial"/>
          <w:bCs/>
          <w:spacing w:val="4"/>
          <w:sz w:val="20"/>
          <w:szCs w:val="20"/>
        </w:rPr>
        <w:t xml:space="preserve"> zaskarżonej decyzji wskazujące, iż linię rozgraniczającą teren planowanej inwestycji oznaczono, </w:t>
      </w:r>
      <w:r w:rsidRPr="00F94351">
        <w:rPr>
          <w:rFonts w:ascii="Arial" w:hAnsi="Arial" w:cs="Arial"/>
          <w:bCs/>
          <w:spacing w:val="4"/>
          <w:sz w:val="20"/>
          <w:szCs w:val="20"/>
        </w:rPr>
        <w:br/>
        <w:t>na mapach w załączniku nr 2, linią przerywaną koloru granatowego oraz zapisy</w:t>
      </w:r>
      <w:r w:rsidRPr="00F94351">
        <w:rPr>
          <w:rFonts w:ascii="Arial" w:hAnsi="Arial" w:cs="Arial"/>
          <w:bCs/>
          <w:iCs/>
          <w:spacing w:val="4"/>
          <w:sz w:val="20"/>
          <w:szCs w:val="20"/>
        </w:rPr>
        <w:t xml:space="preserve"> </w:t>
      </w:r>
      <w:r w:rsidRPr="00F94351">
        <w:rPr>
          <w:rFonts w:ascii="Arial" w:hAnsi="Arial" w:cs="Arial"/>
          <w:spacing w:val="4"/>
          <w:sz w:val="20"/>
          <w:szCs w:val="20"/>
        </w:rPr>
        <w:t>w pkt II zaskarżonej decyzji</w:t>
      </w:r>
      <w:r w:rsidR="00380F07">
        <w:rPr>
          <w:rFonts w:ascii="Arial" w:hAnsi="Arial" w:cs="Arial"/>
          <w:spacing w:val="4"/>
          <w:sz w:val="20"/>
          <w:szCs w:val="20"/>
        </w:rPr>
        <w:t xml:space="preserve"> (sprostowanym</w:t>
      </w:r>
      <w:r w:rsidR="00380F07" w:rsidRPr="00380F07">
        <w:rPr>
          <w:rFonts w:ascii="Arial" w:hAnsi="Arial" w:cs="Arial"/>
          <w:spacing w:val="4"/>
          <w:sz w:val="20"/>
          <w:szCs w:val="20"/>
        </w:rPr>
        <w:t xml:space="preserve"> </w:t>
      </w:r>
      <w:r w:rsidR="00380F07">
        <w:rPr>
          <w:rFonts w:ascii="Arial" w:hAnsi="Arial" w:cs="Arial"/>
          <w:spacing w:val="4"/>
          <w:sz w:val="20"/>
          <w:szCs w:val="20"/>
        </w:rPr>
        <w:t xml:space="preserve">ww. </w:t>
      </w:r>
      <w:r w:rsidR="00380F07" w:rsidRPr="00380F07">
        <w:rPr>
          <w:rFonts w:ascii="Arial" w:hAnsi="Arial" w:cs="Arial"/>
          <w:spacing w:val="4"/>
          <w:sz w:val="20"/>
          <w:szCs w:val="20"/>
        </w:rPr>
        <w:t xml:space="preserve">postanowieniem Wojewody Mazowieckiego, znak: </w:t>
      </w:r>
      <w:r w:rsidR="00A46072">
        <w:rPr>
          <w:rFonts w:ascii="Arial" w:hAnsi="Arial" w:cs="Arial"/>
          <w:spacing w:val="4"/>
          <w:sz w:val="20"/>
          <w:szCs w:val="20"/>
        </w:rPr>
        <w:br/>
      </w:r>
      <w:r w:rsidR="00380F07" w:rsidRPr="00380F07">
        <w:rPr>
          <w:rFonts w:ascii="Arial" w:hAnsi="Arial" w:cs="Arial"/>
          <w:spacing w:val="4"/>
          <w:sz w:val="20"/>
          <w:szCs w:val="20"/>
        </w:rPr>
        <w:t>WI-I.747.2.7.2019.AP/MP</w:t>
      </w:r>
      <w:r w:rsidR="00380F07">
        <w:rPr>
          <w:rFonts w:ascii="Arial" w:hAnsi="Arial" w:cs="Arial"/>
          <w:spacing w:val="4"/>
          <w:sz w:val="20"/>
          <w:szCs w:val="20"/>
        </w:rPr>
        <w:t>)</w:t>
      </w:r>
      <w:r w:rsidRPr="00F94351">
        <w:rPr>
          <w:rFonts w:ascii="Arial" w:hAnsi="Arial" w:cs="Arial"/>
          <w:spacing w:val="4"/>
          <w:sz w:val="20"/>
          <w:szCs w:val="20"/>
        </w:rPr>
        <w:t xml:space="preserve">, iż linie rozgraniczające teren przedmiotowej inwestycji obejmują nie tylko dzieloną w ramach inwestycji działkę nr </w:t>
      </w:r>
      <w:r w:rsidR="00D91D19" w:rsidRPr="00F94351">
        <w:rPr>
          <w:rFonts w:ascii="Arial" w:hAnsi="Arial" w:cs="Arial"/>
          <w:spacing w:val="4"/>
          <w:sz w:val="20"/>
          <w:szCs w:val="20"/>
        </w:rPr>
        <w:t>14/1</w:t>
      </w:r>
      <w:r w:rsidRPr="00F94351">
        <w:rPr>
          <w:rFonts w:ascii="Arial" w:hAnsi="Arial" w:cs="Arial"/>
          <w:spacing w:val="4"/>
          <w:sz w:val="20"/>
          <w:szCs w:val="20"/>
        </w:rPr>
        <w:t>, z obrębu 6-13-</w:t>
      </w:r>
      <w:r w:rsidR="00D91D19" w:rsidRPr="00F94351">
        <w:rPr>
          <w:rFonts w:ascii="Arial" w:hAnsi="Arial" w:cs="Arial"/>
          <w:spacing w:val="4"/>
          <w:sz w:val="20"/>
          <w:szCs w:val="20"/>
        </w:rPr>
        <w:t>02</w:t>
      </w:r>
      <w:r w:rsidRPr="00F94351">
        <w:rPr>
          <w:rFonts w:ascii="Arial" w:hAnsi="Arial" w:cs="Arial"/>
          <w:spacing w:val="4"/>
          <w:sz w:val="20"/>
          <w:szCs w:val="20"/>
        </w:rPr>
        <w:t xml:space="preserve">, ale także </w:t>
      </w:r>
      <w:bookmarkStart w:id="27" w:name="_Hlk113375213"/>
      <w:r w:rsidRPr="00F94351">
        <w:rPr>
          <w:rFonts w:ascii="Arial" w:hAnsi="Arial" w:cs="Arial"/>
          <w:spacing w:val="4"/>
          <w:sz w:val="20"/>
          <w:szCs w:val="20"/>
        </w:rPr>
        <w:t xml:space="preserve">działki ograniczone </w:t>
      </w:r>
      <w:r w:rsidR="003038BF">
        <w:rPr>
          <w:rFonts w:ascii="Arial" w:hAnsi="Arial" w:cs="Arial"/>
          <w:spacing w:val="4"/>
          <w:sz w:val="20"/>
          <w:szCs w:val="20"/>
        </w:rPr>
        <w:br/>
      </w:r>
      <w:r w:rsidRPr="00F94351">
        <w:rPr>
          <w:rFonts w:ascii="Arial" w:hAnsi="Arial" w:cs="Arial"/>
          <w:iCs/>
          <w:spacing w:val="4"/>
          <w:sz w:val="20"/>
          <w:szCs w:val="20"/>
        </w:rPr>
        <w:t>w korzystaniu</w:t>
      </w:r>
      <w:r w:rsidR="003038BF">
        <w:rPr>
          <w:rFonts w:ascii="Arial" w:hAnsi="Arial" w:cs="Arial"/>
          <w:bCs/>
          <w:iCs/>
          <w:spacing w:val="4"/>
          <w:sz w:val="20"/>
          <w:szCs w:val="20"/>
        </w:rPr>
        <w:t xml:space="preserve">, </w:t>
      </w:r>
      <w:r w:rsidRPr="00F94351">
        <w:rPr>
          <w:rFonts w:ascii="Arial" w:hAnsi="Arial" w:cs="Arial"/>
          <w:bCs/>
          <w:iCs/>
          <w:spacing w:val="4"/>
          <w:sz w:val="20"/>
          <w:szCs w:val="20"/>
        </w:rPr>
        <w:t xml:space="preserve">działki będące już własnością </w:t>
      </w:r>
      <w:r w:rsidRPr="00F94351">
        <w:rPr>
          <w:rFonts w:ascii="Arial" w:hAnsi="Arial" w:cs="Arial"/>
          <w:bCs/>
          <w:i/>
          <w:spacing w:val="4"/>
          <w:sz w:val="20"/>
          <w:szCs w:val="20"/>
        </w:rPr>
        <w:t>inwestora</w:t>
      </w:r>
      <w:r w:rsidR="003038BF">
        <w:rPr>
          <w:rFonts w:ascii="Arial" w:hAnsi="Arial" w:cs="Arial"/>
          <w:bCs/>
          <w:iCs/>
          <w:spacing w:val="4"/>
          <w:sz w:val="20"/>
          <w:szCs w:val="20"/>
        </w:rPr>
        <w:t xml:space="preserve"> </w:t>
      </w:r>
      <w:bookmarkStart w:id="28" w:name="_Hlk115861151"/>
      <w:r w:rsidR="003038BF">
        <w:rPr>
          <w:rFonts w:ascii="Arial" w:hAnsi="Arial" w:cs="Arial"/>
          <w:bCs/>
          <w:iCs/>
          <w:spacing w:val="4"/>
          <w:sz w:val="20"/>
          <w:szCs w:val="20"/>
        </w:rPr>
        <w:t xml:space="preserve">i </w:t>
      </w:r>
      <w:r w:rsidR="003038BF" w:rsidRPr="003038BF">
        <w:rPr>
          <w:rFonts w:ascii="Arial" w:hAnsi="Arial" w:cs="Arial"/>
          <w:bCs/>
          <w:iCs/>
          <w:spacing w:val="4"/>
          <w:sz w:val="20"/>
          <w:szCs w:val="20"/>
        </w:rPr>
        <w:t xml:space="preserve">działki dla których </w:t>
      </w:r>
      <w:r w:rsidR="003038BF" w:rsidRPr="00844D81">
        <w:rPr>
          <w:rFonts w:ascii="Arial" w:hAnsi="Arial" w:cs="Arial"/>
          <w:bCs/>
          <w:i/>
          <w:spacing w:val="4"/>
          <w:sz w:val="20"/>
          <w:szCs w:val="20"/>
        </w:rPr>
        <w:t>inwestor</w:t>
      </w:r>
      <w:r w:rsidR="003038BF" w:rsidRPr="003038BF">
        <w:rPr>
          <w:rFonts w:ascii="Arial" w:hAnsi="Arial" w:cs="Arial"/>
          <w:bCs/>
          <w:iCs/>
          <w:spacing w:val="4"/>
          <w:sz w:val="20"/>
          <w:szCs w:val="20"/>
        </w:rPr>
        <w:t xml:space="preserve"> uzyska prawo </w:t>
      </w:r>
      <w:r w:rsidR="003038BF">
        <w:rPr>
          <w:rFonts w:ascii="Arial" w:hAnsi="Arial" w:cs="Arial"/>
          <w:bCs/>
          <w:iCs/>
          <w:spacing w:val="4"/>
          <w:sz w:val="20"/>
          <w:szCs w:val="20"/>
        </w:rPr>
        <w:br/>
      </w:r>
      <w:r w:rsidR="003038BF" w:rsidRPr="003038BF">
        <w:rPr>
          <w:rFonts w:ascii="Arial" w:hAnsi="Arial" w:cs="Arial"/>
          <w:bCs/>
          <w:iCs/>
          <w:spacing w:val="4"/>
          <w:sz w:val="20"/>
          <w:szCs w:val="20"/>
        </w:rPr>
        <w:t xml:space="preserve">do dysponowania </w:t>
      </w:r>
      <w:r w:rsidR="003038BF">
        <w:rPr>
          <w:rFonts w:ascii="Arial" w:hAnsi="Arial" w:cs="Arial"/>
          <w:bCs/>
          <w:iCs/>
          <w:spacing w:val="4"/>
          <w:sz w:val="20"/>
          <w:szCs w:val="20"/>
        </w:rPr>
        <w:t>nimi na cele budowalne</w:t>
      </w:r>
      <w:r w:rsidR="003038BF" w:rsidRPr="003038BF">
        <w:rPr>
          <w:rFonts w:ascii="Arial" w:hAnsi="Arial" w:cs="Arial"/>
          <w:bCs/>
          <w:iCs/>
          <w:spacing w:val="4"/>
          <w:sz w:val="20"/>
          <w:szCs w:val="20"/>
        </w:rPr>
        <w:t xml:space="preserve"> na zasadach ogólnych</w:t>
      </w:r>
      <w:bookmarkEnd w:id="28"/>
      <w:r w:rsidR="003038BF" w:rsidRPr="003038BF">
        <w:rPr>
          <w:rFonts w:ascii="Arial" w:hAnsi="Arial" w:cs="Arial"/>
          <w:bCs/>
          <w:iCs/>
          <w:spacing w:val="4"/>
          <w:sz w:val="20"/>
          <w:szCs w:val="20"/>
        </w:rPr>
        <w:t>.</w:t>
      </w:r>
    </w:p>
    <w:bookmarkEnd w:id="27"/>
    <w:p w14:paraId="112F8B87" w14:textId="77777777" w:rsidR="007F3DD9" w:rsidRPr="00F94351" w:rsidRDefault="007F3DD9" w:rsidP="00405894">
      <w:pPr>
        <w:shd w:val="clear" w:color="auto" w:fill="FFFFFF"/>
        <w:spacing w:after="240" w:line="240" w:lineRule="exact"/>
        <w:jc w:val="both"/>
        <w:rPr>
          <w:rFonts w:ascii="Arial" w:hAnsi="Arial" w:cs="Arial"/>
          <w:spacing w:val="4"/>
          <w:sz w:val="20"/>
          <w:szCs w:val="20"/>
        </w:rPr>
      </w:pPr>
      <w:r w:rsidRPr="00F94351">
        <w:rPr>
          <w:rFonts w:ascii="Arial" w:hAnsi="Arial" w:cs="Arial"/>
          <w:iCs/>
          <w:spacing w:val="4"/>
          <w:sz w:val="20"/>
          <w:szCs w:val="20"/>
        </w:rPr>
        <w:t xml:space="preserve">Wskazać należy, </w:t>
      </w:r>
      <w:r w:rsidRPr="00F94351">
        <w:rPr>
          <w:rFonts w:ascii="Arial" w:hAnsi="Arial" w:cs="Arial"/>
          <w:spacing w:val="4"/>
          <w:sz w:val="20"/>
          <w:szCs w:val="20"/>
        </w:rPr>
        <w:t xml:space="preserve">iż zgodnie z art. 9q ust. 1 pkt 1 </w:t>
      </w:r>
      <w:r w:rsidRPr="00F94351">
        <w:rPr>
          <w:rFonts w:ascii="Arial" w:hAnsi="Arial" w:cs="Arial"/>
          <w:i/>
          <w:iCs/>
          <w:spacing w:val="4"/>
          <w:sz w:val="20"/>
          <w:szCs w:val="20"/>
        </w:rPr>
        <w:t>ustawy o transporcie kolejowym</w:t>
      </w:r>
      <w:r w:rsidRPr="00F94351">
        <w:rPr>
          <w:rFonts w:ascii="Arial" w:hAnsi="Arial" w:cs="Arial"/>
          <w:spacing w:val="4"/>
          <w:sz w:val="20"/>
          <w:szCs w:val="20"/>
        </w:rPr>
        <w:t xml:space="preserve"> [w brzmieniu mającym zastosowanie w niniejszej sprawie, a więc sprzed nowelizacji dokonanej ustawą z dnia 9 stycznia </w:t>
      </w:r>
      <w:r w:rsidRPr="00F94351">
        <w:rPr>
          <w:rFonts w:ascii="Arial" w:hAnsi="Arial" w:cs="Arial"/>
          <w:spacing w:val="4"/>
          <w:sz w:val="20"/>
          <w:szCs w:val="20"/>
        </w:rPr>
        <w:br/>
        <w:t>2020 r. o zmianie ustawy o transporcie kolejowym oraz niektórych innych ustaw (Dz.U. z 2020 r. poz. 462)], decyzja o ustaleniu lokalizacji linii kolejowej zawiera w szczególności</w:t>
      </w:r>
      <w:bookmarkStart w:id="29" w:name="mip60886561"/>
      <w:bookmarkEnd w:id="29"/>
      <w:r w:rsidRPr="00F94351">
        <w:rPr>
          <w:rFonts w:ascii="Arial" w:hAnsi="Arial" w:cs="Arial"/>
          <w:spacing w:val="4"/>
          <w:sz w:val="20"/>
          <w:szCs w:val="20"/>
        </w:rPr>
        <w:t xml:space="preserve"> linie rozgraniczające teren. Jednocześnie, </w:t>
      </w:r>
      <w:r w:rsidRPr="00F94351">
        <w:rPr>
          <w:rFonts w:ascii="Arial" w:hAnsi="Arial" w:cs="Arial"/>
          <w:iCs/>
          <w:spacing w:val="4"/>
          <w:sz w:val="20"/>
          <w:szCs w:val="20"/>
        </w:rPr>
        <w:t xml:space="preserve">w myśl art. 9s ust. 2 </w:t>
      </w:r>
      <w:r w:rsidRPr="00F94351">
        <w:rPr>
          <w:rFonts w:ascii="Arial" w:hAnsi="Arial" w:cs="Arial"/>
          <w:i/>
          <w:iCs/>
          <w:spacing w:val="4"/>
          <w:sz w:val="20"/>
          <w:szCs w:val="20"/>
        </w:rPr>
        <w:t xml:space="preserve">ustawy </w:t>
      </w:r>
      <w:bookmarkStart w:id="30" w:name="_Hlk113374965"/>
      <w:r w:rsidRPr="00F94351">
        <w:rPr>
          <w:rFonts w:ascii="Arial" w:hAnsi="Arial" w:cs="Arial"/>
          <w:i/>
          <w:iCs/>
          <w:spacing w:val="4"/>
          <w:sz w:val="20"/>
          <w:szCs w:val="20"/>
        </w:rPr>
        <w:t>o transporcie kolejowym</w:t>
      </w:r>
      <w:bookmarkEnd w:id="30"/>
      <w:r w:rsidRPr="00F94351">
        <w:rPr>
          <w:rFonts w:ascii="Arial" w:hAnsi="Arial" w:cs="Arial"/>
          <w:iCs/>
          <w:spacing w:val="4"/>
          <w:sz w:val="20"/>
          <w:szCs w:val="20"/>
        </w:rPr>
        <w:t>, linie rozgraniczające teren ustalone decyzją o ustaleniu lokalizacji linii kolejowej stanowią linie podziału nieruchomości.</w:t>
      </w:r>
      <w:r w:rsidRPr="00F94351">
        <w:rPr>
          <w:rFonts w:ascii="Arial" w:hAnsi="Arial" w:cs="Arial"/>
          <w:spacing w:val="4"/>
          <w:sz w:val="20"/>
          <w:szCs w:val="20"/>
        </w:rPr>
        <w:t xml:space="preserve"> </w:t>
      </w:r>
      <w:r w:rsidRPr="00F94351">
        <w:rPr>
          <w:rFonts w:ascii="Arial" w:hAnsi="Arial" w:cs="Arial"/>
          <w:iCs/>
          <w:spacing w:val="4"/>
          <w:sz w:val="20"/>
          <w:szCs w:val="20"/>
        </w:rPr>
        <w:t xml:space="preserve">Stąd też nieruchomości, które są </w:t>
      </w:r>
      <w:bookmarkStart w:id="31" w:name="_Hlk113381412"/>
      <w:r w:rsidRPr="00F94351">
        <w:rPr>
          <w:rFonts w:ascii="Arial" w:hAnsi="Arial" w:cs="Arial"/>
          <w:iCs/>
          <w:spacing w:val="4"/>
          <w:sz w:val="20"/>
          <w:szCs w:val="20"/>
        </w:rPr>
        <w:t>zajmowane w ramach ograniczenia w korzystaniu, nie są przedmiotem podziału, powinny zatem znajdować się poza liniami rozgraniczającymi teren.</w:t>
      </w:r>
    </w:p>
    <w:bookmarkEnd w:id="31"/>
    <w:p w14:paraId="68086354" w14:textId="25940D91" w:rsidR="007F3DD9" w:rsidRPr="00F94351" w:rsidRDefault="007F3DD9" w:rsidP="00405894">
      <w:pPr>
        <w:spacing w:after="240" w:line="240" w:lineRule="exact"/>
        <w:jc w:val="both"/>
        <w:rPr>
          <w:rFonts w:ascii="Arial" w:hAnsi="Arial" w:cs="Arial"/>
          <w:bCs/>
          <w:iCs/>
          <w:spacing w:val="4"/>
          <w:sz w:val="20"/>
          <w:szCs w:val="20"/>
        </w:rPr>
      </w:pPr>
      <w:r w:rsidRPr="00F94351">
        <w:rPr>
          <w:rFonts w:ascii="Arial" w:hAnsi="Arial" w:cs="Arial"/>
          <w:bCs/>
          <w:spacing w:val="4"/>
          <w:sz w:val="20"/>
          <w:szCs w:val="20"/>
        </w:rPr>
        <w:t xml:space="preserve">Jak wynika z legendy mapy </w:t>
      </w:r>
      <w:bookmarkStart w:id="32" w:name="_Hlk113374782"/>
      <w:r w:rsidRPr="00F94351">
        <w:rPr>
          <w:rFonts w:ascii="Arial" w:hAnsi="Arial" w:cs="Arial"/>
          <w:bCs/>
          <w:spacing w:val="4"/>
          <w:sz w:val="20"/>
          <w:szCs w:val="20"/>
        </w:rPr>
        <w:t>w skali 1:500 przedstawiającej proponowany przebieg metra</w:t>
      </w:r>
      <w:bookmarkEnd w:id="32"/>
      <w:r w:rsidRPr="00F94351">
        <w:rPr>
          <w:rFonts w:ascii="Arial" w:hAnsi="Arial" w:cs="Arial"/>
          <w:bCs/>
          <w:spacing w:val="4"/>
          <w:sz w:val="20"/>
          <w:szCs w:val="20"/>
        </w:rPr>
        <w:t>, z zaznaczeniem terenu niezbędnego dla planowanych obiektów budowlanych, stanowiącej załącznik nr 2A, 2B</w:t>
      </w:r>
      <w:r w:rsidR="00121228" w:rsidRPr="00F94351">
        <w:rPr>
          <w:rFonts w:ascii="Arial" w:hAnsi="Arial" w:cs="Arial"/>
          <w:bCs/>
          <w:spacing w:val="4"/>
          <w:sz w:val="20"/>
          <w:szCs w:val="20"/>
        </w:rPr>
        <w:t>,</w:t>
      </w:r>
      <w:r w:rsidRPr="00F94351">
        <w:rPr>
          <w:rFonts w:ascii="Arial" w:hAnsi="Arial" w:cs="Arial"/>
          <w:bCs/>
          <w:spacing w:val="4"/>
          <w:sz w:val="20"/>
          <w:szCs w:val="20"/>
        </w:rPr>
        <w:t xml:space="preserve"> 2C</w:t>
      </w:r>
      <w:r w:rsidR="00121228" w:rsidRPr="00F94351">
        <w:rPr>
          <w:rFonts w:ascii="Arial" w:hAnsi="Arial" w:cs="Arial"/>
          <w:bCs/>
          <w:spacing w:val="4"/>
          <w:sz w:val="20"/>
          <w:szCs w:val="20"/>
        </w:rPr>
        <w:t>, 2D, 2E</w:t>
      </w:r>
      <w:r w:rsidRPr="00F94351">
        <w:rPr>
          <w:rFonts w:ascii="Arial" w:hAnsi="Arial" w:cs="Arial"/>
          <w:bCs/>
          <w:spacing w:val="4"/>
          <w:sz w:val="20"/>
          <w:szCs w:val="20"/>
        </w:rPr>
        <w:t xml:space="preserve"> do </w:t>
      </w:r>
      <w:r w:rsidRPr="00F94351">
        <w:rPr>
          <w:rFonts w:ascii="Arial" w:hAnsi="Arial" w:cs="Arial"/>
          <w:bCs/>
          <w:i/>
          <w:iCs/>
          <w:spacing w:val="4"/>
          <w:sz w:val="20"/>
          <w:szCs w:val="20"/>
        </w:rPr>
        <w:t>decyzji Wojewody Mazowieckiego</w:t>
      </w:r>
      <w:r w:rsidRPr="00F94351">
        <w:rPr>
          <w:rFonts w:ascii="Arial" w:hAnsi="Arial" w:cs="Arial"/>
          <w:bCs/>
          <w:spacing w:val="4"/>
          <w:sz w:val="20"/>
          <w:szCs w:val="20"/>
        </w:rPr>
        <w:t xml:space="preserve">, </w:t>
      </w:r>
      <w:r w:rsidRPr="00F94351">
        <w:rPr>
          <w:rFonts w:ascii="Arial" w:hAnsi="Arial" w:cs="Arial"/>
          <w:bCs/>
          <w:iCs/>
          <w:spacing w:val="4"/>
          <w:sz w:val="20"/>
          <w:szCs w:val="20"/>
        </w:rPr>
        <w:t>linią przerywaną koloru granatowego oznaczono „zakres objęty wnioskiem - teren niezbędny dla planowanych obiektów budowlanych”</w:t>
      </w:r>
      <w:r w:rsidRPr="00F94351">
        <w:rPr>
          <w:rFonts w:ascii="Arial" w:hAnsi="Arial" w:cs="Arial"/>
          <w:bCs/>
          <w:spacing w:val="4"/>
          <w:sz w:val="20"/>
          <w:szCs w:val="20"/>
        </w:rPr>
        <w:t xml:space="preserve">. Ponadto, na arkuszach ww. mapy, uwidoczniona została – oprócz linii przerywanej koloru granatowego – także </w:t>
      </w:r>
      <w:r w:rsidRPr="00F94351">
        <w:rPr>
          <w:rFonts w:ascii="Arial" w:hAnsi="Arial" w:cs="Arial"/>
          <w:bCs/>
          <w:iCs/>
          <w:spacing w:val="4"/>
          <w:sz w:val="20"/>
          <w:szCs w:val="20"/>
        </w:rPr>
        <w:t xml:space="preserve">przerywana linia koloru czerwonego opisana w legendzie mapy jako „projektowane linie podziału nieruchomości wraz z numerami działek po podziale”. </w:t>
      </w:r>
    </w:p>
    <w:p w14:paraId="24D76A94" w14:textId="75837F4F" w:rsidR="007F3DD9" w:rsidRPr="00F94351" w:rsidRDefault="007F3DD9" w:rsidP="00405894">
      <w:pPr>
        <w:spacing w:after="240" w:line="240" w:lineRule="exact"/>
        <w:jc w:val="both"/>
        <w:rPr>
          <w:rFonts w:ascii="Arial" w:hAnsi="Arial" w:cs="Arial"/>
          <w:bCs/>
          <w:spacing w:val="4"/>
          <w:sz w:val="20"/>
          <w:szCs w:val="20"/>
        </w:rPr>
      </w:pPr>
      <w:r w:rsidRPr="00F94351">
        <w:rPr>
          <w:rFonts w:ascii="Arial" w:hAnsi="Arial" w:cs="Arial"/>
          <w:bCs/>
          <w:spacing w:val="4"/>
          <w:sz w:val="20"/>
          <w:szCs w:val="20"/>
        </w:rPr>
        <w:lastRenderedPageBreak/>
        <w:t xml:space="preserve">Z dokonanej przez organ odwoławczy analizy ww. </w:t>
      </w:r>
      <w:bookmarkStart w:id="33" w:name="_Hlk113375638"/>
      <w:r w:rsidRPr="00F94351">
        <w:rPr>
          <w:rFonts w:ascii="Arial" w:hAnsi="Arial" w:cs="Arial"/>
          <w:bCs/>
          <w:spacing w:val="4"/>
          <w:sz w:val="20"/>
          <w:szCs w:val="20"/>
        </w:rPr>
        <w:t xml:space="preserve">mapy w skali 1:500 przedstawiającej proponowany przebieg inwestycji </w:t>
      </w:r>
      <w:bookmarkEnd w:id="33"/>
      <w:r w:rsidRPr="00F94351">
        <w:rPr>
          <w:rFonts w:ascii="Arial" w:hAnsi="Arial" w:cs="Arial"/>
          <w:bCs/>
          <w:spacing w:val="4"/>
          <w:sz w:val="20"/>
          <w:szCs w:val="20"/>
        </w:rPr>
        <w:t>wynika, że linia przerywana koloru granatowego i linia przerywana koloru czerwonego nie pokrywają się (linia przerywana koloru granatowego ma zasięg szerszy niż linia przerywana koloru czerwonego). Ww. linia koloru granatowego stanowi zatem</w:t>
      </w:r>
      <w:r w:rsidRPr="00F94351">
        <w:rPr>
          <w:rFonts w:ascii="Arial" w:hAnsi="Arial" w:cs="Arial"/>
          <w:bCs/>
          <w:i/>
          <w:spacing w:val="4"/>
          <w:sz w:val="20"/>
          <w:szCs w:val="20"/>
        </w:rPr>
        <w:t xml:space="preserve"> </w:t>
      </w:r>
      <w:r w:rsidRPr="00F94351">
        <w:rPr>
          <w:rFonts w:ascii="Arial" w:hAnsi="Arial" w:cs="Arial"/>
          <w:bCs/>
          <w:iCs/>
          <w:spacing w:val="4"/>
          <w:sz w:val="20"/>
          <w:szCs w:val="20"/>
        </w:rPr>
        <w:t>o</w:t>
      </w:r>
      <w:r w:rsidRPr="00F94351">
        <w:rPr>
          <w:rFonts w:ascii="Arial" w:hAnsi="Arial" w:cs="Arial"/>
          <w:iCs/>
          <w:spacing w:val="4"/>
          <w:sz w:val="20"/>
          <w:szCs w:val="20"/>
          <w:shd w:val="clear" w:color="auto" w:fill="FFFFFF"/>
        </w:rPr>
        <w:t>znaczenie</w:t>
      </w:r>
      <w:r w:rsidRPr="00F94351">
        <w:rPr>
          <w:rFonts w:ascii="Arial" w:hAnsi="Arial" w:cs="Arial"/>
          <w:spacing w:val="4"/>
          <w:sz w:val="20"/>
          <w:szCs w:val="20"/>
          <w:shd w:val="clear" w:color="auto" w:fill="FFFFFF"/>
        </w:rPr>
        <w:t xml:space="preserve"> terenu objętego inwestycją</w:t>
      </w:r>
      <w:r w:rsidRPr="00F94351">
        <w:rPr>
          <w:rFonts w:ascii="Arial" w:hAnsi="Arial" w:cs="Arial"/>
          <w:bCs/>
          <w:spacing w:val="4"/>
          <w:sz w:val="20"/>
          <w:szCs w:val="20"/>
        </w:rPr>
        <w:t xml:space="preserve"> (zgodnie z legendą mapy), a nie linię rozgraniczającą teren inwestycji, która </w:t>
      </w:r>
      <w:bookmarkStart w:id="34" w:name="_Hlk113375596"/>
      <w:r w:rsidRPr="00F94351">
        <w:rPr>
          <w:rFonts w:ascii="Arial" w:hAnsi="Arial" w:cs="Arial"/>
          <w:bCs/>
          <w:spacing w:val="4"/>
          <w:sz w:val="20"/>
          <w:szCs w:val="20"/>
        </w:rPr>
        <w:t xml:space="preserve">zgodnie z ww. art. </w:t>
      </w:r>
      <w:r w:rsidRPr="00F94351">
        <w:rPr>
          <w:rFonts w:ascii="Arial" w:hAnsi="Arial" w:cs="Arial"/>
          <w:iCs/>
          <w:spacing w:val="4"/>
          <w:sz w:val="20"/>
          <w:szCs w:val="20"/>
        </w:rPr>
        <w:t xml:space="preserve">9s ust. </w:t>
      </w:r>
      <w:r w:rsidR="00E473C7">
        <w:rPr>
          <w:rFonts w:ascii="Arial" w:hAnsi="Arial" w:cs="Arial"/>
          <w:iCs/>
          <w:spacing w:val="4"/>
          <w:sz w:val="20"/>
          <w:szCs w:val="20"/>
        </w:rPr>
        <w:br/>
      </w:r>
      <w:r w:rsidRPr="00F94351">
        <w:rPr>
          <w:rFonts w:ascii="Arial" w:hAnsi="Arial" w:cs="Arial"/>
          <w:iCs/>
          <w:spacing w:val="4"/>
          <w:sz w:val="20"/>
          <w:szCs w:val="20"/>
        </w:rPr>
        <w:t xml:space="preserve">2 </w:t>
      </w:r>
      <w:r w:rsidRPr="00F94351">
        <w:rPr>
          <w:rFonts w:ascii="Arial" w:hAnsi="Arial" w:cs="Arial"/>
          <w:i/>
          <w:spacing w:val="4"/>
          <w:sz w:val="20"/>
          <w:szCs w:val="20"/>
        </w:rPr>
        <w:t>ustawy</w:t>
      </w:r>
      <w:r w:rsidRPr="00F94351">
        <w:rPr>
          <w:rFonts w:ascii="Arial" w:hAnsi="Arial" w:cs="Arial"/>
          <w:i/>
          <w:iCs/>
          <w:spacing w:val="4"/>
          <w:sz w:val="20"/>
          <w:szCs w:val="20"/>
        </w:rPr>
        <w:t xml:space="preserve"> o transporcie kolejowym</w:t>
      </w:r>
      <w:r w:rsidRPr="00F94351">
        <w:rPr>
          <w:rFonts w:ascii="Arial" w:hAnsi="Arial" w:cs="Arial"/>
          <w:bCs/>
          <w:spacing w:val="4"/>
          <w:sz w:val="20"/>
          <w:szCs w:val="20"/>
        </w:rPr>
        <w:t xml:space="preserve">, stanowi linię podziału nieruchomości. </w:t>
      </w:r>
      <w:bookmarkEnd w:id="34"/>
      <w:r w:rsidRPr="00F94351">
        <w:rPr>
          <w:rFonts w:ascii="Arial" w:hAnsi="Arial" w:cs="Arial"/>
          <w:bCs/>
          <w:spacing w:val="4"/>
          <w:sz w:val="20"/>
          <w:szCs w:val="20"/>
        </w:rPr>
        <w:t>Linię rozgraniczającą teren inwestycji, stanowiącą linię podziału nieruchomości, oznaczono bowiem linią przerywaną koloru czerwonego (zgodnie z legendą ww. mapy).</w:t>
      </w:r>
    </w:p>
    <w:p w14:paraId="77207A2B" w14:textId="410BA8FE" w:rsidR="007F3DD9" w:rsidRPr="00F94351" w:rsidRDefault="007F3DD9" w:rsidP="00405894">
      <w:pPr>
        <w:spacing w:after="240" w:line="240" w:lineRule="exact"/>
        <w:jc w:val="both"/>
        <w:rPr>
          <w:rFonts w:ascii="Arial" w:hAnsi="Arial" w:cs="Arial"/>
          <w:bCs/>
          <w:iCs/>
          <w:spacing w:val="4"/>
          <w:sz w:val="20"/>
          <w:szCs w:val="20"/>
        </w:rPr>
      </w:pPr>
      <w:r w:rsidRPr="00F94351">
        <w:rPr>
          <w:rFonts w:ascii="Arial" w:hAnsi="Arial" w:cs="Arial"/>
          <w:bCs/>
          <w:iCs/>
          <w:spacing w:val="4"/>
          <w:sz w:val="20"/>
          <w:szCs w:val="20"/>
        </w:rPr>
        <w:t xml:space="preserve">W świetle powyższego, w pkt II zaskarżonej decyzji, Wojewoda Mazowiecki nieprawidłowo wskazał, </w:t>
      </w:r>
      <w:r w:rsidRPr="00F94351">
        <w:rPr>
          <w:rFonts w:ascii="Arial" w:hAnsi="Arial" w:cs="Arial"/>
          <w:bCs/>
          <w:iCs/>
          <w:spacing w:val="4"/>
          <w:sz w:val="20"/>
          <w:szCs w:val="20"/>
        </w:rPr>
        <w:br/>
        <w:t>iż linie rozgraniczające teren inwestycji</w:t>
      </w:r>
      <w:r w:rsidRPr="00F94351">
        <w:rPr>
          <w:rFonts w:ascii="Arial" w:hAnsi="Arial" w:cs="Arial"/>
          <w:spacing w:val="4"/>
          <w:sz w:val="20"/>
          <w:szCs w:val="20"/>
        </w:rPr>
        <w:t xml:space="preserve"> obejmują </w:t>
      </w:r>
      <w:bookmarkStart w:id="35" w:name="_Hlk113541048"/>
      <w:r w:rsidRPr="00F94351">
        <w:rPr>
          <w:rFonts w:ascii="Arial" w:hAnsi="Arial" w:cs="Arial"/>
          <w:bCs/>
          <w:iCs/>
          <w:spacing w:val="4"/>
          <w:sz w:val="20"/>
          <w:szCs w:val="20"/>
        </w:rPr>
        <w:t>działki ograniczone w korzystaniu</w:t>
      </w:r>
      <w:r w:rsidR="00E473C7">
        <w:rPr>
          <w:rFonts w:ascii="Arial" w:hAnsi="Arial" w:cs="Arial"/>
          <w:bCs/>
          <w:iCs/>
          <w:spacing w:val="4"/>
          <w:sz w:val="20"/>
          <w:szCs w:val="20"/>
        </w:rPr>
        <w:t xml:space="preserve">, </w:t>
      </w:r>
      <w:bookmarkEnd w:id="35"/>
      <w:r w:rsidRPr="00F94351">
        <w:rPr>
          <w:rFonts w:ascii="Arial" w:hAnsi="Arial" w:cs="Arial"/>
          <w:bCs/>
          <w:iCs/>
          <w:spacing w:val="4"/>
          <w:sz w:val="20"/>
          <w:szCs w:val="20"/>
        </w:rPr>
        <w:t xml:space="preserve">działki będące już własnością </w:t>
      </w:r>
      <w:r w:rsidRPr="00F94351">
        <w:rPr>
          <w:rFonts w:ascii="Arial" w:hAnsi="Arial" w:cs="Arial"/>
          <w:bCs/>
          <w:i/>
          <w:iCs/>
          <w:spacing w:val="4"/>
          <w:sz w:val="20"/>
          <w:szCs w:val="20"/>
        </w:rPr>
        <w:t>inwestora</w:t>
      </w:r>
      <w:r w:rsidR="00E473C7">
        <w:rPr>
          <w:rFonts w:ascii="Arial" w:hAnsi="Arial" w:cs="Arial"/>
          <w:bCs/>
          <w:iCs/>
          <w:spacing w:val="4"/>
          <w:sz w:val="20"/>
          <w:szCs w:val="20"/>
        </w:rPr>
        <w:t xml:space="preserve"> </w:t>
      </w:r>
      <w:r w:rsidR="00E473C7" w:rsidRPr="00E473C7">
        <w:rPr>
          <w:rFonts w:ascii="Arial" w:hAnsi="Arial" w:cs="Arial"/>
          <w:bCs/>
          <w:iCs/>
          <w:spacing w:val="4"/>
          <w:sz w:val="20"/>
          <w:szCs w:val="20"/>
        </w:rPr>
        <w:t xml:space="preserve">i </w:t>
      </w:r>
      <w:bookmarkStart w:id="36" w:name="_Hlk115861220"/>
      <w:r w:rsidR="00E473C7" w:rsidRPr="00E473C7">
        <w:rPr>
          <w:rFonts w:ascii="Arial" w:hAnsi="Arial" w:cs="Arial"/>
          <w:bCs/>
          <w:iCs/>
          <w:spacing w:val="4"/>
          <w:sz w:val="20"/>
          <w:szCs w:val="20"/>
        </w:rPr>
        <w:t xml:space="preserve">działki dla których </w:t>
      </w:r>
      <w:r w:rsidR="00E473C7" w:rsidRPr="00844D81">
        <w:rPr>
          <w:rFonts w:ascii="Arial" w:hAnsi="Arial" w:cs="Arial"/>
          <w:bCs/>
          <w:i/>
          <w:spacing w:val="4"/>
          <w:sz w:val="20"/>
          <w:szCs w:val="20"/>
        </w:rPr>
        <w:t>inwestor</w:t>
      </w:r>
      <w:r w:rsidR="00E473C7" w:rsidRPr="00E473C7">
        <w:rPr>
          <w:rFonts w:ascii="Arial" w:hAnsi="Arial" w:cs="Arial"/>
          <w:bCs/>
          <w:iCs/>
          <w:spacing w:val="4"/>
          <w:sz w:val="20"/>
          <w:szCs w:val="20"/>
        </w:rPr>
        <w:t xml:space="preserve"> uzyska prawo do dysponowania nimi na cele budowalne na zasadach ogólnych</w:t>
      </w:r>
      <w:bookmarkEnd w:id="36"/>
      <w:r w:rsidR="00E473C7">
        <w:rPr>
          <w:rFonts w:ascii="Arial" w:hAnsi="Arial" w:cs="Arial"/>
          <w:bCs/>
          <w:iCs/>
          <w:spacing w:val="4"/>
          <w:sz w:val="20"/>
          <w:szCs w:val="20"/>
        </w:rPr>
        <w:t xml:space="preserve">, </w:t>
      </w:r>
      <w:r w:rsidRPr="00F94351">
        <w:rPr>
          <w:rFonts w:ascii="Arial" w:hAnsi="Arial" w:cs="Arial"/>
          <w:bCs/>
          <w:iCs/>
          <w:spacing w:val="4"/>
          <w:sz w:val="20"/>
          <w:szCs w:val="20"/>
        </w:rPr>
        <w:t xml:space="preserve">bowiem, po pierwsze, linie rozgraniczające teren inwestycji nie mogą obejmować </w:t>
      </w:r>
      <w:r w:rsidR="00E473C7">
        <w:rPr>
          <w:rFonts w:ascii="Arial" w:hAnsi="Arial" w:cs="Arial"/>
          <w:bCs/>
          <w:iCs/>
          <w:spacing w:val="4"/>
          <w:sz w:val="20"/>
          <w:szCs w:val="20"/>
        </w:rPr>
        <w:t>tego rodzaju nieruchomości</w:t>
      </w:r>
      <w:r w:rsidRPr="00F94351">
        <w:rPr>
          <w:rFonts w:ascii="Arial" w:hAnsi="Arial" w:cs="Arial"/>
          <w:bCs/>
          <w:iCs/>
          <w:spacing w:val="4"/>
          <w:sz w:val="20"/>
          <w:szCs w:val="20"/>
        </w:rPr>
        <w:t xml:space="preserve">, skoro zgodnie z ww. art. 9s ust. 2 </w:t>
      </w:r>
      <w:r w:rsidRPr="00F94351">
        <w:rPr>
          <w:rFonts w:ascii="Arial" w:hAnsi="Arial" w:cs="Arial"/>
          <w:bCs/>
          <w:i/>
          <w:iCs/>
          <w:spacing w:val="4"/>
          <w:sz w:val="20"/>
          <w:szCs w:val="20"/>
        </w:rPr>
        <w:t>ustawy o transporcie kolejowym</w:t>
      </w:r>
      <w:r w:rsidRPr="00F94351">
        <w:rPr>
          <w:rFonts w:ascii="Arial" w:hAnsi="Arial" w:cs="Arial"/>
          <w:bCs/>
          <w:iCs/>
          <w:spacing w:val="4"/>
          <w:sz w:val="20"/>
          <w:szCs w:val="20"/>
        </w:rPr>
        <w:t xml:space="preserve">, stanowią one linię podziału nieruchomości, a po drugie, takie stwierdzenie organu I instancji nie ma pokrycia w zatwierdzonym załączniku mapowym </w:t>
      </w:r>
      <w:bookmarkStart w:id="37" w:name="_Hlk113376490"/>
      <w:r w:rsidRPr="00F94351">
        <w:rPr>
          <w:rFonts w:ascii="Arial" w:hAnsi="Arial" w:cs="Arial"/>
          <w:bCs/>
          <w:iCs/>
          <w:spacing w:val="4"/>
          <w:sz w:val="20"/>
          <w:szCs w:val="20"/>
        </w:rPr>
        <w:t>w skali 1:500 przedstawiającym proponowany przebieg inwestycji</w:t>
      </w:r>
      <w:bookmarkEnd w:id="37"/>
      <w:r w:rsidRPr="00F94351">
        <w:rPr>
          <w:rFonts w:ascii="Arial" w:hAnsi="Arial" w:cs="Arial"/>
          <w:bCs/>
          <w:iCs/>
          <w:spacing w:val="4"/>
          <w:sz w:val="20"/>
          <w:szCs w:val="20"/>
        </w:rPr>
        <w:t>, gdzie działki ograniczone w korzystaniu</w:t>
      </w:r>
      <w:r w:rsidR="00E473C7">
        <w:rPr>
          <w:rFonts w:ascii="Arial" w:hAnsi="Arial" w:cs="Arial"/>
          <w:bCs/>
          <w:iCs/>
          <w:spacing w:val="4"/>
          <w:sz w:val="20"/>
          <w:szCs w:val="20"/>
        </w:rPr>
        <w:t xml:space="preserve">, </w:t>
      </w:r>
      <w:r w:rsidRPr="00F94351">
        <w:rPr>
          <w:rFonts w:ascii="Arial" w:hAnsi="Arial" w:cs="Arial"/>
          <w:bCs/>
          <w:iCs/>
          <w:spacing w:val="4"/>
          <w:sz w:val="20"/>
          <w:szCs w:val="20"/>
        </w:rPr>
        <w:t xml:space="preserve">działki stanowiące już własność </w:t>
      </w:r>
      <w:r w:rsidRPr="00F94351">
        <w:rPr>
          <w:rFonts w:ascii="Arial" w:hAnsi="Arial" w:cs="Arial"/>
          <w:bCs/>
          <w:i/>
          <w:spacing w:val="4"/>
          <w:sz w:val="20"/>
          <w:szCs w:val="20"/>
        </w:rPr>
        <w:t>inwestora</w:t>
      </w:r>
      <w:r w:rsidRPr="00F94351">
        <w:rPr>
          <w:rFonts w:ascii="Arial" w:hAnsi="Arial" w:cs="Arial"/>
          <w:bCs/>
          <w:iCs/>
          <w:spacing w:val="4"/>
          <w:sz w:val="20"/>
          <w:szCs w:val="20"/>
        </w:rPr>
        <w:t xml:space="preserve">, </w:t>
      </w:r>
      <w:r w:rsidR="00E473C7">
        <w:rPr>
          <w:rFonts w:ascii="Arial" w:hAnsi="Arial" w:cs="Arial"/>
          <w:bCs/>
          <w:iCs/>
          <w:spacing w:val="4"/>
          <w:sz w:val="20"/>
          <w:szCs w:val="20"/>
        </w:rPr>
        <w:t xml:space="preserve">oraz </w:t>
      </w:r>
      <w:bookmarkStart w:id="38" w:name="_Hlk115862874"/>
      <w:r w:rsidR="00E473C7" w:rsidRPr="00E473C7">
        <w:rPr>
          <w:rFonts w:ascii="Arial" w:hAnsi="Arial" w:cs="Arial"/>
          <w:bCs/>
          <w:iCs/>
          <w:spacing w:val="4"/>
          <w:sz w:val="20"/>
          <w:szCs w:val="20"/>
        </w:rPr>
        <w:t xml:space="preserve">działki dla których </w:t>
      </w:r>
      <w:r w:rsidR="00E473C7" w:rsidRPr="0050699B">
        <w:rPr>
          <w:rFonts w:ascii="Arial" w:hAnsi="Arial" w:cs="Arial"/>
          <w:bCs/>
          <w:i/>
          <w:spacing w:val="4"/>
          <w:sz w:val="20"/>
          <w:szCs w:val="20"/>
        </w:rPr>
        <w:t>inwestor</w:t>
      </w:r>
      <w:r w:rsidR="00E473C7" w:rsidRPr="00E473C7">
        <w:rPr>
          <w:rFonts w:ascii="Arial" w:hAnsi="Arial" w:cs="Arial"/>
          <w:bCs/>
          <w:iCs/>
          <w:spacing w:val="4"/>
          <w:sz w:val="20"/>
          <w:szCs w:val="20"/>
        </w:rPr>
        <w:t xml:space="preserve"> uzyska prawo do dysponowania nimi na cele budowalne na zasadach ogólnych</w:t>
      </w:r>
      <w:bookmarkEnd w:id="38"/>
      <w:r w:rsidR="00E473C7">
        <w:rPr>
          <w:rFonts w:ascii="Arial" w:hAnsi="Arial" w:cs="Arial"/>
          <w:bCs/>
          <w:iCs/>
          <w:spacing w:val="4"/>
          <w:sz w:val="20"/>
          <w:szCs w:val="20"/>
        </w:rPr>
        <w:t xml:space="preserve">, </w:t>
      </w:r>
      <w:r w:rsidRPr="00F94351">
        <w:rPr>
          <w:rFonts w:ascii="Arial" w:hAnsi="Arial" w:cs="Arial"/>
          <w:bCs/>
          <w:iCs/>
          <w:spacing w:val="4"/>
          <w:sz w:val="20"/>
          <w:szCs w:val="20"/>
        </w:rPr>
        <w:t xml:space="preserve">zostały objęte odrębnym oznaczeniem, a nie linii rozgraniczającymi teren inwestycji. </w:t>
      </w:r>
    </w:p>
    <w:p w14:paraId="33FBAB9F" w14:textId="6F50F931" w:rsidR="007F3DD9" w:rsidRPr="00F94351" w:rsidRDefault="007F3DD9" w:rsidP="00405894">
      <w:pPr>
        <w:tabs>
          <w:tab w:val="left" w:pos="709"/>
        </w:tabs>
        <w:spacing w:after="240" w:line="240" w:lineRule="exact"/>
        <w:jc w:val="both"/>
        <w:rPr>
          <w:rFonts w:ascii="Arial" w:hAnsi="Arial" w:cs="Arial"/>
          <w:bCs/>
          <w:iCs/>
          <w:spacing w:val="4"/>
          <w:sz w:val="20"/>
          <w:szCs w:val="20"/>
        </w:rPr>
      </w:pPr>
      <w:r w:rsidRPr="00F94351">
        <w:rPr>
          <w:rFonts w:ascii="Arial" w:hAnsi="Arial" w:cs="Arial"/>
          <w:bCs/>
          <w:spacing w:val="4"/>
          <w:sz w:val="20"/>
          <w:szCs w:val="20"/>
        </w:rPr>
        <w:t xml:space="preserve">Ponadto, analizując treść </w:t>
      </w:r>
      <w:r w:rsidRPr="00F94351">
        <w:rPr>
          <w:rFonts w:ascii="Arial" w:hAnsi="Arial" w:cs="Arial"/>
          <w:bCs/>
          <w:i/>
          <w:spacing w:val="4"/>
          <w:sz w:val="20"/>
          <w:szCs w:val="20"/>
        </w:rPr>
        <w:t>decyzji Wojewody Mazowieckiego</w:t>
      </w:r>
      <w:r w:rsidRPr="00F94351">
        <w:rPr>
          <w:rFonts w:ascii="Arial" w:hAnsi="Arial" w:cs="Arial"/>
          <w:bCs/>
          <w:spacing w:val="4"/>
          <w:sz w:val="20"/>
          <w:szCs w:val="20"/>
        </w:rPr>
        <w:t xml:space="preserve">, </w:t>
      </w:r>
      <w:r w:rsidRPr="00F94351">
        <w:rPr>
          <w:rFonts w:ascii="Arial" w:hAnsi="Arial" w:cs="Arial"/>
          <w:bCs/>
          <w:i/>
          <w:spacing w:val="4"/>
          <w:sz w:val="20"/>
          <w:szCs w:val="20"/>
        </w:rPr>
        <w:t xml:space="preserve">Minister </w:t>
      </w:r>
      <w:r w:rsidRPr="00F94351">
        <w:rPr>
          <w:rFonts w:ascii="Arial" w:hAnsi="Arial" w:cs="Arial"/>
          <w:bCs/>
          <w:spacing w:val="4"/>
          <w:sz w:val="20"/>
          <w:szCs w:val="20"/>
        </w:rPr>
        <w:t xml:space="preserve">dostrzegł, że w pkt 3.1 organ </w:t>
      </w:r>
      <w:r w:rsidRPr="00F94351">
        <w:rPr>
          <w:rFonts w:ascii="Arial" w:hAnsi="Arial" w:cs="Arial"/>
          <w:bCs/>
          <w:spacing w:val="4"/>
          <w:sz w:val="20"/>
          <w:szCs w:val="20"/>
        </w:rPr>
        <w:br/>
        <w:t xml:space="preserve">I instancji, w celu realizacji wymagania dotyczącego zapewnienia dostępu do drogi publicznej, </w:t>
      </w:r>
      <w:r w:rsidRPr="00F94351">
        <w:rPr>
          <w:rFonts w:ascii="Arial" w:hAnsi="Arial" w:cs="Arial"/>
          <w:bCs/>
          <w:spacing w:val="4"/>
          <w:sz w:val="20"/>
          <w:szCs w:val="20"/>
        </w:rPr>
        <w:br/>
        <w:t xml:space="preserve">na podstawie art. 120 ustawy z dnia 21 sierpnia 1997 r. o gospodarce nieruchomościami (t.j. Dz. U. </w:t>
      </w:r>
      <w:r w:rsidRPr="00F94351">
        <w:rPr>
          <w:rFonts w:ascii="Arial" w:hAnsi="Arial" w:cs="Arial"/>
          <w:bCs/>
          <w:spacing w:val="4"/>
          <w:sz w:val="20"/>
          <w:szCs w:val="20"/>
        </w:rPr>
        <w:br/>
        <w:t>z 2021 r. poz. 1899, z późn. zm.), zwanej dalej „</w:t>
      </w:r>
      <w:r w:rsidRPr="00F94351">
        <w:rPr>
          <w:rFonts w:ascii="Arial" w:hAnsi="Arial" w:cs="Arial"/>
          <w:bCs/>
          <w:i/>
          <w:spacing w:val="4"/>
          <w:sz w:val="20"/>
          <w:szCs w:val="20"/>
        </w:rPr>
        <w:t xml:space="preserve">ugn”, </w:t>
      </w:r>
      <w:r w:rsidRPr="00F94351">
        <w:rPr>
          <w:rFonts w:ascii="Arial" w:hAnsi="Arial" w:cs="Arial"/>
          <w:bCs/>
          <w:spacing w:val="4"/>
          <w:sz w:val="20"/>
          <w:szCs w:val="20"/>
        </w:rPr>
        <w:t xml:space="preserve">w związku z art. 9ad ust. 1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ustanowił dostęp do drogi publicznej dla działki </w:t>
      </w:r>
      <w:r w:rsidRPr="00F94351">
        <w:rPr>
          <w:rFonts w:ascii="Arial" w:hAnsi="Arial" w:cs="Arial"/>
          <w:spacing w:val="4"/>
          <w:sz w:val="20"/>
          <w:szCs w:val="20"/>
          <w:lang w:eastAsia="en-US"/>
        </w:rPr>
        <w:t xml:space="preserve">nr </w:t>
      </w:r>
      <w:r w:rsidR="00B63F7E" w:rsidRPr="00F94351">
        <w:rPr>
          <w:rFonts w:ascii="Arial" w:hAnsi="Arial" w:cs="Arial"/>
          <w:spacing w:val="4"/>
          <w:sz w:val="20"/>
          <w:szCs w:val="20"/>
          <w:lang w:eastAsia="en-US"/>
        </w:rPr>
        <w:t>2/17</w:t>
      </w:r>
      <w:r w:rsidRPr="00F94351">
        <w:rPr>
          <w:rFonts w:ascii="Arial" w:hAnsi="Arial" w:cs="Arial"/>
          <w:spacing w:val="4"/>
          <w:sz w:val="20"/>
          <w:szCs w:val="20"/>
          <w:lang w:eastAsia="en-US"/>
        </w:rPr>
        <w:t>, z obrębu 6-13-</w:t>
      </w:r>
      <w:r w:rsidR="00B63F7E" w:rsidRPr="00F94351">
        <w:rPr>
          <w:rFonts w:ascii="Arial" w:hAnsi="Arial" w:cs="Arial"/>
          <w:spacing w:val="4"/>
          <w:sz w:val="20"/>
          <w:szCs w:val="20"/>
          <w:lang w:eastAsia="en-US"/>
        </w:rPr>
        <w:t>05</w:t>
      </w:r>
      <w:r w:rsidRPr="00F94351">
        <w:rPr>
          <w:rFonts w:ascii="Arial" w:hAnsi="Arial" w:cs="Arial"/>
          <w:spacing w:val="4"/>
          <w:sz w:val="20"/>
          <w:szCs w:val="20"/>
          <w:lang w:eastAsia="en-US"/>
        </w:rPr>
        <w:t xml:space="preserve">, „poprzez bezpośredni dostęp do drogi publicznej </w:t>
      </w:r>
      <w:r w:rsidR="00B63F7E" w:rsidRPr="00F94351">
        <w:rPr>
          <w:rFonts w:ascii="Arial" w:hAnsi="Arial" w:cs="Arial"/>
          <w:spacing w:val="4"/>
          <w:sz w:val="20"/>
          <w:szCs w:val="20"/>
          <w:lang w:eastAsia="en-US"/>
        </w:rPr>
        <w:t>–</w:t>
      </w:r>
      <w:r w:rsidRPr="00F94351">
        <w:rPr>
          <w:rFonts w:ascii="Arial" w:hAnsi="Arial" w:cs="Arial"/>
          <w:spacing w:val="4"/>
          <w:sz w:val="20"/>
          <w:szCs w:val="20"/>
          <w:lang w:eastAsia="en-US"/>
        </w:rPr>
        <w:t xml:space="preserve"> ulicy</w:t>
      </w:r>
      <w:r w:rsidR="00B63F7E" w:rsidRPr="00F94351">
        <w:rPr>
          <w:rFonts w:ascii="Arial" w:hAnsi="Arial" w:cs="Arial"/>
          <w:spacing w:val="4"/>
          <w:sz w:val="20"/>
          <w:szCs w:val="20"/>
          <w:lang w:eastAsia="en-US"/>
        </w:rPr>
        <w:t xml:space="preserve"> Szeligowskiego</w:t>
      </w:r>
      <w:r w:rsidRPr="00F94351">
        <w:rPr>
          <w:rFonts w:ascii="Arial" w:hAnsi="Arial" w:cs="Arial"/>
          <w:spacing w:val="4"/>
          <w:sz w:val="20"/>
          <w:szCs w:val="20"/>
          <w:lang w:eastAsia="en-US"/>
        </w:rPr>
        <w:t>”</w:t>
      </w:r>
      <w:r w:rsidR="00B63F7E" w:rsidRPr="00F94351">
        <w:rPr>
          <w:rFonts w:ascii="Arial" w:hAnsi="Arial" w:cs="Arial"/>
          <w:spacing w:val="4"/>
          <w:sz w:val="20"/>
          <w:szCs w:val="20"/>
          <w:lang w:eastAsia="en-US"/>
        </w:rPr>
        <w:t xml:space="preserve"> oraz</w:t>
      </w:r>
      <w:r w:rsidR="00CF1ED3" w:rsidRPr="00F94351">
        <w:rPr>
          <w:rFonts w:ascii="Arial" w:hAnsi="Arial" w:cs="Arial"/>
          <w:spacing w:val="4"/>
          <w:sz w:val="20"/>
          <w:szCs w:val="20"/>
          <w:lang w:eastAsia="en-US"/>
        </w:rPr>
        <w:t xml:space="preserve"> </w:t>
      </w:r>
      <w:r w:rsidR="00632242">
        <w:rPr>
          <w:rFonts w:ascii="Arial" w:hAnsi="Arial" w:cs="Arial"/>
          <w:spacing w:val="4"/>
          <w:sz w:val="20"/>
          <w:szCs w:val="20"/>
          <w:lang w:eastAsia="en-US"/>
        </w:rPr>
        <w:t xml:space="preserve">dla </w:t>
      </w:r>
      <w:r w:rsidR="00CF1ED3" w:rsidRPr="00F94351">
        <w:rPr>
          <w:rFonts w:ascii="Arial" w:hAnsi="Arial" w:cs="Arial"/>
          <w:spacing w:val="4"/>
          <w:sz w:val="20"/>
          <w:szCs w:val="20"/>
          <w:lang w:eastAsia="en-US"/>
        </w:rPr>
        <w:t xml:space="preserve">działki nr 14/5 (powstałej </w:t>
      </w:r>
      <w:r w:rsidR="00632242">
        <w:rPr>
          <w:rFonts w:ascii="Arial" w:hAnsi="Arial" w:cs="Arial"/>
          <w:spacing w:val="4"/>
          <w:sz w:val="20"/>
          <w:szCs w:val="20"/>
          <w:lang w:eastAsia="en-US"/>
        </w:rPr>
        <w:br/>
      </w:r>
      <w:r w:rsidR="00CF1ED3" w:rsidRPr="00F94351">
        <w:rPr>
          <w:rFonts w:ascii="Arial" w:hAnsi="Arial" w:cs="Arial"/>
          <w:spacing w:val="4"/>
          <w:sz w:val="20"/>
          <w:szCs w:val="20"/>
          <w:lang w:eastAsia="en-US"/>
        </w:rPr>
        <w:t>z podziału działki nr 14/1)</w:t>
      </w:r>
      <w:r w:rsidR="00632242">
        <w:rPr>
          <w:rFonts w:ascii="Arial" w:hAnsi="Arial" w:cs="Arial"/>
          <w:spacing w:val="4"/>
          <w:sz w:val="20"/>
          <w:szCs w:val="20"/>
          <w:lang w:eastAsia="en-US"/>
        </w:rPr>
        <w:t xml:space="preserve">, </w:t>
      </w:r>
      <w:r w:rsidR="00CF1ED3" w:rsidRPr="00F94351">
        <w:rPr>
          <w:rFonts w:ascii="Arial" w:hAnsi="Arial" w:cs="Arial"/>
          <w:spacing w:val="4"/>
          <w:sz w:val="20"/>
          <w:szCs w:val="20"/>
          <w:lang w:eastAsia="en-US"/>
        </w:rPr>
        <w:t>z obrębu 6-13-02</w:t>
      </w:r>
      <w:r w:rsidR="00632242">
        <w:rPr>
          <w:rFonts w:ascii="Arial" w:hAnsi="Arial" w:cs="Arial"/>
          <w:spacing w:val="4"/>
          <w:sz w:val="20"/>
          <w:szCs w:val="20"/>
          <w:lang w:eastAsia="en-US"/>
        </w:rPr>
        <w:t>, „</w:t>
      </w:r>
      <w:r w:rsidR="00CF1ED3" w:rsidRPr="00F94351">
        <w:rPr>
          <w:rFonts w:ascii="Arial" w:hAnsi="Arial" w:cs="Arial"/>
          <w:spacing w:val="4"/>
          <w:sz w:val="20"/>
          <w:szCs w:val="20"/>
          <w:lang w:eastAsia="en-US"/>
        </w:rPr>
        <w:t>poprzez bezpośredni dostęp do drogi publicznej – ulicy Rayskiego</w:t>
      </w:r>
      <w:r w:rsidR="00632242">
        <w:rPr>
          <w:rFonts w:ascii="Arial" w:hAnsi="Arial" w:cs="Arial"/>
          <w:spacing w:val="4"/>
          <w:sz w:val="20"/>
          <w:szCs w:val="20"/>
          <w:lang w:eastAsia="en-US"/>
        </w:rPr>
        <w:t>”</w:t>
      </w:r>
      <w:r w:rsidR="00CF1ED3" w:rsidRPr="00F94351">
        <w:rPr>
          <w:rFonts w:ascii="Arial" w:hAnsi="Arial" w:cs="Arial"/>
          <w:spacing w:val="4"/>
          <w:sz w:val="20"/>
          <w:szCs w:val="20"/>
          <w:lang w:eastAsia="en-US"/>
        </w:rPr>
        <w:t xml:space="preserve">. </w:t>
      </w:r>
      <w:r w:rsidRPr="00F94351">
        <w:rPr>
          <w:rFonts w:ascii="Arial" w:hAnsi="Arial" w:cs="Arial"/>
          <w:spacing w:val="4"/>
          <w:sz w:val="20"/>
          <w:szCs w:val="20"/>
          <w:lang w:eastAsia="en-US"/>
        </w:rPr>
        <w:t xml:space="preserve"> </w:t>
      </w:r>
      <w:r w:rsidRPr="00F94351">
        <w:rPr>
          <w:rFonts w:ascii="Arial" w:hAnsi="Arial" w:cs="Arial"/>
          <w:bCs/>
          <w:iCs/>
          <w:spacing w:val="4"/>
          <w:sz w:val="20"/>
          <w:szCs w:val="20"/>
        </w:rPr>
        <w:t xml:space="preserve">Stwierdzić należy, iż rzeczony zapis jest bezcelowy i sprzeczny w swej istocie z celem ustanawiania służebności drogi koniecznej na podstawie art. 120 </w:t>
      </w:r>
      <w:r w:rsidRPr="00F94351">
        <w:rPr>
          <w:rFonts w:ascii="Arial" w:hAnsi="Arial" w:cs="Arial"/>
          <w:bCs/>
          <w:i/>
          <w:spacing w:val="4"/>
          <w:sz w:val="20"/>
          <w:szCs w:val="20"/>
        </w:rPr>
        <w:t>ugn</w:t>
      </w:r>
      <w:r w:rsidRPr="00F94351">
        <w:rPr>
          <w:rFonts w:ascii="Arial" w:hAnsi="Arial" w:cs="Arial"/>
          <w:bCs/>
          <w:iCs/>
          <w:spacing w:val="4"/>
          <w:sz w:val="20"/>
          <w:szCs w:val="20"/>
        </w:rPr>
        <w:t xml:space="preserve">. </w:t>
      </w:r>
    </w:p>
    <w:p w14:paraId="58F3D118" w14:textId="2778C92D" w:rsidR="007F3DD9" w:rsidRPr="00F94351" w:rsidRDefault="007F3DD9" w:rsidP="00405894">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Zwrócić bowiem należy uwagę, że na podstawie </w:t>
      </w:r>
      <w:bookmarkStart w:id="39" w:name="_Hlk113455041"/>
      <w:r w:rsidRPr="00F94351">
        <w:rPr>
          <w:rFonts w:ascii="Arial" w:hAnsi="Arial" w:cs="Arial"/>
          <w:bCs/>
          <w:spacing w:val="4"/>
          <w:sz w:val="20"/>
          <w:szCs w:val="20"/>
        </w:rPr>
        <w:t xml:space="preserve">art. 120 </w:t>
      </w:r>
      <w:r w:rsidRPr="00F94351">
        <w:rPr>
          <w:rFonts w:ascii="Arial" w:hAnsi="Arial" w:cs="Arial"/>
          <w:bCs/>
          <w:i/>
          <w:spacing w:val="4"/>
          <w:sz w:val="20"/>
          <w:szCs w:val="20"/>
        </w:rPr>
        <w:t xml:space="preserve">ugn </w:t>
      </w:r>
      <w:r w:rsidRPr="00F94351">
        <w:rPr>
          <w:rFonts w:ascii="Arial" w:hAnsi="Arial" w:cs="Arial"/>
          <w:bCs/>
          <w:spacing w:val="4"/>
          <w:sz w:val="20"/>
          <w:szCs w:val="20"/>
        </w:rPr>
        <w:t xml:space="preserve">w związku z art. 9ad ust. 1 </w:t>
      </w:r>
      <w:r w:rsidRPr="00F94351">
        <w:rPr>
          <w:rFonts w:ascii="Arial" w:hAnsi="Arial" w:cs="Arial"/>
          <w:bCs/>
          <w:i/>
          <w:spacing w:val="4"/>
          <w:sz w:val="20"/>
          <w:szCs w:val="20"/>
        </w:rPr>
        <w:t xml:space="preserve">ustawy </w:t>
      </w:r>
      <w:r w:rsidRPr="00F94351">
        <w:rPr>
          <w:rFonts w:ascii="Arial" w:hAnsi="Arial" w:cs="Arial"/>
          <w:bCs/>
          <w:i/>
          <w:spacing w:val="4"/>
          <w:sz w:val="20"/>
          <w:szCs w:val="20"/>
        </w:rPr>
        <w:br/>
        <w:t>o transporcie kolejowym</w:t>
      </w:r>
      <w:r w:rsidRPr="00F94351">
        <w:rPr>
          <w:rFonts w:ascii="Arial" w:hAnsi="Arial" w:cs="Arial"/>
          <w:bCs/>
          <w:spacing w:val="4"/>
          <w:sz w:val="20"/>
          <w:szCs w:val="20"/>
        </w:rPr>
        <w:t xml:space="preserve"> </w:t>
      </w:r>
      <w:bookmarkEnd w:id="39"/>
      <w:r w:rsidRPr="00F94351">
        <w:rPr>
          <w:rFonts w:ascii="Arial" w:hAnsi="Arial" w:cs="Arial"/>
          <w:bCs/>
          <w:spacing w:val="4"/>
          <w:sz w:val="20"/>
          <w:szCs w:val="20"/>
        </w:rPr>
        <w:t>ustanawia się niezbędne służebności w sytuacji, gdy na skutek nabycia przez jednostkę samorządu terytorialnego lub Skarb Państwa nieruchomości bądź jej części, na podstawie decyzji o ustaleniu lokalizacji inwestycji, właściciele bądź użytkownicy wieczyści nieruchomości zostali pozbawieni dostępu do drogi publicznej</w:t>
      </w:r>
      <w:r w:rsidRPr="00F94351">
        <w:rPr>
          <w:rFonts w:ascii="Arial" w:hAnsi="Arial" w:cs="Arial"/>
          <w:spacing w:val="4"/>
          <w:sz w:val="20"/>
          <w:szCs w:val="20"/>
        </w:rPr>
        <w:t xml:space="preserve"> </w:t>
      </w:r>
      <w:r w:rsidRPr="00F94351">
        <w:rPr>
          <w:rFonts w:ascii="Arial" w:hAnsi="Arial" w:cs="Arial"/>
          <w:bCs/>
          <w:spacing w:val="4"/>
          <w:sz w:val="20"/>
          <w:szCs w:val="20"/>
        </w:rPr>
        <w:t xml:space="preserve">[por. wyroki Naczelnego Sądu Administracyjnego z dnia 25 lipca 2012 r., sygn. akt II OSK 1245/12, z dnia 25 lutego 2014 r., sygn. akt II OSK 339/13, z dnia </w:t>
      </w:r>
      <w:r w:rsidRPr="00F94351">
        <w:rPr>
          <w:rFonts w:ascii="Arial" w:hAnsi="Arial" w:cs="Arial"/>
          <w:bCs/>
          <w:spacing w:val="4"/>
          <w:sz w:val="20"/>
          <w:szCs w:val="20"/>
        </w:rPr>
        <w:br/>
        <w:t xml:space="preserve">5 grudnia 2019 r., sygn. akt II OSK 1145/18, zapadłe na gruncie ustawy z dnia 12 lutego 2009 r. </w:t>
      </w:r>
      <w:r w:rsidRPr="00F94351">
        <w:rPr>
          <w:rFonts w:ascii="Arial" w:hAnsi="Arial" w:cs="Arial"/>
          <w:bCs/>
          <w:spacing w:val="4"/>
          <w:sz w:val="20"/>
          <w:szCs w:val="20"/>
        </w:rPr>
        <w:br/>
        <w:t xml:space="preserve">o szczególnych zasadach przygotowania i realizacji inwestycji w zakresie lotnisk użytku publicznego </w:t>
      </w:r>
      <w:r w:rsidRPr="00F94351">
        <w:rPr>
          <w:rFonts w:ascii="Arial" w:hAnsi="Arial" w:cs="Arial"/>
          <w:bCs/>
          <w:spacing w:val="4"/>
          <w:sz w:val="20"/>
          <w:szCs w:val="20"/>
        </w:rPr>
        <w:br/>
        <w:t xml:space="preserve">(t.j. Dz.U. z 2021 r. poz. 1079) i ustawy z dnia 10 kwietnia 2003 r. o szczególnych zasadach przygotowania i realizacji inwestycji w zakresie dróg publicznych (t.j. </w:t>
      </w:r>
      <w:r w:rsidRPr="00F94351">
        <w:rPr>
          <w:rFonts w:ascii="Arial" w:hAnsi="Arial" w:cs="Arial"/>
          <w:bCs/>
          <w:iCs/>
          <w:spacing w:val="4"/>
          <w:sz w:val="20"/>
          <w:szCs w:val="20"/>
        </w:rPr>
        <w:t>Dz. U. z 2022 r. poz. 176</w:t>
      </w:r>
      <w:r w:rsidR="00632242">
        <w:rPr>
          <w:rFonts w:ascii="Arial" w:hAnsi="Arial" w:cs="Arial"/>
          <w:bCs/>
          <w:iCs/>
          <w:spacing w:val="4"/>
          <w:sz w:val="20"/>
          <w:szCs w:val="20"/>
        </w:rPr>
        <w:t>, z późn. zm.</w:t>
      </w:r>
      <w:r w:rsidRPr="00F94351">
        <w:rPr>
          <w:rFonts w:ascii="Arial" w:hAnsi="Arial" w:cs="Arial"/>
          <w:bCs/>
          <w:spacing w:val="4"/>
          <w:sz w:val="20"/>
          <w:szCs w:val="20"/>
        </w:rPr>
        <w:t>), zwanej dalej „</w:t>
      </w:r>
      <w:r w:rsidRPr="00F94351">
        <w:rPr>
          <w:rFonts w:ascii="Arial" w:hAnsi="Arial" w:cs="Arial"/>
          <w:bCs/>
          <w:i/>
          <w:spacing w:val="4"/>
          <w:sz w:val="20"/>
          <w:szCs w:val="20"/>
        </w:rPr>
        <w:t>specustawą drogową</w:t>
      </w:r>
      <w:r w:rsidRPr="00F94351">
        <w:rPr>
          <w:rFonts w:ascii="Arial" w:hAnsi="Arial" w:cs="Arial"/>
          <w:bCs/>
          <w:spacing w:val="4"/>
          <w:sz w:val="20"/>
          <w:szCs w:val="20"/>
        </w:rPr>
        <w:t xml:space="preserve">”, ale mające analogiczne zastosowanie w przedmiotowych kwestiach również </w:t>
      </w:r>
      <w:r w:rsidR="0050699B">
        <w:rPr>
          <w:rFonts w:ascii="Arial" w:hAnsi="Arial" w:cs="Arial"/>
          <w:bCs/>
          <w:spacing w:val="4"/>
          <w:sz w:val="20"/>
          <w:szCs w:val="20"/>
        </w:rPr>
        <w:br/>
      </w:r>
      <w:r w:rsidRPr="00F94351">
        <w:rPr>
          <w:rFonts w:ascii="Arial" w:hAnsi="Arial" w:cs="Arial"/>
          <w:bCs/>
          <w:spacing w:val="4"/>
          <w:sz w:val="20"/>
          <w:szCs w:val="20"/>
        </w:rPr>
        <w:t xml:space="preserve">na gruncie szczególnych uregulowań rozdziału 2b </w:t>
      </w:r>
      <w:r w:rsidRPr="00F94351">
        <w:rPr>
          <w:rFonts w:ascii="Arial" w:hAnsi="Arial" w:cs="Arial"/>
          <w:bCs/>
          <w:i/>
          <w:iCs/>
          <w:spacing w:val="4"/>
          <w:sz w:val="20"/>
          <w:szCs w:val="20"/>
        </w:rPr>
        <w:t>ustawy o transporcie kolejowym</w:t>
      </w:r>
      <w:r w:rsidRPr="00F94351">
        <w:rPr>
          <w:rFonts w:ascii="Arial" w:hAnsi="Arial" w:cs="Arial"/>
          <w:bCs/>
          <w:iCs/>
          <w:spacing w:val="4"/>
          <w:sz w:val="20"/>
          <w:szCs w:val="20"/>
          <w:lang w:bidi="pl-PL"/>
        </w:rPr>
        <w:t>, opubl. Centralna Baza Orzeczeń Sądów Administracyjnych].</w:t>
      </w:r>
    </w:p>
    <w:p w14:paraId="1CA979DC" w14:textId="6D154B45"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spacing w:val="4"/>
          <w:sz w:val="20"/>
          <w:szCs w:val="20"/>
          <w:lang w:eastAsia="x-none"/>
        </w:rPr>
        <w:t xml:space="preserve">Tymczasem, jak wynika z akt sprawy, w szczególności mapy </w:t>
      </w:r>
      <w:r w:rsidRPr="00F94351">
        <w:rPr>
          <w:rFonts w:ascii="Arial" w:hAnsi="Arial" w:cs="Arial"/>
          <w:bCs/>
          <w:iCs/>
          <w:spacing w:val="4"/>
          <w:sz w:val="20"/>
          <w:szCs w:val="20"/>
          <w:lang w:eastAsia="x-none"/>
        </w:rPr>
        <w:t>w skali 1:500 przedstawiającej proponowany przebieg inwestycji</w:t>
      </w:r>
      <w:r w:rsidRPr="00F94351">
        <w:rPr>
          <w:rFonts w:ascii="Arial" w:hAnsi="Arial" w:cs="Arial"/>
          <w:spacing w:val="4"/>
          <w:sz w:val="20"/>
          <w:szCs w:val="20"/>
          <w:lang w:eastAsia="x-none"/>
        </w:rPr>
        <w:t>, stanowiącej załącznik nr 2</w:t>
      </w:r>
      <w:r w:rsidR="006B2553">
        <w:rPr>
          <w:rFonts w:ascii="Arial" w:hAnsi="Arial" w:cs="Arial"/>
          <w:spacing w:val="4"/>
          <w:sz w:val="20"/>
          <w:szCs w:val="20"/>
          <w:lang w:eastAsia="x-none"/>
        </w:rPr>
        <w:t>C i 2D</w:t>
      </w:r>
      <w:r w:rsidRPr="00F94351">
        <w:rPr>
          <w:rFonts w:ascii="Arial" w:hAnsi="Arial" w:cs="Arial"/>
          <w:spacing w:val="4"/>
          <w:sz w:val="20"/>
          <w:szCs w:val="20"/>
          <w:lang w:eastAsia="x-none"/>
        </w:rPr>
        <w:t xml:space="preserve"> do </w:t>
      </w:r>
      <w:r w:rsidRPr="00F94351">
        <w:rPr>
          <w:rFonts w:ascii="Arial" w:hAnsi="Arial" w:cs="Arial"/>
          <w:i/>
          <w:spacing w:val="4"/>
          <w:sz w:val="20"/>
          <w:szCs w:val="20"/>
          <w:lang w:eastAsia="x-none"/>
        </w:rPr>
        <w:t>decyzji Wojewody Mazowieckiego</w:t>
      </w:r>
      <w:r w:rsidRPr="00F94351">
        <w:rPr>
          <w:rFonts w:ascii="Arial" w:hAnsi="Arial" w:cs="Arial"/>
          <w:spacing w:val="4"/>
          <w:sz w:val="20"/>
          <w:szCs w:val="20"/>
          <w:lang w:eastAsia="x-none"/>
        </w:rPr>
        <w:t xml:space="preserve">, jak i mapy </w:t>
      </w:r>
      <w:r w:rsidR="00D27D73" w:rsidRPr="00F94351">
        <w:rPr>
          <w:rFonts w:ascii="Arial" w:hAnsi="Arial" w:cs="Arial"/>
          <w:spacing w:val="4"/>
          <w:sz w:val="20"/>
          <w:szCs w:val="20"/>
          <w:lang w:eastAsia="x-none"/>
        </w:rPr>
        <w:br/>
      </w:r>
      <w:r w:rsidRPr="00F94351">
        <w:rPr>
          <w:rFonts w:ascii="Arial" w:hAnsi="Arial" w:cs="Arial"/>
          <w:spacing w:val="4"/>
          <w:sz w:val="20"/>
          <w:szCs w:val="20"/>
          <w:lang w:eastAsia="x-none"/>
        </w:rPr>
        <w:t xml:space="preserve">z projektem podziału </w:t>
      </w:r>
      <w:bookmarkStart w:id="40" w:name="_Hlk113377432"/>
      <w:r w:rsidRPr="00F94351">
        <w:rPr>
          <w:rFonts w:ascii="Arial" w:hAnsi="Arial" w:cs="Arial"/>
          <w:spacing w:val="4"/>
          <w:sz w:val="20"/>
          <w:szCs w:val="20"/>
          <w:lang w:eastAsia="x-none"/>
        </w:rPr>
        <w:t xml:space="preserve">ww. działki </w:t>
      </w:r>
      <w:bookmarkStart w:id="41" w:name="_Hlk113377143"/>
      <w:r w:rsidRPr="00F94351">
        <w:rPr>
          <w:rFonts w:ascii="Arial" w:hAnsi="Arial" w:cs="Arial"/>
          <w:spacing w:val="4"/>
          <w:sz w:val="20"/>
          <w:szCs w:val="20"/>
          <w:lang w:eastAsia="x-none"/>
        </w:rPr>
        <w:t xml:space="preserve">nr </w:t>
      </w:r>
      <w:bookmarkEnd w:id="40"/>
      <w:r w:rsidR="00852412" w:rsidRPr="00F94351">
        <w:rPr>
          <w:rFonts w:ascii="Arial" w:hAnsi="Arial" w:cs="Arial"/>
          <w:spacing w:val="4"/>
          <w:sz w:val="20"/>
          <w:szCs w:val="20"/>
          <w:lang w:eastAsia="x-none"/>
        </w:rPr>
        <w:t>14/1</w:t>
      </w:r>
      <w:r w:rsidRPr="00F94351">
        <w:rPr>
          <w:rFonts w:ascii="Arial" w:hAnsi="Arial" w:cs="Arial"/>
          <w:spacing w:val="4"/>
          <w:sz w:val="20"/>
          <w:szCs w:val="20"/>
          <w:lang w:eastAsia="x-none"/>
        </w:rPr>
        <w:t>, z obrębu 6-13-</w:t>
      </w:r>
      <w:bookmarkEnd w:id="41"/>
      <w:r w:rsidR="00852412" w:rsidRPr="00F94351">
        <w:rPr>
          <w:rFonts w:ascii="Arial" w:hAnsi="Arial" w:cs="Arial"/>
          <w:spacing w:val="4"/>
          <w:sz w:val="20"/>
          <w:szCs w:val="20"/>
          <w:lang w:eastAsia="x-none"/>
        </w:rPr>
        <w:t>02</w:t>
      </w:r>
      <w:r w:rsidRPr="00F94351">
        <w:rPr>
          <w:rFonts w:ascii="Arial" w:hAnsi="Arial" w:cs="Arial"/>
          <w:spacing w:val="4"/>
          <w:sz w:val="20"/>
          <w:szCs w:val="20"/>
          <w:lang w:eastAsia="x-none"/>
        </w:rPr>
        <w:t xml:space="preserve">, </w:t>
      </w:r>
      <w:bookmarkStart w:id="42" w:name="_Hlk113377449"/>
      <w:r w:rsidRPr="00F94351">
        <w:rPr>
          <w:rFonts w:ascii="Arial" w:hAnsi="Arial" w:cs="Arial"/>
          <w:spacing w:val="4"/>
          <w:sz w:val="20"/>
          <w:szCs w:val="20"/>
          <w:lang w:eastAsia="x-none"/>
        </w:rPr>
        <w:t xml:space="preserve">wydzielona </w:t>
      </w:r>
      <w:bookmarkStart w:id="43" w:name="_Hlk114745594"/>
      <w:r w:rsidRPr="00F94351">
        <w:rPr>
          <w:rFonts w:ascii="Arial" w:hAnsi="Arial" w:cs="Arial"/>
          <w:spacing w:val="4"/>
          <w:sz w:val="20"/>
          <w:szCs w:val="20"/>
          <w:lang w:eastAsia="x-none"/>
        </w:rPr>
        <w:t>działka</w:t>
      </w:r>
      <w:r w:rsidRPr="00F94351">
        <w:rPr>
          <w:rFonts w:ascii="Arial" w:hAnsi="Arial" w:cs="Arial"/>
          <w:bCs/>
          <w:spacing w:val="4"/>
          <w:sz w:val="20"/>
          <w:szCs w:val="20"/>
        </w:rPr>
        <w:t xml:space="preserve"> nr </w:t>
      </w:r>
      <w:r w:rsidR="00852412" w:rsidRPr="00F94351">
        <w:rPr>
          <w:rFonts w:ascii="Arial" w:hAnsi="Arial" w:cs="Arial"/>
          <w:bCs/>
          <w:spacing w:val="4"/>
          <w:sz w:val="20"/>
          <w:szCs w:val="20"/>
        </w:rPr>
        <w:t>14/5</w:t>
      </w:r>
      <w:r w:rsidRPr="00F94351">
        <w:rPr>
          <w:rFonts w:ascii="Arial" w:hAnsi="Arial" w:cs="Arial"/>
          <w:bCs/>
          <w:spacing w:val="4"/>
          <w:sz w:val="20"/>
          <w:szCs w:val="20"/>
        </w:rPr>
        <w:t xml:space="preserve"> (pozostająca przy dotychczasowym właścicielu)</w:t>
      </w:r>
      <w:r w:rsidR="006B2553">
        <w:rPr>
          <w:rFonts w:ascii="Arial" w:hAnsi="Arial" w:cs="Arial"/>
          <w:bCs/>
          <w:spacing w:val="4"/>
          <w:sz w:val="20"/>
          <w:szCs w:val="20"/>
        </w:rPr>
        <w:t xml:space="preserve">, </w:t>
      </w:r>
      <w:bookmarkEnd w:id="42"/>
      <w:r w:rsidR="00852412" w:rsidRPr="00F94351">
        <w:rPr>
          <w:rFonts w:ascii="Arial" w:hAnsi="Arial" w:cs="Arial"/>
          <w:bCs/>
          <w:spacing w:val="4"/>
          <w:sz w:val="20"/>
          <w:szCs w:val="20"/>
        </w:rPr>
        <w:t>a także niedzielona działka nr 2/17</w:t>
      </w:r>
      <w:r w:rsidR="006B2553">
        <w:rPr>
          <w:rFonts w:ascii="Arial" w:hAnsi="Arial" w:cs="Arial"/>
          <w:bCs/>
          <w:spacing w:val="4"/>
          <w:sz w:val="20"/>
          <w:szCs w:val="20"/>
        </w:rPr>
        <w:t xml:space="preserve">, </w:t>
      </w:r>
      <w:r w:rsidR="00852412" w:rsidRPr="00F94351">
        <w:rPr>
          <w:rFonts w:ascii="Arial" w:hAnsi="Arial" w:cs="Arial"/>
          <w:bCs/>
          <w:spacing w:val="4"/>
          <w:sz w:val="20"/>
          <w:szCs w:val="20"/>
        </w:rPr>
        <w:t xml:space="preserve">z obrębu 6-13-05 </w:t>
      </w:r>
      <w:bookmarkEnd w:id="43"/>
      <w:r w:rsidR="006B2553">
        <w:rPr>
          <w:rFonts w:ascii="Arial" w:hAnsi="Arial" w:cs="Arial"/>
          <w:bCs/>
          <w:spacing w:val="4"/>
          <w:sz w:val="20"/>
          <w:szCs w:val="20"/>
        </w:rPr>
        <w:t xml:space="preserve">(ograniczona </w:t>
      </w:r>
      <w:r w:rsidR="006B2553">
        <w:rPr>
          <w:rFonts w:ascii="Arial" w:hAnsi="Arial" w:cs="Arial"/>
          <w:bCs/>
          <w:spacing w:val="4"/>
          <w:sz w:val="20"/>
          <w:szCs w:val="20"/>
        </w:rPr>
        <w:br/>
        <w:t xml:space="preserve">w korzystaniu w zaskarżonej decyzji, na podstawie art. 9q ust. 1 pkt 6 </w:t>
      </w:r>
      <w:r w:rsidR="006B2553" w:rsidRPr="00844D81">
        <w:rPr>
          <w:rFonts w:ascii="Arial" w:hAnsi="Arial" w:cs="Arial"/>
          <w:bCs/>
          <w:i/>
          <w:iCs/>
          <w:spacing w:val="4"/>
          <w:sz w:val="20"/>
          <w:szCs w:val="20"/>
        </w:rPr>
        <w:t>ustawy o transporcie kolejowym</w:t>
      </w:r>
      <w:r w:rsidR="006B2553">
        <w:rPr>
          <w:rFonts w:ascii="Arial" w:hAnsi="Arial" w:cs="Arial"/>
          <w:bCs/>
          <w:spacing w:val="4"/>
          <w:sz w:val="20"/>
          <w:szCs w:val="20"/>
        </w:rPr>
        <w:t xml:space="preserve">), </w:t>
      </w:r>
      <w:r w:rsidRPr="00F94351">
        <w:rPr>
          <w:rFonts w:ascii="Arial" w:hAnsi="Arial" w:cs="Arial"/>
          <w:bCs/>
          <w:spacing w:val="4"/>
          <w:sz w:val="20"/>
          <w:szCs w:val="20"/>
        </w:rPr>
        <w:t>posiada</w:t>
      </w:r>
      <w:r w:rsidR="00852412" w:rsidRPr="00F94351">
        <w:rPr>
          <w:rFonts w:ascii="Arial" w:hAnsi="Arial" w:cs="Arial"/>
          <w:bCs/>
          <w:spacing w:val="4"/>
          <w:sz w:val="20"/>
          <w:szCs w:val="20"/>
        </w:rPr>
        <w:t>ją</w:t>
      </w:r>
      <w:r w:rsidRPr="00F94351">
        <w:rPr>
          <w:rFonts w:ascii="Arial" w:hAnsi="Arial" w:cs="Arial"/>
          <w:bCs/>
          <w:spacing w:val="4"/>
          <w:sz w:val="20"/>
          <w:szCs w:val="20"/>
        </w:rPr>
        <w:t xml:space="preserve"> bezpośredni dostęp do dr</w:t>
      </w:r>
      <w:r w:rsidR="006B2553">
        <w:rPr>
          <w:rFonts w:ascii="Arial" w:hAnsi="Arial" w:cs="Arial"/>
          <w:bCs/>
          <w:spacing w:val="4"/>
          <w:sz w:val="20"/>
          <w:szCs w:val="20"/>
        </w:rPr>
        <w:t>óg</w:t>
      </w:r>
      <w:r w:rsidR="008C6BAF">
        <w:rPr>
          <w:rFonts w:ascii="Arial" w:hAnsi="Arial" w:cs="Arial"/>
          <w:bCs/>
          <w:spacing w:val="4"/>
          <w:sz w:val="20"/>
          <w:szCs w:val="20"/>
        </w:rPr>
        <w:t xml:space="preserve"> przy których są położone</w:t>
      </w:r>
      <w:r w:rsidR="006B2553">
        <w:rPr>
          <w:rFonts w:ascii="Arial" w:hAnsi="Arial" w:cs="Arial"/>
          <w:bCs/>
          <w:spacing w:val="4"/>
          <w:sz w:val="20"/>
          <w:szCs w:val="20"/>
        </w:rPr>
        <w:t xml:space="preserve"> (</w:t>
      </w:r>
      <w:r w:rsidR="008C6BAF">
        <w:rPr>
          <w:rFonts w:ascii="Arial" w:hAnsi="Arial" w:cs="Arial"/>
          <w:bCs/>
          <w:spacing w:val="4"/>
          <w:sz w:val="20"/>
          <w:szCs w:val="20"/>
        </w:rPr>
        <w:t xml:space="preserve">tj. </w:t>
      </w:r>
      <w:r w:rsidR="00852412" w:rsidRPr="00F94351">
        <w:rPr>
          <w:rFonts w:ascii="Arial" w:hAnsi="Arial" w:cs="Arial"/>
          <w:bCs/>
          <w:spacing w:val="4"/>
          <w:sz w:val="20"/>
          <w:szCs w:val="20"/>
        </w:rPr>
        <w:t xml:space="preserve">ulic Szeligowskiego </w:t>
      </w:r>
      <w:r w:rsidR="00FC595B" w:rsidRPr="00F94351">
        <w:rPr>
          <w:rFonts w:ascii="Arial" w:hAnsi="Arial" w:cs="Arial"/>
          <w:bCs/>
          <w:spacing w:val="4"/>
          <w:sz w:val="20"/>
          <w:szCs w:val="20"/>
        </w:rPr>
        <w:t>i ulicy Rayskiego</w:t>
      </w:r>
      <w:r w:rsidR="0065052B">
        <w:rPr>
          <w:rFonts w:ascii="Arial" w:hAnsi="Arial" w:cs="Arial"/>
          <w:bCs/>
          <w:spacing w:val="4"/>
          <w:sz w:val="20"/>
          <w:szCs w:val="20"/>
        </w:rPr>
        <w:t>)</w:t>
      </w:r>
      <w:r w:rsidRPr="00F94351">
        <w:rPr>
          <w:rFonts w:ascii="Arial" w:hAnsi="Arial" w:cs="Arial"/>
          <w:bCs/>
          <w:spacing w:val="4"/>
          <w:sz w:val="20"/>
          <w:szCs w:val="20"/>
        </w:rPr>
        <w:t xml:space="preserve">, czyli położenie ww. </w:t>
      </w:r>
      <w:r w:rsidR="00FC595B" w:rsidRPr="00F94351">
        <w:rPr>
          <w:rFonts w:ascii="Arial" w:hAnsi="Arial" w:cs="Arial"/>
          <w:bCs/>
          <w:spacing w:val="4"/>
          <w:sz w:val="20"/>
          <w:szCs w:val="20"/>
        </w:rPr>
        <w:t>działek</w:t>
      </w:r>
      <w:r w:rsidRPr="00F94351">
        <w:rPr>
          <w:rFonts w:ascii="Arial" w:hAnsi="Arial" w:cs="Arial"/>
          <w:bCs/>
          <w:spacing w:val="4"/>
          <w:sz w:val="20"/>
          <w:szCs w:val="20"/>
        </w:rPr>
        <w:t xml:space="preserve"> względem drogi jest takie, iż zapewnia możliwość obsługi komunikacyjnej t</w:t>
      </w:r>
      <w:r w:rsidR="00FC595B" w:rsidRPr="00F94351">
        <w:rPr>
          <w:rFonts w:ascii="Arial" w:hAnsi="Arial" w:cs="Arial"/>
          <w:bCs/>
          <w:spacing w:val="4"/>
          <w:sz w:val="20"/>
          <w:szCs w:val="20"/>
        </w:rPr>
        <w:t>ych</w:t>
      </w:r>
      <w:r w:rsidRPr="00F94351">
        <w:rPr>
          <w:rFonts w:ascii="Arial" w:hAnsi="Arial" w:cs="Arial"/>
          <w:bCs/>
          <w:spacing w:val="4"/>
          <w:sz w:val="20"/>
          <w:szCs w:val="20"/>
        </w:rPr>
        <w:t xml:space="preserve"> </w:t>
      </w:r>
      <w:r w:rsidR="00FC595B" w:rsidRPr="00F94351">
        <w:rPr>
          <w:rFonts w:ascii="Arial" w:hAnsi="Arial" w:cs="Arial"/>
          <w:bCs/>
          <w:spacing w:val="4"/>
          <w:sz w:val="20"/>
          <w:szCs w:val="20"/>
        </w:rPr>
        <w:t>działek</w:t>
      </w:r>
      <w:r w:rsidRPr="00F94351">
        <w:rPr>
          <w:rFonts w:ascii="Arial" w:hAnsi="Arial" w:cs="Arial"/>
          <w:bCs/>
          <w:spacing w:val="4"/>
          <w:sz w:val="20"/>
          <w:szCs w:val="20"/>
        </w:rPr>
        <w:t xml:space="preserve"> z wyłączeniem konieczności wykorzystania innych terenów (działek), celem zapewnienia dojazdu. </w:t>
      </w:r>
    </w:p>
    <w:p w14:paraId="67E77A09" w14:textId="3CD7A3B6" w:rsidR="00E12FFA"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W konsekwencji, jako całkowicie sprzeczne z art. 120 </w:t>
      </w:r>
      <w:r w:rsidRPr="00F94351">
        <w:rPr>
          <w:rFonts w:ascii="Arial" w:hAnsi="Arial" w:cs="Arial"/>
          <w:bCs/>
          <w:i/>
          <w:spacing w:val="4"/>
          <w:sz w:val="20"/>
          <w:szCs w:val="20"/>
        </w:rPr>
        <w:t xml:space="preserve">ugn </w:t>
      </w:r>
      <w:r w:rsidRPr="00F94351">
        <w:rPr>
          <w:rFonts w:ascii="Arial" w:hAnsi="Arial" w:cs="Arial"/>
          <w:bCs/>
          <w:spacing w:val="4"/>
          <w:sz w:val="20"/>
          <w:szCs w:val="20"/>
        </w:rPr>
        <w:t xml:space="preserve">w związku z art. 9ad ust. 1 </w:t>
      </w:r>
      <w:r w:rsidRPr="00F94351">
        <w:rPr>
          <w:rFonts w:ascii="Arial" w:hAnsi="Arial" w:cs="Arial"/>
          <w:bCs/>
          <w:i/>
          <w:spacing w:val="4"/>
          <w:sz w:val="20"/>
          <w:szCs w:val="20"/>
        </w:rPr>
        <w:t xml:space="preserve">ustawy </w:t>
      </w:r>
      <w:r w:rsidRPr="00F94351">
        <w:rPr>
          <w:rFonts w:ascii="Arial" w:hAnsi="Arial" w:cs="Arial"/>
          <w:bCs/>
          <w:i/>
          <w:spacing w:val="4"/>
          <w:sz w:val="20"/>
          <w:szCs w:val="20"/>
        </w:rPr>
        <w:br/>
        <w:t>o transporcie kolejowym</w:t>
      </w:r>
      <w:r w:rsidRPr="00F94351">
        <w:rPr>
          <w:rFonts w:ascii="Arial" w:hAnsi="Arial" w:cs="Arial"/>
          <w:bCs/>
          <w:iCs/>
          <w:spacing w:val="4"/>
          <w:sz w:val="20"/>
          <w:szCs w:val="20"/>
        </w:rPr>
        <w:t xml:space="preserve">, należy </w:t>
      </w:r>
      <w:r w:rsidRPr="00F94351">
        <w:rPr>
          <w:rFonts w:ascii="Arial" w:hAnsi="Arial" w:cs="Arial"/>
          <w:bCs/>
          <w:spacing w:val="4"/>
          <w:sz w:val="20"/>
          <w:szCs w:val="20"/>
        </w:rPr>
        <w:t xml:space="preserve">uznać orzeczenie przez organ pierwszoinstancyjny służebności drogi koniecznej dla ww. </w:t>
      </w:r>
      <w:r w:rsidR="00E12FFA" w:rsidRPr="00F94351">
        <w:rPr>
          <w:rFonts w:ascii="Arial" w:hAnsi="Arial" w:cs="Arial"/>
          <w:spacing w:val="4"/>
          <w:sz w:val="20"/>
          <w:szCs w:val="20"/>
          <w:lang w:eastAsia="x-none"/>
        </w:rPr>
        <w:t>działek</w:t>
      </w:r>
      <w:r w:rsidR="00E12FFA" w:rsidRPr="00F94351">
        <w:rPr>
          <w:rFonts w:ascii="Arial" w:hAnsi="Arial" w:cs="Arial"/>
          <w:bCs/>
          <w:spacing w:val="4"/>
          <w:sz w:val="20"/>
          <w:szCs w:val="20"/>
        </w:rPr>
        <w:t xml:space="preserve"> nr 14/5</w:t>
      </w:r>
      <w:r w:rsidR="0065052B">
        <w:rPr>
          <w:rFonts w:ascii="Arial" w:hAnsi="Arial" w:cs="Arial"/>
          <w:bCs/>
          <w:spacing w:val="4"/>
          <w:sz w:val="20"/>
          <w:szCs w:val="20"/>
        </w:rPr>
        <w:t xml:space="preserve">, </w:t>
      </w:r>
      <w:r w:rsidR="00E12FFA" w:rsidRPr="00F94351">
        <w:rPr>
          <w:rFonts w:ascii="Arial" w:hAnsi="Arial" w:cs="Arial"/>
          <w:bCs/>
          <w:spacing w:val="4"/>
          <w:sz w:val="20"/>
          <w:szCs w:val="20"/>
        </w:rPr>
        <w:t>z obrębu 6-13-02 i nr 2/17</w:t>
      </w:r>
      <w:r w:rsidR="00470126">
        <w:rPr>
          <w:rFonts w:ascii="Arial" w:hAnsi="Arial" w:cs="Arial"/>
          <w:bCs/>
          <w:spacing w:val="4"/>
          <w:sz w:val="20"/>
          <w:szCs w:val="20"/>
        </w:rPr>
        <w:t xml:space="preserve">, </w:t>
      </w:r>
      <w:r w:rsidR="00E12FFA" w:rsidRPr="00F94351">
        <w:rPr>
          <w:rFonts w:ascii="Arial" w:hAnsi="Arial" w:cs="Arial"/>
          <w:bCs/>
          <w:spacing w:val="4"/>
          <w:sz w:val="20"/>
          <w:szCs w:val="20"/>
        </w:rPr>
        <w:t xml:space="preserve">z obrębu 6-13-05. </w:t>
      </w:r>
    </w:p>
    <w:p w14:paraId="2B9956C7" w14:textId="34B03B80"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Ponadto, analizując akta sprawy zakończonej wydaniem </w:t>
      </w:r>
      <w:r w:rsidRPr="00F94351">
        <w:rPr>
          <w:rFonts w:ascii="Arial" w:hAnsi="Arial" w:cs="Arial"/>
          <w:bCs/>
          <w:i/>
          <w:iCs/>
          <w:spacing w:val="4"/>
          <w:sz w:val="20"/>
          <w:szCs w:val="20"/>
        </w:rPr>
        <w:t>decyzji Wojewody Mazowieckiego</w:t>
      </w:r>
      <w:r w:rsidRPr="00F94351">
        <w:rPr>
          <w:rFonts w:ascii="Arial" w:hAnsi="Arial" w:cs="Arial"/>
          <w:bCs/>
          <w:spacing w:val="4"/>
          <w:sz w:val="20"/>
          <w:szCs w:val="20"/>
        </w:rPr>
        <w:t xml:space="preserve">, zauważyć należy, iż </w:t>
      </w:r>
      <w:r w:rsidRPr="00F94351">
        <w:rPr>
          <w:rFonts w:ascii="Arial" w:hAnsi="Arial" w:cs="Arial"/>
          <w:bCs/>
          <w:iCs/>
          <w:spacing w:val="4"/>
          <w:sz w:val="20"/>
          <w:szCs w:val="20"/>
        </w:rPr>
        <w:t xml:space="preserve">przy wniosku o wydanie decyzji o ustaleniu lokalizacji linii kolejowej dla obiektów metra, </w:t>
      </w:r>
      <w:r w:rsidRPr="00F94351">
        <w:rPr>
          <w:rFonts w:ascii="Arial" w:hAnsi="Arial" w:cs="Arial"/>
          <w:bCs/>
          <w:i/>
          <w:spacing w:val="4"/>
          <w:sz w:val="20"/>
          <w:szCs w:val="20"/>
        </w:rPr>
        <w:t>inwestor</w:t>
      </w:r>
      <w:r w:rsidRPr="00F94351">
        <w:rPr>
          <w:rFonts w:ascii="Arial" w:hAnsi="Arial" w:cs="Arial"/>
          <w:bCs/>
          <w:iCs/>
          <w:spacing w:val="4"/>
          <w:sz w:val="20"/>
          <w:szCs w:val="20"/>
        </w:rPr>
        <w:t xml:space="preserve"> </w:t>
      </w:r>
      <w:r w:rsidRPr="00F94351">
        <w:rPr>
          <w:rFonts w:ascii="Arial" w:hAnsi="Arial" w:cs="Arial"/>
          <w:bCs/>
          <w:iCs/>
          <w:spacing w:val="4"/>
          <w:sz w:val="20"/>
          <w:szCs w:val="20"/>
        </w:rPr>
        <w:lastRenderedPageBreak/>
        <w:t xml:space="preserve">przedłożył ww. decyzję Prezydenta Miasta Stołecznego Warszawy Nr 1591/OŚ/2017 z dnia </w:t>
      </w:r>
      <w:r w:rsidRPr="00F94351">
        <w:rPr>
          <w:rFonts w:ascii="Arial" w:hAnsi="Arial" w:cs="Arial"/>
          <w:bCs/>
          <w:iCs/>
          <w:spacing w:val="4"/>
          <w:sz w:val="20"/>
          <w:szCs w:val="20"/>
        </w:rPr>
        <w:br/>
        <w:t xml:space="preserve">29 grudnia 2017 r., znak: OŚ-IV-UI.6220.52.2016.MSK, ustającą środowiskowe uwarunkowania realizacji przedsięwzięcia polegającego na budowie II linii metra w Warszawie – III etap realizacji odcinka zachodniego, od szlaku za stacją C4 Powstańców Śląskich do stacji Techniczno-Postojowej Mory </w:t>
      </w:r>
      <w:r w:rsidR="005F73BD" w:rsidRPr="00F94351">
        <w:rPr>
          <w:rFonts w:ascii="Arial" w:hAnsi="Arial" w:cs="Arial"/>
          <w:bCs/>
          <w:iCs/>
          <w:spacing w:val="4"/>
          <w:sz w:val="20"/>
          <w:szCs w:val="20"/>
        </w:rPr>
        <w:br/>
      </w:r>
      <w:r w:rsidRPr="00F94351">
        <w:rPr>
          <w:rFonts w:ascii="Arial" w:hAnsi="Arial" w:cs="Arial"/>
          <w:bCs/>
          <w:iCs/>
          <w:spacing w:val="4"/>
          <w:sz w:val="20"/>
          <w:szCs w:val="20"/>
        </w:rPr>
        <w:t>w Dzielnicy Bemowo m.st. Warszawy.</w:t>
      </w:r>
      <w:r w:rsidRPr="00F94351">
        <w:rPr>
          <w:rFonts w:ascii="Arial" w:hAnsi="Arial" w:cs="Arial"/>
          <w:bCs/>
          <w:spacing w:val="4"/>
          <w:sz w:val="20"/>
          <w:szCs w:val="20"/>
        </w:rPr>
        <w:t xml:space="preserve"> </w:t>
      </w:r>
    </w:p>
    <w:p w14:paraId="34A2C891" w14:textId="57B7FB38"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iCs/>
          <w:spacing w:val="4"/>
          <w:sz w:val="20"/>
          <w:szCs w:val="20"/>
        </w:rPr>
        <w:t>Przy piśmie z dnia 14 listopada 2019 r., znak: P320-ILF-POL-P-OC-041</w:t>
      </w:r>
      <w:r w:rsidR="00CF1ED3" w:rsidRPr="00F94351">
        <w:rPr>
          <w:rFonts w:ascii="Arial" w:hAnsi="Arial" w:cs="Arial"/>
          <w:bCs/>
          <w:iCs/>
          <w:spacing w:val="4"/>
          <w:sz w:val="20"/>
          <w:szCs w:val="20"/>
        </w:rPr>
        <w:t>8</w:t>
      </w:r>
      <w:r w:rsidRPr="00F94351">
        <w:rPr>
          <w:rFonts w:ascii="Arial" w:hAnsi="Arial" w:cs="Arial"/>
          <w:bCs/>
          <w:iCs/>
          <w:spacing w:val="4"/>
          <w:sz w:val="20"/>
          <w:szCs w:val="20"/>
        </w:rPr>
        <w:t xml:space="preserve">, </w:t>
      </w:r>
      <w:r w:rsidRPr="00F94351">
        <w:rPr>
          <w:rFonts w:ascii="Arial" w:hAnsi="Arial" w:cs="Arial"/>
          <w:bCs/>
          <w:i/>
          <w:spacing w:val="4"/>
          <w:sz w:val="20"/>
          <w:szCs w:val="20"/>
        </w:rPr>
        <w:t>inwestor</w:t>
      </w:r>
      <w:r w:rsidRPr="00F94351">
        <w:rPr>
          <w:rFonts w:ascii="Arial" w:hAnsi="Arial" w:cs="Arial"/>
          <w:bCs/>
          <w:iCs/>
          <w:spacing w:val="4"/>
          <w:sz w:val="20"/>
          <w:szCs w:val="20"/>
        </w:rPr>
        <w:t xml:space="preserve"> przedłożył Wojewodzie Mazowieckiemu kopię pisma spółki Metro Warszawskie z dnia 21 października 2019 r. w którym zawarto informację, iż ww. decyzja </w:t>
      </w:r>
      <w:bookmarkStart w:id="44" w:name="_Hlk113379305"/>
      <w:r w:rsidRPr="00F94351">
        <w:rPr>
          <w:rFonts w:ascii="Arial" w:hAnsi="Arial" w:cs="Arial"/>
          <w:bCs/>
          <w:iCs/>
          <w:spacing w:val="4"/>
          <w:sz w:val="20"/>
          <w:szCs w:val="20"/>
        </w:rPr>
        <w:t xml:space="preserve">Prezydenta Miasta Stołecznego Warszawy Nr 1591/OŚ/2017 z dnia 29 grudnia 2017 r., </w:t>
      </w:r>
      <w:bookmarkEnd w:id="44"/>
      <w:r w:rsidRPr="00F94351">
        <w:rPr>
          <w:rFonts w:ascii="Arial" w:hAnsi="Arial" w:cs="Arial"/>
          <w:bCs/>
          <w:iCs/>
          <w:spacing w:val="4"/>
          <w:sz w:val="20"/>
          <w:szCs w:val="20"/>
        </w:rPr>
        <w:t>jest obowiązująca i ustala środowiskowe uwarunkowania realizacji przedsięwzięcia, dla którego Miasto Stołeczne Warszawa złożyło do Wojewody Mazowieckiego wnioski o wydanie decyzji o ustaleniu lokalizacji linii kolejowej dla obiektów metra.</w:t>
      </w:r>
    </w:p>
    <w:p w14:paraId="63F525F6" w14:textId="77777777" w:rsidR="007F3DD9" w:rsidRPr="00F94351" w:rsidRDefault="007F3DD9" w:rsidP="00405894">
      <w:pPr>
        <w:tabs>
          <w:tab w:val="left" w:pos="426"/>
        </w:tabs>
        <w:spacing w:after="240" w:line="240" w:lineRule="exact"/>
        <w:jc w:val="both"/>
        <w:rPr>
          <w:rFonts w:ascii="Arial" w:hAnsi="Arial" w:cs="Arial"/>
          <w:bCs/>
          <w:iCs/>
          <w:spacing w:val="4"/>
          <w:sz w:val="20"/>
          <w:szCs w:val="20"/>
        </w:rPr>
      </w:pPr>
      <w:r w:rsidRPr="00F94351">
        <w:rPr>
          <w:rFonts w:ascii="Arial" w:hAnsi="Arial" w:cs="Arial"/>
          <w:bCs/>
          <w:iCs/>
          <w:spacing w:val="4"/>
          <w:sz w:val="20"/>
          <w:szCs w:val="20"/>
        </w:rPr>
        <w:t xml:space="preserve">W ww. piśmie spółki Metro Warszawskie z dnia 21 października 2019 r. poinformowano również, </w:t>
      </w:r>
      <w:r w:rsidRPr="00F94351">
        <w:rPr>
          <w:rFonts w:ascii="Arial" w:hAnsi="Arial" w:cs="Arial"/>
          <w:bCs/>
          <w:iCs/>
          <w:spacing w:val="4"/>
          <w:sz w:val="20"/>
          <w:szCs w:val="20"/>
        </w:rPr>
        <w:br/>
        <w:t xml:space="preserve">iż z uwagi na zmiany założeń projektowych wprowadzone dla Stacji Techniczno - Postojowej Mory, zaistniała konieczność złożenia do Regionalnej Dyrekcji Ochrony Środowiska w Warszawie wniosku </w:t>
      </w:r>
      <w:r w:rsidRPr="00F94351">
        <w:rPr>
          <w:rFonts w:ascii="Arial" w:hAnsi="Arial" w:cs="Arial"/>
          <w:bCs/>
          <w:iCs/>
          <w:spacing w:val="4"/>
          <w:sz w:val="20"/>
          <w:szCs w:val="20"/>
        </w:rPr>
        <w:br/>
        <w:t xml:space="preserve">o wydanie decyzji o środowiskowych uwarunkowaniach dla nowego przedsięwzięcia. Wydana przez Regionalnego Dyrektora Ochrony Środowiska decyzja będzie stanowiła załącznik do wniosku o wydanie decyzji o ustaleniu lokalizacji linii kolejowej oraz decyzji o pozwoleniu na budowę dla Stacji Techniczno </w:t>
      </w:r>
      <w:r w:rsidRPr="00F94351">
        <w:rPr>
          <w:rFonts w:ascii="Arial" w:hAnsi="Arial" w:cs="Arial"/>
          <w:bCs/>
          <w:iCs/>
          <w:spacing w:val="4"/>
          <w:sz w:val="20"/>
          <w:szCs w:val="20"/>
        </w:rPr>
        <w:br/>
        <w:t>- Postojowej Mory.</w:t>
      </w:r>
    </w:p>
    <w:p w14:paraId="4EBE2C8D" w14:textId="36A48C03"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iCs/>
          <w:spacing w:val="4"/>
          <w:sz w:val="20"/>
          <w:szCs w:val="20"/>
        </w:rPr>
        <w:t xml:space="preserve">Z powyższego wynikało, iż środowiskowe uwarunkowania inwestycji objętej </w:t>
      </w:r>
      <w:r w:rsidRPr="00F94351">
        <w:rPr>
          <w:rFonts w:ascii="Arial" w:hAnsi="Arial" w:cs="Arial"/>
          <w:bCs/>
          <w:i/>
          <w:spacing w:val="4"/>
          <w:sz w:val="20"/>
          <w:szCs w:val="20"/>
        </w:rPr>
        <w:t>decyzją Wojewody Mazowieckiego</w:t>
      </w:r>
      <w:r w:rsidRPr="00F94351">
        <w:rPr>
          <w:rFonts w:ascii="Arial" w:hAnsi="Arial" w:cs="Arial"/>
          <w:bCs/>
          <w:iCs/>
          <w:spacing w:val="4"/>
          <w:sz w:val="20"/>
          <w:szCs w:val="20"/>
        </w:rPr>
        <w:t xml:space="preserve">, zostały określone w ww. decyzji Prezydenta Miasta Stołecznego Warszawy </w:t>
      </w:r>
      <w:r w:rsidRPr="00F94351">
        <w:rPr>
          <w:rFonts w:ascii="Arial" w:hAnsi="Arial" w:cs="Arial"/>
          <w:bCs/>
          <w:iCs/>
          <w:spacing w:val="4"/>
          <w:sz w:val="20"/>
          <w:szCs w:val="20"/>
        </w:rPr>
        <w:br/>
        <w:t xml:space="preserve">Nr 1591/OŚ/2017 z dnia 29 grudnia 2017 r. Jednakże przy piśmie </w:t>
      </w:r>
      <w:r w:rsidRPr="00F94351">
        <w:rPr>
          <w:rFonts w:ascii="Arial" w:hAnsi="Arial" w:cs="Arial"/>
          <w:bCs/>
          <w:spacing w:val="4"/>
          <w:sz w:val="20"/>
          <w:szCs w:val="20"/>
        </w:rPr>
        <w:t xml:space="preserve">z dnia </w:t>
      </w:r>
      <w:r w:rsidR="006F3B0F" w:rsidRPr="00F94351">
        <w:rPr>
          <w:rFonts w:ascii="Arial" w:hAnsi="Arial" w:cs="Arial"/>
          <w:bCs/>
          <w:spacing w:val="4"/>
          <w:sz w:val="20"/>
          <w:szCs w:val="20"/>
        </w:rPr>
        <w:t xml:space="preserve">5 marca </w:t>
      </w:r>
      <w:r w:rsidRPr="00F94351">
        <w:rPr>
          <w:rFonts w:ascii="Arial" w:hAnsi="Arial" w:cs="Arial"/>
          <w:bCs/>
          <w:spacing w:val="4"/>
          <w:sz w:val="20"/>
          <w:szCs w:val="20"/>
        </w:rPr>
        <w:t>2020 r., znak: P320-ILF-POL-P-OC-050</w:t>
      </w:r>
      <w:r w:rsidR="006F3B0F" w:rsidRPr="00F94351">
        <w:rPr>
          <w:rFonts w:ascii="Arial" w:hAnsi="Arial" w:cs="Arial"/>
          <w:bCs/>
          <w:spacing w:val="4"/>
          <w:sz w:val="20"/>
          <w:szCs w:val="20"/>
        </w:rPr>
        <w:t>9</w:t>
      </w:r>
      <w:r w:rsidRPr="00F94351">
        <w:rPr>
          <w:rFonts w:ascii="Arial" w:hAnsi="Arial" w:cs="Arial"/>
          <w:bCs/>
          <w:spacing w:val="4"/>
          <w:sz w:val="20"/>
          <w:szCs w:val="20"/>
        </w:rPr>
        <w:t xml:space="preserve">, </w:t>
      </w:r>
      <w:r w:rsidRPr="00F94351">
        <w:rPr>
          <w:rFonts w:ascii="Arial" w:hAnsi="Arial" w:cs="Arial"/>
          <w:bCs/>
          <w:i/>
          <w:iCs/>
          <w:spacing w:val="4"/>
          <w:sz w:val="20"/>
          <w:szCs w:val="20"/>
        </w:rPr>
        <w:t>inwestor</w:t>
      </w:r>
      <w:r w:rsidRPr="00F94351">
        <w:rPr>
          <w:rFonts w:ascii="Arial" w:hAnsi="Arial" w:cs="Arial"/>
          <w:bCs/>
          <w:spacing w:val="4"/>
          <w:sz w:val="20"/>
          <w:szCs w:val="20"/>
        </w:rPr>
        <w:t xml:space="preserve"> przekazał Wojewodzie Mazowieckiemu </w:t>
      </w:r>
      <w:bookmarkStart w:id="45" w:name="_Hlk113378330"/>
      <w:r w:rsidRPr="00F94351">
        <w:rPr>
          <w:rFonts w:ascii="Arial" w:hAnsi="Arial" w:cs="Arial"/>
          <w:bCs/>
          <w:spacing w:val="4"/>
          <w:sz w:val="20"/>
          <w:szCs w:val="20"/>
        </w:rPr>
        <w:t xml:space="preserve">wydaną przez RDOŚ </w:t>
      </w:r>
      <w:r w:rsidRPr="00F94351">
        <w:rPr>
          <w:rFonts w:ascii="Arial" w:hAnsi="Arial" w:cs="Arial"/>
          <w:bCs/>
          <w:spacing w:val="4"/>
          <w:sz w:val="20"/>
          <w:szCs w:val="20"/>
        </w:rPr>
        <w:br/>
        <w:t xml:space="preserve">w Warszawie </w:t>
      </w:r>
      <w:r w:rsidRPr="00F94351">
        <w:rPr>
          <w:rFonts w:ascii="Arial" w:hAnsi="Arial" w:cs="Arial"/>
          <w:bCs/>
          <w:i/>
          <w:iCs/>
          <w:spacing w:val="4"/>
          <w:sz w:val="20"/>
          <w:szCs w:val="20"/>
        </w:rPr>
        <w:t>decyzję o środowiskowych uwarunkowaniach RDOŚ</w:t>
      </w:r>
      <w:bookmarkEnd w:id="45"/>
      <w:r w:rsidRPr="00F94351">
        <w:rPr>
          <w:rFonts w:ascii="Arial" w:hAnsi="Arial" w:cs="Arial"/>
          <w:bCs/>
          <w:spacing w:val="4"/>
          <w:sz w:val="20"/>
          <w:szCs w:val="20"/>
        </w:rPr>
        <w:t xml:space="preserve">. Decyzji tej został nadany rygor natychmiastowej wykonalności. </w:t>
      </w:r>
    </w:p>
    <w:p w14:paraId="70C0036C" w14:textId="260F8ECA"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Jednocześnie zauważyć należy, iż w pkt 2.1.2 </w:t>
      </w:r>
      <w:r w:rsidRPr="00F94351">
        <w:rPr>
          <w:rFonts w:ascii="Arial" w:hAnsi="Arial" w:cs="Arial"/>
          <w:bCs/>
          <w:i/>
          <w:iCs/>
          <w:spacing w:val="4"/>
          <w:sz w:val="20"/>
          <w:szCs w:val="20"/>
        </w:rPr>
        <w:t>decyzji Wojewody Mazowieckiego</w:t>
      </w:r>
      <w:r w:rsidRPr="00F94351">
        <w:rPr>
          <w:rFonts w:ascii="Arial" w:hAnsi="Arial" w:cs="Arial"/>
          <w:bCs/>
          <w:iCs/>
          <w:spacing w:val="4"/>
          <w:sz w:val="20"/>
          <w:szCs w:val="20"/>
        </w:rPr>
        <w:t xml:space="preserve"> </w:t>
      </w:r>
      <w:r w:rsidRPr="00F94351">
        <w:rPr>
          <w:rFonts w:ascii="Arial" w:hAnsi="Arial" w:cs="Arial"/>
          <w:bCs/>
          <w:spacing w:val="4"/>
          <w:sz w:val="20"/>
          <w:szCs w:val="20"/>
        </w:rPr>
        <w:t xml:space="preserve">pn. „Ustalenia dotyczące ochrony środowiska i ochrony przyrody”, organ I instancji powołał się na </w:t>
      </w:r>
      <w:bookmarkStart w:id="46" w:name="_Hlk113378358"/>
      <w:r w:rsidRPr="00F94351">
        <w:rPr>
          <w:rFonts w:ascii="Arial" w:hAnsi="Arial" w:cs="Arial"/>
          <w:bCs/>
          <w:i/>
          <w:iCs/>
          <w:spacing w:val="4"/>
          <w:sz w:val="20"/>
          <w:szCs w:val="20"/>
        </w:rPr>
        <w:t>decyzję</w:t>
      </w:r>
      <w:r w:rsidR="00653196" w:rsidRPr="00F94351">
        <w:rPr>
          <w:rFonts w:ascii="Arial" w:hAnsi="Arial" w:cs="Arial"/>
          <w:bCs/>
          <w:i/>
          <w:iCs/>
          <w:spacing w:val="4"/>
          <w:sz w:val="20"/>
          <w:szCs w:val="20"/>
        </w:rPr>
        <w:t xml:space="preserve"> </w:t>
      </w:r>
      <w:r w:rsidRPr="00F94351">
        <w:rPr>
          <w:rFonts w:ascii="Arial" w:hAnsi="Arial" w:cs="Arial"/>
          <w:bCs/>
          <w:i/>
          <w:iCs/>
          <w:spacing w:val="4"/>
          <w:sz w:val="20"/>
          <w:szCs w:val="20"/>
        </w:rPr>
        <w:t>o środowiskowych uwarunkowaniach RDOŚ</w:t>
      </w:r>
      <w:r w:rsidRPr="00F94351">
        <w:rPr>
          <w:rFonts w:ascii="Arial" w:hAnsi="Arial" w:cs="Arial"/>
          <w:bCs/>
          <w:spacing w:val="4"/>
          <w:sz w:val="20"/>
          <w:szCs w:val="20"/>
        </w:rPr>
        <w:t xml:space="preserve"> </w:t>
      </w:r>
      <w:bookmarkEnd w:id="46"/>
      <w:r w:rsidRPr="00F94351">
        <w:rPr>
          <w:rFonts w:ascii="Arial" w:hAnsi="Arial" w:cs="Arial"/>
          <w:bCs/>
          <w:spacing w:val="4"/>
          <w:sz w:val="20"/>
          <w:szCs w:val="20"/>
        </w:rPr>
        <w:t xml:space="preserve">wskazując, iż zakres przedsięwzięcia objętego </w:t>
      </w:r>
      <w:r w:rsidRPr="00F94351">
        <w:rPr>
          <w:rFonts w:ascii="Arial" w:hAnsi="Arial" w:cs="Arial"/>
          <w:bCs/>
          <w:i/>
          <w:iCs/>
          <w:spacing w:val="4"/>
          <w:sz w:val="20"/>
          <w:szCs w:val="20"/>
        </w:rPr>
        <w:t>decyzją Wojewody Mazowieckiego</w:t>
      </w:r>
      <w:r w:rsidRPr="00F94351">
        <w:rPr>
          <w:rFonts w:ascii="Arial" w:hAnsi="Arial" w:cs="Arial"/>
          <w:bCs/>
          <w:spacing w:val="4"/>
          <w:sz w:val="20"/>
          <w:szCs w:val="20"/>
        </w:rPr>
        <w:t xml:space="preserve"> jest tożsamy z przedsięwzięciem, dla którego ustalono środowiskowe uwarunkowania realizacji w </w:t>
      </w:r>
      <w:bookmarkStart w:id="47" w:name="_Hlk113379004"/>
      <w:r w:rsidRPr="00F94351">
        <w:rPr>
          <w:rFonts w:ascii="Arial" w:hAnsi="Arial" w:cs="Arial"/>
          <w:bCs/>
          <w:i/>
          <w:iCs/>
          <w:spacing w:val="4"/>
          <w:sz w:val="20"/>
          <w:szCs w:val="20"/>
        </w:rPr>
        <w:t>decyzji</w:t>
      </w:r>
      <w:r w:rsidRPr="00F94351">
        <w:rPr>
          <w:rFonts w:ascii="Arial" w:hAnsi="Arial" w:cs="Arial"/>
          <w:bCs/>
          <w:spacing w:val="4"/>
          <w:sz w:val="20"/>
          <w:szCs w:val="20"/>
        </w:rPr>
        <w:t xml:space="preserve"> </w:t>
      </w:r>
      <w:r w:rsidRPr="00F94351">
        <w:rPr>
          <w:rFonts w:ascii="Arial" w:hAnsi="Arial" w:cs="Arial"/>
          <w:bCs/>
          <w:i/>
          <w:iCs/>
          <w:spacing w:val="4"/>
          <w:sz w:val="20"/>
          <w:szCs w:val="20"/>
        </w:rPr>
        <w:t>o środowiskowych uwarunkowaniach RDOŚ</w:t>
      </w:r>
      <w:bookmarkEnd w:id="47"/>
      <w:r w:rsidRPr="00F94351">
        <w:rPr>
          <w:rFonts w:ascii="Arial" w:hAnsi="Arial" w:cs="Arial"/>
          <w:bCs/>
          <w:spacing w:val="4"/>
          <w:sz w:val="20"/>
          <w:szCs w:val="20"/>
        </w:rPr>
        <w:t>.</w:t>
      </w:r>
    </w:p>
    <w:p w14:paraId="11503D26" w14:textId="785554B9"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Wobec powyższego, w piśmie z dnia </w:t>
      </w:r>
      <w:r w:rsidR="00DF44F2" w:rsidRPr="00F94351">
        <w:rPr>
          <w:rFonts w:ascii="Arial" w:hAnsi="Arial" w:cs="Arial"/>
          <w:bCs/>
          <w:spacing w:val="4"/>
          <w:sz w:val="20"/>
          <w:szCs w:val="20"/>
        </w:rPr>
        <w:t xml:space="preserve">14 grudnia </w:t>
      </w:r>
      <w:r w:rsidRPr="00F94351">
        <w:rPr>
          <w:rFonts w:ascii="Arial" w:hAnsi="Arial" w:cs="Arial"/>
          <w:bCs/>
          <w:spacing w:val="4"/>
          <w:sz w:val="20"/>
          <w:szCs w:val="20"/>
        </w:rPr>
        <w:t>2020 r., znak: DLI-II.7620.1</w:t>
      </w:r>
      <w:r w:rsidR="00DF44F2" w:rsidRPr="00F94351">
        <w:rPr>
          <w:rFonts w:ascii="Arial" w:hAnsi="Arial" w:cs="Arial"/>
          <w:bCs/>
          <w:spacing w:val="4"/>
          <w:sz w:val="20"/>
          <w:szCs w:val="20"/>
        </w:rPr>
        <w:t>7</w:t>
      </w:r>
      <w:r w:rsidRPr="00F94351">
        <w:rPr>
          <w:rFonts w:ascii="Arial" w:hAnsi="Arial" w:cs="Arial"/>
          <w:bCs/>
          <w:spacing w:val="4"/>
          <w:sz w:val="20"/>
          <w:szCs w:val="20"/>
        </w:rPr>
        <w:t>.2020.PMJ.</w:t>
      </w:r>
      <w:r w:rsidR="00DF44F2" w:rsidRPr="00F94351">
        <w:rPr>
          <w:rFonts w:ascii="Arial" w:hAnsi="Arial" w:cs="Arial"/>
          <w:bCs/>
          <w:spacing w:val="4"/>
          <w:sz w:val="20"/>
          <w:szCs w:val="20"/>
        </w:rPr>
        <w:t>4</w:t>
      </w:r>
      <w:r w:rsidRPr="00F94351">
        <w:rPr>
          <w:rFonts w:ascii="Arial" w:hAnsi="Arial" w:cs="Arial"/>
          <w:bCs/>
          <w:spacing w:val="4"/>
          <w:sz w:val="20"/>
          <w:szCs w:val="20"/>
        </w:rPr>
        <w:t xml:space="preserve">, organ odwoławczy wezwał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do wypowiedzenia, czy środowiskowe uwarunkowania inwestycji objętej </w:t>
      </w:r>
      <w:r w:rsidRPr="00F94351">
        <w:rPr>
          <w:rFonts w:ascii="Arial" w:hAnsi="Arial" w:cs="Arial"/>
          <w:bCs/>
          <w:i/>
          <w:iCs/>
          <w:spacing w:val="4"/>
          <w:sz w:val="20"/>
          <w:szCs w:val="20"/>
        </w:rPr>
        <w:t>decyzją Wojewody Mazowieckiego</w:t>
      </w:r>
      <w:r w:rsidRPr="00F94351">
        <w:rPr>
          <w:rFonts w:ascii="Arial" w:hAnsi="Arial" w:cs="Arial"/>
          <w:bCs/>
          <w:spacing w:val="4"/>
          <w:sz w:val="20"/>
          <w:szCs w:val="20"/>
        </w:rPr>
        <w:t xml:space="preserve"> zostały określone w ww. decyzji Prezydenta Miasta Stołecznego Warszawy Nr 1591/OŚ/2017 z dnia 29 grudnia 2017 r., znak: OŚ-IV-UI.6220.52.2016.MSK, czy też </w:t>
      </w:r>
      <w:r w:rsidRPr="00F94351">
        <w:rPr>
          <w:rFonts w:ascii="Arial" w:hAnsi="Arial" w:cs="Arial"/>
          <w:bCs/>
          <w:spacing w:val="4"/>
          <w:sz w:val="20"/>
          <w:szCs w:val="20"/>
        </w:rPr>
        <w:br/>
        <w:t xml:space="preserve">w </w:t>
      </w:r>
      <w:r w:rsidRPr="00F94351">
        <w:rPr>
          <w:rFonts w:ascii="Arial" w:hAnsi="Arial" w:cs="Arial"/>
          <w:bCs/>
          <w:i/>
          <w:iCs/>
          <w:spacing w:val="4"/>
          <w:sz w:val="20"/>
          <w:szCs w:val="20"/>
        </w:rPr>
        <w:t>decyzji o środowiskowych uwarunkowaniach RDOŚ</w:t>
      </w:r>
      <w:r w:rsidRPr="00F94351">
        <w:rPr>
          <w:rFonts w:ascii="Arial" w:hAnsi="Arial" w:cs="Arial"/>
          <w:bCs/>
          <w:spacing w:val="4"/>
          <w:sz w:val="20"/>
          <w:szCs w:val="20"/>
        </w:rPr>
        <w:t xml:space="preserve">. W piśmie z dnia </w:t>
      </w:r>
      <w:r w:rsidR="001A045E" w:rsidRPr="00F94351">
        <w:rPr>
          <w:rFonts w:ascii="Arial" w:hAnsi="Arial" w:cs="Arial"/>
          <w:bCs/>
          <w:spacing w:val="4"/>
          <w:sz w:val="20"/>
          <w:szCs w:val="20"/>
        </w:rPr>
        <w:t xml:space="preserve">4 stycznia 2021 </w:t>
      </w:r>
      <w:r w:rsidRPr="00F94351">
        <w:rPr>
          <w:rFonts w:ascii="Arial" w:hAnsi="Arial" w:cs="Arial"/>
          <w:bCs/>
          <w:spacing w:val="4"/>
          <w:sz w:val="20"/>
          <w:szCs w:val="20"/>
        </w:rPr>
        <w:t>r., znak: P320-ILF-POL-P-OC-077</w:t>
      </w:r>
      <w:r w:rsidR="001A045E" w:rsidRPr="00F94351">
        <w:rPr>
          <w:rFonts w:ascii="Arial" w:hAnsi="Arial" w:cs="Arial"/>
          <w:bCs/>
          <w:spacing w:val="4"/>
          <w:sz w:val="20"/>
          <w:szCs w:val="20"/>
        </w:rPr>
        <w:t>7</w:t>
      </w:r>
      <w:r w:rsidRPr="00F94351">
        <w:rPr>
          <w:rFonts w:ascii="Arial" w:hAnsi="Arial" w:cs="Arial"/>
          <w:bCs/>
          <w:spacing w:val="4"/>
          <w:sz w:val="20"/>
          <w:szCs w:val="20"/>
        </w:rPr>
        <w:t xml:space="preserve">, </w:t>
      </w:r>
      <w:r w:rsidRPr="00F94351">
        <w:rPr>
          <w:rFonts w:ascii="Arial" w:hAnsi="Arial" w:cs="Arial"/>
          <w:bCs/>
          <w:i/>
          <w:iCs/>
          <w:spacing w:val="4"/>
          <w:sz w:val="20"/>
          <w:szCs w:val="20"/>
        </w:rPr>
        <w:t>inwestor</w:t>
      </w:r>
      <w:r w:rsidRPr="00F94351">
        <w:rPr>
          <w:rFonts w:ascii="Arial" w:hAnsi="Arial" w:cs="Arial"/>
          <w:bCs/>
          <w:spacing w:val="4"/>
          <w:sz w:val="20"/>
          <w:szCs w:val="20"/>
        </w:rPr>
        <w:t xml:space="preserve"> wskazał, iż środowiskowe uwarunkowania inwestycji objętej </w:t>
      </w:r>
      <w:r w:rsidRPr="00F94351">
        <w:rPr>
          <w:rFonts w:ascii="Arial" w:hAnsi="Arial" w:cs="Arial"/>
          <w:bCs/>
          <w:i/>
          <w:iCs/>
          <w:spacing w:val="4"/>
          <w:sz w:val="20"/>
          <w:szCs w:val="20"/>
        </w:rPr>
        <w:t>decyzją Wojewody Mazowieckiego</w:t>
      </w:r>
      <w:r w:rsidRPr="00F94351">
        <w:rPr>
          <w:rFonts w:ascii="Arial" w:hAnsi="Arial" w:cs="Arial"/>
          <w:bCs/>
          <w:spacing w:val="4"/>
          <w:sz w:val="20"/>
          <w:szCs w:val="20"/>
        </w:rPr>
        <w:t xml:space="preserve"> zostały określone w </w:t>
      </w:r>
      <w:r w:rsidRPr="00F94351">
        <w:rPr>
          <w:rFonts w:ascii="Arial" w:hAnsi="Arial" w:cs="Arial"/>
          <w:bCs/>
          <w:i/>
          <w:iCs/>
          <w:spacing w:val="4"/>
          <w:sz w:val="20"/>
          <w:szCs w:val="20"/>
        </w:rPr>
        <w:t>decyzji o środowiskowych uwarunkowaniach RDOŚ</w:t>
      </w:r>
      <w:r w:rsidRPr="00F94351">
        <w:rPr>
          <w:rFonts w:ascii="Arial" w:hAnsi="Arial" w:cs="Arial"/>
          <w:bCs/>
          <w:spacing w:val="4"/>
          <w:sz w:val="20"/>
          <w:szCs w:val="20"/>
        </w:rPr>
        <w:t xml:space="preserve">. </w:t>
      </w:r>
      <w:r w:rsidRPr="00F94351">
        <w:rPr>
          <w:rFonts w:ascii="Arial" w:hAnsi="Arial" w:cs="Arial"/>
          <w:bCs/>
          <w:i/>
          <w:iCs/>
          <w:spacing w:val="4"/>
          <w:sz w:val="20"/>
          <w:szCs w:val="20"/>
        </w:rPr>
        <w:t>Inwestor</w:t>
      </w:r>
      <w:r w:rsidRPr="00F94351">
        <w:rPr>
          <w:rFonts w:ascii="Arial" w:hAnsi="Arial" w:cs="Arial"/>
          <w:bCs/>
          <w:spacing w:val="4"/>
          <w:sz w:val="20"/>
          <w:szCs w:val="20"/>
        </w:rPr>
        <w:t xml:space="preserve"> jednocześnie przekazał, iż z uwagi na fakt, iż realizacja przedsięwzięcia zgodnie </w:t>
      </w:r>
      <w:r w:rsidRPr="00F94351">
        <w:rPr>
          <w:rFonts w:ascii="Arial" w:hAnsi="Arial" w:cs="Arial"/>
          <w:bCs/>
          <w:spacing w:val="4"/>
          <w:sz w:val="20"/>
          <w:szCs w:val="20"/>
        </w:rPr>
        <w:br/>
        <w:t xml:space="preserve">z uwarunkowaniami opisanymi w ww. decyzji </w:t>
      </w:r>
      <w:bookmarkStart w:id="48" w:name="_Hlk113379414"/>
      <w:r w:rsidRPr="00F94351">
        <w:rPr>
          <w:rFonts w:ascii="Arial" w:hAnsi="Arial" w:cs="Arial"/>
          <w:bCs/>
          <w:iCs/>
          <w:spacing w:val="4"/>
          <w:sz w:val="20"/>
          <w:szCs w:val="20"/>
        </w:rPr>
        <w:t xml:space="preserve">Prezydenta Miasta Stołecznego Warszawy </w:t>
      </w:r>
      <w:r w:rsidRPr="00F94351">
        <w:rPr>
          <w:rFonts w:ascii="Arial" w:hAnsi="Arial" w:cs="Arial"/>
          <w:bCs/>
          <w:iCs/>
          <w:spacing w:val="4"/>
          <w:sz w:val="20"/>
          <w:szCs w:val="20"/>
        </w:rPr>
        <w:br/>
        <w:t>Nr 1591/OŚ/2017 z dnia 29 grudnia 2017 r.,</w:t>
      </w:r>
      <w:r w:rsidRPr="00F94351">
        <w:rPr>
          <w:rFonts w:ascii="Arial" w:hAnsi="Arial" w:cs="Arial"/>
          <w:bCs/>
          <w:spacing w:val="4"/>
          <w:sz w:val="20"/>
          <w:szCs w:val="20"/>
        </w:rPr>
        <w:t xml:space="preserve"> </w:t>
      </w:r>
      <w:bookmarkEnd w:id="48"/>
      <w:r w:rsidRPr="00F94351">
        <w:rPr>
          <w:rFonts w:ascii="Arial" w:hAnsi="Arial" w:cs="Arial"/>
          <w:bCs/>
          <w:spacing w:val="4"/>
          <w:sz w:val="20"/>
          <w:szCs w:val="20"/>
        </w:rPr>
        <w:t xml:space="preserve">stała się bezprzedmiotowa, Prezydent m.st. Warszawy decyzją nr 526/0Ś/2020 z dnia 6 listopada 2020 r., wygasił przedmiotową decyzję o środowiskowych uwarunkowaniach </w:t>
      </w:r>
      <w:r w:rsidRPr="00F94351">
        <w:rPr>
          <w:rFonts w:ascii="Arial" w:hAnsi="Arial" w:cs="Arial"/>
          <w:bCs/>
          <w:iCs/>
          <w:spacing w:val="4"/>
          <w:sz w:val="20"/>
          <w:szCs w:val="20"/>
        </w:rPr>
        <w:t>Nr 1591/OŚ/2017 z dnia 29 grudnia 2017 r.</w:t>
      </w:r>
    </w:p>
    <w:p w14:paraId="4E469878" w14:textId="37B0474C" w:rsidR="007F3DD9" w:rsidRPr="00F94351" w:rsidRDefault="007F3DD9" w:rsidP="00405894">
      <w:pPr>
        <w:tabs>
          <w:tab w:val="left" w:pos="426"/>
        </w:tabs>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Dalej, zauważyć należy, iż 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SA/Gl 1228/10, Lex nr 756450, B. Adamiak [w:] B. Adamiak, J. Borkowski, Kpa. Komentarz, Warszawa 2008, s. 618-619, A. Wróbel [w:] M. Jaśkowska, A. Wróbel, Kpa. Komentarz, Warszawa 2005, s. 796-797). 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a wydaniem decyzji </w:t>
      </w:r>
      <w:r w:rsidR="00A535C2">
        <w:rPr>
          <w:rFonts w:ascii="Arial" w:hAnsi="Arial" w:cs="Arial"/>
          <w:bCs/>
          <w:spacing w:val="4"/>
          <w:sz w:val="20"/>
          <w:szCs w:val="20"/>
        </w:rPr>
        <w:br/>
      </w:r>
      <w:r w:rsidRPr="00F94351">
        <w:rPr>
          <w:rFonts w:ascii="Arial" w:hAnsi="Arial" w:cs="Arial"/>
          <w:bCs/>
          <w:spacing w:val="4"/>
          <w:sz w:val="20"/>
          <w:szCs w:val="20"/>
        </w:rPr>
        <w:t xml:space="preserve">w postępowaniu odwoławczym. </w:t>
      </w:r>
    </w:p>
    <w:p w14:paraId="0554203E" w14:textId="77777777" w:rsidR="007F3DD9" w:rsidRPr="00F94351" w:rsidRDefault="007F3DD9" w:rsidP="00405894">
      <w:pPr>
        <w:spacing w:after="240" w:line="240" w:lineRule="exact"/>
        <w:jc w:val="both"/>
        <w:outlineLvl w:val="0"/>
        <w:rPr>
          <w:rFonts w:ascii="Arial" w:hAnsi="Arial" w:cs="Arial"/>
          <w:bCs/>
          <w:iCs/>
          <w:spacing w:val="4"/>
          <w:sz w:val="20"/>
          <w:szCs w:val="20"/>
        </w:rPr>
      </w:pPr>
      <w:r w:rsidRPr="00F94351">
        <w:rPr>
          <w:rFonts w:ascii="Arial" w:hAnsi="Arial" w:cs="Arial"/>
          <w:bCs/>
          <w:spacing w:val="4"/>
          <w:sz w:val="20"/>
          <w:szCs w:val="20"/>
        </w:rPr>
        <w:lastRenderedPageBreak/>
        <w:t xml:space="preserve">Przenosząc powyższe na grunt niniejszej sprawy, wskazać należy, iż </w:t>
      </w:r>
      <w:r w:rsidRPr="00F94351">
        <w:rPr>
          <w:rFonts w:ascii="Arial" w:hAnsi="Arial" w:cs="Arial"/>
          <w:bCs/>
          <w:iCs/>
          <w:spacing w:val="4"/>
          <w:sz w:val="20"/>
          <w:szCs w:val="20"/>
        </w:rPr>
        <w:t xml:space="preserve">w wyniku złożonych </w:t>
      </w:r>
      <w:r w:rsidRPr="00F94351">
        <w:rPr>
          <w:rFonts w:ascii="Arial" w:hAnsi="Arial" w:cs="Arial"/>
          <w:bCs/>
          <w:iCs/>
          <w:spacing w:val="4"/>
          <w:sz w:val="20"/>
          <w:szCs w:val="20"/>
          <w:lang w:val="x-none"/>
        </w:rPr>
        <w:t>odwoła</w:t>
      </w:r>
      <w:r w:rsidRPr="00F94351">
        <w:rPr>
          <w:rFonts w:ascii="Arial" w:hAnsi="Arial" w:cs="Arial"/>
          <w:bCs/>
          <w:iCs/>
          <w:spacing w:val="4"/>
          <w:sz w:val="20"/>
          <w:szCs w:val="20"/>
        </w:rPr>
        <w:t xml:space="preserve">ń </w:t>
      </w:r>
      <w:r w:rsidRPr="00F94351">
        <w:rPr>
          <w:rFonts w:ascii="Arial" w:hAnsi="Arial" w:cs="Arial"/>
          <w:bCs/>
          <w:iCs/>
          <w:spacing w:val="4"/>
          <w:sz w:val="20"/>
          <w:szCs w:val="20"/>
        </w:rPr>
        <w:br/>
        <w:t xml:space="preserve">od </w:t>
      </w:r>
      <w:r w:rsidRPr="00F94351">
        <w:rPr>
          <w:rFonts w:ascii="Arial" w:hAnsi="Arial" w:cs="Arial"/>
          <w:bCs/>
          <w:i/>
          <w:spacing w:val="4"/>
          <w:sz w:val="20"/>
          <w:szCs w:val="20"/>
        </w:rPr>
        <w:t>decyzji o środowiskowych uwarunkowaniach RDOŚ</w:t>
      </w:r>
      <w:r w:rsidRPr="00F94351">
        <w:rPr>
          <w:rFonts w:ascii="Arial" w:hAnsi="Arial" w:cs="Arial"/>
          <w:bCs/>
          <w:iCs/>
          <w:spacing w:val="4"/>
          <w:sz w:val="20"/>
          <w:szCs w:val="20"/>
        </w:rPr>
        <w:t>, wydana została reformatoryjna decyzja Generalnego Dyrektora Ochrony Środowiska (dalej: GDOŚ) z dnia 18 stycznia 2021 r., znak: DOOŚ-WDŚZIL.420.6.2020.KM (DOOŚ-WDŚ/ZIL.420.12.2020.KM), zwana dalej „</w:t>
      </w:r>
      <w:r w:rsidRPr="00F94351">
        <w:rPr>
          <w:rFonts w:ascii="Arial" w:hAnsi="Arial" w:cs="Arial"/>
          <w:bCs/>
          <w:i/>
          <w:iCs/>
          <w:spacing w:val="4"/>
          <w:sz w:val="20"/>
          <w:szCs w:val="20"/>
        </w:rPr>
        <w:t>decyzją o środowiskowych uwarunkowaniach GDOŚ”</w:t>
      </w:r>
      <w:r w:rsidRPr="00F94351">
        <w:rPr>
          <w:rFonts w:ascii="Arial" w:hAnsi="Arial" w:cs="Arial"/>
          <w:bCs/>
          <w:iCs/>
          <w:spacing w:val="4"/>
          <w:sz w:val="20"/>
          <w:szCs w:val="20"/>
        </w:rPr>
        <w:t xml:space="preserve">, uchylająca w części i umarzającą w tym zakresie postępowanie organu pierwszej instancji, uchylającą w części i orzekająca w tym zakresie co do istoty sprawy, a w pozostałej części utrzymująca w mocy </w:t>
      </w:r>
      <w:bookmarkStart w:id="49" w:name="_Hlk113380053"/>
      <w:r w:rsidRPr="00F94351">
        <w:rPr>
          <w:rFonts w:ascii="Arial" w:hAnsi="Arial" w:cs="Arial"/>
          <w:bCs/>
          <w:i/>
          <w:iCs/>
          <w:spacing w:val="4"/>
          <w:sz w:val="20"/>
          <w:szCs w:val="20"/>
        </w:rPr>
        <w:t>decyzję o środowiskowych uwarunkowaniach RDOŚ</w:t>
      </w:r>
      <w:bookmarkEnd w:id="49"/>
      <w:r w:rsidRPr="00F94351">
        <w:rPr>
          <w:rFonts w:ascii="Arial" w:hAnsi="Arial" w:cs="Arial"/>
          <w:bCs/>
          <w:iCs/>
          <w:spacing w:val="4"/>
          <w:sz w:val="20"/>
          <w:szCs w:val="20"/>
        </w:rPr>
        <w:t>.</w:t>
      </w:r>
    </w:p>
    <w:p w14:paraId="3A152609" w14:textId="00AC01B6" w:rsidR="005F3D1C" w:rsidRPr="00F94351" w:rsidRDefault="007F3DD9" w:rsidP="00405894">
      <w:pPr>
        <w:spacing w:after="240" w:line="240" w:lineRule="exact"/>
        <w:jc w:val="both"/>
        <w:outlineLvl w:val="0"/>
        <w:rPr>
          <w:rFonts w:ascii="Arial" w:hAnsi="Arial" w:cs="Arial"/>
          <w:bCs/>
          <w:spacing w:val="4"/>
          <w:sz w:val="20"/>
          <w:szCs w:val="20"/>
          <w:lang w:eastAsia="x-none"/>
        </w:rPr>
      </w:pPr>
      <w:r w:rsidRPr="00F94351">
        <w:rPr>
          <w:rFonts w:ascii="Arial" w:hAnsi="Arial" w:cs="Arial"/>
          <w:bCs/>
          <w:i/>
          <w:iCs/>
          <w:spacing w:val="4"/>
          <w:sz w:val="20"/>
          <w:szCs w:val="20"/>
          <w:lang w:eastAsia="x-none"/>
        </w:rPr>
        <w:t>Decyzja</w:t>
      </w:r>
      <w:r w:rsidRPr="00F94351">
        <w:rPr>
          <w:rFonts w:ascii="Arial" w:hAnsi="Arial" w:cs="Arial"/>
          <w:bCs/>
          <w:iCs/>
          <w:spacing w:val="4"/>
          <w:sz w:val="20"/>
          <w:szCs w:val="20"/>
          <w:lang w:val="x-none" w:eastAsia="x-none"/>
        </w:rPr>
        <w:t xml:space="preserve"> </w:t>
      </w:r>
      <w:r w:rsidRPr="00F94351">
        <w:rPr>
          <w:rFonts w:ascii="Arial" w:hAnsi="Arial" w:cs="Arial"/>
          <w:bCs/>
          <w:i/>
          <w:iCs/>
          <w:spacing w:val="4"/>
          <w:sz w:val="20"/>
          <w:szCs w:val="20"/>
          <w:lang w:eastAsia="x-none"/>
        </w:rPr>
        <w:t>o środowiskowych uwarunkowaniach GDOŚ</w:t>
      </w:r>
      <w:r w:rsidRPr="00F94351">
        <w:rPr>
          <w:rFonts w:ascii="Arial" w:hAnsi="Arial" w:cs="Arial"/>
          <w:bCs/>
          <w:iCs/>
          <w:spacing w:val="4"/>
          <w:sz w:val="20"/>
          <w:szCs w:val="20"/>
          <w:lang w:val="x-none" w:eastAsia="x-none"/>
        </w:rPr>
        <w:t xml:space="preserve"> wydan</w:t>
      </w:r>
      <w:r w:rsidRPr="00F94351">
        <w:rPr>
          <w:rFonts w:ascii="Arial" w:hAnsi="Arial" w:cs="Arial"/>
          <w:bCs/>
          <w:iCs/>
          <w:spacing w:val="4"/>
          <w:sz w:val="20"/>
          <w:szCs w:val="20"/>
          <w:lang w:eastAsia="x-none"/>
        </w:rPr>
        <w:t xml:space="preserve">a </w:t>
      </w:r>
      <w:r w:rsidRPr="00F94351">
        <w:rPr>
          <w:rFonts w:ascii="Arial" w:hAnsi="Arial" w:cs="Arial"/>
          <w:bCs/>
          <w:iCs/>
          <w:spacing w:val="4"/>
          <w:sz w:val="20"/>
          <w:szCs w:val="20"/>
          <w:lang w:val="x-none" w:eastAsia="x-none"/>
        </w:rPr>
        <w:t xml:space="preserve">została już po </w:t>
      </w:r>
      <w:r w:rsidRPr="00F94351">
        <w:rPr>
          <w:rFonts w:ascii="Arial" w:hAnsi="Arial" w:cs="Arial"/>
          <w:bCs/>
          <w:iCs/>
          <w:spacing w:val="4"/>
          <w:sz w:val="20"/>
          <w:szCs w:val="20"/>
          <w:lang w:eastAsia="x-none"/>
        </w:rPr>
        <w:t xml:space="preserve">wydaniu </w:t>
      </w:r>
      <w:r w:rsidRPr="00F94351">
        <w:rPr>
          <w:rFonts w:ascii="Arial" w:hAnsi="Arial" w:cs="Arial"/>
          <w:bCs/>
          <w:i/>
          <w:iCs/>
          <w:spacing w:val="4"/>
          <w:sz w:val="20"/>
          <w:szCs w:val="20"/>
          <w:lang w:eastAsia="x-none"/>
        </w:rPr>
        <w:t xml:space="preserve">decyzji Wojewody Mazowieckiego, </w:t>
      </w:r>
      <w:r w:rsidRPr="00F94351">
        <w:rPr>
          <w:rFonts w:ascii="Arial" w:hAnsi="Arial" w:cs="Arial"/>
          <w:bCs/>
          <w:iCs/>
          <w:spacing w:val="4"/>
          <w:sz w:val="20"/>
          <w:szCs w:val="20"/>
          <w:lang w:eastAsia="x-none"/>
        </w:rPr>
        <w:t>a co za tym idzie</w:t>
      </w:r>
      <w:r w:rsidRPr="00F94351">
        <w:rPr>
          <w:rFonts w:ascii="Arial" w:hAnsi="Arial" w:cs="Arial"/>
          <w:bCs/>
          <w:iCs/>
          <w:spacing w:val="4"/>
          <w:sz w:val="20"/>
          <w:szCs w:val="20"/>
          <w:lang w:val="x-none" w:eastAsia="x-none"/>
        </w:rPr>
        <w:t xml:space="preserve"> organ pierwszej instancji </w:t>
      </w:r>
      <w:r w:rsidRPr="00F94351">
        <w:rPr>
          <w:rFonts w:ascii="Arial" w:hAnsi="Arial" w:cs="Arial"/>
          <w:bCs/>
          <w:iCs/>
          <w:spacing w:val="4"/>
          <w:sz w:val="20"/>
          <w:szCs w:val="20"/>
          <w:lang w:eastAsia="x-none"/>
        </w:rPr>
        <w:t xml:space="preserve">w pkt </w:t>
      </w:r>
      <w:r w:rsidRPr="00F94351">
        <w:rPr>
          <w:rFonts w:ascii="Arial" w:hAnsi="Arial" w:cs="Arial"/>
          <w:bCs/>
          <w:iCs/>
          <w:spacing w:val="4"/>
          <w:sz w:val="20"/>
          <w:szCs w:val="20"/>
        </w:rPr>
        <w:t xml:space="preserve">2.1.2 </w:t>
      </w:r>
      <w:r w:rsidRPr="00F94351">
        <w:rPr>
          <w:rFonts w:ascii="Arial" w:hAnsi="Arial" w:cs="Arial"/>
          <w:bCs/>
          <w:iCs/>
          <w:spacing w:val="4"/>
          <w:sz w:val="20"/>
          <w:szCs w:val="20"/>
          <w:lang w:eastAsia="x-none"/>
        </w:rPr>
        <w:t xml:space="preserve">zaskarżonej decyzji, dotyczącym warunków wynikających z potrzeb ochrony środowiska, </w:t>
      </w:r>
      <w:r w:rsidRPr="00F94351">
        <w:rPr>
          <w:rFonts w:ascii="Arial" w:hAnsi="Arial" w:cs="Arial"/>
          <w:bCs/>
          <w:iCs/>
          <w:spacing w:val="4"/>
          <w:sz w:val="20"/>
          <w:szCs w:val="20"/>
          <w:lang w:val="x-none" w:eastAsia="x-none"/>
        </w:rPr>
        <w:t xml:space="preserve">nie mógł uwzględnić faktu wydania </w:t>
      </w:r>
      <w:r w:rsidRPr="00F94351">
        <w:rPr>
          <w:rFonts w:ascii="Arial" w:hAnsi="Arial" w:cs="Arial"/>
          <w:bCs/>
          <w:iCs/>
          <w:spacing w:val="4"/>
          <w:sz w:val="20"/>
          <w:szCs w:val="20"/>
          <w:lang w:eastAsia="x-none"/>
        </w:rPr>
        <w:t xml:space="preserve">reformatoryjnej </w:t>
      </w:r>
      <w:r w:rsidRPr="00F94351">
        <w:rPr>
          <w:rFonts w:ascii="Arial" w:hAnsi="Arial" w:cs="Arial"/>
          <w:bCs/>
          <w:i/>
          <w:iCs/>
          <w:spacing w:val="4"/>
          <w:sz w:val="20"/>
          <w:szCs w:val="20"/>
          <w:lang w:val="x-none" w:eastAsia="x-none"/>
        </w:rPr>
        <w:t>decyzji</w:t>
      </w:r>
      <w:r w:rsidRPr="00F94351">
        <w:rPr>
          <w:rFonts w:ascii="Arial" w:hAnsi="Arial" w:cs="Arial"/>
          <w:bCs/>
          <w:i/>
          <w:iCs/>
          <w:spacing w:val="4"/>
          <w:sz w:val="20"/>
          <w:szCs w:val="20"/>
          <w:lang w:eastAsia="x-none"/>
        </w:rPr>
        <w:t xml:space="preserve"> o środowiskowych uwarunkowaniach GDOŚ</w:t>
      </w:r>
      <w:r w:rsidRPr="00F94351">
        <w:rPr>
          <w:rFonts w:ascii="Arial" w:hAnsi="Arial" w:cs="Arial"/>
          <w:bCs/>
          <w:iCs/>
          <w:spacing w:val="4"/>
          <w:sz w:val="20"/>
          <w:szCs w:val="20"/>
          <w:lang w:val="x-none" w:eastAsia="x-none"/>
        </w:rPr>
        <w:t>,</w:t>
      </w:r>
      <w:r w:rsidRPr="00F94351">
        <w:rPr>
          <w:rFonts w:ascii="Arial" w:hAnsi="Arial" w:cs="Arial"/>
          <w:bCs/>
          <w:iCs/>
          <w:spacing w:val="4"/>
          <w:sz w:val="20"/>
          <w:szCs w:val="20"/>
          <w:lang w:eastAsia="x-none"/>
        </w:rPr>
        <w:t xml:space="preserve"> </w:t>
      </w:r>
      <w:r w:rsidRPr="00F94351">
        <w:rPr>
          <w:rFonts w:ascii="Arial" w:hAnsi="Arial" w:cs="Arial"/>
          <w:bCs/>
          <w:iCs/>
          <w:spacing w:val="4"/>
          <w:sz w:val="20"/>
          <w:szCs w:val="20"/>
          <w:lang w:val="x-none" w:eastAsia="x-none"/>
        </w:rPr>
        <w:t>któr</w:t>
      </w:r>
      <w:r w:rsidRPr="00F94351">
        <w:rPr>
          <w:rFonts w:ascii="Arial" w:hAnsi="Arial" w:cs="Arial"/>
          <w:bCs/>
          <w:iCs/>
          <w:spacing w:val="4"/>
          <w:sz w:val="20"/>
          <w:szCs w:val="20"/>
          <w:lang w:eastAsia="x-none"/>
        </w:rPr>
        <w:t>a</w:t>
      </w:r>
      <w:r w:rsidRPr="00F94351">
        <w:rPr>
          <w:rFonts w:ascii="Arial" w:hAnsi="Arial" w:cs="Arial"/>
          <w:bCs/>
          <w:iCs/>
          <w:spacing w:val="4"/>
          <w:sz w:val="20"/>
          <w:szCs w:val="20"/>
          <w:lang w:val="x-none" w:eastAsia="x-none"/>
        </w:rPr>
        <w:t xml:space="preserve"> pojawił</w:t>
      </w:r>
      <w:r w:rsidRPr="00F94351">
        <w:rPr>
          <w:rFonts w:ascii="Arial" w:hAnsi="Arial" w:cs="Arial"/>
          <w:bCs/>
          <w:iCs/>
          <w:spacing w:val="4"/>
          <w:sz w:val="20"/>
          <w:szCs w:val="20"/>
          <w:lang w:eastAsia="x-none"/>
        </w:rPr>
        <w:t>a</w:t>
      </w:r>
      <w:r w:rsidRPr="00F94351">
        <w:rPr>
          <w:rFonts w:ascii="Arial" w:hAnsi="Arial" w:cs="Arial"/>
          <w:bCs/>
          <w:iCs/>
          <w:spacing w:val="4"/>
          <w:sz w:val="20"/>
          <w:szCs w:val="20"/>
          <w:lang w:val="x-none" w:eastAsia="x-none"/>
        </w:rPr>
        <w:t xml:space="preserve"> się dopiero na etapie postępowania odwoławczego od </w:t>
      </w:r>
      <w:r w:rsidRPr="00F94351">
        <w:rPr>
          <w:rFonts w:ascii="Arial" w:hAnsi="Arial" w:cs="Arial"/>
          <w:bCs/>
          <w:i/>
          <w:iCs/>
          <w:spacing w:val="4"/>
          <w:sz w:val="20"/>
          <w:szCs w:val="20"/>
          <w:lang w:val="x-none" w:eastAsia="x-none"/>
        </w:rPr>
        <w:t>decyzji Wojewody</w:t>
      </w:r>
      <w:r w:rsidRPr="00F94351">
        <w:rPr>
          <w:rFonts w:ascii="Arial" w:hAnsi="Arial" w:cs="Arial"/>
          <w:bCs/>
          <w:i/>
          <w:iCs/>
          <w:spacing w:val="4"/>
          <w:sz w:val="20"/>
          <w:szCs w:val="20"/>
          <w:lang w:eastAsia="x-none"/>
        </w:rPr>
        <w:t xml:space="preserve"> Mazowieckiego.</w:t>
      </w:r>
      <w:r w:rsidRPr="00F94351">
        <w:rPr>
          <w:rFonts w:ascii="Arial" w:hAnsi="Arial" w:cs="Arial"/>
          <w:bCs/>
          <w:iCs/>
          <w:spacing w:val="4"/>
          <w:sz w:val="20"/>
          <w:szCs w:val="20"/>
          <w:lang w:eastAsia="x-none"/>
        </w:rPr>
        <w:t xml:space="preserve"> W konsekwencji tego, warunki środowiskowe realizacji i funkcjonowania przedmiotowego przedsięwzięcia wynikają zarówno z </w:t>
      </w:r>
      <w:r w:rsidRPr="00F94351">
        <w:rPr>
          <w:rFonts w:ascii="Arial" w:hAnsi="Arial" w:cs="Arial"/>
          <w:bCs/>
          <w:i/>
          <w:iCs/>
          <w:spacing w:val="4"/>
          <w:sz w:val="20"/>
          <w:szCs w:val="20"/>
          <w:lang w:eastAsia="x-none"/>
        </w:rPr>
        <w:t>decyzji</w:t>
      </w:r>
      <w:r w:rsidRPr="00F94351">
        <w:rPr>
          <w:rFonts w:ascii="Arial" w:hAnsi="Arial" w:cs="Arial"/>
          <w:bCs/>
          <w:i/>
          <w:iCs/>
          <w:spacing w:val="4"/>
          <w:sz w:val="20"/>
          <w:szCs w:val="20"/>
          <w:lang w:val="x-none" w:eastAsia="x-none"/>
        </w:rPr>
        <w:t xml:space="preserve"> </w:t>
      </w:r>
      <w:r w:rsidRPr="00F94351">
        <w:rPr>
          <w:rFonts w:ascii="Arial" w:hAnsi="Arial" w:cs="Arial"/>
          <w:bCs/>
          <w:i/>
          <w:iCs/>
          <w:spacing w:val="4"/>
          <w:sz w:val="20"/>
          <w:szCs w:val="20"/>
          <w:lang w:eastAsia="x-none"/>
        </w:rPr>
        <w:br/>
        <w:t>o środowiskowych uwarunkowaniach RDOŚ</w:t>
      </w:r>
      <w:r w:rsidRPr="00F94351">
        <w:rPr>
          <w:rFonts w:ascii="Arial" w:hAnsi="Arial" w:cs="Arial"/>
          <w:bCs/>
          <w:iCs/>
          <w:spacing w:val="4"/>
          <w:sz w:val="20"/>
          <w:szCs w:val="20"/>
          <w:lang w:eastAsia="x-none"/>
        </w:rPr>
        <w:t xml:space="preserve">, jak i </w:t>
      </w:r>
      <w:r w:rsidRPr="00F94351">
        <w:rPr>
          <w:rFonts w:ascii="Arial" w:hAnsi="Arial" w:cs="Arial"/>
          <w:bCs/>
          <w:i/>
          <w:iCs/>
          <w:spacing w:val="4"/>
          <w:sz w:val="20"/>
          <w:szCs w:val="20"/>
          <w:lang w:eastAsia="x-none"/>
        </w:rPr>
        <w:t>decyzji</w:t>
      </w:r>
      <w:r w:rsidRPr="00F94351">
        <w:rPr>
          <w:rFonts w:ascii="Arial" w:hAnsi="Arial" w:cs="Arial"/>
          <w:bCs/>
          <w:i/>
          <w:iCs/>
          <w:spacing w:val="4"/>
          <w:sz w:val="20"/>
          <w:szCs w:val="20"/>
          <w:lang w:val="x-none" w:eastAsia="x-none"/>
        </w:rPr>
        <w:t xml:space="preserve"> </w:t>
      </w:r>
      <w:r w:rsidRPr="00F94351">
        <w:rPr>
          <w:rFonts w:ascii="Arial" w:hAnsi="Arial" w:cs="Arial"/>
          <w:bCs/>
          <w:i/>
          <w:iCs/>
          <w:spacing w:val="4"/>
          <w:sz w:val="20"/>
          <w:szCs w:val="20"/>
          <w:lang w:eastAsia="x-none"/>
        </w:rPr>
        <w:t>o środowiskowych uwarunkowaniach GDOŚ.</w:t>
      </w:r>
    </w:p>
    <w:p w14:paraId="5860E888" w14:textId="61CA4116" w:rsidR="005F3D1C" w:rsidRPr="00F94351" w:rsidRDefault="005F3D1C" w:rsidP="00405894">
      <w:pPr>
        <w:spacing w:after="240" w:line="240" w:lineRule="exact"/>
        <w:jc w:val="both"/>
        <w:outlineLvl w:val="0"/>
        <w:rPr>
          <w:rFonts w:ascii="Arial" w:hAnsi="Arial" w:cs="Arial"/>
          <w:bCs/>
          <w:iCs/>
          <w:spacing w:val="4"/>
          <w:sz w:val="20"/>
          <w:szCs w:val="20"/>
        </w:rPr>
      </w:pPr>
      <w:r w:rsidRPr="00F94351">
        <w:rPr>
          <w:rFonts w:ascii="Arial" w:hAnsi="Arial" w:cs="Arial"/>
          <w:bCs/>
          <w:iCs/>
          <w:spacing w:val="4"/>
          <w:sz w:val="20"/>
          <w:szCs w:val="20"/>
        </w:rPr>
        <w:t>Konsekwencją opisanych powyżej okoliczności</w:t>
      </w:r>
      <w:r w:rsidRPr="00F94351">
        <w:rPr>
          <w:rFonts w:ascii="Arial" w:hAnsi="Arial" w:cs="Arial"/>
          <w:spacing w:val="4"/>
          <w:sz w:val="20"/>
          <w:szCs w:val="20"/>
        </w:rPr>
        <w:t xml:space="preserve"> </w:t>
      </w:r>
      <w:r w:rsidRPr="00F94351">
        <w:rPr>
          <w:rFonts w:ascii="Arial" w:hAnsi="Arial" w:cs="Arial"/>
          <w:bCs/>
          <w:iCs/>
          <w:spacing w:val="4"/>
          <w:sz w:val="20"/>
          <w:szCs w:val="20"/>
        </w:rPr>
        <w:t xml:space="preserve">zaistniałych w toku postępowania odwoławczego </w:t>
      </w:r>
      <w:r w:rsidRPr="00F94351">
        <w:rPr>
          <w:rFonts w:ascii="Arial" w:hAnsi="Arial" w:cs="Arial"/>
          <w:bCs/>
          <w:iCs/>
          <w:spacing w:val="4"/>
          <w:sz w:val="20"/>
          <w:szCs w:val="20"/>
        </w:rPr>
        <w:br/>
        <w:t xml:space="preserve">w sprawie </w:t>
      </w:r>
      <w:r w:rsidRPr="00F94351">
        <w:rPr>
          <w:rFonts w:ascii="Arial" w:hAnsi="Arial" w:cs="Arial"/>
          <w:bCs/>
          <w:i/>
          <w:iCs/>
          <w:spacing w:val="4"/>
          <w:sz w:val="20"/>
          <w:szCs w:val="20"/>
        </w:rPr>
        <w:t xml:space="preserve">decyzji Wojewody Mazowieckiego, </w:t>
      </w:r>
      <w:r w:rsidRPr="00F94351">
        <w:rPr>
          <w:rFonts w:ascii="Arial" w:hAnsi="Arial" w:cs="Arial"/>
          <w:bCs/>
          <w:iCs/>
          <w:spacing w:val="4"/>
          <w:sz w:val="20"/>
          <w:szCs w:val="20"/>
        </w:rPr>
        <w:t xml:space="preserve">jak i stwierdzonych błędów w zaskarżonej decyzji </w:t>
      </w:r>
      <w:r w:rsidRPr="00F94351">
        <w:rPr>
          <w:rFonts w:ascii="Arial" w:hAnsi="Arial" w:cs="Arial"/>
          <w:bCs/>
          <w:iCs/>
          <w:spacing w:val="4"/>
          <w:sz w:val="20"/>
          <w:szCs w:val="20"/>
        </w:rPr>
        <w:br/>
        <w:t xml:space="preserve">są - dokonane na podstawie art. 138 § 1 pkt 2 </w:t>
      </w:r>
      <w:r w:rsidRPr="00F94351">
        <w:rPr>
          <w:rFonts w:ascii="Arial" w:hAnsi="Arial" w:cs="Arial"/>
          <w:bCs/>
          <w:i/>
          <w:iCs/>
          <w:spacing w:val="4"/>
          <w:sz w:val="20"/>
          <w:szCs w:val="20"/>
        </w:rPr>
        <w:t>kpa</w:t>
      </w:r>
      <w:r w:rsidRPr="00F94351">
        <w:rPr>
          <w:rFonts w:ascii="Arial" w:hAnsi="Arial" w:cs="Arial"/>
          <w:bCs/>
          <w:iCs/>
          <w:spacing w:val="4"/>
          <w:sz w:val="20"/>
          <w:szCs w:val="20"/>
        </w:rPr>
        <w:t xml:space="preserve"> - zmiany, szczegółowo określone w punkcie I niniejszej decyzji.</w:t>
      </w:r>
    </w:p>
    <w:p w14:paraId="3567D958" w14:textId="21398E97" w:rsidR="00A00F25" w:rsidRPr="00F94351" w:rsidRDefault="00A00F25" w:rsidP="00405894">
      <w:pPr>
        <w:spacing w:after="240" w:line="240" w:lineRule="exact"/>
        <w:jc w:val="both"/>
        <w:rPr>
          <w:rFonts w:ascii="Arial" w:hAnsi="Arial" w:cs="Arial"/>
          <w:bCs/>
          <w:iCs/>
          <w:spacing w:val="4"/>
          <w:sz w:val="20"/>
          <w:szCs w:val="20"/>
        </w:rPr>
      </w:pPr>
      <w:r w:rsidRPr="00F94351">
        <w:rPr>
          <w:rFonts w:ascii="Arial" w:hAnsi="Arial" w:cs="Arial"/>
          <w:bCs/>
          <w:i/>
          <w:spacing w:val="4"/>
          <w:sz w:val="20"/>
          <w:szCs w:val="20"/>
        </w:rPr>
        <w:t>Minister</w:t>
      </w:r>
      <w:r w:rsidRPr="00F94351">
        <w:rPr>
          <w:rFonts w:ascii="Arial" w:hAnsi="Arial" w:cs="Arial"/>
          <w:bCs/>
          <w:iCs/>
          <w:spacing w:val="4"/>
          <w:sz w:val="20"/>
          <w:szCs w:val="20"/>
        </w:rPr>
        <w:t xml:space="preserve"> skorygował błędny zapis zawarty w pkt II </w:t>
      </w:r>
      <w:r w:rsidRPr="00F94351">
        <w:rPr>
          <w:rFonts w:ascii="Arial" w:hAnsi="Arial" w:cs="Arial"/>
          <w:bCs/>
          <w:i/>
          <w:spacing w:val="4"/>
          <w:sz w:val="20"/>
          <w:szCs w:val="20"/>
        </w:rPr>
        <w:t>decyzji Wojewody Mazowieckiego</w:t>
      </w:r>
      <w:r w:rsidRPr="00F94351">
        <w:rPr>
          <w:rFonts w:ascii="Arial" w:hAnsi="Arial" w:cs="Arial"/>
          <w:bCs/>
          <w:iCs/>
          <w:spacing w:val="4"/>
          <w:sz w:val="20"/>
          <w:szCs w:val="20"/>
        </w:rPr>
        <w:t xml:space="preserve"> wskazujący, iż linie rozgraniczające teren inwestycji obejmują nieruchomości zajmowane w ramach ograniczenia </w:t>
      </w:r>
      <w:r w:rsidR="00A535C2">
        <w:rPr>
          <w:rFonts w:ascii="Arial" w:hAnsi="Arial" w:cs="Arial"/>
          <w:bCs/>
          <w:iCs/>
          <w:spacing w:val="4"/>
          <w:sz w:val="20"/>
          <w:szCs w:val="20"/>
        </w:rPr>
        <w:br/>
      </w:r>
      <w:r w:rsidRPr="00F94351">
        <w:rPr>
          <w:rFonts w:ascii="Arial" w:hAnsi="Arial" w:cs="Arial"/>
          <w:bCs/>
          <w:iCs/>
          <w:spacing w:val="4"/>
          <w:sz w:val="20"/>
          <w:szCs w:val="20"/>
        </w:rPr>
        <w:t>w korzystaniu</w:t>
      </w:r>
      <w:r w:rsidR="00A535C2">
        <w:rPr>
          <w:rFonts w:ascii="Arial" w:hAnsi="Arial" w:cs="Arial"/>
          <w:bCs/>
          <w:iCs/>
          <w:spacing w:val="4"/>
          <w:sz w:val="20"/>
          <w:szCs w:val="20"/>
        </w:rPr>
        <w:t xml:space="preserve">, </w:t>
      </w:r>
      <w:r w:rsidRPr="00F94351">
        <w:rPr>
          <w:rFonts w:ascii="Arial" w:hAnsi="Arial" w:cs="Arial"/>
          <w:bCs/>
          <w:iCs/>
          <w:spacing w:val="4"/>
          <w:sz w:val="20"/>
          <w:szCs w:val="20"/>
        </w:rPr>
        <w:t xml:space="preserve">nieruchomości stanowiące już obecnie własność </w:t>
      </w:r>
      <w:r w:rsidRPr="00F94351">
        <w:rPr>
          <w:rFonts w:ascii="Arial" w:hAnsi="Arial" w:cs="Arial"/>
          <w:bCs/>
          <w:i/>
          <w:spacing w:val="4"/>
          <w:sz w:val="20"/>
          <w:szCs w:val="20"/>
        </w:rPr>
        <w:t>inwestora</w:t>
      </w:r>
      <w:r w:rsidR="00A535C2">
        <w:rPr>
          <w:rFonts w:ascii="Arial" w:hAnsi="Arial" w:cs="Arial"/>
          <w:bCs/>
          <w:iCs/>
          <w:spacing w:val="4"/>
          <w:sz w:val="20"/>
          <w:szCs w:val="20"/>
        </w:rPr>
        <w:t xml:space="preserve">, jak i nieruchomości </w:t>
      </w:r>
      <w:r w:rsidR="00A535C2" w:rsidRPr="00A535C2">
        <w:rPr>
          <w:rFonts w:ascii="Arial" w:hAnsi="Arial" w:cs="Arial"/>
          <w:bCs/>
          <w:iCs/>
          <w:spacing w:val="4"/>
          <w:sz w:val="20"/>
          <w:szCs w:val="20"/>
        </w:rPr>
        <w:t xml:space="preserve">dla których </w:t>
      </w:r>
      <w:r w:rsidR="00A535C2" w:rsidRPr="00844D81">
        <w:rPr>
          <w:rFonts w:ascii="Arial" w:hAnsi="Arial" w:cs="Arial"/>
          <w:bCs/>
          <w:i/>
          <w:spacing w:val="4"/>
          <w:sz w:val="20"/>
          <w:szCs w:val="20"/>
        </w:rPr>
        <w:t>inwestor</w:t>
      </w:r>
      <w:r w:rsidR="00A535C2" w:rsidRPr="00A535C2">
        <w:rPr>
          <w:rFonts w:ascii="Arial" w:hAnsi="Arial" w:cs="Arial"/>
          <w:bCs/>
          <w:iCs/>
          <w:spacing w:val="4"/>
          <w:sz w:val="20"/>
          <w:szCs w:val="20"/>
        </w:rPr>
        <w:t xml:space="preserve"> uzyska prawo do dysponowania nimi na cele budowalne na zasadach ogólnych</w:t>
      </w:r>
      <w:r w:rsidR="00A535C2">
        <w:rPr>
          <w:rFonts w:ascii="Arial" w:hAnsi="Arial" w:cs="Arial"/>
          <w:bCs/>
          <w:iCs/>
          <w:spacing w:val="4"/>
          <w:sz w:val="20"/>
          <w:szCs w:val="20"/>
        </w:rPr>
        <w:t xml:space="preserve">. </w:t>
      </w:r>
      <w:r w:rsidRPr="00F94351">
        <w:rPr>
          <w:rFonts w:ascii="Arial" w:hAnsi="Arial" w:cs="Arial"/>
          <w:bCs/>
          <w:i/>
          <w:spacing w:val="4"/>
          <w:sz w:val="20"/>
          <w:szCs w:val="20"/>
        </w:rPr>
        <w:t>Minister</w:t>
      </w:r>
      <w:r w:rsidRPr="00F94351">
        <w:rPr>
          <w:rFonts w:ascii="Arial" w:hAnsi="Arial" w:cs="Arial"/>
          <w:bCs/>
          <w:iCs/>
          <w:spacing w:val="4"/>
          <w:sz w:val="20"/>
          <w:szCs w:val="20"/>
        </w:rPr>
        <w:t xml:space="preserve"> zmienił także odpowiednie zapisy w </w:t>
      </w:r>
      <w:r w:rsidRPr="00F94351">
        <w:rPr>
          <w:rFonts w:ascii="Arial" w:hAnsi="Arial" w:cs="Arial"/>
          <w:bCs/>
          <w:i/>
          <w:iCs/>
          <w:spacing w:val="4"/>
          <w:sz w:val="20"/>
          <w:szCs w:val="20"/>
        </w:rPr>
        <w:t>decyzji Wojewody Mazowieckiego</w:t>
      </w:r>
      <w:r w:rsidRPr="00F94351">
        <w:rPr>
          <w:rFonts w:ascii="Arial" w:hAnsi="Arial" w:cs="Arial"/>
          <w:bCs/>
          <w:iCs/>
          <w:spacing w:val="4"/>
          <w:sz w:val="20"/>
          <w:szCs w:val="20"/>
        </w:rPr>
        <w:t>, poprzez uwzględnienie, iż linia rozgraniczająca teren inwestycji, stanowiąca linię podziału nieruchomości, została oznaczona przerywaną linią koloru czerwonego, zgodnie z załącznikiem graficznym nr 2A, 2B</w:t>
      </w:r>
      <w:r w:rsidR="00BF02B1" w:rsidRPr="00F94351">
        <w:rPr>
          <w:rFonts w:ascii="Arial" w:hAnsi="Arial" w:cs="Arial"/>
          <w:bCs/>
          <w:iCs/>
          <w:spacing w:val="4"/>
          <w:sz w:val="20"/>
          <w:szCs w:val="20"/>
        </w:rPr>
        <w:t>,</w:t>
      </w:r>
      <w:r w:rsidRPr="00F94351">
        <w:rPr>
          <w:rFonts w:ascii="Arial" w:hAnsi="Arial" w:cs="Arial"/>
          <w:bCs/>
          <w:iCs/>
          <w:spacing w:val="4"/>
          <w:sz w:val="20"/>
          <w:szCs w:val="20"/>
        </w:rPr>
        <w:t xml:space="preserve"> 2C</w:t>
      </w:r>
      <w:r w:rsidR="00BF02B1" w:rsidRPr="00F94351">
        <w:rPr>
          <w:rFonts w:ascii="Arial" w:hAnsi="Arial" w:cs="Arial"/>
          <w:bCs/>
          <w:iCs/>
          <w:spacing w:val="4"/>
          <w:sz w:val="20"/>
          <w:szCs w:val="20"/>
        </w:rPr>
        <w:t>, 2D, 2E</w:t>
      </w:r>
      <w:r w:rsidRPr="00F94351">
        <w:rPr>
          <w:rFonts w:ascii="Arial" w:hAnsi="Arial" w:cs="Arial"/>
          <w:bCs/>
          <w:iCs/>
          <w:spacing w:val="4"/>
          <w:sz w:val="20"/>
          <w:szCs w:val="20"/>
        </w:rPr>
        <w:t xml:space="preserve"> do zaskarżonej decyzji. </w:t>
      </w:r>
      <w:r w:rsidRPr="00F94351">
        <w:rPr>
          <w:rFonts w:ascii="Arial" w:hAnsi="Arial" w:cs="Arial"/>
          <w:bCs/>
          <w:i/>
          <w:iCs/>
          <w:spacing w:val="4"/>
          <w:sz w:val="20"/>
          <w:szCs w:val="20"/>
        </w:rPr>
        <w:t>Minister</w:t>
      </w:r>
      <w:r w:rsidRPr="00F94351">
        <w:rPr>
          <w:rFonts w:ascii="Arial" w:hAnsi="Arial" w:cs="Arial"/>
          <w:bCs/>
          <w:iCs/>
          <w:spacing w:val="4"/>
          <w:sz w:val="20"/>
          <w:szCs w:val="20"/>
        </w:rPr>
        <w:t xml:space="preserve"> dokonał także zmiany odpowiednich zapisów zaskarżonej decyzji, jednoznacznie wskazując sposób oznaczenia granic terenu objętego przedmiotową inwestycją, zgodnego z oznaczeniem przedstawionym na ww. załączniku graficznym do </w:t>
      </w:r>
      <w:r w:rsidRPr="00F94351">
        <w:rPr>
          <w:rFonts w:ascii="Arial" w:hAnsi="Arial" w:cs="Arial"/>
          <w:bCs/>
          <w:i/>
          <w:iCs/>
          <w:spacing w:val="4"/>
          <w:sz w:val="20"/>
          <w:szCs w:val="20"/>
        </w:rPr>
        <w:t>decyzji Wojewody Mazowieckiego</w:t>
      </w:r>
      <w:r w:rsidRPr="00F94351">
        <w:rPr>
          <w:rFonts w:ascii="Arial" w:hAnsi="Arial" w:cs="Arial"/>
          <w:bCs/>
          <w:iCs/>
          <w:spacing w:val="4"/>
          <w:sz w:val="20"/>
          <w:szCs w:val="20"/>
        </w:rPr>
        <w:t xml:space="preserve">. </w:t>
      </w:r>
    </w:p>
    <w:p w14:paraId="6C09E70C" w14:textId="12531C00" w:rsidR="00A00F25" w:rsidRPr="00F94351" w:rsidRDefault="00A00F25" w:rsidP="00405894">
      <w:pPr>
        <w:spacing w:after="240" w:line="240" w:lineRule="exact"/>
        <w:jc w:val="both"/>
        <w:rPr>
          <w:rFonts w:ascii="Arial" w:hAnsi="Arial" w:cs="Arial"/>
          <w:bCs/>
          <w:spacing w:val="4"/>
          <w:sz w:val="20"/>
          <w:szCs w:val="20"/>
        </w:rPr>
      </w:pPr>
      <w:r w:rsidRPr="00F94351">
        <w:rPr>
          <w:rFonts w:ascii="Arial" w:hAnsi="Arial" w:cs="Arial"/>
          <w:bCs/>
          <w:i/>
          <w:iCs/>
          <w:spacing w:val="4"/>
          <w:sz w:val="20"/>
          <w:szCs w:val="20"/>
          <w:lang w:bidi="pl-PL"/>
        </w:rPr>
        <w:t>Minister</w:t>
      </w:r>
      <w:r w:rsidRPr="00F94351">
        <w:rPr>
          <w:rFonts w:ascii="Arial" w:hAnsi="Arial" w:cs="Arial"/>
          <w:bCs/>
          <w:iCs/>
          <w:spacing w:val="4"/>
          <w:sz w:val="20"/>
          <w:szCs w:val="20"/>
          <w:lang w:bidi="pl-PL"/>
        </w:rPr>
        <w:t xml:space="preserve"> uchylił błędne zapisy pkt 3.1 </w:t>
      </w:r>
      <w:r w:rsidRPr="00F94351">
        <w:rPr>
          <w:rFonts w:ascii="Arial" w:hAnsi="Arial" w:cs="Arial"/>
          <w:bCs/>
          <w:i/>
          <w:iCs/>
          <w:spacing w:val="4"/>
          <w:sz w:val="20"/>
          <w:szCs w:val="20"/>
          <w:lang w:bidi="pl-PL"/>
        </w:rPr>
        <w:t xml:space="preserve">decyzji Wojewody Mazowieckiego </w:t>
      </w:r>
      <w:r w:rsidRPr="00F94351">
        <w:rPr>
          <w:rFonts w:ascii="Arial" w:hAnsi="Arial" w:cs="Arial"/>
          <w:bCs/>
          <w:spacing w:val="4"/>
          <w:sz w:val="20"/>
          <w:szCs w:val="20"/>
          <w:lang w:bidi="pl-PL"/>
        </w:rPr>
        <w:t>dotyczące zapewnienia dostępu do drogi publicznej ww. dział</w:t>
      </w:r>
      <w:r w:rsidR="00405894">
        <w:rPr>
          <w:rFonts w:ascii="Arial" w:hAnsi="Arial" w:cs="Arial"/>
          <w:bCs/>
          <w:spacing w:val="4"/>
          <w:sz w:val="20"/>
          <w:szCs w:val="20"/>
          <w:lang w:bidi="pl-PL"/>
        </w:rPr>
        <w:t>ką</w:t>
      </w:r>
      <w:r w:rsidRPr="00F94351">
        <w:rPr>
          <w:rFonts w:ascii="Arial" w:hAnsi="Arial" w:cs="Arial"/>
          <w:bCs/>
          <w:spacing w:val="4"/>
          <w:sz w:val="20"/>
          <w:szCs w:val="20"/>
          <w:lang w:bidi="pl-PL"/>
        </w:rPr>
        <w:t xml:space="preserve"> nr</w:t>
      </w:r>
      <w:r w:rsidR="00E12FFA" w:rsidRPr="00F94351">
        <w:rPr>
          <w:rFonts w:ascii="Arial" w:hAnsi="Arial" w:cs="Arial"/>
          <w:bCs/>
          <w:spacing w:val="4"/>
          <w:sz w:val="20"/>
          <w:szCs w:val="20"/>
          <w:lang w:bidi="pl-PL"/>
        </w:rPr>
        <w:t>:</w:t>
      </w:r>
      <w:r w:rsidRPr="00F94351">
        <w:rPr>
          <w:rFonts w:ascii="Arial" w:hAnsi="Arial" w:cs="Arial"/>
          <w:bCs/>
          <w:spacing w:val="4"/>
          <w:sz w:val="20"/>
          <w:szCs w:val="20"/>
          <w:lang w:bidi="pl-PL"/>
        </w:rPr>
        <w:t xml:space="preserve"> </w:t>
      </w:r>
      <w:r w:rsidR="00E12FFA" w:rsidRPr="00F94351">
        <w:rPr>
          <w:rFonts w:ascii="Arial" w:hAnsi="Arial" w:cs="Arial"/>
          <w:bCs/>
          <w:spacing w:val="4"/>
          <w:sz w:val="20"/>
          <w:szCs w:val="20"/>
          <w:lang w:bidi="pl-PL"/>
        </w:rPr>
        <w:t>14/5 i 2/17</w:t>
      </w:r>
      <w:r w:rsidRPr="00F94351">
        <w:rPr>
          <w:rFonts w:ascii="Arial" w:hAnsi="Arial" w:cs="Arial"/>
          <w:bCs/>
          <w:spacing w:val="4"/>
          <w:sz w:val="20"/>
          <w:szCs w:val="20"/>
          <w:lang w:bidi="pl-PL"/>
        </w:rPr>
        <w:t>.</w:t>
      </w:r>
      <w:r w:rsidRPr="00F94351">
        <w:rPr>
          <w:rFonts w:ascii="Arial" w:hAnsi="Arial" w:cs="Arial"/>
          <w:bCs/>
          <w:spacing w:val="4"/>
          <w:sz w:val="20"/>
          <w:szCs w:val="20"/>
        </w:rPr>
        <w:t xml:space="preserve"> </w:t>
      </w:r>
      <w:r w:rsidRPr="00F94351">
        <w:rPr>
          <w:rFonts w:ascii="Arial" w:eastAsia="Calibri" w:hAnsi="Arial" w:cs="Arial"/>
          <w:spacing w:val="4"/>
          <w:sz w:val="20"/>
          <w:szCs w:val="20"/>
          <w:lang w:eastAsia="en-US"/>
        </w:rPr>
        <w:t>Organ odwoławczy</w:t>
      </w:r>
      <w:r w:rsidRPr="00F94351">
        <w:rPr>
          <w:rFonts w:ascii="Arial" w:eastAsia="Calibri" w:hAnsi="Arial" w:cs="Arial"/>
          <w:iCs/>
          <w:spacing w:val="4"/>
          <w:sz w:val="20"/>
          <w:szCs w:val="20"/>
          <w:lang w:eastAsia="en-US"/>
        </w:rPr>
        <w:t xml:space="preserve"> </w:t>
      </w:r>
      <w:r w:rsidRPr="00F94351">
        <w:rPr>
          <w:rFonts w:ascii="Arial" w:eastAsia="Calibri" w:hAnsi="Arial" w:cs="Arial"/>
          <w:spacing w:val="4"/>
          <w:sz w:val="20"/>
          <w:szCs w:val="20"/>
          <w:lang w:eastAsia="en-US"/>
        </w:rPr>
        <w:t xml:space="preserve">uchylił także zapisy </w:t>
      </w:r>
      <w:r w:rsidRPr="00F94351">
        <w:rPr>
          <w:rFonts w:ascii="Arial" w:eastAsia="Calibri" w:hAnsi="Arial" w:cs="Arial"/>
          <w:i/>
          <w:spacing w:val="4"/>
          <w:sz w:val="20"/>
          <w:szCs w:val="20"/>
          <w:lang w:eastAsia="en-US"/>
        </w:rPr>
        <w:t xml:space="preserve">decyzji Wojewody Mazowieckiego </w:t>
      </w:r>
      <w:r w:rsidRPr="00F94351">
        <w:rPr>
          <w:rFonts w:ascii="Arial" w:eastAsia="Calibri" w:hAnsi="Arial" w:cs="Arial"/>
          <w:spacing w:val="4"/>
          <w:sz w:val="20"/>
          <w:szCs w:val="20"/>
          <w:lang w:eastAsia="en-US"/>
        </w:rPr>
        <w:t xml:space="preserve">w pkt 2.1.2 w zakresie, </w:t>
      </w:r>
      <w:r w:rsidRPr="00F94351">
        <w:rPr>
          <w:rFonts w:ascii="Arial" w:hAnsi="Arial" w:cs="Arial"/>
          <w:bCs/>
          <w:spacing w:val="4"/>
          <w:sz w:val="20"/>
          <w:szCs w:val="20"/>
        </w:rPr>
        <w:t xml:space="preserve">w jakim odnosiły się one do obowiązku zachowania warunków </w:t>
      </w:r>
      <w:r w:rsidR="00405894">
        <w:rPr>
          <w:rFonts w:ascii="Arial" w:hAnsi="Arial" w:cs="Arial"/>
          <w:bCs/>
          <w:spacing w:val="4"/>
          <w:sz w:val="20"/>
          <w:szCs w:val="20"/>
        </w:rPr>
        <w:br/>
      </w:r>
      <w:r w:rsidRPr="00F94351">
        <w:rPr>
          <w:rFonts w:ascii="Arial" w:hAnsi="Arial" w:cs="Arial"/>
          <w:bCs/>
          <w:spacing w:val="4"/>
          <w:sz w:val="20"/>
          <w:szCs w:val="20"/>
        </w:rPr>
        <w:t xml:space="preserve">i wymagań przewidzianych w </w:t>
      </w:r>
      <w:r w:rsidRPr="00F94351">
        <w:rPr>
          <w:rFonts w:ascii="Arial" w:hAnsi="Arial" w:cs="Arial"/>
          <w:bCs/>
          <w:i/>
          <w:spacing w:val="4"/>
          <w:sz w:val="20"/>
          <w:szCs w:val="20"/>
        </w:rPr>
        <w:t xml:space="preserve">decyzji </w:t>
      </w:r>
      <w:r w:rsidRPr="00F94351">
        <w:rPr>
          <w:rFonts w:ascii="Arial" w:hAnsi="Arial" w:cs="Arial"/>
          <w:bCs/>
          <w:i/>
          <w:iCs/>
          <w:spacing w:val="4"/>
          <w:sz w:val="20"/>
          <w:szCs w:val="20"/>
        </w:rPr>
        <w:t>o środowiskowych uwarunkowaniach RDOŚ</w:t>
      </w:r>
      <w:r w:rsidRPr="00F94351">
        <w:rPr>
          <w:rFonts w:ascii="Arial" w:hAnsi="Arial" w:cs="Arial"/>
          <w:bCs/>
          <w:iCs/>
          <w:spacing w:val="4"/>
          <w:sz w:val="20"/>
          <w:szCs w:val="20"/>
        </w:rPr>
        <w:t xml:space="preserve">, </w:t>
      </w:r>
      <w:r w:rsidRPr="00F94351">
        <w:rPr>
          <w:rFonts w:ascii="Arial" w:hAnsi="Arial" w:cs="Arial"/>
          <w:bCs/>
          <w:spacing w:val="4"/>
          <w:sz w:val="20"/>
          <w:szCs w:val="20"/>
        </w:rPr>
        <w:t xml:space="preserve">orzekając w tym zakresie poprzez ustalenie nowych zapisów uwzględniających wydanie </w:t>
      </w:r>
      <w:r w:rsidRPr="00F94351">
        <w:rPr>
          <w:rFonts w:ascii="Arial" w:hAnsi="Arial" w:cs="Arial"/>
          <w:bCs/>
          <w:i/>
          <w:spacing w:val="4"/>
          <w:sz w:val="20"/>
          <w:szCs w:val="20"/>
        </w:rPr>
        <w:t xml:space="preserve">decyzji </w:t>
      </w:r>
      <w:r w:rsidRPr="00F94351">
        <w:rPr>
          <w:rFonts w:ascii="Arial" w:hAnsi="Arial" w:cs="Arial"/>
          <w:bCs/>
          <w:i/>
          <w:iCs/>
          <w:spacing w:val="4"/>
          <w:sz w:val="20"/>
          <w:szCs w:val="20"/>
        </w:rPr>
        <w:t>o środowiskowych uwarunkowaniach GDOŚ</w:t>
      </w:r>
      <w:r w:rsidRPr="00F94351">
        <w:rPr>
          <w:rFonts w:ascii="Arial" w:hAnsi="Arial" w:cs="Arial"/>
          <w:bCs/>
          <w:spacing w:val="4"/>
          <w:sz w:val="20"/>
          <w:szCs w:val="20"/>
        </w:rPr>
        <w:t>.</w:t>
      </w:r>
    </w:p>
    <w:p w14:paraId="593D5EA3" w14:textId="77777777" w:rsidR="005F3D1C" w:rsidRPr="00F94351" w:rsidRDefault="005F3D1C" w:rsidP="00405894">
      <w:pPr>
        <w:spacing w:after="240" w:line="240" w:lineRule="exact"/>
        <w:jc w:val="both"/>
        <w:rPr>
          <w:rFonts w:ascii="Arial" w:hAnsi="Arial" w:cs="Arial"/>
          <w:bCs/>
          <w:iCs/>
          <w:spacing w:val="4"/>
          <w:sz w:val="20"/>
          <w:szCs w:val="20"/>
        </w:rPr>
      </w:pPr>
      <w:r w:rsidRPr="00F94351">
        <w:rPr>
          <w:rFonts w:ascii="Arial" w:hAnsi="Arial" w:cs="Arial"/>
          <w:bCs/>
          <w:iCs/>
          <w:spacing w:val="4"/>
          <w:sz w:val="20"/>
          <w:szCs w:val="20"/>
          <w:lang w:bidi="pl-PL"/>
        </w:rPr>
        <w:t xml:space="preserve">Organ odwoławczy dokonując rozstrzygnięć, o których mowa w pkt I przedmiotowej decyzji, uznał, </w:t>
      </w:r>
      <w:r w:rsidRPr="00F94351">
        <w:rPr>
          <w:rFonts w:ascii="Arial" w:hAnsi="Arial" w:cs="Arial"/>
          <w:bCs/>
          <w:iCs/>
          <w:spacing w:val="4"/>
          <w:sz w:val="20"/>
          <w:szCs w:val="20"/>
          <w:lang w:bidi="pl-PL"/>
        </w:rPr>
        <w:br/>
        <w:t xml:space="preserve">że nie naruszają one zasady dwuinstancyjności postępowania, o której mowa w art. 15 </w:t>
      </w:r>
      <w:r w:rsidRPr="00F94351">
        <w:rPr>
          <w:rFonts w:ascii="Arial" w:hAnsi="Arial" w:cs="Arial"/>
          <w:bCs/>
          <w:i/>
          <w:iCs/>
          <w:spacing w:val="4"/>
          <w:sz w:val="20"/>
          <w:szCs w:val="20"/>
          <w:lang w:bidi="pl-PL"/>
        </w:rPr>
        <w:t>kpa</w:t>
      </w:r>
      <w:r w:rsidRPr="00F94351">
        <w:rPr>
          <w:rFonts w:ascii="Arial" w:hAnsi="Arial" w:cs="Arial"/>
          <w:bCs/>
          <w:iCs/>
          <w:spacing w:val="4"/>
          <w:sz w:val="20"/>
          <w:szCs w:val="20"/>
        </w:rPr>
        <w:t xml:space="preserve">. Badając zgodność z prawem pozostałej części zaskarżonej decyzji, organ odwoławczy stwierdził, że czyni ona zadość innym wymogom </w:t>
      </w:r>
      <w:r w:rsidRPr="00F94351">
        <w:rPr>
          <w:rFonts w:ascii="Arial" w:hAnsi="Arial" w:cs="Arial"/>
          <w:bCs/>
          <w:i/>
          <w:iCs/>
          <w:spacing w:val="4"/>
          <w:sz w:val="20"/>
          <w:szCs w:val="20"/>
        </w:rPr>
        <w:t xml:space="preserve">ustawy o transporcie kolejowym </w:t>
      </w:r>
      <w:r w:rsidRPr="00F94351">
        <w:rPr>
          <w:rFonts w:ascii="Arial" w:hAnsi="Arial" w:cs="Arial"/>
          <w:bCs/>
          <w:iCs/>
          <w:spacing w:val="4"/>
          <w:sz w:val="20"/>
          <w:szCs w:val="20"/>
        </w:rPr>
        <w:t>oraz że brak było podstaw do zakwestionowania decyzji poza częścią uchyloną i ustaloną w pkt I niniejszej decyzji.</w:t>
      </w:r>
    </w:p>
    <w:p w14:paraId="22648987" w14:textId="1965F00A"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spacing w:val="4"/>
          <w:sz w:val="20"/>
          <w:szCs w:val="20"/>
        </w:rPr>
        <w:t>Rozpatrując odwołani</w:t>
      </w:r>
      <w:r w:rsidR="00405894">
        <w:rPr>
          <w:rFonts w:ascii="Arial" w:hAnsi="Arial" w:cs="Arial"/>
          <w:spacing w:val="4"/>
          <w:sz w:val="20"/>
          <w:szCs w:val="20"/>
        </w:rPr>
        <w:t>a</w:t>
      </w:r>
      <w:r w:rsidR="00BF02B1" w:rsidRPr="00F94351">
        <w:rPr>
          <w:rFonts w:ascii="Arial" w:hAnsi="Arial" w:cs="Arial"/>
          <w:spacing w:val="4"/>
          <w:sz w:val="20"/>
          <w:szCs w:val="20"/>
        </w:rPr>
        <w:t xml:space="preserve"> skarżących stron</w:t>
      </w:r>
      <w:r w:rsidRPr="00F94351">
        <w:rPr>
          <w:rFonts w:ascii="Arial" w:hAnsi="Arial" w:cs="Arial"/>
          <w:spacing w:val="4"/>
          <w:sz w:val="20"/>
          <w:szCs w:val="20"/>
        </w:rPr>
        <w:t xml:space="preserve">, </w:t>
      </w:r>
      <w:r w:rsidRPr="00F94351">
        <w:rPr>
          <w:rFonts w:ascii="Arial" w:hAnsi="Arial" w:cs="Arial"/>
          <w:bCs/>
          <w:spacing w:val="4"/>
          <w:sz w:val="20"/>
          <w:szCs w:val="20"/>
        </w:rPr>
        <w:t xml:space="preserve">w pierwszej kolejności wskazać należy, że zarówno Wojewoda Mazowiecki orzekający w sprawie jako organ I instancji, jak i </w:t>
      </w:r>
      <w:r w:rsidRPr="00F94351">
        <w:rPr>
          <w:rFonts w:ascii="Arial" w:hAnsi="Arial" w:cs="Arial"/>
          <w:bCs/>
          <w:i/>
          <w:iCs/>
          <w:spacing w:val="4"/>
          <w:sz w:val="20"/>
          <w:szCs w:val="20"/>
        </w:rPr>
        <w:t>Minister</w:t>
      </w:r>
      <w:r w:rsidRPr="00F94351">
        <w:rPr>
          <w:rFonts w:ascii="Arial" w:hAnsi="Arial" w:cs="Arial"/>
          <w:bCs/>
          <w:spacing w:val="4"/>
          <w:sz w:val="20"/>
          <w:szCs w:val="20"/>
        </w:rPr>
        <w:t xml:space="preserve"> działający jako organ odwoławczy, pełnią w procesie inwestycyjnym funkcję organów, które będąc właściwymi do wydania decyzji </w:t>
      </w:r>
      <w:r w:rsidR="00774F63">
        <w:rPr>
          <w:rFonts w:ascii="Arial" w:hAnsi="Arial" w:cs="Arial"/>
          <w:bCs/>
          <w:spacing w:val="4"/>
          <w:sz w:val="20"/>
          <w:szCs w:val="20"/>
        </w:rPr>
        <w:br/>
      </w:r>
      <w:r w:rsidRPr="00F94351">
        <w:rPr>
          <w:rFonts w:ascii="Arial" w:hAnsi="Arial" w:cs="Arial"/>
          <w:bCs/>
          <w:spacing w:val="4"/>
          <w:sz w:val="20"/>
          <w:szCs w:val="20"/>
        </w:rPr>
        <w:t>w przedmiocie ustalenia lokalizacji inwestycji, nie są uprawnione do wyznaczania i korygowania trasy inwestycji kolejowej, ani do zmiany proponowanych we wniosku rozwiązań.</w:t>
      </w:r>
    </w:p>
    <w:p w14:paraId="05FCD29E" w14:textId="77777777"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Ponadto, zgodnie z art. 9o ust. 3 pkt 1 i 3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to inwestor we wniosku </w:t>
      </w:r>
      <w:r w:rsidRPr="00F94351">
        <w:rPr>
          <w:rFonts w:ascii="Arial" w:hAnsi="Arial" w:cs="Arial"/>
          <w:bCs/>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oraz mapy zawierające projekty podziałów nieruchomości. Zarówno wojewoda, jak i organ odwoławczy, mogą działać tylko w granicach tego wniosku i nie mają możliwości ingerowania </w:t>
      </w:r>
      <w:r w:rsidRPr="00F94351">
        <w:rPr>
          <w:rFonts w:ascii="Arial" w:hAnsi="Arial" w:cs="Arial"/>
          <w:bCs/>
          <w:spacing w:val="4"/>
          <w:sz w:val="20"/>
          <w:szCs w:val="20"/>
        </w:rPr>
        <w:br/>
        <w:t xml:space="preserve">w lokalizację inwestycji. Ocenie dokonanej przez organy I i II instancji może jedynie podlegać zgodność </w:t>
      </w:r>
      <w:r w:rsidRPr="00F94351">
        <w:rPr>
          <w:rFonts w:ascii="Arial" w:hAnsi="Arial" w:cs="Arial"/>
          <w:bCs/>
          <w:spacing w:val="4"/>
          <w:sz w:val="20"/>
          <w:szCs w:val="20"/>
        </w:rPr>
        <w:br/>
        <w:t xml:space="preserve">z prawem planowanego przedsięwzięcia, w szczególności spełnienie warunków zawartych w przepisach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bowiem stosownie do przepisu art. 9ae </w:t>
      </w:r>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w:t>
      </w:r>
      <w:r w:rsidRPr="00F94351">
        <w:rPr>
          <w:rFonts w:ascii="Arial" w:hAnsi="Arial" w:cs="Arial"/>
          <w:bCs/>
          <w:spacing w:val="4"/>
          <w:sz w:val="20"/>
          <w:szCs w:val="20"/>
        </w:rPr>
        <w:lastRenderedPageBreak/>
        <w:t>nie można uzależniać wydania decyzji o ustaleniu lokalizacji linii kolejowej od spełnienia świadczeń lub warunków nieprzewidzianych obowiązującymi przepisami.</w:t>
      </w:r>
    </w:p>
    <w:p w14:paraId="4F28B151" w14:textId="77777777"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Organ orzekający w przedmiocie lokalizacji linii kolejowej nie może modyfikować wniosku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ani też korygować przebiegu linii. Aby odmówić ustalenia lokalizacji linii kolejowej w sposób wnioskowany przez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ustalenia lokalizacji linii kolejowej organ administracji nie ma prawa modyfikować przebiegu inwestycji wyznaczonego przez </w:t>
      </w:r>
      <w:r w:rsidRPr="00F94351">
        <w:rPr>
          <w:rFonts w:ascii="Arial" w:hAnsi="Arial" w:cs="Arial"/>
          <w:bCs/>
          <w:i/>
          <w:iCs/>
          <w:spacing w:val="4"/>
          <w:sz w:val="20"/>
          <w:szCs w:val="20"/>
        </w:rPr>
        <w:t>inwestora</w:t>
      </w:r>
      <w:r w:rsidRPr="00F94351">
        <w:rPr>
          <w:rFonts w:ascii="Arial" w:hAnsi="Arial" w:cs="Arial"/>
          <w:bCs/>
          <w:spacing w:val="4"/>
          <w:sz w:val="20"/>
          <w:szCs w:val="20"/>
        </w:rPr>
        <w:t xml:space="preserve">. Nie może też odmówić wydania decyzji pozytywnej, o ile planowana lokalizacja pozostaje w zgodzie z przepisami powszechnie obowiązującego prawa (vide: wyroki Naczelnego Sądu Administracyjnego z dnia 5 września 2017 r., sygn. akt II OSK 2892/15, z dnia </w:t>
      </w:r>
      <w:r w:rsidRPr="00F94351">
        <w:rPr>
          <w:rFonts w:ascii="Arial" w:hAnsi="Arial" w:cs="Arial"/>
          <w:bCs/>
          <w:spacing w:val="4"/>
          <w:sz w:val="20"/>
          <w:szCs w:val="20"/>
        </w:rPr>
        <w:br/>
        <w:t xml:space="preserve">30 czerwca 2017 r., sygn. akt II OSK 762/17, z dnia 15 czerwca 2016 r., sygn. akt II OSK 721/16, wyroki Wojewódzkiego Sądu Administracyjnego w Warszawie z dnia 20 listopada 2019 r., sygn. akt IV SA/Wa 1432/19, z dnia 28 czerwca 2017 r., sygn. akt IV SA/Wa 611/17, z dnia 9 czerwca 2017 r., sygn. akt </w:t>
      </w:r>
      <w:r w:rsidRPr="00F94351">
        <w:rPr>
          <w:rFonts w:ascii="Arial" w:hAnsi="Arial" w:cs="Arial"/>
          <w:bCs/>
          <w:spacing w:val="4"/>
          <w:sz w:val="20"/>
          <w:szCs w:val="20"/>
        </w:rPr>
        <w:br/>
        <w:t xml:space="preserve">IV SA/Wa 786/17, z dnia 28 października 2016 r., sygn. akt IV SA/Wa 1534/16, z dnia 19 października 2016 r., sygn. akt IV SA/Wa 1561/16, z dnia 15 lipca 2015 r., sygn. akt 1532/15 i z dnia 30 maja 2012 r., sygn. akt IV SA/Wa 1899/11, opubl. Centralna Baza Orzeczeń Sądów Administracyjnych). </w:t>
      </w:r>
    </w:p>
    <w:p w14:paraId="672759EC" w14:textId="77777777"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bCs/>
          <w:spacing w:val="4"/>
          <w:sz w:val="20"/>
          <w:szCs w:val="20"/>
        </w:rPr>
        <w:t>W ocenie organu odwoławczego powyższe znajduje zastosowanie również w zakresie zasad ustalania lokalizacji inwestycji dotyczących metra, bowiem w myśl art. 3 ust. 7</w:t>
      </w:r>
      <w:r w:rsidRPr="00F94351">
        <w:rPr>
          <w:rFonts w:ascii="Arial" w:hAnsi="Arial" w:cs="Arial"/>
          <w:spacing w:val="4"/>
          <w:sz w:val="20"/>
          <w:szCs w:val="20"/>
        </w:rPr>
        <w:t xml:space="preserve"> </w:t>
      </w:r>
      <w:bookmarkStart w:id="50" w:name="_Hlk113430553"/>
      <w:r w:rsidRPr="00F94351">
        <w:rPr>
          <w:rFonts w:ascii="Arial" w:hAnsi="Arial" w:cs="Arial"/>
          <w:bCs/>
          <w:i/>
          <w:iCs/>
          <w:spacing w:val="4"/>
          <w:sz w:val="20"/>
          <w:szCs w:val="20"/>
        </w:rPr>
        <w:t>ustawy o transporcie kolejowym</w:t>
      </w:r>
      <w:r w:rsidRPr="00F94351">
        <w:rPr>
          <w:rFonts w:ascii="Arial" w:hAnsi="Arial" w:cs="Arial"/>
          <w:bCs/>
          <w:spacing w:val="4"/>
          <w:sz w:val="20"/>
          <w:szCs w:val="20"/>
        </w:rPr>
        <w:t xml:space="preserve"> </w:t>
      </w:r>
      <w:bookmarkEnd w:id="50"/>
      <w:r w:rsidRPr="00F94351">
        <w:rPr>
          <w:rFonts w:ascii="Arial" w:hAnsi="Arial" w:cs="Arial"/>
          <w:bCs/>
          <w:spacing w:val="4"/>
          <w:sz w:val="20"/>
          <w:szCs w:val="20"/>
        </w:rPr>
        <w:t xml:space="preserve">przepisy </w:t>
      </w:r>
      <w:bookmarkStart w:id="51" w:name="_Hlk113430651"/>
      <w:r w:rsidRPr="00F94351">
        <w:rPr>
          <w:rFonts w:ascii="Arial" w:hAnsi="Arial" w:cs="Arial"/>
          <w:bCs/>
          <w:spacing w:val="4"/>
          <w:sz w:val="20"/>
          <w:szCs w:val="20"/>
        </w:rPr>
        <w:t xml:space="preserve">rozdziału 2b </w:t>
      </w:r>
      <w:r w:rsidRPr="00F94351">
        <w:rPr>
          <w:rFonts w:ascii="Arial" w:hAnsi="Arial" w:cs="Arial"/>
          <w:bCs/>
          <w:i/>
          <w:iCs/>
          <w:spacing w:val="4"/>
          <w:sz w:val="20"/>
          <w:szCs w:val="20"/>
        </w:rPr>
        <w:t xml:space="preserve">ustawy o transporcie kolejowym </w:t>
      </w:r>
      <w:bookmarkEnd w:id="51"/>
      <w:r w:rsidRPr="00F94351">
        <w:rPr>
          <w:rFonts w:ascii="Arial" w:hAnsi="Arial" w:cs="Arial"/>
          <w:bCs/>
          <w:spacing w:val="4"/>
          <w:sz w:val="20"/>
          <w:szCs w:val="20"/>
        </w:rPr>
        <w:t xml:space="preserve">pn. „Szczególne zasady i warunki przygotowania inwestycji dotyczących linii kolejowych”, stosuje się odpowiednio do metra. </w:t>
      </w:r>
    </w:p>
    <w:p w14:paraId="6BB1A958" w14:textId="4342DAA3"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bCs/>
          <w:spacing w:val="4"/>
          <w:sz w:val="20"/>
          <w:szCs w:val="20"/>
        </w:rPr>
        <w:t xml:space="preserve">Również orzecznictwo sądowoadministracyjne – </w:t>
      </w:r>
      <w:bookmarkStart w:id="52" w:name="_Hlk115896987"/>
      <w:r w:rsidRPr="00F94351">
        <w:rPr>
          <w:rFonts w:ascii="Arial" w:hAnsi="Arial" w:cs="Arial"/>
          <w:bCs/>
          <w:spacing w:val="4"/>
          <w:sz w:val="20"/>
          <w:szCs w:val="20"/>
        </w:rPr>
        <w:t xml:space="preserve">zapadłe wprawdzie w odniesieniu do regulacji </w:t>
      </w:r>
      <w:r w:rsidRPr="00F94351">
        <w:rPr>
          <w:rFonts w:ascii="Arial" w:hAnsi="Arial" w:cs="Arial"/>
          <w:bCs/>
          <w:i/>
          <w:iCs/>
          <w:spacing w:val="4"/>
          <w:sz w:val="20"/>
          <w:szCs w:val="20"/>
        </w:rPr>
        <w:t>specustawy drogow</w:t>
      </w:r>
      <w:r w:rsidRPr="00F94351">
        <w:rPr>
          <w:rFonts w:ascii="Arial" w:hAnsi="Arial" w:cs="Arial"/>
          <w:bCs/>
          <w:i/>
          <w:spacing w:val="4"/>
          <w:sz w:val="20"/>
          <w:szCs w:val="20"/>
        </w:rPr>
        <w:t>ej,</w:t>
      </w:r>
      <w:r w:rsidRPr="00F94351">
        <w:rPr>
          <w:rFonts w:ascii="Arial" w:hAnsi="Arial" w:cs="Arial"/>
          <w:bCs/>
          <w:spacing w:val="4"/>
          <w:sz w:val="20"/>
          <w:szCs w:val="20"/>
        </w:rPr>
        <w:t xml:space="preserve"> ale aktualne w pełni w świetle rozwiązań przyjętych w rozdziale 2b </w:t>
      </w:r>
      <w:r w:rsidRPr="00F94351">
        <w:rPr>
          <w:rFonts w:ascii="Arial" w:hAnsi="Arial" w:cs="Arial"/>
          <w:bCs/>
          <w:i/>
          <w:iCs/>
          <w:spacing w:val="4"/>
          <w:sz w:val="20"/>
          <w:szCs w:val="20"/>
        </w:rPr>
        <w:t xml:space="preserve">ustawy </w:t>
      </w:r>
      <w:r w:rsidRPr="00F94351">
        <w:rPr>
          <w:rFonts w:ascii="Arial" w:hAnsi="Arial" w:cs="Arial"/>
          <w:bCs/>
          <w:i/>
          <w:iCs/>
          <w:spacing w:val="4"/>
          <w:sz w:val="20"/>
          <w:szCs w:val="20"/>
        </w:rPr>
        <w:br/>
        <w:t>o transporcie kolejowym</w:t>
      </w:r>
      <w:r w:rsidRPr="00F94351">
        <w:rPr>
          <w:rFonts w:ascii="Arial" w:hAnsi="Arial" w:cs="Arial"/>
          <w:bCs/>
          <w:spacing w:val="4"/>
          <w:sz w:val="20"/>
          <w:szCs w:val="20"/>
        </w:rPr>
        <w:t xml:space="preserve"> </w:t>
      </w:r>
      <w:bookmarkEnd w:id="52"/>
      <w:r w:rsidRPr="00F94351">
        <w:rPr>
          <w:rFonts w:ascii="Arial" w:hAnsi="Arial" w:cs="Arial"/>
          <w:bCs/>
          <w:spacing w:val="4"/>
          <w:sz w:val="20"/>
          <w:szCs w:val="20"/>
        </w:rPr>
        <w:t xml:space="preserve">– nie pozostawia co do ww. zagadnienia jakichkolwiek wątpliwości (zob. wyroki Naczelnego Sądu Administracyjnego: z 13 kwietnia 2021 r., sygn. akt II OSK 156/21, z 20 lipca 2021 r., sygn. akt II OSK 852/21, z 5 sierpnia 2021 r. sygn. akt II OSK 1235/21, z 14 września 2021 r. sygn. akt </w:t>
      </w:r>
      <w:r w:rsidR="00774F63">
        <w:rPr>
          <w:rFonts w:ascii="Arial" w:hAnsi="Arial" w:cs="Arial"/>
          <w:bCs/>
          <w:spacing w:val="4"/>
          <w:sz w:val="20"/>
          <w:szCs w:val="20"/>
        </w:rPr>
        <w:br/>
      </w:r>
      <w:r w:rsidRPr="00F94351">
        <w:rPr>
          <w:rFonts w:ascii="Arial" w:hAnsi="Arial" w:cs="Arial"/>
          <w:bCs/>
          <w:spacing w:val="4"/>
          <w:sz w:val="20"/>
          <w:szCs w:val="20"/>
        </w:rPr>
        <w:t xml:space="preserve">II OSK 1332/21, </w:t>
      </w:r>
      <w:bookmarkStart w:id="53" w:name="_Hlk111031581"/>
      <w:r w:rsidRPr="00F94351">
        <w:rPr>
          <w:rFonts w:ascii="Arial" w:hAnsi="Arial" w:cs="Arial"/>
          <w:bCs/>
          <w:spacing w:val="4"/>
          <w:sz w:val="20"/>
          <w:szCs w:val="20"/>
        </w:rPr>
        <w:t>z 30 września 2021 r. sygn. akt II OSK 193/21</w:t>
      </w:r>
      <w:bookmarkEnd w:id="53"/>
      <w:r w:rsidRPr="00F94351">
        <w:rPr>
          <w:rFonts w:ascii="Arial" w:hAnsi="Arial" w:cs="Arial"/>
          <w:bCs/>
          <w:spacing w:val="4"/>
          <w:sz w:val="20"/>
          <w:szCs w:val="20"/>
        </w:rPr>
        <w:t xml:space="preserve">, </w:t>
      </w:r>
      <w:r w:rsidRPr="00F94351">
        <w:rPr>
          <w:rFonts w:ascii="Arial" w:hAnsi="Arial" w:cs="Arial"/>
          <w:bCs/>
          <w:iCs/>
          <w:spacing w:val="4"/>
          <w:sz w:val="20"/>
          <w:szCs w:val="20"/>
          <w:lang w:bidi="pl-PL"/>
        </w:rPr>
        <w:t>z 13 listopada 2018 r., sygn. akt II OSK 2933/18, z 5 września 2018 r., sygn. akt II OSK 1737/18</w:t>
      </w:r>
      <w:r w:rsidRPr="00F94351">
        <w:rPr>
          <w:rFonts w:ascii="Arial" w:hAnsi="Arial" w:cs="Arial"/>
          <w:bCs/>
          <w:spacing w:val="4"/>
          <w:sz w:val="20"/>
          <w:szCs w:val="20"/>
        </w:rPr>
        <w:t xml:space="preserve">, z 13 września 2017 r., sygn. akt II OSK 1705/17, z 8 czerwca 2017 r., sygn. akt II OSK 2572/15, z 19 lipca 2016 r., sygn. akt II OSK 1373/16, </w:t>
      </w:r>
      <w:r w:rsidRPr="00F94351">
        <w:rPr>
          <w:rFonts w:ascii="Arial" w:hAnsi="Arial" w:cs="Arial"/>
          <w:bCs/>
          <w:spacing w:val="4"/>
          <w:sz w:val="20"/>
          <w:szCs w:val="20"/>
        </w:rPr>
        <w:br/>
        <w:t xml:space="preserve">z 25 maja 2016 r., sygn. akt II OSK 524/16, z 1 marca 2016 r., sygn. akt II OSK 2334/15, z 1 kwietnia 2015 r., sygn. akt II OSK 106/15, z 24 lutego 2015 r., sygn. akt II OSK 3221/14, z 2 kwietnia 2014 r., sygn. akt II OSK 2621/12, z 28 lutego 2014 r., sygn. akt II OSK 93/14, z 26 lipca 2013 r. sygn. akt </w:t>
      </w:r>
      <w:r w:rsidRPr="00F94351">
        <w:rPr>
          <w:rFonts w:ascii="Arial" w:hAnsi="Arial" w:cs="Arial"/>
          <w:bCs/>
          <w:spacing w:val="4"/>
          <w:sz w:val="20"/>
          <w:szCs w:val="20"/>
        </w:rPr>
        <w:br/>
        <w:t>II OSK 762/13, z 17 kwietnia 2013 r., sygn. akt II OSK 432/13, z 18 listopada 2010 r., sygn. akt II OSK 1968/10, z 20 stycznia 2010 r., sygn. akt II OSK 2416/10, opubl. Centralna Baza Orzeczeń Sądów Administracyjnych).</w:t>
      </w:r>
    </w:p>
    <w:p w14:paraId="19BA836A" w14:textId="77777777"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14:paraId="23504975" w14:textId="79FA57BF" w:rsidR="005F3D1C" w:rsidRPr="00F94351" w:rsidRDefault="005F3D1C" w:rsidP="00D65255">
      <w:pPr>
        <w:spacing w:after="240" w:line="240" w:lineRule="exact"/>
        <w:jc w:val="both"/>
        <w:rPr>
          <w:rFonts w:ascii="Arial" w:hAnsi="Arial" w:cs="Arial"/>
          <w:bCs/>
          <w:spacing w:val="4"/>
          <w:sz w:val="20"/>
          <w:szCs w:val="20"/>
        </w:rPr>
      </w:pPr>
      <w:r w:rsidRPr="00F94351">
        <w:rPr>
          <w:rFonts w:ascii="Arial" w:hAnsi="Arial" w:cs="Arial"/>
          <w:bCs/>
          <w:spacing w:val="4"/>
          <w:sz w:val="20"/>
          <w:szCs w:val="20"/>
        </w:rPr>
        <w:t>W tym miejscu zasadnym jest także przywołanie stanowiska</w:t>
      </w:r>
      <w:r w:rsidR="0050699B">
        <w:rPr>
          <w:rFonts w:ascii="Arial" w:hAnsi="Arial" w:cs="Arial"/>
          <w:bCs/>
          <w:spacing w:val="4"/>
          <w:sz w:val="20"/>
          <w:szCs w:val="20"/>
        </w:rPr>
        <w:t xml:space="preserve"> </w:t>
      </w:r>
      <w:r w:rsidRPr="00F94351">
        <w:rPr>
          <w:rFonts w:ascii="Arial" w:hAnsi="Arial" w:cs="Arial"/>
          <w:bCs/>
          <w:spacing w:val="4"/>
          <w:sz w:val="20"/>
          <w:szCs w:val="20"/>
        </w:rPr>
        <w:t xml:space="preserve">Trybunału Konstytucyjnego, który </w:t>
      </w:r>
      <w:r w:rsidRPr="00F94351">
        <w:rPr>
          <w:rFonts w:ascii="Arial" w:hAnsi="Arial" w:cs="Arial"/>
          <w:bCs/>
          <w:spacing w:val="4"/>
          <w:sz w:val="20"/>
          <w:szCs w:val="20"/>
        </w:rPr>
        <w:br/>
        <w:t xml:space="preserve">w uzasadnieniu wyroku z dnia 16 października 2012 r., K 4/10 – dotyczącym </w:t>
      </w:r>
      <w:r w:rsidRPr="00F94351">
        <w:rPr>
          <w:rFonts w:ascii="Arial" w:hAnsi="Arial" w:cs="Arial"/>
          <w:bCs/>
          <w:i/>
          <w:iCs/>
          <w:spacing w:val="4"/>
          <w:sz w:val="20"/>
          <w:szCs w:val="20"/>
        </w:rPr>
        <w:t xml:space="preserve">specustawy drogowej </w:t>
      </w:r>
      <w:r w:rsidRPr="00F94351">
        <w:rPr>
          <w:rFonts w:ascii="Arial" w:hAnsi="Arial" w:cs="Arial"/>
          <w:bCs/>
          <w:i/>
          <w:iCs/>
          <w:spacing w:val="4"/>
          <w:sz w:val="20"/>
          <w:szCs w:val="20"/>
        </w:rPr>
        <w:br/>
      </w:r>
      <w:r w:rsidRPr="00F94351">
        <w:rPr>
          <w:rFonts w:ascii="Arial" w:hAnsi="Arial" w:cs="Arial"/>
          <w:bCs/>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w:t>
      </w:r>
      <w:r w:rsidR="00D65255">
        <w:rPr>
          <w:rFonts w:ascii="Arial" w:hAnsi="Arial" w:cs="Arial"/>
          <w:bCs/>
          <w:spacing w:val="4"/>
          <w:sz w:val="20"/>
          <w:szCs w:val="20"/>
        </w:rPr>
        <w:br/>
      </w:r>
      <w:r w:rsidRPr="00F94351">
        <w:rPr>
          <w:rFonts w:ascii="Arial" w:hAnsi="Arial" w:cs="Arial"/>
          <w:bCs/>
          <w:spacing w:val="4"/>
          <w:sz w:val="20"/>
          <w:szCs w:val="20"/>
        </w:rPr>
        <w:t xml:space="preserve">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w:t>
      </w:r>
      <w:r w:rsidRPr="00F94351">
        <w:rPr>
          <w:rFonts w:ascii="Arial" w:hAnsi="Arial" w:cs="Arial"/>
          <w:bCs/>
          <w:spacing w:val="4"/>
          <w:sz w:val="20"/>
          <w:szCs w:val="20"/>
        </w:rPr>
        <w:lastRenderedPageBreak/>
        <w:t>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w:t>
      </w:r>
    </w:p>
    <w:p w14:paraId="5A1EE013" w14:textId="77777777" w:rsidR="005F3D1C" w:rsidRPr="00F94351" w:rsidRDefault="005F3D1C" w:rsidP="00D65255">
      <w:pPr>
        <w:spacing w:after="240" w:line="240" w:lineRule="exact"/>
        <w:jc w:val="both"/>
        <w:rPr>
          <w:rFonts w:ascii="Arial" w:hAnsi="Arial" w:cs="Arial"/>
          <w:bCs/>
          <w:spacing w:val="4"/>
          <w:sz w:val="20"/>
          <w:szCs w:val="20"/>
        </w:rPr>
      </w:pPr>
      <w:bookmarkStart w:id="54" w:name="_Hlk113430304"/>
      <w:r w:rsidRPr="00F94351">
        <w:rPr>
          <w:rFonts w:ascii="Arial" w:hAnsi="Arial" w:cs="Arial"/>
          <w:bCs/>
          <w:spacing w:val="4"/>
          <w:sz w:val="20"/>
          <w:szCs w:val="20"/>
        </w:rPr>
        <w:t xml:space="preserve">W ocenie organu odwoławczego przedstawiony powyżej pogląd Trybunału Konstytucyjnego znajduje zastosowanie również w zakresie zasad ustalania lokalizacji inwestycji dotyczących linii kolejowych </w:t>
      </w:r>
      <w:r w:rsidRPr="00F94351">
        <w:rPr>
          <w:rFonts w:ascii="Arial" w:hAnsi="Arial" w:cs="Arial"/>
          <w:bCs/>
          <w:spacing w:val="4"/>
          <w:sz w:val="20"/>
          <w:szCs w:val="20"/>
        </w:rPr>
        <w:br/>
        <w:t xml:space="preserve">i metra.  </w:t>
      </w:r>
    </w:p>
    <w:bookmarkEnd w:id="54"/>
    <w:p w14:paraId="687E7BD5" w14:textId="1A436F5D" w:rsidR="00D65255" w:rsidRPr="00D65255" w:rsidRDefault="005F3D1C" w:rsidP="00D65255">
      <w:pPr>
        <w:spacing w:after="240" w:line="240" w:lineRule="exact"/>
        <w:jc w:val="both"/>
        <w:outlineLvl w:val="0"/>
        <w:rPr>
          <w:rFonts w:ascii="Arial" w:hAnsi="Arial" w:cs="Arial"/>
          <w:iCs/>
          <w:spacing w:val="4"/>
          <w:sz w:val="20"/>
          <w:szCs w:val="20"/>
        </w:rPr>
      </w:pPr>
      <w:r w:rsidRPr="00F94351">
        <w:rPr>
          <w:rFonts w:ascii="Arial" w:hAnsi="Arial" w:cs="Arial"/>
          <w:spacing w:val="4"/>
          <w:sz w:val="20"/>
          <w:szCs w:val="20"/>
        </w:rPr>
        <w:t xml:space="preserve">Wobec powyższego, organ odwoławczy wezwał </w:t>
      </w:r>
      <w:r w:rsidRPr="00F94351">
        <w:rPr>
          <w:rFonts w:ascii="Arial" w:hAnsi="Arial" w:cs="Arial"/>
          <w:i/>
          <w:spacing w:val="4"/>
          <w:sz w:val="20"/>
          <w:szCs w:val="20"/>
        </w:rPr>
        <w:t>inwestora</w:t>
      </w:r>
      <w:r w:rsidRPr="00F94351">
        <w:rPr>
          <w:rFonts w:ascii="Arial" w:hAnsi="Arial" w:cs="Arial"/>
          <w:spacing w:val="4"/>
          <w:sz w:val="20"/>
          <w:szCs w:val="20"/>
        </w:rPr>
        <w:t xml:space="preserve"> do wypowiedzenia się w sprawie zarzutów </w:t>
      </w:r>
      <w:r w:rsidRPr="00F94351">
        <w:rPr>
          <w:rFonts w:ascii="Arial" w:hAnsi="Arial" w:cs="Arial"/>
          <w:spacing w:val="4"/>
          <w:sz w:val="20"/>
          <w:szCs w:val="20"/>
        </w:rPr>
        <w:br/>
        <w:t>podniesionych przez skarżąc</w:t>
      </w:r>
      <w:r w:rsidR="00DC4B0A" w:rsidRPr="00F94351">
        <w:rPr>
          <w:rFonts w:ascii="Arial" w:hAnsi="Arial" w:cs="Arial"/>
          <w:spacing w:val="4"/>
          <w:sz w:val="20"/>
          <w:szCs w:val="20"/>
        </w:rPr>
        <w:t>e</w:t>
      </w:r>
      <w:r w:rsidRPr="00F94351">
        <w:rPr>
          <w:rFonts w:ascii="Arial" w:hAnsi="Arial" w:cs="Arial"/>
          <w:spacing w:val="4"/>
          <w:sz w:val="20"/>
          <w:szCs w:val="20"/>
        </w:rPr>
        <w:t xml:space="preserve"> stron</w:t>
      </w:r>
      <w:r w:rsidR="00DC4B0A" w:rsidRPr="00F94351">
        <w:rPr>
          <w:rFonts w:ascii="Arial" w:hAnsi="Arial" w:cs="Arial"/>
          <w:spacing w:val="4"/>
          <w:sz w:val="20"/>
          <w:szCs w:val="20"/>
        </w:rPr>
        <w:t>y</w:t>
      </w:r>
      <w:r w:rsidRPr="00F94351">
        <w:rPr>
          <w:rFonts w:ascii="Arial" w:hAnsi="Arial" w:cs="Arial"/>
          <w:spacing w:val="4"/>
          <w:sz w:val="20"/>
          <w:szCs w:val="20"/>
        </w:rPr>
        <w:t xml:space="preserve">. </w:t>
      </w:r>
      <w:r w:rsidRPr="00F94351">
        <w:rPr>
          <w:rFonts w:ascii="Arial" w:hAnsi="Arial" w:cs="Arial"/>
          <w:i/>
          <w:spacing w:val="4"/>
          <w:sz w:val="20"/>
          <w:szCs w:val="20"/>
        </w:rPr>
        <w:t xml:space="preserve">Inwestor, </w:t>
      </w:r>
      <w:r w:rsidRPr="00F94351">
        <w:rPr>
          <w:rFonts w:ascii="Arial" w:hAnsi="Arial" w:cs="Arial"/>
          <w:spacing w:val="4"/>
          <w:sz w:val="20"/>
          <w:szCs w:val="20"/>
        </w:rPr>
        <w:t>stosownie do wezwania organu odwoławczego, odniósł się do uwag skarżąc</w:t>
      </w:r>
      <w:r w:rsidR="00DC4B0A" w:rsidRPr="00F94351">
        <w:rPr>
          <w:rFonts w:ascii="Arial" w:hAnsi="Arial" w:cs="Arial"/>
          <w:spacing w:val="4"/>
          <w:sz w:val="20"/>
          <w:szCs w:val="20"/>
        </w:rPr>
        <w:t>ych</w:t>
      </w:r>
      <w:r w:rsidRPr="00F94351">
        <w:rPr>
          <w:rFonts w:ascii="Arial" w:hAnsi="Arial" w:cs="Arial"/>
          <w:spacing w:val="4"/>
          <w:sz w:val="20"/>
          <w:szCs w:val="20"/>
        </w:rPr>
        <w:t xml:space="preserve"> stron wskazując, iż w jego ocenie nie zasługują one na uwzględnienie. Stanowisko </w:t>
      </w:r>
      <w:r w:rsidRPr="00F94351">
        <w:rPr>
          <w:rFonts w:ascii="Arial" w:hAnsi="Arial" w:cs="Arial"/>
          <w:i/>
          <w:iCs/>
          <w:spacing w:val="4"/>
          <w:sz w:val="20"/>
          <w:szCs w:val="20"/>
        </w:rPr>
        <w:t>inwestora</w:t>
      </w:r>
      <w:r w:rsidRPr="00F94351">
        <w:rPr>
          <w:rFonts w:ascii="Arial" w:hAnsi="Arial" w:cs="Arial"/>
          <w:spacing w:val="4"/>
          <w:sz w:val="20"/>
          <w:szCs w:val="20"/>
        </w:rPr>
        <w:t xml:space="preserve"> organ odwoławczy, działając w oparciu o art. 9 </w:t>
      </w:r>
      <w:r w:rsidRPr="00F94351">
        <w:rPr>
          <w:rFonts w:ascii="Arial" w:hAnsi="Arial" w:cs="Arial"/>
          <w:i/>
          <w:iCs/>
          <w:spacing w:val="4"/>
          <w:sz w:val="20"/>
          <w:szCs w:val="20"/>
        </w:rPr>
        <w:t>kpa</w:t>
      </w:r>
      <w:r w:rsidRPr="00F94351">
        <w:rPr>
          <w:rFonts w:ascii="Arial" w:hAnsi="Arial" w:cs="Arial"/>
          <w:spacing w:val="4"/>
          <w:sz w:val="20"/>
          <w:szCs w:val="20"/>
        </w:rPr>
        <w:t>, przesłał skarżąc</w:t>
      </w:r>
      <w:r w:rsidR="00DC4B0A" w:rsidRPr="00F94351">
        <w:rPr>
          <w:rFonts w:ascii="Arial" w:hAnsi="Arial" w:cs="Arial"/>
          <w:spacing w:val="4"/>
          <w:sz w:val="20"/>
          <w:szCs w:val="20"/>
        </w:rPr>
        <w:t>ym</w:t>
      </w:r>
      <w:r w:rsidRPr="00F94351">
        <w:rPr>
          <w:rFonts w:ascii="Arial" w:hAnsi="Arial" w:cs="Arial"/>
          <w:spacing w:val="4"/>
          <w:sz w:val="20"/>
          <w:szCs w:val="20"/>
        </w:rPr>
        <w:t xml:space="preserve">, zawiadamiając jednocześnie, stosownie do art. 10 </w:t>
      </w:r>
      <w:r w:rsidRPr="00F94351">
        <w:rPr>
          <w:rFonts w:ascii="Arial" w:hAnsi="Arial" w:cs="Arial"/>
          <w:i/>
          <w:spacing w:val="4"/>
          <w:sz w:val="20"/>
          <w:szCs w:val="20"/>
        </w:rPr>
        <w:t>kpa</w:t>
      </w:r>
      <w:r w:rsidRPr="00F94351">
        <w:rPr>
          <w:rFonts w:ascii="Arial" w:hAnsi="Arial" w:cs="Arial"/>
          <w:spacing w:val="4"/>
          <w:sz w:val="20"/>
          <w:szCs w:val="20"/>
        </w:rPr>
        <w:t xml:space="preserve">, o prawie wypowiedzenia się, co do zebranych dowodów i materiałów oraz zgłoszonych żądań oraz o możliwości przeglądania akt sprawy. </w:t>
      </w:r>
      <w:r w:rsidR="00135B6F">
        <w:rPr>
          <w:rFonts w:ascii="Arial" w:hAnsi="Arial" w:cs="Arial"/>
          <w:spacing w:val="4"/>
          <w:sz w:val="20"/>
          <w:szCs w:val="20"/>
        </w:rPr>
        <w:t xml:space="preserve">Skarżący </w:t>
      </w:r>
      <w:r w:rsidR="00135B6F">
        <w:rPr>
          <w:rFonts w:ascii="Arial" w:hAnsi="Arial" w:cs="Arial"/>
          <w:spacing w:val="4"/>
          <w:sz w:val="20"/>
          <w:szCs w:val="20"/>
        </w:rPr>
        <w:br/>
      </w:r>
      <w:r w:rsidR="00D65255" w:rsidRPr="00D65255">
        <w:rPr>
          <w:rFonts w:ascii="Arial" w:hAnsi="Arial" w:cs="Arial"/>
          <w:iCs/>
          <w:spacing w:val="4"/>
          <w:sz w:val="20"/>
          <w:szCs w:val="20"/>
        </w:rPr>
        <w:t>w trakcie postępowania odwoławczego</w:t>
      </w:r>
      <w:r w:rsidR="00135B6F">
        <w:rPr>
          <w:rFonts w:ascii="Arial" w:hAnsi="Arial" w:cs="Arial"/>
          <w:iCs/>
          <w:spacing w:val="4"/>
          <w:sz w:val="20"/>
          <w:szCs w:val="20"/>
        </w:rPr>
        <w:t xml:space="preserve"> w składanych pismach </w:t>
      </w:r>
      <w:r w:rsidR="00135B6F" w:rsidRPr="00135B6F">
        <w:rPr>
          <w:rFonts w:ascii="Arial" w:hAnsi="Arial" w:cs="Arial"/>
          <w:iCs/>
          <w:spacing w:val="4"/>
          <w:sz w:val="20"/>
          <w:szCs w:val="20"/>
        </w:rPr>
        <w:t>podtrzym</w:t>
      </w:r>
      <w:r w:rsidR="00135B6F">
        <w:rPr>
          <w:rFonts w:ascii="Arial" w:hAnsi="Arial" w:cs="Arial"/>
          <w:iCs/>
          <w:spacing w:val="4"/>
          <w:sz w:val="20"/>
          <w:szCs w:val="20"/>
        </w:rPr>
        <w:t>ali</w:t>
      </w:r>
      <w:r w:rsidR="00135B6F" w:rsidRPr="00135B6F">
        <w:rPr>
          <w:rFonts w:ascii="Arial" w:hAnsi="Arial" w:cs="Arial"/>
          <w:iCs/>
          <w:spacing w:val="4"/>
          <w:sz w:val="20"/>
          <w:szCs w:val="20"/>
        </w:rPr>
        <w:t xml:space="preserve"> wniesione </w:t>
      </w:r>
      <w:r w:rsidR="00135B6F">
        <w:rPr>
          <w:rFonts w:ascii="Arial" w:hAnsi="Arial" w:cs="Arial"/>
          <w:iCs/>
          <w:spacing w:val="4"/>
          <w:sz w:val="20"/>
          <w:szCs w:val="20"/>
        </w:rPr>
        <w:t xml:space="preserve">w odwołaniach </w:t>
      </w:r>
      <w:r w:rsidR="00135B6F" w:rsidRPr="00135B6F">
        <w:rPr>
          <w:rFonts w:ascii="Arial" w:hAnsi="Arial" w:cs="Arial"/>
          <w:iCs/>
          <w:spacing w:val="4"/>
          <w:sz w:val="20"/>
          <w:szCs w:val="20"/>
        </w:rPr>
        <w:t>zarzuty</w:t>
      </w:r>
      <w:r w:rsidR="00D65255" w:rsidRPr="00D65255">
        <w:rPr>
          <w:rFonts w:ascii="Arial" w:hAnsi="Arial" w:cs="Arial"/>
          <w:iCs/>
          <w:spacing w:val="4"/>
          <w:sz w:val="20"/>
          <w:szCs w:val="20"/>
        </w:rPr>
        <w:t xml:space="preserve">, nie zgadzając się z argumentacją </w:t>
      </w:r>
      <w:r w:rsidR="00D65255" w:rsidRPr="00D65255">
        <w:rPr>
          <w:rFonts w:ascii="Arial" w:hAnsi="Arial" w:cs="Arial"/>
          <w:i/>
          <w:iCs/>
          <w:spacing w:val="4"/>
          <w:sz w:val="20"/>
          <w:szCs w:val="20"/>
        </w:rPr>
        <w:t>inwestora</w:t>
      </w:r>
      <w:r w:rsidR="00D65255">
        <w:rPr>
          <w:rFonts w:ascii="Arial" w:hAnsi="Arial" w:cs="Arial"/>
          <w:iCs/>
          <w:spacing w:val="4"/>
          <w:sz w:val="20"/>
          <w:szCs w:val="20"/>
        </w:rPr>
        <w:t xml:space="preserve">. </w:t>
      </w:r>
    </w:p>
    <w:p w14:paraId="72DE0992" w14:textId="4D9D7F80" w:rsidR="005F3D1C" w:rsidRPr="00F54302" w:rsidRDefault="005F3D1C" w:rsidP="00F54302">
      <w:pPr>
        <w:tabs>
          <w:tab w:val="left" w:pos="9639"/>
        </w:tabs>
        <w:autoSpaceDE w:val="0"/>
        <w:autoSpaceDN w:val="0"/>
        <w:adjustRightInd w:val="0"/>
        <w:spacing w:after="240" w:line="240" w:lineRule="exact"/>
        <w:jc w:val="both"/>
        <w:rPr>
          <w:rFonts w:ascii="Arial" w:hAnsi="Arial" w:cs="Arial"/>
          <w:spacing w:val="4"/>
          <w:sz w:val="20"/>
          <w:szCs w:val="20"/>
        </w:rPr>
      </w:pPr>
      <w:r w:rsidRPr="00F54302">
        <w:rPr>
          <w:rFonts w:ascii="Arial" w:hAnsi="Arial" w:cs="Arial"/>
          <w:spacing w:val="4"/>
          <w:sz w:val="20"/>
          <w:szCs w:val="20"/>
        </w:rPr>
        <w:t>Po przeanalizowaniu zebranego w sprawie materiału dowodowego, jak również zarzutów skarżąc</w:t>
      </w:r>
      <w:r w:rsidR="00D65255" w:rsidRPr="00F54302">
        <w:rPr>
          <w:rFonts w:ascii="Arial" w:hAnsi="Arial" w:cs="Arial"/>
          <w:spacing w:val="4"/>
          <w:sz w:val="20"/>
          <w:szCs w:val="20"/>
        </w:rPr>
        <w:t>ych</w:t>
      </w:r>
      <w:r w:rsidRPr="00F54302">
        <w:rPr>
          <w:rFonts w:ascii="Arial" w:hAnsi="Arial" w:cs="Arial"/>
          <w:spacing w:val="4"/>
          <w:sz w:val="20"/>
          <w:szCs w:val="20"/>
        </w:rPr>
        <w:t xml:space="preserve"> strony, </w:t>
      </w:r>
      <w:r w:rsidRPr="00F54302">
        <w:rPr>
          <w:rFonts w:ascii="Arial" w:hAnsi="Arial" w:cs="Arial"/>
          <w:i/>
          <w:iCs/>
          <w:spacing w:val="4"/>
          <w:sz w:val="20"/>
          <w:szCs w:val="20"/>
        </w:rPr>
        <w:t>Minister</w:t>
      </w:r>
      <w:r w:rsidRPr="00F54302">
        <w:rPr>
          <w:rFonts w:ascii="Arial" w:hAnsi="Arial" w:cs="Arial"/>
          <w:spacing w:val="4"/>
          <w:sz w:val="20"/>
          <w:szCs w:val="20"/>
        </w:rPr>
        <w:t xml:space="preserve"> stwierdza, że </w:t>
      </w:r>
      <w:bookmarkStart w:id="55" w:name="_Hlk115876915"/>
      <w:r w:rsidRPr="00F54302">
        <w:rPr>
          <w:rFonts w:ascii="Arial" w:hAnsi="Arial" w:cs="Arial"/>
          <w:spacing w:val="4"/>
          <w:sz w:val="20"/>
          <w:szCs w:val="20"/>
        </w:rPr>
        <w:t>ustalenie lokalizacji przedmiotowej inwestycji na dział</w:t>
      </w:r>
      <w:r w:rsidR="00B33AF2" w:rsidRPr="00F54302">
        <w:rPr>
          <w:rFonts w:ascii="Arial" w:hAnsi="Arial" w:cs="Arial"/>
          <w:spacing w:val="4"/>
          <w:sz w:val="20"/>
          <w:szCs w:val="20"/>
        </w:rPr>
        <w:t>kach</w:t>
      </w:r>
      <w:r w:rsidRPr="00F54302">
        <w:rPr>
          <w:rFonts w:ascii="Arial" w:hAnsi="Arial" w:cs="Arial"/>
          <w:spacing w:val="4"/>
          <w:sz w:val="20"/>
          <w:szCs w:val="20"/>
        </w:rPr>
        <w:t xml:space="preserve"> będąc</w:t>
      </w:r>
      <w:r w:rsidR="00D65255" w:rsidRPr="00F54302">
        <w:rPr>
          <w:rFonts w:ascii="Arial" w:hAnsi="Arial" w:cs="Arial"/>
          <w:spacing w:val="4"/>
          <w:sz w:val="20"/>
          <w:szCs w:val="20"/>
        </w:rPr>
        <w:t>ych</w:t>
      </w:r>
      <w:r w:rsidRPr="00F54302">
        <w:rPr>
          <w:rFonts w:ascii="Arial" w:hAnsi="Arial" w:cs="Arial"/>
          <w:spacing w:val="4"/>
          <w:sz w:val="20"/>
          <w:szCs w:val="20"/>
        </w:rPr>
        <w:t xml:space="preserve"> własnością skarżąc</w:t>
      </w:r>
      <w:r w:rsidR="00B33AF2" w:rsidRPr="00F54302">
        <w:rPr>
          <w:rFonts w:ascii="Arial" w:hAnsi="Arial" w:cs="Arial"/>
          <w:spacing w:val="4"/>
          <w:sz w:val="20"/>
          <w:szCs w:val="20"/>
        </w:rPr>
        <w:t xml:space="preserve">ych </w:t>
      </w:r>
      <w:r w:rsidRPr="00F54302">
        <w:rPr>
          <w:rFonts w:ascii="Arial" w:hAnsi="Arial" w:cs="Arial"/>
          <w:spacing w:val="4"/>
          <w:sz w:val="20"/>
          <w:szCs w:val="20"/>
        </w:rPr>
        <w:t xml:space="preserve">w sposób zatwierdzony w </w:t>
      </w:r>
      <w:r w:rsidRPr="00F54302">
        <w:rPr>
          <w:rFonts w:ascii="Arial" w:hAnsi="Arial" w:cs="Arial"/>
          <w:i/>
          <w:iCs/>
          <w:spacing w:val="4"/>
          <w:sz w:val="20"/>
          <w:szCs w:val="20"/>
        </w:rPr>
        <w:t xml:space="preserve">decyzji Wojewody Mazowieckiego </w:t>
      </w:r>
      <w:r w:rsidRPr="00F54302">
        <w:rPr>
          <w:rFonts w:ascii="Arial" w:hAnsi="Arial" w:cs="Arial"/>
          <w:spacing w:val="4"/>
          <w:sz w:val="20"/>
          <w:szCs w:val="20"/>
        </w:rPr>
        <w:t xml:space="preserve">jest prawidłowe. </w:t>
      </w:r>
      <w:bookmarkEnd w:id="55"/>
      <w:r w:rsidR="0079626C" w:rsidRPr="00F54302">
        <w:rPr>
          <w:rFonts w:ascii="Arial" w:hAnsi="Arial" w:cs="Arial"/>
          <w:spacing w:val="4"/>
          <w:sz w:val="20"/>
          <w:szCs w:val="20"/>
        </w:rPr>
        <w:t>Stanowisko to znajduje potwierdzenie w przedstawionej poniżej argumentacji.</w:t>
      </w:r>
    </w:p>
    <w:p w14:paraId="76F3D4F9" w14:textId="2ECFAC98" w:rsidR="0079626C" w:rsidRPr="00F54302" w:rsidRDefault="00E05BA1" w:rsidP="00F54302">
      <w:pPr>
        <w:spacing w:after="240" w:line="240" w:lineRule="exact"/>
        <w:jc w:val="both"/>
        <w:rPr>
          <w:rFonts w:ascii="Arial" w:hAnsi="Arial" w:cs="Arial"/>
          <w:iCs/>
          <w:spacing w:val="4"/>
          <w:sz w:val="20"/>
          <w:szCs w:val="20"/>
        </w:rPr>
      </w:pPr>
      <w:r w:rsidRPr="00F54302">
        <w:rPr>
          <w:rFonts w:ascii="Arial" w:hAnsi="Arial" w:cs="Arial"/>
          <w:iCs/>
          <w:spacing w:val="4"/>
          <w:sz w:val="20"/>
          <w:szCs w:val="20"/>
        </w:rPr>
        <w:t xml:space="preserve">W pierwszej kolejności wyjaśnić należy, iż </w:t>
      </w:r>
      <w:r w:rsidR="0079626C" w:rsidRPr="00F54302">
        <w:rPr>
          <w:rFonts w:ascii="Arial" w:hAnsi="Arial" w:cs="Arial"/>
          <w:iCs/>
          <w:spacing w:val="4"/>
          <w:sz w:val="20"/>
          <w:szCs w:val="20"/>
        </w:rPr>
        <w:t>brak zgody Pan</w:t>
      </w:r>
      <w:r w:rsidR="00851125" w:rsidRPr="00F54302">
        <w:rPr>
          <w:rFonts w:ascii="Arial" w:hAnsi="Arial" w:cs="Arial"/>
          <w:iCs/>
          <w:spacing w:val="4"/>
          <w:sz w:val="20"/>
          <w:szCs w:val="20"/>
        </w:rPr>
        <w:t>a</w:t>
      </w:r>
      <w:r w:rsidR="0079626C" w:rsidRPr="00F54302">
        <w:rPr>
          <w:rFonts w:ascii="Arial" w:hAnsi="Arial" w:cs="Arial"/>
          <w:iCs/>
          <w:spacing w:val="4"/>
          <w:sz w:val="20"/>
          <w:szCs w:val="20"/>
        </w:rPr>
        <w:t xml:space="preserve"> </w:t>
      </w:r>
      <w:r w:rsidRPr="00F54302">
        <w:rPr>
          <w:rFonts w:ascii="Arial" w:hAnsi="Arial" w:cs="Arial"/>
          <w:iCs/>
          <w:spacing w:val="4"/>
          <w:sz w:val="20"/>
          <w:szCs w:val="20"/>
        </w:rPr>
        <w:t>S</w:t>
      </w:r>
      <w:r w:rsidR="00B42DBF">
        <w:rPr>
          <w:rFonts w:ascii="Arial" w:hAnsi="Arial" w:cs="Arial"/>
          <w:iCs/>
          <w:spacing w:val="4"/>
          <w:sz w:val="20"/>
          <w:szCs w:val="20"/>
        </w:rPr>
        <w:t>.</w:t>
      </w:r>
      <w:r w:rsidRPr="00F54302">
        <w:rPr>
          <w:rFonts w:ascii="Arial" w:hAnsi="Arial" w:cs="Arial"/>
          <w:iCs/>
          <w:spacing w:val="4"/>
          <w:sz w:val="20"/>
          <w:szCs w:val="20"/>
        </w:rPr>
        <w:t>P</w:t>
      </w:r>
      <w:r w:rsidR="00B42DBF">
        <w:rPr>
          <w:rFonts w:ascii="Arial" w:hAnsi="Arial" w:cs="Arial"/>
          <w:iCs/>
          <w:spacing w:val="4"/>
          <w:sz w:val="20"/>
          <w:szCs w:val="20"/>
        </w:rPr>
        <w:t>.</w:t>
      </w:r>
      <w:r w:rsidRPr="00F54302">
        <w:rPr>
          <w:rFonts w:ascii="Arial" w:hAnsi="Arial" w:cs="Arial"/>
          <w:iCs/>
          <w:spacing w:val="4"/>
          <w:sz w:val="20"/>
          <w:szCs w:val="20"/>
        </w:rPr>
        <w:t xml:space="preserve"> –</w:t>
      </w:r>
      <w:r w:rsidR="0079626C" w:rsidRPr="00F54302">
        <w:rPr>
          <w:rFonts w:ascii="Arial" w:hAnsi="Arial" w:cs="Arial"/>
          <w:iCs/>
          <w:spacing w:val="4"/>
          <w:sz w:val="20"/>
          <w:szCs w:val="20"/>
        </w:rPr>
        <w:t xml:space="preserve"> w</w:t>
      </w:r>
      <w:r w:rsidRPr="00F54302">
        <w:rPr>
          <w:rFonts w:ascii="Arial" w:hAnsi="Arial" w:cs="Arial"/>
          <w:iCs/>
          <w:spacing w:val="4"/>
          <w:sz w:val="20"/>
          <w:szCs w:val="20"/>
        </w:rPr>
        <w:t xml:space="preserve">łaściciela </w:t>
      </w:r>
      <w:r w:rsidR="0079626C" w:rsidRPr="00F54302">
        <w:rPr>
          <w:rFonts w:ascii="Arial" w:hAnsi="Arial" w:cs="Arial"/>
          <w:iCs/>
          <w:spacing w:val="4"/>
          <w:sz w:val="20"/>
          <w:szCs w:val="20"/>
        </w:rPr>
        <w:t>dział</w:t>
      </w:r>
      <w:r w:rsidRPr="00F54302">
        <w:rPr>
          <w:rFonts w:ascii="Arial" w:hAnsi="Arial" w:cs="Arial"/>
          <w:iCs/>
          <w:spacing w:val="4"/>
          <w:sz w:val="20"/>
          <w:szCs w:val="20"/>
        </w:rPr>
        <w:t xml:space="preserve">ki </w:t>
      </w:r>
      <w:r w:rsidR="00D65255" w:rsidRPr="00F54302">
        <w:rPr>
          <w:rFonts w:ascii="Arial" w:hAnsi="Arial" w:cs="Arial"/>
          <w:iCs/>
          <w:spacing w:val="4"/>
          <w:sz w:val="20"/>
          <w:szCs w:val="20"/>
        </w:rPr>
        <w:br/>
      </w:r>
      <w:r w:rsidR="0079626C" w:rsidRPr="00F54302">
        <w:rPr>
          <w:rFonts w:ascii="Arial" w:hAnsi="Arial" w:cs="Arial"/>
          <w:iCs/>
          <w:spacing w:val="4"/>
          <w:sz w:val="20"/>
          <w:szCs w:val="20"/>
        </w:rPr>
        <w:t>nr</w:t>
      </w:r>
      <w:r w:rsidR="001C43C4" w:rsidRPr="00F54302">
        <w:rPr>
          <w:rFonts w:ascii="Arial" w:hAnsi="Arial" w:cs="Arial"/>
          <w:iCs/>
          <w:spacing w:val="4"/>
          <w:sz w:val="20"/>
          <w:szCs w:val="20"/>
        </w:rPr>
        <w:t xml:space="preserve"> 12/3</w:t>
      </w:r>
      <w:r w:rsidR="00D65255" w:rsidRPr="00F54302">
        <w:rPr>
          <w:rFonts w:ascii="Arial" w:hAnsi="Arial" w:cs="Arial"/>
          <w:iCs/>
          <w:spacing w:val="4"/>
          <w:sz w:val="20"/>
          <w:szCs w:val="20"/>
        </w:rPr>
        <w:t xml:space="preserve">, </w:t>
      </w:r>
      <w:r w:rsidR="001C43C4" w:rsidRPr="00F54302">
        <w:rPr>
          <w:rFonts w:ascii="Arial" w:hAnsi="Arial" w:cs="Arial"/>
          <w:iCs/>
          <w:spacing w:val="4"/>
          <w:sz w:val="20"/>
          <w:szCs w:val="20"/>
        </w:rPr>
        <w:t>z obrębu 6-13-04</w:t>
      </w:r>
      <w:r w:rsidR="0079626C" w:rsidRPr="00F54302">
        <w:rPr>
          <w:rFonts w:ascii="Arial" w:hAnsi="Arial" w:cs="Arial"/>
          <w:iCs/>
          <w:spacing w:val="4"/>
          <w:sz w:val="20"/>
          <w:szCs w:val="20"/>
        </w:rPr>
        <w:t xml:space="preserve"> - na </w:t>
      </w:r>
      <w:r w:rsidR="00D65255" w:rsidRPr="00F54302">
        <w:rPr>
          <w:rFonts w:ascii="Arial" w:hAnsi="Arial" w:cs="Arial"/>
          <w:iCs/>
          <w:spacing w:val="4"/>
          <w:sz w:val="20"/>
          <w:szCs w:val="20"/>
        </w:rPr>
        <w:t xml:space="preserve">lokalizację </w:t>
      </w:r>
      <w:r w:rsidR="0079626C" w:rsidRPr="00F54302">
        <w:rPr>
          <w:rFonts w:ascii="Arial" w:hAnsi="Arial" w:cs="Arial"/>
          <w:iCs/>
          <w:spacing w:val="4"/>
          <w:sz w:val="20"/>
          <w:szCs w:val="20"/>
        </w:rPr>
        <w:t xml:space="preserve">przedmiotowej inwestycji na </w:t>
      </w:r>
      <w:r w:rsidR="001C43C4" w:rsidRPr="00F54302">
        <w:rPr>
          <w:rFonts w:ascii="Arial" w:hAnsi="Arial" w:cs="Arial"/>
          <w:iCs/>
          <w:spacing w:val="4"/>
          <w:sz w:val="20"/>
          <w:szCs w:val="20"/>
        </w:rPr>
        <w:t xml:space="preserve">jego </w:t>
      </w:r>
      <w:r w:rsidR="0079626C" w:rsidRPr="00F54302">
        <w:rPr>
          <w:rFonts w:ascii="Arial" w:hAnsi="Arial" w:cs="Arial"/>
          <w:iCs/>
          <w:spacing w:val="4"/>
          <w:sz w:val="20"/>
          <w:szCs w:val="20"/>
        </w:rPr>
        <w:t>dział</w:t>
      </w:r>
      <w:r w:rsidR="001C43C4" w:rsidRPr="00F54302">
        <w:rPr>
          <w:rFonts w:ascii="Arial" w:hAnsi="Arial" w:cs="Arial"/>
          <w:iCs/>
          <w:spacing w:val="4"/>
          <w:sz w:val="20"/>
          <w:szCs w:val="20"/>
        </w:rPr>
        <w:t>ce</w:t>
      </w:r>
      <w:r w:rsidR="0079626C" w:rsidRPr="00F54302">
        <w:rPr>
          <w:rFonts w:ascii="Arial" w:hAnsi="Arial" w:cs="Arial"/>
          <w:iCs/>
          <w:spacing w:val="4"/>
          <w:sz w:val="20"/>
          <w:szCs w:val="20"/>
        </w:rPr>
        <w:t xml:space="preserve">, w koncepcji przyjętej przez </w:t>
      </w:r>
      <w:r w:rsidR="0079626C" w:rsidRPr="0050699B">
        <w:rPr>
          <w:rFonts w:ascii="Arial" w:hAnsi="Arial" w:cs="Arial"/>
          <w:i/>
          <w:spacing w:val="4"/>
          <w:sz w:val="20"/>
          <w:szCs w:val="20"/>
        </w:rPr>
        <w:t>inwestora</w:t>
      </w:r>
      <w:r w:rsidR="0079626C" w:rsidRPr="00F54302">
        <w:rPr>
          <w:rFonts w:ascii="Arial" w:hAnsi="Arial" w:cs="Arial"/>
          <w:iCs/>
          <w:spacing w:val="4"/>
          <w:sz w:val="20"/>
          <w:szCs w:val="20"/>
        </w:rPr>
        <w:t xml:space="preserve"> i zatwierdzonej w </w:t>
      </w:r>
      <w:r w:rsidR="0079626C" w:rsidRPr="00F54302">
        <w:rPr>
          <w:rFonts w:ascii="Arial" w:hAnsi="Arial" w:cs="Arial"/>
          <w:i/>
          <w:iCs/>
          <w:spacing w:val="4"/>
          <w:sz w:val="20"/>
          <w:szCs w:val="20"/>
        </w:rPr>
        <w:t>decyzji Wojewody</w:t>
      </w:r>
      <w:r w:rsidR="001C43C4" w:rsidRPr="00F54302">
        <w:rPr>
          <w:rFonts w:ascii="Arial" w:hAnsi="Arial" w:cs="Arial"/>
          <w:i/>
          <w:iCs/>
          <w:spacing w:val="4"/>
          <w:sz w:val="20"/>
          <w:szCs w:val="20"/>
        </w:rPr>
        <w:t xml:space="preserve"> Mazowieckiego</w:t>
      </w:r>
      <w:r w:rsidR="0079626C" w:rsidRPr="00F54302">
        <w:rPr>
          <w:rFonts w:ascii="Arial" w:hAnsi="Arial" w:cs="Arial"/>
          <w:iCs/>
          <w:spacing w:val="4"/>
          <w:sz w:val="20"/>
          <w:szCs w:val="20"/>
        </w:rPr>
        <w:t>, nie stanowi o wadliwości zaskarżonej decyzji, gdyż przepisy obowiązującego prawa, w tym przepisy</w:t>
      </w:r>
      <w:r w:rsidR="001C43C4" w:rsidRPr="00F54302">
        <w:rPr>
          <w:rFonts w:ascii="Arial" w:hAnsi="Arial" w:cs="Arial"/>
          <w:i/>
          <w:iCs/>
          <w:spacing w:val="4"/>
          <w:sz w:val="20"/>
          <w:szCs w:val="20"/>
        </w:rPr>
        <w:t xml:space="preserve"> ustawy o transporcie kolejowym</w:t>
      </w:r>
      <w:r w:rsidR="0079626C" w:rsidRPr="00F54302">
        <w:rPr>
          <w:rFonts w:ascii="Arial" w:hAnsi="Arial" w:cs="Arial"/>
          <w:iCs/>
          <w:spacing w:val="4"/>
          <w:sz w:val="20"/>
          <w:szCs w:val="20"/>
        </w:rPr>
        <w:t xml:space="preserve">, nie uzależniają wydania decyzji o ustaleniu lokalizacji </w:t>
      </w:r>
      <w:r w:rsidR="00EC4464" w:rsidRPr="00F54302">
        <w:rPr>
          <w:rFonts w:ascii="Arial" w:hAnsi="Arial" w:cs="Arial"/>
          <w:iCs/>
          <w:spacing w:val="4"/>
          <w:sz w:val="20"/>
          <w:szCs w:val="20"/>
        </w:rPr>
        <w:t xml:space="preserve">linii kolejowej </w:t>
      </w:r>
      <w:r w:rsidR="00114BD0" w:rsidRPr="00F54302">
        <w:rPr>
          <w:rFonts w:ascii="Arial" w:hAnsi="Arial" w:cs="Arial"/>
          <w:iCs/>
          <w:spacing w:val="4"/>
          <w:sz w:val="20"/>
          <w:szCs w:val="20"/>
        </w:rPr>
        <w:t xml:space="preserve">dla obiektów metra </w:t>
      </w:r>
      <w:r w:rsidR="0050699B">
        <w:rPr>
          <w:rFonts w:ascii="Arial" w:hAnsi="Arial" w:cs="Arial"/>
          <w:iCs/>
          <w:spacing w:val="4"/>
          <w:sz w:val="20"/>
          <w:szCs w:val="20"/>
        </w:rPr>
        <w:br/>
      </w:r>
      <w:r w:rsidR="0079626C" w:rsidRPr="00F54302">
        <w:rPr>
          <w:rFonts w:ascii="Arial" w:hAnsi="Arial" w:cs="Arial"/>
          <w:iCs/>
          <w:spacing w:val="4"/>
          <w:sz w:val="20"/>
          <w:szCs w:val="20"/>
        </w:rPr>
        <w:t xml:space="preserve">od wyrażenia na to zgody podmiotu będącego właścicielem bądź użytkownikiem wieczystym tejże nieruchomości. </w:t>
      </w:r>
    </w:p>
    <w:p w14:paraId="719909D7" w14:textId="5C33E89F" w:rsidR="008422B0" w:rsidRPr="00F54302" w:rsidRDefault="00374995" w:rsidP="00F54302">
      <w:pPr>
        <w:spacing w:after="240" w:line="240" w:lineRule="exact"/>
        <w:jc w:val="both"/>
        <w:rPr>
          <w:rFonts w:ascii="Arial" w:hAnsi="Arial" w:cs="Arial"/>
          <w:bCs/>
          <w:spacing w:val="4"/>
          <w:sz w:val="20"/>
          <w:szCs w:val="20"/>
          <w:lang w:bidi="pl-PL"/>
        </w:rPr>
      </w:pPr>
      <w:r w:rsidRPr="00F54302">
        <w:rPr>
          <w:rFonts w:ascii="Arial" w:hAnsi="Arial" w:cs="Arial"/>
          <w:bCs/>
          <w:spacing w:val="4"/>
          <w:sz w:val="20"/>
          <w:szCs w:val="20"/>
          <w:lang w:bidi="pl-PL"/>
        </w:rPr>
        <w:t xml:space="preserve">Ponownie warto podkreślić, iż </w:t>
      </w:r>
      <w:r w:rsidR="008422B0" w:rsidRPr="00F54302">
        <w:rPr>
          <w:rFonts w:ascii="Arial" w:hAnsi="Arial" w:cs="Arial"/>
          <w:bCs/>
          <w:spacing w:val="4"/>
          <w:sz w:val="20"/>
          <w:szCs w:val="20"/>
          <w:lang w:bidi="pl-PL"/>
        </w:rPr>
        <w:t xml:space="preserve">w postępowaniu w sprawie </w:t>
      </w:r>
      <w:r w:rsidR="001C43C4" w:rsidRPr="00F54302">
        <w:rPr>
          <w:rFonts w:ascii="Arial" w:hAnsi="Arial" w:cs="Arial"/>
          <w:bCs/>
          <w:spacing w:val="4"/>
          <w:sz w:val="20"/>
          <w:szCs w:val="20"/>
          <w:lang w:bidi="pl-PL"/>
        </w:rPr>
        <w:t xml:space="preserve">ustalenia lokalizacji inwestycji dla obiektów metra, </w:t>
      </w:r>
      <w:r w:rsidR="008422B0" w:rsidRPr="00F54302">
        <w:rPr>
          <w:rFonts w:ascii="Arial" w:hAnsi="Arial" w:cs="Arial"/>
          <w:bCs/>
          <w:spacing w:val="4"/>
          <w:sz w:val="20"/>
          <w:szCs w:val="20"/>
          <w:lang w:bidi="pl-PL"/>
        </w:rPr>
        <w:t xml:space="preserve">organ jest związany wnioskiem </w:t>
      </w:r>
      <w:r w:rsidR="008422B0" w:rsidRPr="00F54302">
        <w:rPr>
          <w:rFonts w:ascii="Arial" w:hAnsi="Arial" w:cs="Arial"/>
          <w:bCs/>
          <w:i/>
          <w:spacing w:val="4"/>
          <w:sz w:val="20"/>
          <w:szCs w:val="20"/>
          <w:lang w:bidi="pl-PL"/>
        </w:rPr>
        <w:t>inwestora,</w:t>
      </w:r>
      <w:r w:rsidR="008422B0" w:rsidRPr="00F54302">
        <w:rPr>
          <w:rFonts w:ascii="Arial" w:hAnsi="Arial" w:cs="Arial"/>
          <w:bCs/>
          <w:spacing w:val="4"/>
          <w:sz w:val="20"/>
          <w:szCs w:val="20"/>
          <w:lang w:bidi="pl-PL"/>
        </w:rPr>
        <w:t xml:space="preserve"> co do kształtu i przebiegu inwestycji. </w:t>
      </w:r>
      <w:r w:rsidR="001C43C4" w:rsidRPr="00F54302">
        <w:rPr>
          <w:rFonts w:ascii="Arial" w:hAnsi="Arial" w:cs="Arial"/>
          <w:bCs/>
          <w:spacing w:val="4"/>
          <w:sz w:val="20"/>
          <w:szCs w:val="20"/>
          <w:lang w:bidi="pl-PL"/>
        </w:rPr>
        <w:t>O</w:t>
      </w:r>
      <w:r w:rsidR="008422B0" w:rsidRPr="00F54302">
        <w:rPr>
          <w:rFonts w:ascii="Arial" w:hAnsi="Arial" w:cs="Arial"/>
          <w:bCs/>
          <w:spacing w:val="4"/>
          <w:sz w:val="20"/>
          <w:szCs w:val="20"/>
          <w:lang w:bidi="pl-PL"/>
        </w:rPr>
        <w:t xml:space="preserve">rgany nie mogą </w:t>
      </w:r>
      <w:r w:rsidR="001C43C4" w:rsidRPr="00F54302">
        <w:rPr>
          <w:rFonts w:ascii="Arial" w:hAnsi="Arial" w:cs="Arial"/>
          <w:bCs/>
          <w:spacing w:val="4"/>
          <w:sz w:val="20"/>
          <w:szCs w:val="20"/>
          <w:lang w:bidi="pl-PL"/>
        </w:rPr>
        <w:t xml:space="preserve">więc </w:t>
      </w:r>
      <w:r w:rsidR="008422B0" w:rsidRPr="00F54302">
        <w:rPr>
          <w:rFonts w:ascii="Arial" w:hAnsi="Arial" w:cs="Arial"/>
          <w:bCs/>
          <w:spacing w:val="4"/>
          <w:sz w:val="20"/>
          <w:szCs w:val="20"/>
          <w:lang w:bidi="pl-PL"/>
        </w:rPr>
        <w:t xml:space="preserve">korygować trasy i zakresu inwestycji. Przepisy </w:t>
      </w:r>
      <w:r w:rsidR="001C43C4" w:rsidRPr="00F54302">
        <w:rPr>
          <w:rFonts w:ascii="Arial" w:hAnsi="Arial" w:cs="Arial"/>
          <w:i/>
          <w:iCs/>
          <w:spacing w:val="4"/>
          <w:sz w:val="20"/>
          <w:szCs w:val="20"/>
        </w:rPr>
        <w:t>ustawy o transporcie kolejowym</w:t>
      </w:r>
      <w:r w:rsidR="001C43C4" w:rsidRPr="00F54302">
        <w:rPr>
          <w:rFonts w:ascii="Arial" w:hAnsi="Arial" w:cs="Arial"/>
          <w:bCs/>
          <w:spacing w:val="4"/>
          <w:sz w:val="20"/>
          <w:szCs w:val="20"/>
          <w:lang w:bidi="pl-PL"/>
        </w:rPr>
        <w:t xml:space="preserve"> </w:t>
      </w:r>
      <w:r w:rsidR="008422B0" w:rsidRPr="00F54302">
        <w:rPr>
          <w:rFonts w:ascii="Arial" w:hAnsi="Arial" w:cs="Arial"/>
          <w:bCs/>
          <w:spacing w:val="4"/>
          <w:sz w:val="20"/>
          <w:szCs w:val="20"/>
          <w:lang w:bidi="pl-PL"/>
        </w:rPr>
        <w:t xml:space="preserve">nakładają na organ </w:t>
      </w:r>
      <w:r w:rsidR="001C43C4" w:rsidRPr="00F54302">
        <w:rPr>
          <w:rFonts w:ascii="Arial" w:hAnsi="Arial" w:cs="Arial"/>
          <w:bCs/>
          <w:spacing w:val="4"/>
          <w:sz w:val="20"/>
          <w:szCs w:val="20"/>
          <w:lang w:bidi="pl-PL"/>
        </w:rPr>
        <w:t xml:space="preserve">wydający decyzję </w:t>
      </w:r>
      <w:r w:rsidR="008422B0" w:rsidRPr="00F54302">
        <w:rPr>
          <w:rFonts w:ascii="Arial" w:hAnsi="Arial" w:cs="Arial"/>
          <w:bCs/>
          <w:spacing w:val="4"/>
          <w:sz w:val="20"/>
          <w:szCs w:val="20"/>
          <w:lang w:bidi="pl-PL"/>
        </w:rPr>
        <w:t>wyłącznie obowiązek oceny zgodności z prawem przedstawionej inwestycji</w:t>
      </w:r>
      <w:r w:rsidR="001C43C4" w:rsidRPr="00F54302">
        <w:rPr>
          <w:rFonts w:ascii="Arial" w:hAnsi="Arial" w:cs="Arial"/>
          <w:bCs/>
          <w:spacing w:val="4"/>
          <w:sz w:val="20"/>
          <w:szCs w:val="20"/>
          <w:lang w:bidi="pl-PL"/>
        </w:rPr>
        <w:t xml:space="preserve">. </w:t>
      </w:r>
      <w:r w:rsidR="008422B0" w:rsidRPr="00F54302">
        <w:rPr>
          <w:rFonts w:ascii="Arial" w:hAnsi="Arial" w:cs="Arial"/>
          <w:bCs/>
          <w:iCs/>
          <w:spacing w:val="4"/>
          <w:sz w:val="20"/>
          <w:szCs w:val="20"/>
          <w:lang w:bidi="pl-PL"/>
        </w:rPr>
        <w:t xml:space="preserve">To </w:t>
      </w:r>
      <w:r w:rsidR="008422B0" w:rsidRPr="00F54302">
        <w:rPr>
          <w:rFonts w:ascii="Arial" w:hAnsi="Arial" w:cs="Arial"/>
          <w:bCs/>
          <w:i/>
          <w:iCs/>
          <w:spacing w:val="4"/>
          <w:sz w:val="20"/>
          <w:szCs w:val="20"/>
          <w:lang w:bidi="pl-PL"/>
        </w:rPr>
        <w:t>inwestor</w:t>
      </w:r>
      <w:r w:rsidR="008422B0" w:rsidRPr="00F54302">
        <w:rPr>
          <w:rFonts w:ascii="Arial" w:hAnsi="Arial" w:cs="Arial"/>
          <w:bCs/>
          <w:iCs/>
          <w:spacing w:val="4"/>
          <w:sz w:val="20"/>
          <w:szCs w:val="20"/>
          <w:lang w:bidi="pl-PL"/>
        </w:rPr>
        <w:t xml:space="preserve"> wyznacza miejsce oraz sposób realizacji inwestycji.</w:t>
      </w:r>
      <w:r w:rsidRPr="00F54302">
        <w:rPr>
          <w:rFonts w:ascii="Arial" w:hAnsi="Arial" w:cs="Arial"/>
          <w:bCs/>
          <w:iCs/>
          <w:spacing w:val="4"/>
          <w:sz w:val="20"/>
          <w:szCs w:val="20"/>
          <w:lang w:bidi="pl-PL"/>
        </w:rPr>
        <w:t xml:space="preserve"> </w:t>
      </w:r>
      <w:r w:rsidR="008422B0" w:rsidRPr="00F54302">
        <w:rPr>
          <w:rFonts w:ascii="Arial" w:hAnsi="Arial" w:cs="Arial"/>
          <w:bCs/>
          <w:iCs/>
          <w:spacing w:val="4"/>
          <w:sz w:val="20"/>
          <w:szCs w:val="20"/>
          <w:lang w:bidi="pl-PL"/>
        </w:rPr>
        <w:t xml:space="preserve">Przepisy </w:t>
      </w:r>
      <w:r w:rsidR="001C43C4" w:rsidRPr="00F54302">
        <w:rPr>
          <w:rFonts w:ascii="Arial" w:hAnsi="Arial" w:cs="Arial"/>
          <w:i/>
          <w:iCs/>
          <w:spacing w:val="4"/>
          <w:sz w:val="20"/>
          <w:szCs w:val="20"/>
        </w:rPr>
        <w:t>ustawy o transporcie kolejowym</w:t>
      </w:r>
      <w:r w:rsidR="001C43C4" w:rsidRPr="00F54302">
        <w:rPr>
          <w:rFonts w:ascii="Arial" w:hAnsi="Arial" w:cs="Arial"/>
          <w:bCs/>
          <w:iCs/>
          <w:spacing w:val="4"/>
          <w:sz w:val="20"/>
          <w:szCs w:val="20"/>
          <w:lang w:bidi="pl-PL"/>
        </w:rPr>
        <w:t xml:space="preserve"> </w:t>
      </w:r>
      <w:r w:rsidR="008422B0" w:rsidRPr="00F54302">
        <w:rPr>
          <w:rFonts w:ascii="Arial" w:hAnsi="Arial" w:cs="Arial"/>
          <w:bCs/>
          <w:iCs/>
          <w:spacing w:val="4"/>
          <w:sz w:val="20"/>
          <w:szCs w:val="20"/>
          <w:lang w:bidi="pl-PL"/>
        </w:rPr>
        <w:t xml:space="preserve">nie zobowiązują również </w:t>
      </w:r>
      <w:r w:rsidR="008422B0" w:rsidRPr="00F54302">
        <w:rPr>
          <w:rFonts w:ascii="Arial" w:hAnsi="Arial" w:cs="Arial"/>
          <w:bCs/>
          <w:i/>
          <w:iCs/>
          <w:spacing w:val="4"/>
          <w:sz w:val="20"/>
          <w:szCs w:val="20"/>
          <w:lang w:bidi="pl-PL"/>
        </w:rPr>
        <w:t xml:space="preserve">inwestora </w:t>
      </w:r>
      <w:r w:rsidR="008422B0" w:rsidRPr="00F54302">
        <w:rPr>
          <w:rFonts w:ascii="Arial" w:hAnsi="Arial" w:cs="Arial"/>
          <w:bCs/>
          <w:iCs/>
          <w:spacing w:val="4"/>
          <w:sz w:val="20"/>
          <w:szCs w:val="20"/>
          <w:lang w:bidi="pl-PL"/>
        </w:rPr>
        <w:t xml:space="preserve">do przedstawienia różnych wariantów przebiegu planowanej inwestycji </w:t>
      </w:r>
      <w:r w:rsidR="003F5916" w:rsidRPr="00F54302">
        <w:rPr>
          <w:rFonts w:ascii="Arial" w:hAnsi="Arial" w:cs="Arial"/>
          <w:bCs/>
          <w:iCs/>
          <w:spacing w:val="4"/>
          <w:sz w:val="20"/>
          <w:szCs w:val="20"/>
          <w:lang w:bidi="pl-PL"/>
        </w:rPr>
        <w:br/>
      </w:r>
      <w:r w:rsidR="008422B0" w:rsidRPr="00F54302">
        <w:rPr>
          <w:rFonts w:ascii="Arial" w:hAnsi="Arial" w:cs="Arial"/>
          <w:bCs/>
          <w:iCs/>
          <w:spacing w:val="4"/>
          <w:sz w:val="20"/>
          <w:szCs w:val="20"/>
          <w:lang w:bidi="pl-PL"/>
        </w:rPr>
        <w:t>i nie ma on obowiązku uwzględniać oczekiwań stron postępowania</w:t>
      </w:r>
      <w:r w:rsidR="0016180D" w:rsidRPr="00F54302">
        <w:rPr>
          <w:rFonts w:ascii="Arial" w:hAnsi="Arial" w:cs="Arial"/>
          <w:bCs/>
          <w:spacing w:val="4"/>
          <w:sz w:val="20"/>
          <w:szCs w:val="20"/>
          <w:lang w:bidi="pl-PL"/>
        </w:rPr>
        <w:t xml:space="preserve">. Stanowisko to jest ugruntowane </w:t>
      </w:r>
      <w:r w:rsidR="0016180D" w:rsidRPr="00F54302">
        <w:rPr>
          <w:rFonts w:ascii="Arial" w:hAnsi="Arial" w:cs="Arial"/>
          <w:bCs/>
          <w:spacing w:val="4"/>
          <w:sz w:val="20"/>
          <w:szCs w:val="20"/>
          <w:lang w:bidi="pl-PL"/>
        </w:rPr>
        <w:br/>
        <w:t>i jednolite w orzecznictwie sądów administracyjnych i zostało obszernie powołane w uzasadnieniu niniejszej decyzji, nie ma zatem potrzeby jego ponownego przytaczania.</w:t>
      </w:r>
    </w:p>
    <w:p w14:paraId="08D6B783" w14:textId="3282F356" w:rsidR="0016180D" w:rsidRPr="00F54302" w:rsidRDefault="0016180D" w:rsidP="00F54302">
      <w:pPr>
        <w:spacing w:after="240" w:line="240" w:lineRule="exact"/>
        <w:jc w:val="both"/>
        <w:rPr>
          <w:rFonts w:ascii="Arial" w:hAnsi="Arial" w:cs="Arial"/>
          <w:bCs/>
          <w:spacing w:val="4"/>
          <w:sz w:val="20"/>
          <w:szCs w:val="20"/>
        </w:rPr>
      </w:pPr>
      <w:r w:rsidRPr="00F54302">
        <w:rPr>
          <w:rFonts w:ascii="Arial" w:hAnsi="Arial" w:cs="Arial"/>
          <w:bCs/>
          <w:spacing w:val="4"/>
          <w:sz w:val="20"/>
          <w:szCs w:val="20"/>
        </w:rPr>
        <w:t xml:space="preserve">W tym miejscu zauważyć należy, że ww. działka skarżącego nr 12/3 w pkt IV </w:t>
      </w:r>
      <w:r w:rsidRPr="00F54302">
        <w:rPr>
          <w:rFonts w:ascii="Arial" w:hAnsi="Arial" w:cs="Arial"/>
          <w:bCs/>
          <w:i/>
          <w:spacing w:val="4"/>
          <w:sz w:val="20"/>
          <w:szCs w:val="20"/>
        </w:rPr>
        <w:t>decyzji Wojewody Mazowieckiego</w:t>
      </w:r>
      <w:r w:rsidRPr="00F54302">
        <w:rPr>
          <w:rFonts w:ascii="Arial" w:hAnsi="Arial" w:cs="Arial"/>
          <w:bCs/>
          <w:iCs/>
          <w:spacing w:val="4"/>
          <w:sz w:val="20"/>
          <w:szCs w:val="20"/>
        </w:rPr>
        <w:t xml:space="preserve"> została oznaczona, zgodnie z art. 9q ust. 1 pkt 8 </w:t>
      </w:r>
      <w:r w:rsidRPr="00F54302">
        <w:rPr>
          <w:rFonts w:ascii="Arial" w:hAnsi="Arial" w:cs="Arial"/>
          <w:bCs/>
          <w:i/>
          <w:spacing w:val="4"/>
          <w:sz w:val="20"/>
          <w:szCs w:val="20"/>
        </w:rPr>
        <w:t>ustawy o transporcie kolejowym</w:t>
      </w:r>
      <w:r w:rsidRPr="00F54302">
        <w:rPr>
          <w:rFonts w:ascii="Arial" w:hAnsi="Arial" w:cs="Arial"/>
          <w:bCs/>
          <w:iCs/>
          <w:spacing w:val="4"/>
          <w:sz w:val="20"/>
          <w:szCs w:val="20"/>
        </w:rPr>
        <w:t xml:space="preserve">, jako nieruchomości, w stosunku do której decyzja o ustaleniu lokalizacji </w:t>
      </w:r>
      <w:r w:rsidR="00AE7555" w:rsidRPr="00F54302">
        <w:rPr>
          <w:rFonts w:ascii="Arial" w:hAnsi="Arial" w:cs="Arial"/>
          <w:bCs/>
          <w:iCs/>
          <w:spacing w:val="4"/>
          <w:sz w:val="20"/>
          <w:szCs w:val="20"/>
        </w:rPr>
        <w:t xml:space="preserve">inwestycji w zakresie metra </w:t>
      </w:r>
      <w:r w:rsidR="0050699B">
        <w:rPr>
          <w:rFonts w:ascii="Arial" w:hAnsi="Arial" w:cs="Arial"/>
          <w:bCs/>
          <w:iCs/>
          <w:spacing w:val="4"/>
          <w:sz w:val="20"/>
          <w:szCs w:val="20"/>
        </w:rPr>
        <w:br/>
      </w:r>
      <w:r w:rsidRPr="00F54302">
        <w:rPr>
          <w:rFonts w:ascii="Arial" w:hAnsi="Arial" w:cs="Arial"/>
          <w:bCs/>
          <w:iCs/>
          <w:spacing w:val="4"/>
          <w:sz w:val="20"/>
          <w:szCs w:val="20"/>
        </w:rPr>
        <w:t xml:space="preserve">ma wywołać skutek w postaci ograniczenia sposobu korzystania z nieruchomości, o którym mowa w art. </w:t>
      </w:r>
      <w:r w:rsidR="00AE7555" w:rsidRPr="00F54302">
        <w:rPr>
          <w:rFonts w:ascii="Arial" w:hAnsi="Arial" w:cs="Arial"/>
          <w:bCs/>
          <w:iCs/>
          <w:spacing w:val="4"/>
          <w:sz w:val="20"/>
          <w:szCs w:val="20"/>
        </w:rPr>
        <w:br/>
      </w:r>
      <w:r w:rsidRPr="00F54302">
        <w:rPr>
          <w:rFonts w:ascii="Arial" w:hAnsi="Arial" w:cs="Arial"/>
          <w:bCs/>
          <w:iCs/>
          <w:spacing w:val="4"/>
          <w:sz w:val="20"/>
          <w:szCs w:val="20"/>
        </w:rPr>
        <w:t xml:space="preserve">9s ust. 9 </w:t>
      </w:r>
      <w:r w:rsidRPr="00F54302">
        <w:rPr>
          <w:rFonts w:ascii="Arial" w:hAnsi="Arial" w:cs="Arial"/>
          <w:bCs/>
          <w:i/>
          <w:spacing w:val="4"/>
          <w:sz w:val="20"/>
          <w:szCs w:val="20"/>
        </w:rPr>
        <w:t>ustawy o transporcie kolejowym</w:t>
      </w:r>
      <w:r w:rsidRPr="00F54302">
        <w:rPr>
          <w:rFonts w:ascii="Arial" w:hAnsi="Arial" w:cs="Arial"/>
          <w:bCs/>
          <w:iCs/>
          <w:spacing w:val="4"/>
          <w:sz w:val="20"/>
          <w:szCs w:val="20"/>
        </w:rPr>
        <w:t>.</w:t>
      </w:r>
      <w:r w:rsidR="00BF75F0" w:rsidRPr="00F54302">
        <w:rPr>
          <w:rFonts w:ascii="Arial" w:hAnsi="Arial" w:cs="Arial"/>
          <w:bCs/>
          <w:iCs/>
          <w:spacing w:val="4"/>
          <w:sz w:val="20"/>
          <w:szCs w:val="20"/>
        </w:rPr>
        <w:t xml:space="preserve"> </w:t>
      </w:r>
      <w:r w:rsidR="0050699B">
        <w:rPr>
          <w:rFonts w:ascii="Arial" w:hAnsi="Arial" w:cs="Arial"/>
          <w:bCs/>
          <w:iCs/>
          <w:spacing w:val="4"/>
          <w:sz w:val="20"/>
          <w:szCs w:val="20"/>
        </w:rPr>
        <w:t xml:space="preserve">Z akt sprawy i informacji podanych przez </w:t>
      </w:r>
      <w:r w:rsidR="0050699B" w:rsidRPr="0050699B">
        <w:rPr>
          <w:rFonts w:ascii="Arial" w:hAnsi="Arial" w:cs="Arial"/>
          <w:bCs/>
          <w:i/>
          <w:spacing w:val="4"/>
          <w:sz w:val="20"/>
          <w:szCs w:val="20"/>
        </w:rPr>
        <w:t>inwestora</w:t>
      </w:r>
      <w:r w:rsidR="0050699B">
        <w:rPr>
          <w:rFonts w:ascii="Arial" w:hAnsi="Arial" w:cs="Arial"/>
          <w:bCs/>
          <w:iCs/>
          <w:spacing w:val="4"/>
          <w:sz w:val="20"/>
          <w:szCs w:val="20"/>
        </w:rPr>
        <w:t xml:space="preserve"> wynika, </w:t>
      </w:r>
      <w:r w:rsidR="0050699B">
        <w:rPr>
          <w:rFonts w:ascii="Arial" w:hAnsi="Arial" w:cs="Arial"/>
          <w:bCs/>
          <w:iCs/>
          <w:spacing w:val="4"/>
          <w:sz w:val="20"/>
          <w:szCs w:val="20"/>
        </w:rPr>
        <w:br/>
        <w:t>iż d</w:t>
      </w:r>
      <w:r w:rsidR="00BF75F0" w:rsidRPr="00F54302">
        <w:rPr>
          <w:rFonts w:ascii="Arial" w:hAnsi="Arial" w:cs="Arial"/>
          <w:bCs/>
          <w:iCs/>
          <w:spacing w:val="4"/>
          <w:sz w:val="20"/>
          <w:szCs w:val="20"/>
        </w:rPr>
        <w:t xml:space="preserve">ziałka skarżącego została ograniczona w korzystaniu pod budowę tuneli szlakowych metra. </w:t>
      </w:r>
    </w:p>
    <w:p w14:paraId="304AC1AE" w14:textId="77777777" w:rsidR="0016180D" w:rsidRPr="00F54302" w:rsidRDefault="0016180D" w:rsidP="00F54302">
      <w:pPr>
        <w:spacing w:after="240" w:line="240" w:lineRule="exact"/>
        <w:jc w:val="both"/>
        <w:rPr>
          <w:rFonts w:ascii="Arial" w:hAnsi="Arial" w:cs="Arial"/>
          <w:bCs/>
          <w:iCs/>
          <w:spacing w:val="4"/>
          <w:sz w:val="20"/>
          <w:szCs w:val="20"/>
        </w:rPr>
      </w:pPr>
      <w:r w:rsidRPr="00F54302">
        <w:rPr>
          <w:rFonts w:ascii="Arial" w:hAnsi="Arial" w:cs="Arial"/>
          <w:bCs/>
          <w:iCs/>
          <w:spacing w:val="4"/>
          <w:sz w:val="20"/>
          <w:szCs w:val="20"/>
        </w:rPr>
        <w:t xml:space="preserve">Zgodnie z art. 9s ust. 9 </w:t>
      </w:r>
      <w:r w:rsidRPr="00F54302">
        <w:rPr>
          <w:rFonts w:ascii="Arial" w:hAnsi="Arial" w:cs="Arial"/>
          <w:bCs/>
          <w:i/>
          <w:spacing w:val="4"/>
          <w:sz w:val="20"/>
          <w:szCs w:val="20"/>
        </w:rPr>
        <w:t>ustawy o transporcie kolejowym</w:t>
      </w:r>
      <w:r w:rsidRPr="00F54302">
        <w:rPr>
          <w:rFonts w:ascii="Arial" w:hAnsi="Arial" w:cs="Arial"/>
          <w:bCs/>
          <w:iCs/>
          <w:spacing w:val="4"/>
          <w:sz w:val="20"/>
          <w:szCs w:val="20"/>
        </w:rPr>
        <w:t xml:space="preserve">, w odniesieniu do nieruchomości objętych decyzją o ustaleniu lokalizacji linii kolejowej, oznaczonych zgodnie z ww. art. 9q ust. 1 pkt 8, </w:t>
      </w:r>
      <w:r w:rsidRPr="00F54302">
        <w:rPr>
          <w:rFonts w:ascii="Arial" w:hAnsi="Arial" w:cs="Arial"/>
          <w:bCs/>
          <w:iCs/>
          <w:spacing w:val="4"/>
          <w:sz w:val="20"/>
          <w:szCs w:val="20"/>
        </w:rPr>
        <w:br/>
        <w:t>w celu zapewnienia prawa do wejścia na teren nieruchomości w związku z prowadzeniem inwestycji kolejowej obejmującej budowę lub przebudowę tunelu, a także prac związanych z jego konserwacją, utrzymaniem lub usuwaniem awarii, wojewoda w decyzji o ustaleniu lokalizacji linii kolejowej ograniczy, za odszkodowaniem, sposób korzystania z nieruchomości przez udzielenie zezwolenia na budowę lub przebudowę tunelu oraz związanych z nim układu drogowego lub urządzeń wodnych, ciągów drenażowych, przewodów i urządzeń służących do przesyłania płynów, pary, gazów i energii elektrycznej oraz urządzeń łączności publicznej i sygnalizacji, a także innych podziemnych, naziemnych lub nadziemnych obiektów i urządzeń niezbędnych do korzystania z tych przewodów i urządzeń.</w:t>
      </w:r>
    </w:p>
    <w:p w14:paraId="543D9FB7" w14:textId="5C43DAF9" w:rsidR="00530546" w:rsidRPr="00F54302" w:rsidRDefault="00530546" w:rsidP="00F54302">
      <w:pPr>
        <w:spacing w:after="240" w:line="240" w:lineRule="exact"/>
        <w:jc w:val="both"/>
        <w:rPr>
          <w:rFonts w:ascii="Arial" w:hAnsi="Arial" w:cs="Arial"/>
          <w:spacing w:val="4"/>
          <w:sz w:val="20"/>
          <w:szCs w:val="20"/>
        </w:rPr>
      </w:pPr>
      <w:r w:rsidRPr="00F54302">
        <w:rPr>
          <w:rFonts w:ascii="Arial" w:hAnsi="Arial" w:cs="Arial"/>
          <w:spacing w:val="4"/>
          <w:sz w:val="20"/>
          <w:szCs w:val="20"/>
        </w:rPr>
        <w:lastRenderedPageBreak/>
        <w:t>Przepis</w:t>
      </w:r>
      <w:r w:rsidR="00E167BD" w:rsidRPr="00F54302">
        <w:rPr>
          <w:rFonts w:ascii="Arial" w:hAnsi="Arial" w:cs="Arial"/>
          <w:spacing w:val="4"/>
          <w:sz w:val="20"/>
          <w:szCs w:val="20"/>
        </w:rPr>
        <w:t xml:space="preserve"> </w:t>
      </w:r>
      <w:bookmarkStart w:id="56" w:name="_Hlk115874154"/>
      <w:r w:rsidR="00E167BD" w:rsidRPr="00F54302">
        <w:rPr>
          <w:rFonts w:ascii="Arial" w:hAnsi="Arial" w:cs="Arial"/>
          <w:spacing w:val="4"/>
          <w:sz w:val="20"/>
          <w:szCs w:val="20"/>
        </w:rPr>
        <w:t>art. 9q ust. 1 pkt 6,</w:t>
      </w:r>
      <w:r w:rsidRPr="00F54302">
        <w:rPr>
          <w:rFonts w:ascii="Arial" w:hAnsi="Arial" w:cs="Arial"/>
          <w:spacing w:val="4"/>
          <w:sz w:val="20"/>
          <w:szCs w:val="20"/>
        </w:rPr>
        <w:t xml:space="preserve"> </w:t>
      </w:r>
      <w:bookmarkStart w:id="57" w:name="_Hlk115864853"/>
      <w:bookmarkStart w:id="58" w:name="_Hlk113444662"/>
      <w:bookmarkEnd w:id="56"/>
      <w:r w:rsidRPr="00F54302">
        <w:rPr>
          <w:rFonts w:ascii="Arial" w:hAnsi="Arial" w:cs="Arial"/>
          <w:spacing w:val="4"/>
          <w:sz w:val="20"/>
          <w:szCs w:val="20"/>
        </w:rPr>
        <w:t>art. 9q ust. 1 pkt 8</w:t>
      </w:r>
      <w:bookmarkEnd w:id="57"/>
      <w:r w:rsidRPr="00F54302">
        <w:rPr>
          <w:rFonts w:ascii="Arial" w:hAnsi="Arial" w:cs="Arial"/>
          <w:spacing w:val="4"/>
          <w:sz w:val="20"/>
          <w:szCs w:val="20"/>
        </w:rPr>
        <w:t xml:space="preserve"> i art. 9s ust. 9 </w:t>
      </w:r>
      <w:r w:rsidRPr="00F54302">
        <w:rPr>
          <w:rFonts w:ascii="Arial" w:hAnsi="Arial" w:cs="Arial"/>
          <w:i/>
          <w:iCs/>
          <w:spacing w:val="4"/>
          <w:sz w:val="20"/>
          <w:szCs w:val="20"/>
        </w:rPr>
        <w:t>ustawy o transporcie kolejowym</w:t>
      </w:r>
      <w:bookmarkEnd w:id="58"/>
      <w:r w:rsidRPr="00F54302">
        <w:rPr>
          <w:rFonts w:ascii="Arial" w:hAnsi="Arial" w:cs="Arial"/>
          <w:spacing w:val="4"/>
          <w:sz w:val="20"/>
          <w:szCs w:val="20"/>
        </w:rPr>
        <w:t xml:space="preserve">, podobnie jak m.in. art. 22 </w:t>
      </w:r>
      <w:bookmarkStart w:id="59" w:name="_Hlk113445092"/>
      <w:r w:rsidRPr="00F54302">
        <w:rPr>
          <w:rFonts w:ascii="Arial" w:hAnsi="Arial" w:cs="Arial"/>
          <w:spacing w:val="4"/>
          <w:sz w:val="20"/>
          <w:szCs w:val="20"/>
        </w:rPr>
        <w:t xml:space="preserve">ustawy z 24 lipca 2015 r. o przygotowaniu i realizacji strategicznych inwestycji w zakresie sieci przesyłowych </w:t>
      </w:r>
      <w:bookmarkEnd w:id="59"/>
      <w:r w:rsidRPr="00F54302">
        <w:rPr>
          <w:rFonts w:ascii="Arial" w:hAnsi="Arial" w:cs="Arial"/>
          <w:spacing w:val="4"/>
          <w:sz w:val="20"/>
          <w:szCs w:val="20"/>
        </w:rPr>
        <w:t xml:space="preserve">(t.j. Dz. U. z 2022 r. poz. 273), art. 24 ustawy z 24 kwietnia 2009 r. o inwestycjach </w:t>
      </w:r>
      <w:r w:rsidR="00E167BD" w:rsidRPr="00F54302">
        <w:rPr>
          <w:rFonts w:ascii="Arial" w:hAnsi="Arial" w:cs="Arial"/>
          <w:spacing w:val="4"/>
          <w:sz w:val="20"/>
          <w:szCs w:val="20"/>
        </w:rPr>
        <w:br/>
      </w:r>
      <w:r w:rsidRPr="00F54302">
        <w:rPr>
          <w:rFonts w:ascii="Arial" w:hAnsi="Arial" w:cs="Arial"/>
          <w:spacing w:val="4"/>
          <w:sz w:val="20"/>
          <w:szCs w:val="20"/>
        </w:rPr>
        <w:t>w zakresie terminalu regazyfikacyjnego skroplonego gazu ziemnego w Świnoujściu (t.j. Dz. U. z 2021 r. poz. 1836, z późn. zm.)</w:t>
      </w:r>
      <w:r w:rsidR="00060F71" w:rsidRPr="00F54302">
        <w:rPr>
          <w:rFonts w:ascii="Arial" w:hAnsi="Arial" w:cs="Arial"/>
          <w:spacing w:val="4"/>
          <w:sz w:val="20"/>
          <w:szCs w:val="20"/>
        </w:rPr>
        <w:t>, zwanej dalej „</w:t>
      </w:r>
      <w:r w:rsidR="00060F71" w:rsidRPr="00844D81">
        <w:rPr>
          <w:rFonts w:ascii="Arial" w:hAnsi="Arial" w:cs="Arial"/>
          <w:i/>
          <w:iCs/>
          <w:spacing w:val="4"/>
          <w:sz w:val="20"/>
          <w:szCs w:val="20"/>
        </w:rPr>
        <w:t>specustawą gazową</w:t>
      </w:r>
      <w:r w:rsidR="00060F71" w:rsidRPr="00F54302">
        <w:rPr>
          <w:rFonts w:ascii="Arial" w:hAnsi="Arial" w:cs="Arial"/>
          <w:spacing w:val="4"/>
          <w:sz w:val="20"/>
          <w:szCs w:val="20"/>
        </w:rPr>
        <w:t>”</w:t>
      </w:r>
      <w:r w:rsidRPr="00F54302">
        <w:rPr>
          <w:rFonts w:ascii="Arial" w:hAnsi="Arial" w:cs="Arial"/>
          <w:spacing w:val="4"/>
          <w:sz w:val="20"/>
          <w:szCs w:val="20"/>
        </w:rPr>
        <w:t xml:space="preserve"> oraz art. 30 ustawy z 22 lutego 2019 r. </w:t>
      </w:r>
      <w:r w:rsidR="00060F71" w:rsidRPr="00F54302">
        <w:rPr>
          <w:rFonts w:ascii="Arial" w:hAnsi="Arial" w:cs="Arial"/>
          <w:spacing w:val="4"/>
          <w:sz w:val="20"/>
          <w:szCs w:val="20"/>
        </w:rPr>
        <w:br/>
      </w:r>
      <w:r w:rsidRPr="00F54302">
        <w:rPr>
          <w:rFonts w:ascii="Arial" w:hAnsi="Arial" w:cs="Arial"/>
          <w:spacing w:val="4"/>
          <w:sz w:val="20"/>
          <w:szCs w:val="20"/>
        </w:rPr>
        <w:t xml:space="preserve">o przygotowaniu i realizacji strategicznych inwestycji w sektorze naftowym (t.j. Dz. U. z 2022 r. poz. 1275) na zasadzie </w:t>
      </w:r>
      <w:r w:rsidRPr="00F54302">
        <w:rPr>
          <w:rFonts w:ascii="Arial" w:hAnsi="Arial" w:cs="Arial"/>
          <w:i/>
          <w:spacing w:val="4"/>
          <w:sz w:val="20"/>
          <w:szCs w:val="20"/>
        </w:rPr>
        <w:t>lex specialis</w:t>
      </w:r>
      <w:r w:rsidRPr="00F54302">
        <w:rPr>
          <w:rFonts w:ascii="Arial" w:hAnsi="Arial" w:cs="Arial"/>
          <w:spacing w:val="4"/>
          <w:sz w:val="20"/>
          <w:szCs w:val="20"/>
        </w:rPr>
        <w:t xml:space="preserve"> przewiduje szczególny tryb ustanowienia i wykonywania służebności publicznej w stosunku do generalnego rozwiązania dotyczącego służebności publicznej zawartego w art. 124 </w:t>
      </w:r>
      <w:r w:rsidRPr="00F54302">
        <w:rPr>
          <w:rFonts w:ascii="Arial" w:hAnsi="Arial" w:cs="Arial"/>
          <w:bCs/>
          <w:i/>
          <w:iCs/>
          <w:spacing w:val="4"/>
          <w:sz w:val="20"/>
          <w:szCs w:val="20"/>
          <w:lang w:bidi="pl-PL"/>
        </w:rPr>
        <w:t>ugn</w:t>
      </w:r>
      <w:r w:rsidRPr="00F54302">
        <w:rPr>
          <w:rFonts w:ascii="Arial" w:hAnsi="Arial" w:cs="Arial"/>
          <w:bCs/>
          <w:iCs/>
          <w:spacing w:val="4"/>
          <w:sz w:val="20"/>
          <w:szCs w:val="20"/>
          <w:lang w:bidi="pl-PL"/>
        </w:rPr>
        <w:t xml:space="preserve"> (por. wyrok Naczelnego Sądu Administracyjnego z dnia 7 lipca 2021 r., sygn. akt II OSK 878/21, opubl. Centralna Baza Orzeczeń Sądów Administracyjnych).</w:t>
      </w:r>
    </w:p>
    <w:p w14:paraId="5B25147C" w14:textId="2E27B1C0" w:rsidR="00530546" w:rsidRPr="00F54302" w:rsidRDefault="00530546" w:rsidP="00F54302">
      <w:pPr>
        <w:tabs>
          <w:tab w:val="left" w:pos="9639"/>
        </w:tabs>
        <w:autoSpaceDE w:val="0"/>
        <w:autoSpaceDN w:val="0"/>
        <w:adjustRightInd w:val="0"/>
        <w:spacing w:after="240" w:line="240" w:lineRule="exact"/>
        <w:jc w:val="both"/>
        <w:rPr>
          <w:rFonts w:ascii="Arial" w:hAnsi="Arial" w:cs="Arial"/>
          <w:bCs/>
          <w:iCs/>
          <w:spacing w:val="4"/>
          <w:sz w:val="20"/>
          <w:szCs w:val="20"/>
        </w:rPr>
      </w:pPr>
      <w:r w:rsidRPr="00F54302">
        <w:rPr>
          <w:rFonts w:ascii="Arial" w:hAnsi="Arial" w:cs="Arial"/>
          <w:bCs/>
          <w:iCs/>
          <w:spacing w:val="4"/>
          <w:sz w:val="20"/>
          <w:szCs w:val="20"/>
          <w:lang w:bidi="pl-PL"/>
        </w:rPr>
        <w:t xml:space="preserve">Konstrukcja prawna służebności publicznej staje się coraz ważniejszym publicznoprawnym instrumentem kształtowania treści prawa własności w rozumieniu art. 140 </w:t>
      </w:r>
      <w:r w:rsidRPr="00F54302">
        <w:rPr>
          <w:rFonts w:ascii="Arial" w:hAnsi="Arial" w:cs="Arial"/>
          <w:bCs/>
          <w:iCs/>
          <w:spacing w:val="4"/>
          <w:sz w:val="20"/>
          <w:szCs w:val="20"/>
        </w:rPr>
        <w:t>ustawy z dnia 23 kwietnia 1964 r. – Kodeks cywilny (t.j.</w:t>
      </w:r>
      <w:r w:rsidRPr="00F54302">
        <w:rPr>
          <w:rFonts w:ascii="Arial" w:hAnsi="Arial" w:cs="Arial"/>
          <w:spacing w:val="4"/>
          <w:sz w:val="20"/>
          <w:szCs w:val="20"/>
        </w:rPr>
        <w:t xml:space="preserve"> </w:t>
      </w:r>
      <w:r w:rsidRPr="00F54302">
        <w:rPr>
          <w:rFonts w:ascii="Arial" w:hAnsi="Arial" w:cs="Arial"/>
          <w:bCs/>
          <w:iCs/>
          <w:spacing w:val="4"/>
          <w:sz w:val="20"/>
          <w:szCs w:val="20"/>
        </w:rPr>
        <w:t>Dz.U. z 2022 r. poz. 1360, z późn. zm.), zwanej dalej „</w:t>
      </w:r>
      <w:bookmarkStart w:id="60" w:name="_Hlk115867495"/>
      <w:r w:rsidRPr="00F54302">
        <w:rPr>
          <w:rFonts w:ascii="Arial" w:hAnsi="Arial" w:cs="Arial"/>
          <w:bCs/>
          <w:i/>
          <w:iCs/>
          <w:spacing w:val="4"/>
          <w:sz w:val="20"/>
          <w:szCs w:val="20"/>
        </w:rPr>
        <w:t>kodeksem cywilnym</w:t>
      </w:r>
      <w:bookmarkEnd w:id="60"/>
      <w:r w:rsidRPr="00F54302">
        <w:rPr>
          <w:rFonts w:ascii="Arial" w:hAnsi="Arial" w:cs="Arial"/>
          <w:bCs/>
          <w:iCs/>
          <w:spacing w:val="4"/>
          <w:sz w:val="20"/>
          <w:szCs w:val="20"/>
        </w:rPr>
        <w:t>”</w:t>
      </w:r>
      <w:r w:rsidRPr="00F54302">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r w:rsidRPr="00F54302">
        <w:rPr>
          <w:rFonts w:ascii="Arial" w:hAnsi="Arial" w:cs="Arial"/>
          <w:bCs/>
          <w:i/>
          <w:iCs/>
          <w:spacing w:val="4"/>
          <w:sz w:val="20"/>
          <w:szCs w:val="20"/>
          <w:lang w:bidi="pl-PL"/>
        </w:rPr>
        <w:t>ugn</w:t>
      </w:r>
      <w:r w:rsidRPr="00F54302">
        <w:rPr>
          <w:rFonts w:ascii="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w:t>
      </w:r>
      <w:r w:rsidR="00E167BD" w:rsidRPr="00F54302">
        <w:rPr>
          <w:rFonts w:ascii="Arial" w:hAnsi="Arial" w:cs="Arial"/>
          <w:bCs/>
          <w:iCs/>
          <w:spacing w:val="4"/>
          <w:sz w:val="20"/>
          <w:szCs w:val="20"/>
          <w:lang w:bidi="pl-PL"/>
        </w:rPr>
        <w:br/>
      </w:r>
      <w:r w:rsidRPr="00F54302">
        <w:rPr>
          <w:rFonts w:ascii="Arial" w:hAnsi="Arial" w:cs="Arial"/>
          <w:bCs/>
          <w:iCs/>
          <w:spacing w:val="4"/>
          <w:sz w:val="20"/>
          <w:szCs w:val="20"/>
          <w:lang w:bidi="pl-PL"/>
        </w:rPr>
        <w:t>z obrotu prawnego. 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nieruchomości w interesie publicznym (por. M. Gdesz, A. Milicka-Stojek, C. Kowalczyk, D. Konieczny: „Aspekty prawne i ekonomiczne administracyjnego ograniczenia korzystania z nieruchomości – służebność publiczna i odszkodowania”, wyd. Instytut Infrastruktury Liniowej, Olsztyn 2016).</w:t>
      </w:r>
    </w:p>
    <w:p w14:paraId="388FAD31" w14:textId="43F39620" w:rsidR="00530546" w:rsidRPr="00C10ABC" w:rsidRDefault="00530546" w:rsidP="00F54302">
      <w:pPr>
        <w:tabs>
          <w:tab w:val="left" w:pos="9639"/>
        </w:tabs>
        <w:autoSpaceDE w:val="0"/>
        <w:autoSpaceDN w:val="0"/>
        <w:adjustRightInd w:val="0"/>
        <w:spacing w:after="240" w:line="240" w:lineRule="exact"/>
        <w:jc w:val="both"/>
        <w:rPr>
          <w:rFonts w:ascii="Arial" w:hAnsi="Arial" w:cs="Arial"/>
          <w:spacing w:val="4"/>
          <w:sz w:val="20"/>
          <w:szCs w:val="20"/>
        </w:rPr>
      </w:pPr>
      <w:r w:rsidRPr="00F54302">
        <w:rPr>
          <w:rFonts w:ascii="Arial" w:hAnsi="Arial" w:cs="Arial"/>
          <w:bCs/>
          <w:iCs/>
          <w:spacing w:val="4"/>
          <w:sz w:val="20"/>
          <w:szCs w:val="20"/>
        </w:rPr>
        <w:t>Należy przy tym</w:t>
      </w:r>
      <w:r w:rsidR="00C10ABC">
        <w:rPr>
          <w:rFonts w:ascii="Arial" w:hAnsi="Arial" w:cs="Arial"/>
          <w:bCs/>
          <w:iCs/>
          <w:spacing w:val="4"/>
          <w:sz w:val="20"/>
          <w:szCs w:val="20"/>
        </w:rPr>
        <w:t xml:space="preserve"> podkreślić</w:t>
      </w:r>
      <w:r w:rsidRPr="00F54302">
        <w:rPr>
          <w:rFonts w:ascii="Arial" w:hAnsi="Arial" w:cs="Arial"/>
          <w:bCs/>
          <w:iCs/>
          <w:spacing w:val="4"/>
          <w:sz w:val="20"/>
          <w:szCs w:val="20"/>
        </w:rPr>
        <w:t xml:space="preserve">, iż w omawianym przypadku nie stosuje się procedury uzyskiwania zgody właściciela nieruchomości na ograniczenie w korzystaniu z nieruchomości, bowiem </w:t>
      </w:r>
      <w:r w:rsidRPr="00F54302">
        <w:rPr>
          <w:rFonts w:ascii="Arial" w:hAnsi="Arial" w:cs="Arial"/>
          <w:spacing w:val="4"/>
          <w:sz w:val="20"/>
          <w:szCs w:val="20"/>
        </w:rPr>
        <w:t xml:space="preserve">wyłączony jest obowiązek prowadzenia rokowań między właścicielem nieruchomości a </w:t>
      </w:r>
      <w:r w:rsidRPr="00F54302">
        <w:rPr>
          <w:rFonts w:ascii="Arial" w:hAnsi="Arial" w:cs="Arial"/>
          <w:i/>
          <w:spacing w:val="4"/>
          <w:sz w:val="20"/>
          <w:szCs w:val="20"/>
        </w:rPr>
        <w:t>inwestorem</w:t>
      </w:r>
      <w:r w:rsidRPr="00F54302">
        <w:rPr>
          <w:rFonts w:ascii="Arial" w:hAnsi="Arial" w:cs="Arial"/>
          <w:spacing w:val="4"/>
          <w:sz w:val="20"/>
          <w:szCs w:val="20"/>
        </w:rPr>
        <w:t xml:space="preserve"> co do przeprowadzenia robót. </w:t>
      </w:r>
      <w:r w:rsidRPr="00F54302">
        <w:rPr>
          <w:rFonts w:ascii="Arial" w:hAnsi="Arial" w:cs="Arial"/>
          <w:bCs/>
          <w:spacing w:val="4"/>
          <w:sz w:val="20"/>
          <w:szCs w:val="20"/>
        </w:rPr>
        <w:t xml:space="preserve">Wszystkie działania w ramach lokalizacji inwestycji w zakresie metra dokonywane są w oparciu o władztwo administracyjne, a </w:t>
      </w:r>
      <w:r w:rsidRPr="00F54302">
        <w:rPr>
          <w:rFonts w:ascii="Arial" w:hAnsi="Arial" w:cs="Arial"/>
          <w:bCs/>
          <w:i/>
          <w:iCs/>
          <w:spacing w:val="4"/>
          <w:sz w:val="20"/>
          <w:szCs w:val="20"/>
        </w:rPr>
        <w:t>ustawa o transporcie kolejowym</w:t>
      </w:r>
      <w:r w:rsidRPr="00F54302">
        <w:rPr>
          <w:rFonts w:ascii="Arial" w:hAnsi="Arial" w:cs="Arial"/>
          <w:bCs/>
          <w:spacing w:val="4"/>
          <w:sz w:val="20"/>
          <w:szCs w:val="20"/>
        </w:rPr>
        <w:t xml:space="preserve"> nie przewiduje w tej materii konsultacji lub uzyskania zezwoleń właścicieli nieruchomości objętych zakresem inwestycji</w:t>
      </w:r>
      <w:r w:rsidR="00C10ABC">
        <w:rPr>
          <w:rFonts w:ascii="Arial" w:hAnsi="Arial" w:cs="Arial"/>
          <w:bCs/>
          <w:spacing w:val="4"/>
          <w:sz w:val="20"/>
          <w:szCs w:val="20"/>
        </w:rPr>
        <w:t xml:space="preserve"> </w:t>
      </w:r>
      <w:r w:rsidRPr="00F54302">
        <w:rPr>
          <w:rFonts w:ascii="Arial" w:hAnsi="Arial" w:cs="Arial"/>
          <w:spacing w:val="4"/>
          <w:sz w:val="20"/>
          <w:szCs w:val="20"/>
        </w:rPr>
        <w:t xml:space="preserve">(vide: wyrok Naczelnego Sądu Administracyjnego z dnia 21 września 2012 r., sygn. akt II OSK 1614/12, wyrok Wojewódzkiego Sądu Administracyjnego w Warszawie z dnia 20 marca 2012 r., sygn. akt VII SA/Wa 2632/11, </w:t>
      </w:r>
      <w:r w:rsidR="00C10ABC" w:rsidRPr="00C10ABC">
        <w:rPr>
          <w:rFonts w:ascii="Arial" w:hAnsi="Arial" w:cs="Arial"/>
          <w:bCs/>
          <w:spacing w:val="4"/>
          <w:sz w:val="20"/>
          <w:szCs w:val="20"/>
        </w:rPr>
        <w:t>wyrok Wojewódzkiego Sądu Administracyjnego w Warszawie z dnia 19 listopada 2019 r., sygn. akt IV SA/Wa 1496/19</w:t>
      </w:r>
      <w:r w:rsidR="00C10ABC">
        <w:rPr>
          <w:rFonts w:ascii="Arial" w:hAnsi="Arial" w:cs="Arial"/>
          <w:spacing w:val="4"/>
          <w:sz w:val="20"/>
          <w:szCs w:val="20"/>
        </w:rPr>
        <w:t xml:space="preserve">, </w:t>
      </w:r>
      <w:r w:rsidRPr="00F54302">
        <w:rPr>
          <w:rFonts w:ascii="Arial" w:hAnsi="Arial" w:cs="Arial"/>
          <w:spacing w:val="4"/>
          <w:sz w:val="20"/>
          <w:szCs w:val="20"/>
        </w:rPr>
        <w:t xml:space="preserve">opubl. Centralna Baza Orzeczeń Sądów Administracyjnych, </w:t>
      </w:r>
      <w:bookmarkStart w:id="61" w:name="_Hlk115866603"/>
      <w:r w:rsidRPr="00F54302">
        <w:rPr>
          <w:rFonts w:ascii="Arial" w:hAnsi="Arial" w:cs="Arial"/>
          <w:bCs/>
          <w:iCs/>
          <w:spacing w:val="4"/>
          <w:sz w:val="20"/>
          <w:szCs w:val="20"/>
        </w:rPr>
        <w:t>wydane w spraw</w:t>
      </w:r>
      <w:r w:rsidR="00C10ABC">
        <w:rPr>
          <w:rFonts w:ascii="Arial" w:hAnsi="Arial" w:cs="Arial"/>
          <w:bCs/>
          <w:iCs/>
          <w:spacing w:val="4"/>
          <w:sz w:val="20"/>
          <w:szCs w:val="20"/>
        </w:rPr>
        <w:t>ach</w:t>
      </w:r>
      <w:r w:rsidRPr="00F54302">
        <w:rPr>
          <w:rFonts w:ascii="Arial" w:hAnsi="Arial" w:cs="Arial"/>
          <w:bCs/>
          <w:iCs/>
          <w:spacing w:val="4"/>
          <w:sz w:val="20"/>
          <w:szCs w:val="20"/>
        </w:rPr>
        <w:t xml:space="preserve"> rozpatrywan</w:t>
      </w:r>
      <w:r w:rsidR="00C10ABC">
        <w:rPr>
          <w:rFonts w:ascii="Arial" w:hAnsi="Arial" w:cs="Arial"/>
          <w:bCs/>
          <w:iCs/>
          <w:spacing w:val="4"/>
          <w:sz w:val="20"/>
          <w:szCs w:val="20"/>
        </w:rPr>
        <w:t>ych</w:t>
      </w:r>
      <w:r w:rsidRPr="00F54302">
        <w:rPr>
          <w:rFonts w:ascii="Arial" w:hAnsi="Arial" w:cs="Arial"/>
          <w:bCs/>
          <w:iCs/>
          <w:spacing w:val="4"/>
          <w:sz w:val="20"/>
          <w:szCs w:val="20"/>
        </w:rPr>
        <w:t xml:space="preserve"> na podstawie </w:t>
      </w:r>
      <w:r w:rsidRPr="00F54302">
        <w:rPr>
          <w:rFonts w:ascii="Arial" w:hAnsi="Arial" w:cs="Arial"/>
          <w:bCs/>
          <w:i/>
          <w:iCs/>
          <w:spacing w:val="4"/>
          <w:sz w:val="20"/>
          <w:szCs w:val="20"/>
        </w:rPr>
        <w:t>specustawy drogowej</w:t>
      </w:r>
      <w:r w:rsidR="00C10ABC">
        <w:rPr>
          <w:rFonts w:ascii="Arial" w:hAnsi="Arial" w:cs="Arial"/>
          <w:bCs/>
          <w:spacing w:val="4"/>
          <w:sz w:val="20"/>
          <w:szCs w:val="20"/>
        </w:rPr>
        <w:t xml:space="preserve"> i </w:t>
      </w:r>
      <w:r w:rsidR="00C10ABC" w:rsidRPr="00C10ABC">
        <w:rPr>
          <w:rFonts w:ascii="Arial" w:hAnsi="Arial" w:cs="Arial"/>
          <w:bCs/>
          <w:i/>
          <w:iCs/>
          <w:spacing w:val="4"/>
          <w:sz w:val="20"/>
          <w:szCs w:val="20"/>
        </w:rPr>
        <w:t>specustawy gazowej</w:t>
      </w:r>
      <w:r w:rsidRPr="00F54302">
        <w:rPr>
          <w:rFonts w:ascii="Arial" w:hAnsi="Arial" w:cs="Arial"/>
          <w:bCs/>
          <w:iCs/>
          <w:spacing w:val="4"/>
          <w:sz w:val="20"/>
          <w:szCs w:val="20"/>
        </w:rPr>
        <w:t xml:space="preserve">, lecz w istotnym zakresie </w:t>
      </w:r>
      <w:r w:rsidR="00C10ABC">
        <w:rPr>
          <w:rFonts w:ascii="Arial" w:hAnsi="Arial" w:cs="Arial"/>
          <w:bCs/>
          <w:iCs/>
          <w:spacing w:val="4"/>
          <w:sz w:val="20"/>
          <w:szCs w:val="20"/>
        </w:rPr>
        <w:br/>
      </w:r>
      <w:r w:rsidRPr="00F54302">
        <w:rPr>
          <w:rFonts w:ascii="Arial" w:hAnsi="Arial" w:cs="Arial"/>
          <w:bCs/>
          <w:iCs/>
          <w:spacing w:val="4"/>
          <w:sz w:val="20"/>
          <w:szCs w:val="20"/>
        </w:rPr>
        <w:t>w pełni analogiczn</w:t>
      </w:r>
      <w:r w:rsidR="00C10ABC">
        <w:rPr>
          <w:rFonts w:ascii="Arial" w:hAnsi="Arial" w:cs="Arial"/>
          <w:bCs/>
          <w:iCs/>
          <w:spacing w:val="4"/>
          <w:sz w:val="20"/>
          <w:szCs w:val="20"/>
        </w:rPr>
        <w:t>ych</w:t>
      </w:r>
      <w:r w:rsidRPr="00F54302">
        <w:rPr>
          <w:rFonts w:ascii="Arial" w:hAnsi="Arial" w:cs="Arial"/>
          <w:bCs/>
          <w:iCs/>
          <w:spacing w:val="4"/>
          <w:sz w:val="20"/>
          <w:szCs w:val="20"/>
        </w:rPr>
        <w:t xml:space="preserve"> do rozwiązań przyjętych w </w:t>
      </w:r>
      <w:r w:rsidRPr="00F54302">
        <w:rPr>
          <w:rFonts w:ascii="Arial" w:hAnsi="Arial" w:cs="Arial"/>
          <w:bCs/>
          <w:iCs/>
          <w:spacing w:val="4"/>
          <w:sz w:val="20"/>
          <w:szCs w:val="20"/>
          <w:lang w:bidi="pl-PL"/>
        </w:rPr>
        <w:t xml:space="preserve">rozdziale 2b </w:t>
      </w:r>
      <w:r w:rsidRPr="00F54302">
        <w:rPr>
          <w:rFonts w:ascii="Arial" w:hAnsi="Arial" w:cs="Arial"/>
          <w:bCs/>
          <w:i/>
          <w:iCs/>
          <w:spacing w:val="4"/>
          <w:sz w:val="20"/>
          <w:szCs w:val="20"/>
          <w:lang w:bidi="pl-PL"/>
        </w:rPr>
        <w:t>ustawy o transporcie kolejowym</w:t>
      </w:r>
      <w:bookmarkEnd w:id="61"/>
      <w:r w:rsidRPr="00F54302">
        <w:rPr>
          <w:rFonts w:ascii="Arial" w:hAnsi="Arial" w:cs="Arial"/>
          <w:bCs/>
          <w:iCs/>
          <w:spacing w:val="4"/>
          <w:sz w:val="20"/>
          <w:szCs w:val="20"/>
        </w:rPr>
        <w:t>).</w:t>
      </w:r>
    </w:p>
    <w:p w14:paraId="63F91CA3" w14:textId="749C5700" w:rsidR="00BF75F0" w:rsidRPr="00F54302" w:rsidRDefault="00A14B4E" w:rsidP="00F54302">
      <w:pPr>
        <w:tabs>
          <w:tab w:val="left" w:pos="9639"/>
        </w:tabs>
        <w:autoSpaceDE w:val="0"/>
        <w:autoSpaceDN w:val="0"/>
        <w:adjustRightInd w:val="0"/>
        <w:spacing w:after="240" w:line="240" w:lineRule="exact"/>
        <w:jc w:val="both"/>
        <w:rPr>
          <w:rFonts w:ascii="Arial" w:hAnsi="Arial" w:cs="Arial"/>
          <w:bCs/>
          <w:iCs/>
          <w:spacing w:val="4"/>
          <w:sz w:val="20"/>
          <w:szCs w:val="20"/>
        </w:rPr>
      </w:pPr>
      <w:r w:rsidRPr="00F54302">
        <w:rPr>
          <w:rFonts w:ascii="Arial" w:hAnsi="Arial" w:cs="Arial"/>
          <w:bCs/>
          <w:iCs/>
          <w:spacing w:val="4"/>
          <w:sz w:val="20"/>
          <w:szCs w:val="20"/>
        </w:rPr>
        <w:t>Mając na uwadze powyższe, nie zasługuj</w:t>
      </w:r>
      <w:r w:rsidR="00BF75F0" w:rsidRPr="00F54302">
        <w:rPr>
          <w:rFonts w:ascii="Arial" w:hAnsi="Arial" w:cs="Arial"/>
          <w:bCs/>
          <w:iCs/>
          <w:spacing w:val="4"/>
          <w:sz w:val="20"/>
          <w:szCs w:val="20"/>
        </w:rPr>
        <w:t>ą</w:t>
      </w:r>
      <w:r w:rsidRPr="00F54302">
        <w:rPr>
          <w:rFonts w:ascii="Arial" w:hAnsi="Arial" w:cs="Arial"/>
          <w:bCs/>
          <w:iCs/>
          <w:spacing w:val="4"/>
          <w:sz w:val="20"/>
          <w:szCs w:val="20"/>
        </w:rPr>
        <w:t xml:space="preserve"> na uwzględnienie szeroko podnoszon</w:t>
      </w:r>
      <w:r w:rsidR="00BF75F0" w:rsidRPr="00F54302">
        <w:rPr>
          <w:rFonts w:ascii="Arial" w:hAnsi="Arial" w:cs="Arial"/>
          <w:bCs/>
          <w:iCs/>
          <w:spacing w:val="4"/>
          <w:sz w:val="20"/>
          <w:szCs w:val="20"/>
        </w:rPr>
        <w:t>e</w:t>
      </w:r>
      <w:r w:rsidRPr="00F54302">
        <w:rPr>
          <w:rFonts w:ascii="Arial" w:hAnsi="Arial" w:cs="Arial"/>
          <w:bCs/>
          <w:iCs/>
          <w:spacing w:val="4"/>
          <w:sz w:val="20"/>
          <w:szCs w:val="20"/>
        </w:rPr>
        <w:t xml:space="preserve"> zarzut</w:t>
      </w:r>
      <w:r w:rsidR="00BF75F0" w:rsidRPr="00F54302">
        <w:rPr>
          <w:rFonts w:ascii="Arial" w:hAnsi="Arial" w:cs="Arial"/>
          <w:bCs/>
          <w:iCs/>
          <w:spacing w:val="4"/>
          <w:sz w:val="20"/>
          <w:szCs w:val="20"/>
        </w:rPr>
        <w:t>y</w:t>
      </w:r>
      <w:r w:rsidRPr="00F54302">
        <w:rPr>
          <w:rFonts w:ascii="Arial" w:hAnsi="Arial" w:cs="Arial"/>
          <w:bCs/>
          <w:iCs/>
          <w:spacing w:val="4"/>
          <w:sz w:val="20"/>
          <w:szCs w:val="20"/>
        </w:rPr>
        <w:t xml:space="preserve"> skarżącego dotycząc</w:t>
      </w:r>
      <w:r w:rsidR="006B6068">
        <w:rPr>
          <w:rFonts w:ascii="Arial" w:hAnsi="Arial" w:cs="Arial"/>
          <w:bCs/>
          <w:iCs/>
          <w:spacing w:val="4"/>
          <w:sz w:val="20"/>
          <w:szCs w:val="20"/>
        </w:rPr>
        <w:t>e</w:t>
      </w:r>
      <w:r w:rsidRPr="00F54302">
        <w:rPr>
          <w:rFonts w:ascii="Arial" w:hAnsi="Arial" w:cs="Arial"/>
          <w:bCs/>
          <w:iCs/>
          <w:spacing w:val="4"/>
          <w:sz w:val="20"/>
          <w:szCs w:val="20"/>
        </w:rPr>
        <w:t xml:space="preserve"> nieuwzględnienia przez </w:t>
      </w:r>
      <w:r w:rsidRPr="00F54302">
        <w:rPr>
          <w:rFonts w:ascii="Arial" w:hAnsi="Arial" w:cs="Arial"/>
          <w:bCs/>
          <w:i/>
          <w:spacing w:val="4"/>
          <w:sz w:val="20"/>
          <w:szCs w:val="20"/>
        </w:rPr>
        <w:t>inwestora</w:t>
      </w:r>
      <w:r w:rsidR="00B60AB0" w:rsidRPr="00F54302">
        <w:rPr>
          <w:rFonts w:ascii="Arial" w:hAnsi="Arial" w:cs="Arial"/>
          <w:bCs/>
          <w:iCs/>
          <w:spacing w:val="4"/>
          <w:sz w:val="20"/>
          <w:szCs w:val="20"/>
        </w:rPr>
        <w:t xml:space="preserve">, wskazanego przez skarżącego </w:t>
      </w:r>
      <w:r w:rsidR="007657D5" w:rsidRPr="00F54302">
        <w:rPr>
          <w:rFonts w:ascii="Arial" w:hAnsi="Arial" w:cs="Arial"/>
          <w:bCs/>
          <w:iCs/>
          <w:spacing w:val="4"/>
          <w:sz w:val="20"/>
          <w:szCs w:val="20"/>
        </w:rPr>
        <w:t xml:space="preserve">innego </w:t>
      </w:r>
      <w:r w:rsidRPr="00F54302">
        <w:rPr>
          <w:rFonts w:ascii="Arial" w:hAnsi="Arial" w:cs="Arial"/>
          <w:bCs/>
          <w:iCs/>
          <w:spacing w:val="4"/>
          <w:sz w:val="20"/>
          <w:szCs w:val="20"/>
        </w:rPr>
        <w:t>przebiegu inwestycji.</w:t>
      </w:r>
      <w:r w:rsidR="00BF75F0" w:rsidRPr="00F54302">
        <w:rPr>
          <w:rFonts w:ascii="Arial" w:hAnsi="Arial" w:cs="Arial"/>
          <w:bCs/>
          <w:iCs/>
          <w:spacing w:val="4"/>
          <w:sz w:val="20"/>
          <w:szCs w:val="20"/>
        </w:rPr>
        <w:t xml:space="preserve"> </w:t>
      </w:r>
      <w:r w:rsidR="0047053A" w:rsidRPr="00F54302">
        <w:rPr>
          <w:rFonts w:ascii="Arial" w:hAnsi="Arial" w:cs="Arial"/>
          <w:bCs/>
          <w:iCs/>
          <w:spacing w:val="4"/>
          <w:sz w:val="20"/>
          <w:szCs w:val="20"/>
        </w:rPr>
        <w:t xml:space="preserve">Co więcej, </w:t>
      </w:r>
      <w:r w:rsidR="0047053A" w:rsidRPr="00844D81">
        <w:rPr>
          <w:rFonts w:ascii="Arial" w:hAnsi="Arial" w:cs="Arial"/>
          <w:bCs/>
          <w:i/>
          <w:spacing w:val="4"/>
          <w:sz w:val="20"/>
          <w:szCs w:val="20"/>
        </w:rPr>
        <w:t>inwestor</w:t>
      </w:r>
      <w:r w:rsidR="0047053A" w:rsidRPr="00F54302">
        <w:rPr>
          <w:rFonts w:ascii="Arial" w:hAnsi="Arial" w:cs="Arial"/>
          <w:bCs/>
          <w:iCs/>
          <w:spacing w:val="4"/>
          <w:sz w:val="20"/>
          <w:szCs w:val="20"/>
        </w:rPr>
        <w:t xml:space="preserve"> wyjaśni</w:t>
      </w:r>
      <w:r w:rsidR="0076446D" w:rsidRPr="00F54302">
        <w:rPr>
          <w:rFonts w:ascii="Arial" w:hAnsi="Arial" w:cs="Arial"/>
          <w:bCs/>
          <w:iCs/>
          <w:spacing w:val="4"/>
          <w:sz w:val="20"/>
          <w:szCs w:val="20"/>
        </w:rPr>
        <w:t>ł, iż tunele szlakowe metra w całości umiejscowione są w pasie drogowym wyznaczonym w miejscowym planie zagospodarowania przestrzennego Chrzanowa, przyjętym uchwałą Rady m.st. Warszawy Nr XXXVII/1146/2020 z dnia 24 września 2020 r.</w:t>
      </w:r>
    </w:p>
    <w:p w14:paraId="41A12B24" w14:textId="160C3796" w:rsidR="00C2403D" w:rsidRPr="00C10ABC" w:rsidRDefault="00C2403D" w:rsidP="00F54302">
      <w:pPr>
        <w:spacing w:after="240" w:line="240" w:lineRule="exact"/>
        <w:jc w:val="both"/>
        <w:rPr>
          <w:rFonts w:ascii="Arial" w:hAnsi="Arial" w:cs="Arial"/>
          <w:bCs/>
          <w:iCs/>
          <w:spacing w:val="4"/>
          <w:sz w:val="20"/>
          <w:szCs w:val="20"/>
          <w:lang w:bidi="pl-PL"/>
        </w:rPr>
      </w:pPr>
      <w:r w:rsidRPr="00F54302">
        <w:rPr>
          <w:rFonts w:ascii="Arial" w:hAnsi="Arial" w:cs="Arial"/>
          <w:bCs/>
          <w:iCs/>
          <w:spacing w:val="4"/>
          <w:sz w:val="20"/>
          <w:szCs w:val="20"/>
          <w:lang w:bidi="pl-PL"/>
        </w:rPr>
        <w:t xml:space="preserve">Tylko w przypadku stwierdzenia przez organy, że kształt inwestycji w wersji zgłoszonej we wniosku </w:t>
      </w:r>
      <w:r w:rsidRPr="00F54302">
        <w:rPr>
          <w:rFonts w:ascii="Arial" w:hAnsi="Arial" w:cs="Arial"/>
          <w:bCs/>
          <w:i/>
          <w:iCs/>
          <w:spacing w:val="4"/>
          <w:sz w:val="20"/>
          <w:szCs w:val="20"/>
          <w:lang w:bidi="pl-PL"/>
        </w:rPr>
        <w:t>inwestora</w:t>
      </w:r>
      <w:r w:rsidRPr="00F54302">
        <w:rPr>
          <w:rFonts w:ascii="Arial" w:hAnsi="Arial" w:cs="Arial"/>
          <w:bCs/>
          <w:iCs/>
          <w:spacing w:val="4"/>
          <w:sz w:val="20"/>
          <w:szCs w:val="20"/>
          <w:lang w:bidi="pl-PL"/>
        </w:rPr>
        <w:t xml:space="preserve"> narusza określony przepis prawa, co w przedmiotowej sprawie nie ma miejsca, zobowiązuje </w:t>
      </w:r>
      <w:r w:rsidR="00C10ABC">
        <w:rPr>
          <w:rFonts w:ascii="Arial" w:hAnsi="Arial" w:cs="Arial"/>
          <w:bCs/>
          <w:iCs/>
          <w:spacing w:val="4"/>
          <w:sz w:val="20"/>
          <w:szCs w:val="20"/>
          <w:lang w:bidi="pl-PL"/>
        </w:rPr>
        <w:br/>
      </w:r>
      <w:r w:rsidRPr="00F54302">
        <w:rPr>
          <w:rFonts w:ascii="Arial" w:hAnsi="Arial" w:cs="Arial"/>
          <w:bCs/>
          <w:iCs/>
          <w:spacing w:val="4"/>
          <w:sz w:val="20"/>
          <w:szCs w:val="20"/>
          <w:lang w:bidi="pl-PL"/>
        </w:rPr>
        <w:t xml:space="preserve">te organy do odmowy ustalenia lokalizacji </w:t>
      </w:r>
      <w:r w:rsidR="0021452A" w:rsidRPr="00F54302">
        <w:rPr>
          <w:rFonts w:ascii="Arial" w:hAnsi="Arial" w:cs="Arial"/>
          <w:bCs/>
          <w:iCs/>
          <w:spacing w:val="4"/>
          <w:sz w:val="20"/>
          <w:szCs w:val="20"/>
          <w:lang w:bidi="pl-PL"/>
        </w:rPr>
        <w:t xml:space="preserve">linii metra </w:t>
      </w:r>
      <w:r w:rsidRPr="00F54302">
        <w:rPr>
          <w:rFonts w:ascii="Arial" w:hAnsi="Arial" w:cs="Arial"/>
          <w:bCs/>
          <w:iCs/>
          <w:spacing w:val="4"/>
          <w:sz w:val="20"/>
          <w:szCs w:val="20"/>
          <w:lang w:bidi="pl-PL"/>
        </w:rPr>
        <w:t xml:space="preserve">w wersji wnioskowanej przez </w:t>
      </w:r>
      <w:r w:rsidRPr="00F54302">
        <w:rPr>
          <w:rFonts w:ascii="Arial" w:hAnsi="Arial" w:cs="Arial"/>
          <w:bCs/>
          <w:i/>
          <w:iCs/>
          <w:spacing w:val="4"/>
          <w:sz w:val="20"/>
          <w:szCs w:val="20"/>
          <w:lang w:bidi="pl-PL"/>
        </w:rPr>
        <w:t>inwestora</w:t>
      </w:r>
      <w:r w:rsidRPr="00F54302">
        <w:rPr>
          <w:rFonts w:ascii="Arial" w:hAnsi="Arial" w:cs="Arial"/>
          <w:bCs/>
          <w:iCs/>
          <w:spacing w:val="4"/>
          <w:sz w:val="20"/>
          <w:szCs w:val="20"/>
          <w:lang w:bidi="pl-PL"/>
        </w:rPr>
        <w:t xml:space="preserve">. </w:t>
      </w:r>
      <w:r w:rsidRPr="00F54302">
        <w:rPr>
          <w:rFonts w:ascii="Arial" w:hAnsi="Arial" w:cs="Arial"/>
          <w:spacing w:val="4"/>
          <w:sz w:val="20"/>
          <w:szCs w:val="20"/>
        </w:rPr>
        <w:t xml:space="preserve">Dlatego też organy I i II instancji mają obowiązek dokonać oceny zgodności z prawem takiego wariantu, jaki przedstawił wnioskodawca, nie są natomiast władne nakazać </w:t>
      </w:r>
      <w:r w:rsidRPr="00F54302">
        <w:rPr>
          <w:rFonts w:ascii="Arial" w:hAnsi="Arial" w:cs="Arial"/>
          <w:i/>
          <w:spacing w:val="4"/>
          <w:sz w:val="20"/>
          <w:szCs w:val="20"/>
        </w:rPr>
        <w:t>inwestorowi</w:t>
      </w:r>
      <w:r w:rsidRPr="00F54302">
        <w:rPr>
          <w:rFonts w:ascii="Arial" w:hAnsi="Arial" w:cs="Arial"/>
          <w:spacing w:val="4"/>
          <w:sz w:val="20"/>
          <w:szCs w:val="20"/>
        </w:rPr>
        <w:t xml:space="preserve"> przyjęcia innych rozwiązań lokalizacyjnych, skoro te przedstawione przez </w:t>
      </w:r>
      <w:r w:rsidRPr="00F54302">
        <w:rPr>
          <w:rFonts w:ascii="Arial" w:hAnsi="Arial" w:cs="Arial"/>
          <w:i/>
          <w:spacing w:val="4"/>
          <w:sz w:val="20"/>
          <w:szCs w:val="20"/>
        </w:rPr>
        <w:t>inwestora</w:t>
      </w:r>
      <w:r w:rsidRPr="00F54302">
        <w:rPr>
          <w:rFonts w:ascii="Arial" w:hAnsi="Arial" w:cs="Arial"/>
          <w:spacing w:val="4"/>
          <w:sz w:val="20"/>
          <w:szCs w:val="20"/>
        </w:rPr>
        <w:t xml:space="preserve"> są zgodne z prawem</w:t>
      </w:r>
      <w:r w:rsidRPr="00F54302">
        <w:rPr>
          <w:rFonts w:ascii="Arial" w:hAnsi="Arial" w:cs="Arial"/>
          <w:bCs/>
          <w:spacing w:val="4"/>
          <w:sz w:val="20"/>
          <w:szCs w:val="20"/>
          <w:lang w:bidi="pl-PL"/>
        </w:rPr>
        <w:t xml:space="preserve">. </w:t>
      </w:r>
      <w:r w:rsidR="00B5768F" w:rsidRPr="00F54302">
        <w:rPr>
          <w:rFonts w:ascii="Arial" w:hAnsi="Arial" w:cs="Arial"/>
          <w:bCs/>
          <w:iCs/>
          <w:spacing w:val="4"/>
          <w:sz w:val="20"/>
          <w:szCs w:val="20"/>
          <w:lang w:bidi="pl-PL"/>
        </w:rPr>
        <w:t xml:space="preserve">Stosownie bowiem </w:t>
      </w:r>
      <w:r w:rsidR="00B5768F" w:rsidRPr="00F54302">
        <w:rPr>
          <w:rFonts w:ascii="Arial" w:hAnsi="Arial" w:cs="Arial"/>
          <w:bCs/>
          <w:iCs/>
          <w:spacing w:val="4"/>
          <w:sz w:val="20"/>
          <w:szCs w:val="20"/>
          <w:lang w:bidi="pl-PL"/>
        </w:rPr>
        <w:br/>
        <w:t xml:space="preserve">do przepisu art. 9ae </w:t>
      </w:r>
      <w:r w:rsidR="00B5768F" w:rsidRPr="00F54302">
        <w:rPr>
          <w:rFonts w:ascii="Arial" w:hAnsi="Arial" w:cs="Arial"/>
          <w:bCs/>
          <w:i/>
          <w:iCs/>
          <w:spacing w:val="4"/>
          <w:sz w:val="20"/>
          <w:szCs w:val="20"/>
          <w:lang w:bidi="pl-PL"/>
        </w:rPr>
        <w:t>ustawy o transporcie kolejowym</w:t>
      </w:r>
      <w:r w:rsidR="00B5768F" w:rsidRPr="00F54302">
        <w:rPr>
          <w:rFonts w:ascii="Arial" w:hAnsi="Arial" w:cs="Arial"/>
          <w:bCs/>
          <w:iCs/>
          <w:spacing w:val="4"/>
          <w:sz w:val="20"/>
          <w:szCs w:val="20"/>
          <w:lang w:bidi="pl-PL"/>
        </w:rPr>
        <w:t xml:space="preserve">, nie można uzależnić wydania decyzji </w:t>
      </w:r>
      <w:r w:rsidR="00B5768F" w:rsidRPr="00F54302">
        <w:rPr>
          <w:rFonts w:ascii="Arial" w:hAnsi="Arial" w:cs="Arial"/>
          <w:bCs/>
          <w:iCs/>
          <w:spacing w:val="4"/>
          <w:sz w:val="20"/>
          <w:szCs w:val="20"/>
          <w:lang w:bidi="pl-PL"/>
        </w:rPr>
        <w:br/>
        <w:t xml:space="preserve">o ustaleniu lokalizacji linii kolejowej </w:t>
      </w:r>
      <w:r w:rsidR="00C10ABC">
        <w:rPr>
          <w:rFonts w:ascii="Arial" w:hAnsi="Arial" w:cs="Arial"/>
          <w:bCs/>
          <w:iCs/>
          <w:spacing w:val="4"/>
          <w:sz w:val="20"/>
          <w:szCs w:val="20"/>
          <w:lang w:bidi="pl-PL"/>
        </w:rPr>
        <w:t xml:space="preserve">dla obiektów metra </w:t>
      </w:r>
      <w:r w:rsidR="00B5768F" w:rsidRPr="00F54302">
        <w:rPr>
          <w:rFonts w:ascii="Arial" w:hAnsi="Arial" w:cs="Arial"/>
          <w:bCs/>
          <w:iCs/>
          <w:spacing w:val="4"/>
          <w:sz w:val="20"/>
          <w:szCs w:val="20"/>
          <w:lang w:bidi="pl-PL"/>
        </w:rPr>
        <w:t>od spełnienia świadczeń lub warunków nieprzewidzianych obowiązującymi przepisami.</w:t>
      </w:r>
      <w:r w:rsidR="00B5768F" w:rsidRPr="00F54302">
        <w:rPr>
          <w:rFonts w:ascii="Arial" w:hAnsi="Arial" w:cs="Arial"/>
          <w:bCs/>
          <w:spacing w:val="4"/>
          <w:sz w:val="20"/>
          <w:szCs w:val="20"/>
          <w:lang w:bidi="pl-PL"/>
        </w:rPr>
        <w:t xml:space="preserve"> </w:t>
      </w:r>
      <w:r w:rsidRPr="00F54302">
        <w:rPr>
          <w:rFonts w:ascii="Arial" w:hAnsi="Arial" w:cs="Arial"/>
          <w:bCs/>
          <w:iCs/>
          <w:spacing w:val="4"/>
          <w:sz w:val="20"/>
          <w:szCs w:val="20"/>
          <w:lang w:bidi="pl-PL"/>
        </w:rPr>
        <w:t xml:space="preserve">Inaczej mówiąc, w odniesieniu do przepisów </w:t>
      </w:r>
      <w:r w:rsidR="007657D5" w:rsidRPr="00F54302">
        <w:rPr>
          <w:rFonts w:ascii="Arial" w:hAnsi="Arial" w:cs="Arial"/>
          <w:bCs/>
          <w:iCs/>
          <w:spacing w:val="4"/>
          <w:sz w:val="20"/>
          <w:szCs w:val="20"/>
          <w:lang w:bidi="pl-PL"/>
        </w:rPr>
        <w:t xml:space="preserve">rozdziału </w:t>
      </w:r>
      <w:r w:rsidR="00C10ABC">
        <w:rPr>
          <w:rFonts w:ascii="Arial" w:hAnsi="Arial" w:cs="Arial"/>
          <w:bCs/>
          <w:iCs/>
          <w:spacing w:val="4"/>
          <w:sz w:val="20"/>
          <w:szCs w:val="20"/>
          <w:lang w:bidi="pl-PL"/>
        </w:rPr>
        <w:br/>
      </w:r>
      <w:r w:rsidR="007657D5" w:rsidRPr="00F54302">
        <w:rPr>
          <w:rFonts w:ascii="Arial" w:hAnsi="Arial" w:cs="Arial"/>
          <w:bCs/>
          <w:iCs/>
          <w:spacing w:val="4"/>
          <w:sz w:val="20"/>
          <w:szCs w:val="20"/>
          <w:lang w:bidi="pl-PL"/>
        </w:rPr>
        <w:t xml:space="preserve">2b </w:t>
      </w:r>
      <w:r w:rsidR="007657D5" w:rsidRPr="00844D81">
        <w:rPr>
          <w:rFonts w:ascii="Arial" w:hAnsi="Arial" w:cs="Arial"/>
          <w:bCs/>
          <w:i/>
          <w:spacing w:val="4"/>
          <w:sz w:val="20"/>
          <w:szCs w:val="20"/>
          <w:lang w:bidi="pl-PL"/>
        </w:rPr>
        <w:t>ustawy o transporcie kolejowym</w:t>
      </w:r>
      <w:r w:rsidR="007657D5" w:rsidRPr="00F54302">
        <w:rPr>
          <w:rFonts w:ascii="Arial" w:hAnsi="Arial" w:cs="Arial"/>
          <w:bCs/>
          <w:iCs/>
          <w:spacing w:val="4"/>
          <w:sz w:val="20"/>
          <w:szCs w:val="20"/>
          <w:lang w:bidi="pl-PL"/>
        </w:rPr>
        <w:t xml:space="preserve"> </w:t>
      </w:r>
      <w:r w:rsidRPr="00F54302">
        <w:rPr>
          <w:rFonts w:ascii="Arial" w:hAnsi="Arial" w:cs="Arial"/>
          <w:bCs/>
          <w:iCs/>
          <w:spacing w:val="4"/>
          <w:sz w:val="20"/>
          <w:szCs w:val="20"/>
          <w:lang w:bidi="pl-PL"/>
        </w:rPr>
        <w:t xml:space="preserve">stosuje się rzymską paremię </w:t>
      </w:r>
      <w:r w:rsidRPr="00F54302">
        <w:rPr>
          <w:rFonts w:ascii="Arial" w:hAnsi="Arial" w:cs="Arial"/>
          <w:bCs/>
          <w:i/>
          <w:iCs/>
          <w:spacing w:val="4"/>
          <w:sz w:val="20"/>
          <w:szCs w:val="20"/>
          <w:lang w:bidi="pl-PL"/>
        </w:rPr>
        <w:t>dura lex, sed lex</w:t>
      </w:r>
      <w:r w:rsidRPr="00F54302">
        <w:rPr>
          <w:rFonts w:ascii="Arial" w:hAnsi="Arial" w:cs="Arial"/>
          <w:bCs/>
          <w:iCs/>
          <w:spacing w:val="4"/>
          <w:sz w:val="20"/>
          <w:szCs w:val="20"/>
          <w:lang w:bidi="pl-PL"/>
        </w:rPr>
        <w:t xml:space="preserve"> („surowe prawo, ale jednak prawo”).</w:t>
      </w:r>
      <w:r w:rsidRPr="00F54302">
        <w:rPr>
          <w:rFonts w:ascii="Arial" w:hAnsi="Arial" w:cs="Arial"/>
          <w:spacing w:val="4"/>
          <w:sz w:val="20"/>
          <w:szCs w:val="20"/>
        </w:rPr>
        <w:t xml:space="preserve"> </w:t>
      </w:r>
    </w:p>
    <w:p w14:paraId="5F00E21D" w14:textId="2B003FD4" w:rsidR="00C2403D" w:rsidRPr="00F54302" w:rsidRDefault="00C2403D" w:rsidP="00F54302">
      <w:pPr>
        <w:spacing w:after="240" w:line="240" w:lineRule="exact"/>
        <w:jc w:val="both"/>
        <w:rPr>
          <w:rFonts w:ascii="Arial" w:hAnsi="Arial" w:cs="Arial"/>
          <w:bCs/>
          <w:iCs/>
          <w:spacing w:val="4"/>
          <w:sz w:val="20"/>
          <w:szCs w:val="20"/>
          <w:lang w:bidi="pl-PL"/>
        </w:rPr>
      </w:pPr>
      <w:r w:rsidRPr="00F54302">
        <w:rPr>
          <w:rFonts w:ascii="Arial" w:hAnsi="Arial" w:cs="Arial"/>
          <w:spacing w:val="4"/>
          <w:sz w:val="20"/>
          <w:szCs w:val="20"/>
        </w:rPr>
        <w:lastRenderedPageBreak/>
        <w:t xml:space="preserve">Zaprojektowanie inwestycji pozostawia się specjalistom posiadającym odpowiednie przygotowanie zawodowe, a nie powinny decydować o tym strony postępowania, których nieruchomości zostały objęte wnioskiem o wydanie decyzji lokalizacyjnej, gdyż żaden z przepisów </w:t>
      </w:r>
      <w:r w:rsidRPr="00F54302">
        <w:rPr>
          <w:rFonts w:ascii="Arial" w:hAnsi="Arial" w:cs="Arial"/>
          <w:i/>
          <w:iCs/>
          <w:spacing w:val="4"/>
          <w:sz w:val="20"/>
          <w:szCs w:val="20"/>
        </w:rPr>
        <w:t>ustawy o transporcie kolejowym</w:t>
      </w:r>
      <w:r w:rsidRPr="00F54302">
        <w:rPr>
          <w:rFonts w:ascii="Arial" w:hAnsi="Arial" w:cs="Arial"/>
          <w:spacing w:val="4"/>
          <w:sz w:val="20"/>
          <w:szCs w:val="20"/>
        </w:rPr>
        <w:t xml:space="preserve"> nie przewiduje takich uprawnień (por. wyrok Naczelnego Sądu Administracyjnego z dnia 9 lutego 2018 r., sygn. akt II OSK 1282/17, opubl. Centralna Baza Orzeczeń Sądów Administracyjnych).</w:t>
      </w:r>
      <w:r w:rsidR="00692AA9" w:rsidRPr="00F54302">
        <w:rPr>
          <w:rFonts w:ascii="Arial" w:hAnsi="Arial" w:cs="Arial"/>
          <w:bCs/>
          <w:iCs/>
          <w:spacing w:val="4"/>
          <w:sz w:val="20"/>
          <w:szCs w:val="20"/>
          <w:lang w:bidi="pl-PL"/>
        </w:rPr>
        <w:t xml:space="preserve"> Organ nie może bowiem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w:t>
      </w:r>
      <w:r w:rsidR="0021400E">
        <w:rPr>
          <w:rFonts w:ascii="Arial" w:hAnsi="Arial" w:cs="Arial"/>
          <w:bCs/>
          <w:iCs/>
          <w:spacing w:val="4"/>
          <w:sz w:val="20"/>
          <w:szCs w:val="20"/>
          <w:lang w:bidi="pl-PL"/>
        </w:rPr>
        <w:br/>
      </w:r>
      <w:r w:rsidR="00692AA9" w:rsidRPr="00F54302">
        <w:rPr>
          <w:rFonts w:ascii="Arial" w:hAnsi="Arial" w:cs="Arial"/>
          <w:bCs/>
          <w:iCs/>
          <w:spacing w:val="4"/>
          <w:sz w:val="20"/>
          <w:szCs w:val="20"/>
          <w:lang w:bidi="pl-PL"/>
        </w:rPr>
        <w:t>- są bezskuteczne.</w:t>
      </w:r>
    </w:p>
    <w:p w14:paraId="7260EF4A" w14:textId="7C9FC193" w:rsidR="00C2403D" w:rsidRPr="00F54302" w:rsidRDefault="00C2403D" w:rsidP="00F54302">
      <w:pPr>
        <w:spacing w:after="240" w:line="240" w:lineRule="exact"/>
        <w:jc w:val="both"/>
        <w:rPr>
          <w:rFonts w:ascii="Arial" w:hAnsi="Arial" w:cs="Arial"/>
          <w:spacing w:val="4"/>
          <w:sz w:val="20"/>
          <w:szCs w:val="20"/>
          <w:shd w:val="clear" w:color="auto" w:fill="FFFFFF"/>
        </w:rPr>
      </w:pPr>
      <w:r w:rsidRPr="00F54302">
        <w:rPr>
          <w:rFonts w:ascii="Arial" w:hAnsi="Arial" w:cs="Arial"/>
          <w:bCs/>
          <w:iCs/>
          <w:spacing w:val="4"/>
          <w:sz w:val="20"/>
          <w:szCs w:val="20"/>
          <w:lang w:bidi="pl-PL"/>
        </w:rPr>
        <w:t xml:space="preserve">Wyjaśnić należy także, iż </w:t>
      </w:r>
      <w:r w:rsidRPr="00F54302">
        <w:rPr>
          <w:rFonts w:ascii="Arial" w:hAnsi="Arial" w:cs="Arial"/>
          <w:spacing w:val="4"/>
          <w:sz w:val="20"/>
          <w:szCs w:val="20"/>
          <w:shd w:val="clear" w:color="auto" w:fill="FFFFFF"/>
        </w:rPr>
        <w:t xml:space="preserve">wariantowanie przebiegu liniowej inwestycji infrastrukturalnej odbywa się </w:t>
      </w:r>
      <w:r w:rsidR="0021400E">
        <w:rPr>
          <w:rFonts w:ascii="Arial" w:hAnsi="Arial" w:cs="Arial"/>
          <w:spacing w:val="4"/>
          <w:sz w:val="20"/>
          <w:szCs w:val="20"/>
          <w:shd w:val="clear" w:color="auto" w:fill="FFFFFF"/>
        </w:rPr>
        <w:br/>
      </w:r>
      <w:r w:rsidRPr="00F54302">
        <w:rPr>
          <w:rFonts w:ascii="Arial" w:hAnsi="Arial" w:cs="Arial"/>
          <w:spacing w:val="4"/>
          <w:sz w:val="20"/>
          <w:szCs w:val="20"/>
          <w:shd w:val="clear" w:color="auto" w:fill="FFFFFF"/>
        </w:rPr>
        <w:t xml:space="preserve">na etapie postępowania w sprawie określenia środowiskowych uwarunkowań przedsięwzięcia </w:t>
      </w:r>
      <w:r w:rsidRPr="00F54302">
        <w:rPr>
          <w:rFonts w:ascii="Arial" w:hAnsi="Arial" w:cs="Arial"/>
          <w:spacing w:val="4"/>
          <w:sz w:val="20"/>
          <w:szCs w:val="20"/>
          <w:shd w:val="clear" w:color="auto" w:fill="FFFFFF"/>
        </w:rPr>
        <w:br/>
        <w:t xml:space="preserve">i to właśnie w tym postępowaniu strony mogą wnosić uwagi, co do trasy projektowanej inwestycji.  </w:t>
      </w:r>
    </w:p>
    <w:p w14:paraId="225B3792" w14:textId="5B44F6AE" w:rsidR="0021400E" w:rsidRDefault="00C2403D" w:rsidP="00F54302">
      <w:pPr>
        <w:spacing w:after="240" w:line="240" w:lineRule="exact"/>
        <w:jc w:val="both"/>
        <w:rPr>
          <w:rFonts w:ascii="Arial" w:hAnsi="Arial" w:cs="Arial"/>
          <w:spacing w:val="4"/>
          <w:sz w:val="20"/>
          <w:szCs w:val="20"/>
          <w:shd w:val="clear" w:color="auto" w:fill="FFFFFF"/>
        </w:rPr>
      </w:pPr>
      <w:r w:rsidRPr="00F54302">
        <w:rPr>
          <w:rFonts w:ascii="Arial" w:hAnsi="Arial" w:cs="Arial"/>
          <w:spacing w:val="4"/>
          <w:sz w:val="20"/>
          <w:szCs w:val="20"/>
          <w:shd w:val="clear" w:color="auto" w:fill="FFFFFF"/>
        </w:rPr>
        <w:t xml:space="preserve">Należy pamiętać, że decyzja o środowiskowych uwarunkowaniach ma charakter </w:t>
      </w:r>
      <w:r w:rsidRPr="00F54302">
        <w:rPr>
          <w:rFonts w:ascii="Arial" w:hAnsi="Arial" w:cs="Arial"/>
          <w:i/>
          <w:spacing w:val="4"/>
          <w:sz w:val="20"/>
          <w:szCs w:val="20"/>
          <w:shd w:val="clear" w:color="auto" w:fill="FFFFFF"/>
        </w:rPr>
        <w:t>sui generis</w:t>
      </w:r>
      <w:r w:rsidRPr="00F54302">
        <w:rPr>
          <w:rFonts w:ascii="Arial" w:hAnsi="Arial" w:cs="Arial"/>
          <w:spacing w:val="4"/>
          <w:sz w:val="20"/>
          <w:szCs w:val="20"/>
          <w:shd w:val="clear" w:color="auto" w:fill="FFFFFF"/>
        </w:rPr>
        <w:t xml:space="preserve"> „rozstrzygnięcia wstępnego” względem przyszłego ustalenia lokalizacji </w:t>
      </w:r>
      <w:r w:rsidR="0021452A" w:rsidRPr="00F54302">
        <w:rPr>
          <w:rFonts w:ascii="Arial" w:hAnsi="Arial" w:cs="Arial"/>
          <w:spacing w:val="4"/>
          <w:sz w:val="20"/>
          <w:szCs w:val="20"/>
          <w:shd w:val="clear" w:color="auto" w:fill="FFFFFF"/>
        </w:rPr>
        <w:t xml:space="preserve">linii kolejowej dla obiektów metra </w:t>
      </w:r>
      <w:r w:rsidRPr="00F54302">
        <w:rPr>
          <w:rFonts w:ascii="Arial" w:hAnsi="Arial" w:cs="Arial"/>
          <w:spacing w:val="4"/>
          <w:sz w:val="20"/>
          <w:szCs w:val="20"/>
          <w:shd w:val="clear" w:color="auto" w:fill="FFFFFF"/>
        </w:rPr>
        <w:t>i pełni ona względem niego funkcję prejudycjalną. Zarówno Wojewoda</w:t>
      </w:r>
      <w:r w:rsidR="0021452A" w:rsidRPr="00F54302">
        <w:rPr>
          <w:rFonts w:ascii="Arial" w:hAnsi="Arial" w:cs="Arial"/>
          <w:spacing w:val="4"/>
          <w:sz w:val="20"/>
          <w:szCs w:val="20"/>
          <w:shd w:val="clear" w:color="auto" w:fill="FFFFFF"/>
        </w:rPr>
        <w:t xml:space="preserve"> Mazowiecki</w:t>
      </w:r>
      <w:r w:rsidRPr="00F54302">
        <w:rPr>
          <w:rFonts w:ascii="Arial" w:hAnsi="Arial" w:cs="Arial"/>
          <w:spacing w:val="4"/>
          <w:sz w:val="20"/>
          <w:szCs w:val="20"/>
          <w:shd w:val="clear" w:color="auto" w:fill="FFFFFF"/>
        </w:rPr>
        <w:t xml:space="preserve">, jak i organ odwoławczy w ramach postępowania w sprawie wydania decyzji o ustaleniu lokalizacji </w:t>
      </w:r>
      <w:r w:rsidR="0021452A" w:rsidRPr="00F54302">
        <w:rPr>
          <w:rFonts w:ascii="Arial" w:hAnsi="Arial" w:cs="Arial"/>
          <w:spacing w:val="4"/>
          <w:sz w:val="20"/>
          <w:szCs w:val="20"/>
          <w:shd w:val="clear" w:color="auto" w:fill="FFFFFF"/>
        </w:rPr>
        <w:t xml:space="preserve">linii kolejowej dla obiektów metra </w:t>
      </w:r>
      <w:r w:rsidRPr="00F54302">
        <w:rPr>
          <w:rFonts w:ascii="Arial" w:hAnsi="Arial" w:cs="Arial"/>
          <w:spacing w:val="4"/>
          <w:sz w:val="20"/>
          <w:szCs w:val="20"/>
          <w:shd w:val="clear" w:color="auto" w:fill="FFFFFF"/>
        </w:rPr>
        <w:t xml:space="preserve">z mocy prawa są związani ustaleniami </w:t>
      </w:r>
      <w:r w:rsidRPr="00F54302">
        <w:rPr>
          <w:rFonts w:ascii="Arial" w:hAnsi="Arial" w:cs="Arial"/>
          <w:i/>
          <w:spacing w:val="4"/>
          <w:sz w:val="20"/>
          <w:szCs w:val="20"/>
          <w:shd w:val="clear" w:color="auto" w:fill="FFFFFF"/>
        </w:rPr>
        <w:t>decyzji o środowiskowych uwarunkowaniach RDOŚ</w:t>
      </w:r>
      <w:r w:rsidRPr="00F54302">
        <w:rPr>
          <w:rFonts w:ascii="Arial" w:hAnsi="Arial" w:cs="Arial"/>
          <w:spacing w:val="4"/>
          <w:sz w:val="20"/>
          <w:szCs w:val="20"/>
          <w:shd w:val="clear" w:color="auto" w:fill="FFFFFF"/>
        </w:rPr>
        <w:t xml:space="preserve"> i </w:t>
      </w:r>
      <w:r w:rsidRPr="00F54302">
        <w:rPr>
          <w:rFonts w:ascii="Arial" w:hAnsi="Arial" w:cs="Arial"/>
          <w:i/>
          <w:spacing w:val="4"/>
          <w:sz w:val="20"/>
          <w:szCs w:val="20"/>
          <w:shd w:val="clear" w:color="auto" w:fill="FFFFFF"/>
        </w:rPr>
        <w:t>decyzji o środowiskowych uwarunkowaniach GDOŚ</w:t>
      </w:r>
      <w:r w:rsidR="00692AA9" w:rsidRPr="00F54302">
        <w:rPr>
          <w:rFonts w:ascii="Arial" w:hAnsi="Arial" w:cs="Arial"/>
          <w:spacing w:val="4"/>
          <w:sz w:val="20"/>
          <w:szCs w:val="20"/>
          <w:shd w:val="clear" w:color="auto" w:fill="FFFFFF"/>
        </w:rPr>
        <w:t xml:space="preserve"> odnośnie przyjętego wariantu przebiegu inwestycji. </w:t>
      </w:r>
      <w:r w:rsidRPr="00F54302">
        <w:rPr>
          <w:rFonts w:ascii="Arial" w:hAnsi="Arial" w:cs="Arial"/>
          <w:spacing w:val="4"/>
          <w:sz w:val="20"/>
          <w:szCs w:val="20"/>
          <w:shd w:val="clear" w:color="auto" w:fill="FFFFFF"/>
        </w:rPr>
        <w:t>Stosowanie bowiem do art. 86 pkt 2 ustawy z dnia 3 października 2008 r. o udostępnianiu informacji o środowisku i jego ochronie, udziale społeczeństwa w ochronie środowiska oraz o ocenach oddziaływania na środowisko (</w:t>
      </w:r>
      <w:r w:rsidR="00BF3250" w:rsidRPr="00F54302">
        <w:rPr>
          <w:rFonts w:ascii="Arial" w:hAnsi="Arial" w:cs="Arial"/>
          <w:spacing w:val="4"/>
          <w:sz w:val="20"/>
          <w:szCs w:val="20"/>
          <w:shd w:val="clear" w:color="auto" w:fill="FFFFFF"/>
        </w:rPr>
        <w:t>Dz. U. z 2022 r. poz. 1029</w:t>
      </w:r>
      <w:r w:rsidR="0021400E">
        <w:rPr>
          <w:rFonts w:ascii="Arial" w:hAnsi="Arial" w:cs="Arial"/>
          <w:spacing w:val="4"/>
          <w:sz w:val="20"/>
          <w:szCs w:val="20"/>
          <w:shd w:val="clear" w:color="auto" w:fill="FFFFFF"/>
        </w:rPr>
        <w:t xml:space="preserve">, </w:t>
      </w:r>
      <w:r w:rsidR="00BF3250" w:rsidRPr="00F54302">
        <w:rPr>
          <w:rFonts w:ascii="Arial" w:hAnsi="Arial" w:cs="Arial"/>
          <w:spacing w:val="4"/>
          <w:sz w:val="20"/>
          <w:szCs w:val="20"/>
          <w:shd w:val="clear" w:color="auto" w:fill="FFFFFF"/>
        </w:rPr>
        <w:t>z późn. zm.</w:t>
      </w:r>
      <w:r w:rsidRPr="00F54302">
        <w:rPr>
          <w:rFonts w:ascii="Arial" w:hAnsi="Arial" w:cs="Arial"/>
          <w:spacing w:val="4"/>
          <w:sz w:val="20"/>
          <w:szCs w:val="20"/>
          <w:shd w:val="clear" w:color="auto" w:fill="FFFFFF"/>
        </w:rPr>
        <w:t>), zwanej dalej „</w:t>
      </w:r>
      <w:r w:rsidRPr="00F54302">
        <w:rPr>
          <w:rFonts w:ascii="Arial" w:hAnsi="Arial" w:cs="Arial"/>
          <w:i/>
          <w:spacing w:val="4"/>
          <w:sz w:val="20"/>
          <w:szCs w:val="20"/>
          <w:shd w:val="clear" w:color="auto" w:fill="FFFFFF"/>
        </w:rPr>
        <w:t xml:space="preserve">ustawą </w:t>
      </w:r>
      <w:r w:rsidR="00425C71" w:rsidRPr="00F54302">
        <w:rPr>
          <w:rFonts w:ascii="Arial" w:hAnsi="Arial" w:cs="Arial"/>
          <w:i/>
          <w:spacing w:val="4"/>
          <w:sz w:val="20"/>
          <w:szCs w:val="20"/>
          <w:shd w:val="clear" w:color="auto" w:fill="FFFFFF"/>
        </w:rPr>
        <w:br/>
      </w:r>
      <w:r w:rsidRPr="00F54302">
        <w:rPr>
          <w:rFonts w:ascii="Arial" w:hAnsi="Arial" w:cs="Arial"/>
          <w:i/>
          <w:spacing w:val="4"/>
          <w:sz w:val="20"/>
          <w:szCs w:val="20"/>
          <w:shd w:val="clear" w:color="auto" w:fill="FFFFFF"/>
        </w:rPr>
        <w:t>o udostępnianiu informacji o środowisku i jego ochronie</w:t>
      </w:r>
      <w:r w:rsidRPr="00F54302">
        <w:rPr>
          <w:rFonts w:ascii="Arial" w:hAnsi="Arial" w:cs="Arial"/>
          <w:spacing w:val="4"/>
          <w:sz w:val="20"/>
          <w:szCs w:val="20"/>
          <w:shd w:val="clear" w:color="auto" w:fill="FFFFFF"/>
        </w:rPr>
        <w:t xml:space="preserve">”, decyzja o środowiskowych uwarunkowaniach wiąże organ wydający </w:t>
      </w:r>
      <w:bookmarkStart w:id="62" w:name="_Hlk115939999"/>
      <w:r w:rsidRPr="00F54302">
        <w:rPr>
          <w:rFonts w:ascii="Arial" w:hAnsi="Arial" w:cs="Arial"/>
          <w:spacing w:val="4"/>
          <w:sz w:val="20"/>
          <w:szCs w:val="20"/>
          <w:shd w:val="clear" w:color="auto" w:fill="FFFFFF"/>
        </w:rPr>
        <w:t xml:space="preserve">decyzję o ustaleniu lokalizacji </w:t>
      </w:r>
      <w:r w:rsidR="0021400E">
        <w:rPr>
          <w:rFonts w:ascii="Arial" w:hAnsi="Arial" w:cs="Arial"/>
          <w:spacing w:val="4"/>
          <w:sz w:val="20"/>
          <w:szCs w:val="20"/>
          <w:shd w:val="clear" w:color="auto" w:fill="FFFFFF"/>
        </w:rPr>
        <w:t xml:space="preserve">linii kolejowej </w:t>
      </w:r>
      <w:bookmarkEnd w:id="62"/>
      <w:r w:rsidR="0021400E">
        <w:rPr>
          <w:rFonts w:ascii="Arial" w:hAnsi="Arial" w:cs="Arial"/>
          <w:spacing w:val="4"/>
          <w:sz w:val="20"/>
          <w:szCs w:val="20"/>
          <w:shd w:val="clear" w:color="auto" w:fill="FFFFFF"/>
        </w:rPr>
        <w:t xml:space="preserve">(w niniejszym przypadku - </w:t>
      </w:r>
      <w:r w:rsidR="0021400E" w:rsidRPr="0021400E">
        <w:rPr>
          <w:rFonts w:ascii="Arial" w:hAnsi="Arial" w:cs="Arial"/>
          <w:spacing w:val="4"/>
          <w:sz w:val="20"/>
          <w:szCs w:val="20"/>
          <w:shd w:val="clear" w:color="auto" w:fill="FFFFFF"/>
        </w:rPr>
        <w:t xml:space="preserve">decyzję </w:t>
      </w:r>
      <w:r w:rsidR="0021400E">
        <w:rPr>
          <w:rFonts w:ascii="Arial" w:hAnsi="Arial" w:cs="Arial"/>
          <w:spacing w:val="4"/>
          <w:sz w:val="20"/>
          <w:szCs w:val="20"/>
          <w:shd w:val="clear" w:color="auto" w:fill="FFFFFF"/>
        </w:rPr>
        <w:br/>
      </w:r>
      <w:r w:rsidR="0021400E" w:rsidRPr="0021400E">
        <w:rPr>
          <w:rFonts w:ascii="Arial" w:hAnsi="Arial" w:cs="Arial"/>
          <w:spacing w:val="4"/>
          <w:sz w:val="20"/>
          <w:szCs w:val="20"/>
          <w:shd w:val="clear" w:color="auto" w:fill="FFFFFF"/>
        </w:rPr>
        <w:t>o ustaleniu lokalizacji linii kolejowej</w:t>
      </w:r>
      <w:r w:rsidR="0021400E">
        <w:rPr>
          <w:rFonts w:ascii="Arial" w:hAnsi="Arial" w:cs="Arial"/>
          <w:spacing w:val="4"/>
          <w:sz w:val="20"/>
          <w:szCs w:val="20"/>
          <w:shd w:val="clear" w:color="auto" w:fill="FFFFFF"/>
        </w:rPr>
        <w:t xml:space="preserve"> dla obiektów metra).</w:t>
      </w:r>
    </w:p>
    <w:p w14:paraId="3153F328" w14:textId="4DCEC4D6" w:rsidR="00C2403D" w:rsidRPr="00904513" w:rsidRDefault="00C2403D" w:rsidP="00904513">
      <w:pPr>
        <w:spacing w:after="240" w:line="240" w:lineRule="exact"/>
        <w:jc w:val="both"/>
        <w:rPr>
          <w:rFonts w:ascii="Arial" w:hAnsi="Arial" w:cs="Arial"/>
          <w:spacing w:val="4"/>
          <w:sz w:val="20"/>
          <w:szCs w:val="20"/>
          <w:shd w:val="clear" w:color="auto" w:fill="FFFFFF"/>
        </w:rPr>
      </w:pPr>
      <w:r w:rsidRPr="00E33D08">
        <w:rPr>
          <w:rFonts w:ascii="Arial" w:hAnsi="Arial" w:cs="Arial"/>
          <w:spacing w:val="4"/>
          <w:sz w:val="20"/>
          <w:szCs w:val="20"/>
          <w:shd w:val="clear" w:color="auto" w:fill="FFFFFF"/>
        </w:rPr>
        <w:t xml:space="preserve">Podnieść również należy, iż organy orzekające o ustaleniu lokalizacji </w:t>
      </w:r>
      <w:r w:rsidR="00011DBF" w:rsidRPr="00E33D08">
        <w:rPr>
          <w:rFonts w:ascii="Arial" w:hAnsi="Arial" w:cs="Arial"/>
          <w:spacing w:val="4"/>
          <w:sz w:val="20"/>
          <w:szCs w:val="20"/>
          <w:shd w:val="clear" w:color="auto" w:fill="FFFFFF"/>
        </w:rPr>
        <w:t>linii kolejowej dla obiektów metra</w:t>
      </w:r>
      <w:r w:rsidRPr="00E33D08">
        <w:rPr>
          <w:rFonts w:ascii="Arial" w:hAnsi="Arial" w:cs="Arial"/>
          <w:spacing w:val="4"/>
          <w:sz w:val="20"/>
          <w:szCs w:val="20"/>
          <w:shd w:val="clear" w:color="auto" w:fill="FFFFFF"/>
        </w:rPr>
        <w:t xml:space="preserve"> nie są</w:t>
      </w:r>
      <w:r w:rsidRPr="00904513">
        <w:rPr>
          <w:rFonts w:ascii="Arial" w:hAnsi="Arial" w:cs="Arial"/>
          <w:spacing w:val="4"/>
          <w:sz w:val="20"/>
          <w:szCs w:val="20"/>
          <w:shd w:val="clear" w:color="auto" w:fill="FFFFFF"/>
        </w:rPr>
        <w:t xml:space="preserve"> właściwe do oceny prawidłowości postępowania zakończonego wydaniem decyzji </w:t>
      </w:r>
      <w:r w:rsidR="00E33D08">
        <w:rPr>
          <w:rFonts w:ascii="Arial" w:hAnsi="Arial" w:cs="Arial"/>
          <w:spacing w:val="4"/>
          <w:sz w:val="20"/>
          <w:szCs w:val="20"/>
          <w:shd w:val="clear" w:color="auto" w:fill="FFFFFF"/>
        </w:rPr>
        <w:br/>
      </w:r>
      <w:r w:rsidRPr="00904513">
        <w:rPr>
          <w:rFonts w:ascii="Arial" w:hAnsi="Arial" w:cs="Arial"/>
          <w:spacing w:val="4"/>
          <w:sz w:val="20"/>
          <w:szCs w:val="20"/>
          <w:shd w:val="clear" w:color="auto" w:fill="FFFFFF"/>
        </w:rPr>
        <w:t xml:space="preserve">o środowiskowych uwarunkowaniach, jak i samej decyzji. Kompetencja w tym zakresie przysługuje organom wskazanym w </w:t>
      </w:r>
      <w:r w:rsidRPr="00904513">
        <w:rPr>
          <w:rFonts w:ascii="Arial" w:hAnsi="Arial" w:cs="Arial"/>
          <w:i/>
          <w:spacing w:val="4"/>
          <w:sz w:val="20"/>
          <w:szCs w:val="20"/>
          <w:shd w:val="clear" w:color="auto" w:fill="FFFFFF"/>
        </w:rPr>
        <w:t>ustawie o udostępnianiu informacji o środowisku i jego ochronie</w:t>
      </w:r>
      <w:r w:rsidRPr="00904513">
        <w:rPr>
          <w:rFonts w:ascii="Arial" w:hAnsi="Arial" w:cs="Arial"/>
          <w:spacing w:val="4"/>
          <w:sz w:val="20"/>
          <w:szCs w:val="20"/>
          <w:shd w:val="clear" w:color="auto" w:fill="FFFFFF"/>
        </w:rPr>
        <w:t xml:space="preserve">. To na etapie postępowania środowiskowego, zakończonego wydaniem decyzji w sprawie środowiskowych uwarunkowań nastąpiło przyjęcie wariantu lokalizacji inwestycji, jak również w tym postępowaniu zostały przeanalizowane wszelkie kwestie dotyczące oddziaływania inwestycji na środowisko i ludzi. </w:t>
      </w:r>
    </w:p>
    <w:p w14:paraId="7A7C7CF2" w14:textId="1FDB214D" w:rsidR="00A24411" w:rsidRPr="00844D81" w:rsidRDefault="00C2403D" w:rsidP="00904513">
      <w:pPr>
        <w:spacing w:after="240" w:line="240" w:lineRule="exact"/>
        <w:jc w:val="both"/>
        <w:rPr>
          <w:rFonts w:ascii="Arial" w:hAnsi="Arial" w:cs="Arial"/>
          <w:iCs/>
          <w:spacing w:val="4"/>
          <w:sz w:val="20"/>
          <w:szCs w:val="20"/>
          <w:shd w:val="clear" w:color="auto" w:fill="FFFFFF"/>
        </w:rPr>
      </w:pPr>
      <w:r w:rsidRPr="00904513">
        <w:rPr>
          <w:rFonts w:ascii="Arial" w:hAnsi="Arial" w:cs="Arial"/>
          <w:spacing w:val="4"/>
          <w:sz w:val="20"/>
          <w:szCs w:val="20"/>
          <w:shd w:val="clear" w:color="auto" w:fill="FFFFFF"/>
        </w:rPr>
        <w:t xml:space="preserve">Jak wynika z uzasadnienia </w:t>
      </w:r>
      <w:r w:rsidRPr="00904513">
        <w:rPr>
          <w:rFonts w:ascii="Arial" w:hAnsi="Arial" w:cs="Arial"/>
          <w:i/>
          <w:spacing w:val="4"/>
          <w:sz w:val="20"/>
          <w:szCs w:val="20"/>
          <w:shd w:val="clear" w:color="auto" w:fill="FFFFFF"/>
        </w:rPr>
        <w:t>decyzji o środowiskowych uwarunkowaniach RDOŚ</w:t>
      </w:r>
      <w:r w:rsidRPr="00904513">
        <w:rPr>
          <w:rFonts w:ascii="Arial" w:hAnsi="Arial" w:cs="Arial"/>
          <w:spacing w:val="4"/>
          <w:sz w:val="20"/>
          <w:szCs w:val="20"/>
          <w:shd w:val="clear" w:color="auto" w:fill="FFFFFF"/>
        </w:rPr>
        <w:t xml:space="preserve">, stronom zapewniono czynny udział w każdym stadium trwania postępowania w sprawie wydania przedmiotowego rozstrzygnięcia środowiskowego. </w:t>
      </w:r>
      <w:r w:rsidR="00E33D08">
        <w:rPr>
          <w:rFonts w:ascii="Arial" w:hAnsi="Arial" w:cs="Arial"/>
          <w:spacing w:val="4"/>
          <w:sz w:val="20"/>
          <w:szCs w:val="20"/>
          <w:shd w:val="clear" w:color="auto" w:fill="FFFFFF"/>
        </w:rPr>
        <w:t>Z</w:t>
      </w:r>
      <w:r w:rsidRPr="00904513">
        <w:rPr>
          <w:rFonts w:ascii="Arial" w:hAnsi="Arial" w:cs="Arial"/>
          <w:spacing w:val="4"/>
          <w:sz w:val="20"/>
          <w:szCs w:val="20"/>
          <w:shd w:val="clear" w:color="auto" w:fill="FFFFFF"/>
        </w:rPr>
        <w:t xml:space="preserve"> </w:t>
      </w:r>
      <w:r w:rsidRPr="00904513">
        <w:rPr>
          <w:rFonts w:ascii="Arial" w:hAnsi="Arial" w:cs="Arial"/>
          <w:i/>
          <w:spacing w:val="4"/>
          <w:sz w:val="20"/>
          <w:szCs w:val="20"/>
          <w:shd w:val="clear" w:color="auto" w:fill="FFFFFF"/>
        </w:rPr>
        <w:t xml:space="preserve">decyzji o środowiskowych uwarunkowanych </w:t>
      </w:r>
      <w:r w:rsidR="008E71EE" w:rsidRPr="00904513">
        <w:rPr>
          <w:rFonts w:ascii="Arial" w:hAnsi="Arial" w:cs="Arial"/>
          <w:i/>
          <w:spacing w:val="4"/>
          <w:sz w:val="20"/>
          <w:szCs w:val="20"/>
          <w:shd w:val="clear" w:color="auto" w:fill="FFFFFF"/>
        </w:rPr>
        <w:t>GDOŚ</w:t>
      </w:r>
      <w:r w:rsidRPr="00904513">
        <w:rPr>
          <w:rFonts w:ascii="Arial" w:hAnsi="Arial" w:cs="Arial"/>
          <w:spacing w:val="4"/>
          <w:sz w:val="20"/>
          <w:szCs w:val="20"/>
          <w:shd w:val="clear" w:color="auto" w:fill="FFFFFF"/>
        </w:rPr>
        <w:t xml:space="preserve"> wynika, </w:t>
      </w:r>
      <w:r w:rsidR="008E71EE" w:rsidRPr="00904513">
        <w:rPr>
          <w:rFonts w:ascii="Arial" w:hAnsi="Arial" w:cs="Arial"/>
          <w:spacing w:val="4"/>
          <w:sz w:val="20"/>
          <w:szCs w:val="20"/>
          <w:shd w:val="clear" w:color="auto" w:fill="FFFFFF"/>
        </w:rPr>
        <w:t>iż Pan S</w:t>
      </w:r>
      <w:r w:rsidR="00B42DBF">
        <w:rPr>
          <w:rFonts w:ascii="Arial" w:hAnsi="Arial" w:cs="Arial"/>
          <w:spacing w:val="4"/>
          <w:sz w:val="20"/>
          <w:szCs w:val="20"/>
          <w:shd w:val="clear" w:color="auto" w:fill="FFFFFF"/>
        </w:rPr>
        <w:t>.</w:t>
      </w:r>
      <w:r w:rsidR="008E71EE" w:rsidRPr="00904513">
        <w:rPr>
          <w:rFonts w:ascii="Arial" w:hAnsi="Arial" w:cs="Arial"/>
          <w:spacing w:val="4"/>
          <w:sz w:val="20"/>
          <w:szCs w:val="20"/>
          <w:shd w:val="clear" w:color="auto" w:fill="FFFFFF"/>
        </w:rPr>
        <w:t xml:space="preserve"> P</w:t>
      </w:r>
      <w:r w:rsidR="00B42DBF">
        <w:rPr>
          <w:rFonts w:ascii="Arial" w:hAnsi="Arial" w:cs="Arial"/>
          <w:spacing w:val="4"/>
          <w:sz w:val="20"/>
          <w:szCs w:val="20"/>
          <w:shd w:val="clear" w:color="auto" w:fill="FFFFFF"/>
        </w:rPr>
        <w:t>.</w:t>
      </w:r>
      <w:r w:rsidR="008E71EE" w:rsidRPr="00904513">
        <w:rPr>
          <w:rFonts w:ascii="Arial" w:hAnsi="Arial" w:cs="Arial"/>
          <w:spacing w:val="4"/>
          <w:sz w:val="20"/>
          <w:szCs w:val="20"/>
          <w:shd w:val="clear" w:color="auto" w:fill="FFFFFF"/>
        </w:rPr>
        <w:t xml:space="preserve"> złożył odwołanie od </w:t>
      </w:r>
      <w:r w:rsidR="008E71EE" w:rsidRPr="00904513">
        <w:rPr>
          <w:rFonts w:ascii="Arial" w:hAnsi="Arial" w:cs="Arial"/>
          <w:i/>
          <w:spacing w:val="4"/>
          <w:sz w:val="20"/>
          <w:szCs w:val="20"/>
          <w:shd w:val="clear" w:color="auto" w:fill="FFFFFF"/>
        </w:rPr>
        <w:t>decyzji o środowiskowych uwarunkowaniach RDOŚ</w:t>
      </w:r>
      <w:r w:rsidR="00425C71" w:rsidRPr="00904513">
        <w:rPr>
          <w:rFonts w:ascii="Arial" w:hAnsi="Arial" w:cs="Arial"/>
          <w:i/>
          <w:spacing w:val="4"/>
          <w:sz w:val="20"/>
          <w:szCs w:val="20"/>
          <w:shd w:val="clear" w:color="auto" w:fill="FFFFFF"/>
        </w:rPr>
        <w:t xml:space="preserve">. </w:t>
      </w:r>
      <w:r w:rsidR="00425C71" w:rsidRPr="00904513">
        <w:rPr>
          <w:rFonts w:ascii="Arial" w:hAnsi="Arial" w:cs="Arial"/>
          <w:iCs/>
          <w:spacing w:val="4"/>
          <w:sz w:val="20"/>
          <w:szCs w:val="20"/>
          <w:shd w:val="clear" w:color="auto" w:fill="FFFFFF"/>
        </w:rPr>
        <w:t>D</w:t>
      </w:r>
      <w:r w:rsidR="008A3019" w:rsidRPr="00904513">
        <w:rPr>
          <w:rFonts w:ascii="Arial" w:hAnsi="Arial" w:cs="Arial"/>
          <w:iCs/>
          <w:spacing w:val="4"/>
          <w:sz w:val="20"/>
          <w:szCs w:val="20"/>
          <w:shd w:val="clear" w:color="auto" w:fill="FFFFFF"/>
        </w:rPr>
        <w:t xml:space="preserve">o zarzutów </w:t>
      </w:r>
      <w:r w:rsidR="00425C71" w:rsidRPr="00904513">
        <w:rPr>
          <w:rFonts w:ascii="Arial" w:hAnsi="Arial" w:cs="Arial"/>
          <w:iCs/>
          <w:spacing w:val="4"/>
          <w:sz w:val="20"/>
          <w:szCs w:val="20"/>
          <w:shd w:val="clear" w:color="auto" w:fill="FFFFFF"/>
        </w:rPr>
        <w:t xml:space="preserve">skarżącego </w:t>
      </w:r>
      <w:r w:rsidR="008A3019" w:rsidRPr="00904513">
        <w:rPr>
          <w:rFonts w:ascii="Arial" w:hAnsi="Arial" w:cs="Arial"/>
          <w:iCs/>
          <w:spacing w:val="4"/>
          <w:sz w:val="20"/>
          <w:szCs w:val="20"/>
          <w:shd w:val="clear" w:color="auto" w:fill="FFFFFF"/>
        </w:rPr>
        <w:t>GDOŚ odniósł się w uzasadnieniu</w:t>
      </w:r>
      <w:r w:rsidR="008A3019" w:rsidRPr="00904513">
        <w:rPr>
          <w:rFonts w:ascii="Arial" w:hAnsi="Arial" w:cs="Arial"/>
          <w:i/>
          <w:spacing w:val="4"/>
          <w:sz w:val="20"/>
          <w:szCs w:val="20"/>
          <w:shd w:val="clear" w:color="auto" w:fill="FFFFFF"/>
        </w:rPr>
        <w:t xml:space="preserve"> decyzji o środowiskowych uwarunkowanych GDOŚ</w:t>
      </w:r>
      <w:r w:rsidR="000D6A39" w:rsidRPr="00904513">
        <w:rPr>
          <w:rFonts w:ascii="Arial" w:hAnsi="Arial" w:cs="Arial"/>
          <w:iCs/>
          <w:spacing w:val="4"/>
          <w:sz w:val="20"/>
          <w:szCs w:val="20"/>
          <w:shd w:val="clear" w:color="auto" w:fill="FFFFFF"/>
        </w:rPr>
        <w:t xml:space="preserve">, wskazując, iż kwestionowany przez skarżącego wariant przebiegu rzeczonej inwestycji jest zgodny </w:t>
      </w:r>
      <w:r w:rsidR="00E33D08">
        <w:rPr>
          <w:rFonts w:ascii="Arial" w:hAnsi="Arial" w:cs="Arial"/>
          <w:iCs/>
          <w:spacing w:val="4"/>
          <w:sz w:val="20"/>
          <w:szCs w:val="20"/>
          <w:shd w:val="clear" w:color="auto" w:fill="FFFFFF"/>
        </w:rPr>
        <w:br/>
      </w:r>
      <w:r w:rsidR="000D6A39" w:rsidRPr="00904513">
        <w:rPr>
          <w:rFonts w:ascii="Arial" w:hAnsi="Arial" w:cs="Arial"/>
          <w:iCs/>
          <w:spacing w:val="4"/>
          <w:sz w:val="20"/>
          <w:szCs w:val="20"/>
          <w:shd w:val="clear" w:color="auto" w:fill="FFFFFF"/>
        </w:rPr>
        <w:t xml:space="preserve">z prawem i brak jest podstaw do jego zmiany. </w:t>
      </w:r>
    </w:p>
    <w:p w14:paraId="0EDA37FD" w14:textId="2E214DF0" w:rsidR="00476948" w:rsidRPr="00904513" w:rsidRDefault="00476948" w:rsidP="00904513">
      <w:pPr>
        <w:spacing w:after="240" w:line="240" w:lineRule="exact"/>
        <w:jc w:val="both"/>
        <w:rPr>
          <w:rFonts w:ascii="Arial" w:hAnsi="Arial" w:cs="Arial"/>
          <w:bCs/>
          <w:iCs/>
          <w:spacing w:val="4"/>
          <w:sz w:val="20"/>
          <w:szCs w:val="20"/>
          <w:lang w:bidi="pl-PL"/>
        </w:rPr>
      </w:pPr>
      <w:r w:rsidRPr="00904513">
        <w:rPr>
          <w:rFonts w:ascii="Arial" w:hAnsi="Arial" w:cs="Arial"/>
          <w:bCs/>
          <w:iCs/>
          <w:spacing w:val="4"/>
          <w:sz w:val="20"/>
          <w:szCs w:val="20"/>
          <w:lang w:bidi="pl-PL"/>
        </w:rPr>
        <w:t xml:space="preserve">Natomiast na etapie postępowania o wydanie decyzji o ustaleniu lokalizacji linii kolejowej dla </w:t>
      </w:r>
      <w:r w:rsidR="00272CE6" w:rsidRPr="00904513">
        <w:rPr>
          <w:rFonts w:ascii="Arial" w:hAnsi="Arial" w:cs="Arial"/>
          <w:bCs/>
          <w:iCs/>
          <w:spacing w:val="4"/>
          <w:sz w:val="20"/>
          <w:szCs w:val="20"/>
          <w:lang w:bidi="pl-PL"/>
        </w:rPr>
        <w:t>obiektów</w:t>
      </w:r>
      <w:r w:rsidRPr="00904513">
        <w:rPr>
          <w:rFonts w:ascii="Arial" w:hAnsi="Arial" w:cs="Arial"/>
          <w:bCs/>
          <w:iCs/>
          <w:spacing w:val="4"/>
          <w:sz w:val="20"/>
          <w:szCs w:val="20"/>
          <w:lang w:bidi="pl-PL"/>
        </w:rPr>
        <w:t xml:space="preserve"> metra nie bada się już innych wariantów lokalizacyjnych przeprowadzenia inwestycji liniowej (por. wyrok Wojewódzkiego Sądu Administracyjnego w Warszawie z dnia 19 września 2019 r., sygn. akt IV SA/Wa 510/18, </w:t>
      </w:r>
      <w:r w:rsidR="00060F71" w:rsidRPr="00904513">
        <w:rPr>
          <w:rFonts w:ascii="Arial" w:hAnsi="Arial" w:cs="Arial"/>
          <w:bCs/>
          <w:iCs/>
          <w:spacing w:val="4"/>
          <w:sz w:val="20"/>
          <w:szCs w:val="20"/>
          <w:lang w:bidi="pl-PL"/>
        </w:rPr>
        <w:t xml:space="preserve">wydany w sprawie rozpatrywanej na podstawie </w:t>
      </w:r>
      <w:r w:rsidR="00060F71" w:rsidRPr="00844D81">
        <w:rPr>
          <w:rFonts w:ascii="Arial" w:hAnsi="Arial" w:cs="Arial"/>
          <w:bCs/>
          <w:i/>
          <w:spacing w:val="4"/>
          <w:sz w:val="20"/>
          <w:szCs w:val="20"/>
          <w:lang w:bidi="pl-PL"/>
        </w:rPr>
        <w:t>specustawy gazowej</w:t>
      </w:r>
      <w:r w:rsidR="00060F71" w:rsidRPr="00904513">
        <w:rPr>
          <w:rFonts w:ascii="Arial" w:hAnsi="Arial" w:cs="Arial"/>
          <w:bCs/>
          <w:iCs/>
          <w:spacing w:val="4"/>
          <w:sz w:val="20"/>
          <w:szCs w:val="20"/>
          <w:lang w:bidi="pl-PL"/>
        </w:rPr>
        <w:t xml:space="preserve">, lecz w istotnym zakresie </w:t>
      </w:r>
      <w:r w:rsidR="00060F71" w:rsidRPr="00904513">
        <w:rPr>
          <w:rFonts w:ascii="Arial" w:hAnsi="Arial" w:cs="Arial"/>
          <w:bCs/>
          <w:iCs/>
          <w:spacing w:val="4"/>
          <w:sz w:val="20"/>
          <w:szCs w:val="20"/>
          <w:lang w:bidi="pl-PL"/>
        </w:rPr>
        <w:br/>
        <w:t xml:space="preserve">w pełni analogicznej do rozwiązań przyjętych w rozdziale 2b </w:t>
      </w:r>
      <w:r w:rsidR="00060F71" w:rsidRPr="00904513">
        <w:rPr>
          <w:rFonts w:ascii="Arial" w:hAnsi="Arial" w:cs="Arial"/>
          <w:bCs/>
          <w:i/>
          <w:iCs/>
          <w:spacing w:val="4"/>
          <w:sz w:val="20"/>
          <w:szCs w:val="20"/>
          <w:lang w:bidi="pl-PL"/>
        </w:rPr>
        <w:t>ustawy o transporcie kolejowym</w:t>
      </w:r>
      <w:r w:rsidR="00060F71" w:rsidRPr="00904513">
        <w:rPr>
          <w:rFonts w:ascii="Arial" w:hAnsi="Arial" w:cs="Arial"/>
          <w:bCs/>
          <w:iCs/>
          <w:spacing w:val="4"/>
          <w:sz w:val="20"/>
          <w:szCs w:val="20"/>
          <w:lang w:bidi="pl-PL"/>
        </w:rPr>
        <w:t xml:space="preserve">, </w:t>
      </w:r>
      <w:r w:rsidRPr="00904513">
        <w:rPr>
          <w:rFonts w:ascii="Arial" w:hAnsi="Arial" w:cs="Arial"/>
          <w:bCs/>
          <w:iCs/>
          <w:spacing w:val="4"/>
          <w:sz w:val="20"/>
          <w:szCs w:val="20"/>
          <w:lang w:bidi="pl-PL"/>
        </w:rPr>
        <w:t>opubl. Centralna Baza Orzeczeń Sądów Administracyjnych).</w:t>
      </w:r>
    </w:p>
    <w:p w14:paraId="049C8DB5" w14:textId="232B2BF1" w:rsidR="00AD73BD" w:rsidRPr="00904513" w:rsidRDefault="00F352F4" w:rsidP="00904513">
      <w:pPr>
        <w:spacing w:after="240" w:line="240" w:lineRule="exact"/>
        <w:jc w:val="both"/>
        <w:rPr>
          <w:rFonts w:ascii="Arial" w:hAnsi="Arial" w:cs="Arial"/>
          <w:spacing w:val="4"/>
          <w:sz w:val="20"/>
          <w:szCs w:val="20"/>
        </w:rPr>
      </w:pPr>
      <w:r w:rsidRPr="00904513">
        <w:rPr>
          <w:rFonts w:ascii="Arial" w:hAnsi="Arial" w:cs="Arial"/>
          <w:spacing w:val="4"/>
          <w:sz w:val="20"/>
          <w:szCs w:val="20"/>
        </w:rPr>
        <w:t>Ponadto</w:t>
      </w:r>
      <w:r w:rsidR="00060F71" w:rsidRPr="00904513">
        <w:rPr>
          <w:rFonts w:ascii="Arial" w:hAnsi="Arial" w:cs="Arial"/>
          <w:spacing w:val="4"/>
          <w:sz w:val="20"/>
          <w:szCs w:val="20"/>
        </w:rPr>
        <w:t xml:space="preserve">, </w:t>
      </w:r>
      <w:r w:rsidR="00AD73BD" w:rsidRPr="00904513">
        <w:rPr>
          <w:rFonts w:ascii="Arial" w:hAnsi="Arial" w:cs="Arial"/>
          <w:spacing w:val="4"/>
          <w:sz w:val="20"/>
          <w:szCs w:val="20"/>
        </w:rPr>
        <w:t xml:space="preserve">wyjaśnić należy, iż w przypadku inwestycji liniowych zakres chronionego interesu prawnego stron jest zasadniczo determinowany tym, na ile przedmiotowa inwestycja oddziałuje na ich prawa rzeczowe wynikające zwłaszcza z własności nieruchomości lub prawa użytkowania wieczystego. Powyższe powoduje, że o tym, czy dany podmiot jest stroną danego postępowania, czy nie i jakie w tym zakresie uzyskuje uprawnienia procesowe, decyduje przysługujący mu interes prawny. Innymi słowy, każdy z właścicieli i użytkowników wieczystych nieruchomości oraz osób mających inne prawa </w:t>
      </w:r>
      <w:r w:rsidR="00AD73BD" w:rsidRPr="00904513">
        <w:rPr>
          <w:rFonts w:ascii="Arial" w:hAnsi="Arial" w:cs="Arial"/>
          <w:spacing w:val="4"/>
          <w:sz w:val="20"/>
          <w:szCs w:val="20"/>
        </w:rPr>
        <w:br/>
        <w:t>do nieruchomości jest stroną decyzji lokalizacyjnej wydawanej na podstawie</w:t>
      </w:r>
      <w:r w:rsidRPr="00904513">
        <w:rPr>
          <w:rFonts w:ascii="Arial" w:hAnsi="Arial" w:cs="Arial"/>
          <w:spacing w:val="4"/>
          <w:sz w:val="20"/>
          <w:szCs w:val="20"/>
        </w:rPr>
        <w:t xml:space="preserve"> </w:t>
      </w:r>
      <w:r w:rsidRPr="00904513">
        <w:rPr>
          <w:rFonts w:ascii="Arial" w:hAnsi="Arial" w:cs="Arial"/>
          <w:i/>
          <w:spacing w:val="4"/>
          <w:sz w:val="20"/>
          <w:szCs w:val="20"/>
        </w:rPr>
        <w:t>ustawy o transporcie kolejowym</w:t>
      </w:r>
      <w:r w:rsidR="00AD73BD" w:rsidRPr="00904513">
        <w:rPr>
          <w:rFonts w:ascii="Arial" w:hAnsi="Arial" w:cs="Arial"/>
          <w:spacing w:val="4"/>
          <w:sz w:val="20"/>
          <w:szCs w:val="20"/>
        </w:rPr>
        <w:t xml:space="preserve">, ale tylko w części dotyczącej jego nieruchomości. Założenie to pozwala na stwierdzenie, </w:t>
      </w:r>
      <w:r w:rsidR="00C67A59" w:rsidRPr="00904513">
        <w:rPr>
          <w:rFonts w:ascii="Arial" w:hAnsi="Arial" w:cs="Arial"/>
          <w:spacing w:val="4"/>
          <w:sz w:val="20"/>
          <w:szCs w:val="20"/>
        </w:rPr>
        <w:br/>
      </w:r>
      <w:r w:rsidR="00AD73BD" w:rsidRPr="00904513">
        <w:rPr>
          <w:rFonts w:ascii="Arial" w:hAnsi="Arial" w:cs="Arial"/>
          <w:spacing w:val="4"/>
          <w:sz w:val="20"/>
          <w:szCs w:val="20"/>
        </w:rPr>
        <w:lastRenderedPageBreak/>
        <w:t xml:space="preserve">iż </w:t>
      </w:r>
      <w:r w:rsidRPr="00904513">
        <w:rPr>
          <w:rFonts w:ascii="Arial" w:hAnsi="Arial" w:cs="Arial"/>
          <w:spacing w:val="4"/>
          <w:sz w:val="20"/>
          <w:szCs w:val="20"/>
        </w:rPr>
        <w:t xml:space="preserve">skarżący </w:t>
      </w:r>
      <w:r w:rsidR="00AD73BD" w:rsidRPr="00904513">
        <w:rPr>
          <w:rFonts w:ascii="Arial" w:hAnsi="Arial" w:cs="Arial"/>
          <w:spacing w:val="4"/>
          <w:sz w:val="20"/>
          <w:szCs w:val="20"/>
        </w:rPr>
        <w:t xml:space="preserve">nie posiada interesu prawnego do żądania zmiany lokalizacji inwestycji, poprzez przesunięcie </w:t>
      </w:r>
      <w:r w:rsidRPr="00904513">
        <w:rPr>
          <w:rFonts w:ascii="Arial" w:hAnsi="Arial" w:cs="Arial"/>
          <w:spacing w:val="4"/>
          <w:sz w:val="20"/>
          <w:szCs w:val="20"/>
        </w:rPr>
        <w:t xml:space="preserve">przedmiotowej inwestycji </w:t>
      </w:r>
      <w:r w:rsidR="00AD73BD" w:rsidRPr="00904513">
        <w:rPr>
          <w:rFonts w:ascii="Arial" w:hAnsi="Arial" w:cs="Arial"/>
          <w:spacing w:val="4"/>
          <w:sz w:val="20"/>
          <w:szCs w:val="20"/>
        </w:rPr>
        <w:t>z jego działek na teren</w:t>
      </w:r>
      <w:r w:rsidRPr="00904513">
        <w:rPr>
          <w:rFonts w:ascii="Arial" w:hAnsi="Arial" w:cs="Arial"/>
          <w:spacing w:val="4"/>
          <w:sz w:val="20"/>
          <w:szCs w:val="20"/>
        </w:rPr>
        <w:t xml:space="preserve">y </w:t>
      </w:r>
      <w:r w:rsidR="00AD73BD" w:rsidRPr="00904513">
        <w:rPr>
          <w:rFonts w:ascii="Arial" w:hAnsi="Arial" w:cs="Arial"/>
          <w:spacing w:val="4"/>
          <w:sz w:val="20"/>
          <w:szCs w:val="20"/>
        </w:rPr>
        <w:t xml:space="preserve">działek </w:t>
      </w:r>
      <w:r w:rsidRPr="00904513">
        <w:rPr>
          <w:rFonts w:ascii="Arial" w:hAnsi="Arial" w:cs="Arial"/>
          <w:spacing w:val="4"/>
          <w:sz w:val="20"/>
          <w:szCs w:val="20"/>
        </w:rPr>
        <w:t>sąsiednich</w:t>
      </w:r>
      <w:r w:rsidR="00AD73BD" w:rsidRPr="00904513">
        <w:rPr>
          <w:rFonts w:ascii="Arial" w:hAnsi="Arial" w:cs="Arial"/>
          <w:spacing w:val="4"/>
          <w:sz w:val="20"/>
          <w:szCs w:val="20"/>
        </w:rPr>
        <w:t xml:space="preserve">. </w:t>
      </w:r>
    </w:p>
    <w:p w14:paraId="3E7A79C0" w14:textId="074BFC0A" w:rsidR="00317229" w:rsidRPr="00904513" w:rsidRDefault="00317229" w:rsidP="00904513">
      <w:pPr>
        <w:spacing w:after="240" w:line="240" w:lineRule="exact"/>
        <w:jc w:val="both"/>
        <w:rPr>
          <w:rFonts w:ascii="Arial" w:hAnsi="Arial" w:cs="Arial"/>
          <w:bCs/>
          <w:spacing w:val="4"/>
          <w:sz w:val="20"/>
          <w:szCs w:val="20"/>
          <w:lang w:bidi="pl-PL"/>
        </w:rPr>
      </w:pPr>
      <w:r w:rsidRPr="00904513">
        <w:rPr>
          <w:rFonts w:ascii="Arial" w:hAnsi="Arial" w:cs="Arial"/>
          <w:bCs/>
          <w:iCs/>
          <w:spacing w:val="4"/>
          <w:sz w:val="20"/>
          <w:szCs w:val="20"/>
          <w:lang w:bidi="pl-PL"/>
        </w:rPr>
        <w:t>Z</w:t>
      </w:r>
      <w:r w:rsidR="00DA5695" w:rsidRPr="00904513">
        <w:rPr>
          <w:rFonts w:ascii="Arial" w:hAnsi="Arial" w:cs="Arial"/>
          <w:bCs/>
          <w:iCs/>
          <w:spacing w:val="4"/>
          <w:sz w:val="20"/>
          <w:szCs w:val="20"/>
          <w:lang w:bidi="pl-PL"/>
        </w:rPr>
        <w:t xml:space="preserve">a niezasadny należy uznać zarzut skarżącego dotyczący naruszenia konstytucyjnej zasady </w:t>
      </w:r>
      <w:r w:rsidRPr="00904513">
        <w:rPr>
          <w:rFonts w:ascii="Arial" w:hAnsi="Arial" w:cs="Arial"/>
          <w:bCs/>
          <w:iCs/>
          <w:spacing w:val="4"/>
          <w:sz w:val="20"/>
          <w:szCs w:val="20"/>
          <w:lang w:bidi="pl-PL"/>
        </w:rPr>
        <w:t>ochrony prawa własności. Łączy się to zarzutami naruszenia wymienionych przez skarżącego przepisów Konstytucji RP</w:t>
      </w:r>
      <w:r w:rsidR="007657D5" w:rsidRPr="00904513">
        <w:rPr>
          <w:rFonts w:ascii="Arial" w:hAnsi="Arial" w:cs="Arial"/>
          <w:bCs/>
          <w:iCs/>
          <w:spacing w:val="4"/>
          <w:sz w:val="20"/>
          <w:szCs w:val="20"/>
          <w:lang w:bidi="pl-PL"/>
        </w:rPr>
        <w:t xml:space="preserve">, </w:t>
      </w:r>
      <w:r w:rsidRPr="00904513">
        <w:rPr>
          <w:rFonts w:ascii="Arial" w:hAnsi="Arial" w:cs="Arial"/>
          <w:bCs/>
          <w:iCs/>
          <w:spacing w:val="4"/>
          <w:sz w:val="20"/>
          <w:szCs w:val="20"/>
          <w:lang w:bidi="pl-PL"/>
        </w:rPr>
        <w:t xml:space="preserve">przepisów </w:t>
      </w:r>
      <w:r w:rsidRPr="00904513">
        <w:rPr>
          <w:rFonts w:ascii="Arial" w:hAnsi="Arial" w:cs="Arial"/>
          <w:bCs/>
          <w:i/>
          <w:iCs/>
          <w:spacing w:val="4"/>
          <w:sz w:val="20"/>
          <w:szCs w:val="20"/>
          <w:lang w:bidi="pl-PL"/>
        </w:rPr>
        <w:t>kodeksu cywilnego</w:t>
      </w:r>
      <w:r w:rsidR="007657D5" w:rsidRPr="00904513">
        <w:rPr>
          <w:rFonts w:ascii="Arial" w:hAnsi="Arial" w:cs="Arial"/>
          <w:bCs/>
          <w:spacing w:val="4"/>
          <w:sz w:val="20"/>
          <w:szCs w:val="20"/>
          <w:lang w:bidi="pl-PL"/>
        </w:rPr>
        <w:t xml:space="preserve"> i art. 7 </w:t>
      </w:r>
      <w:r w:rsidR="007657D5" w:rsidRPr="00844D81">
        <w:rPr>
          <w:rFonts w:ascii="Arial" w:hAnsi="Arial" w:cs="Arial"/>
          <w:bCs/>
          <w:i/>
          <w:iCs/>
          <w:spacing w:val="4"/>
          <w:sz w:val="20"/>
          <w:szCs w:val="20"/>
          <w:lang w:bidi="pl-PL"/>
        </w:rPr>
        <w:t>kpa</w:t>
      </w:r>
      <w:r w:rsidR="007657D5" w:rsidRPr="00904513">
        <w:rPr>
          <w:rFonts w:ascii="Arial" w:hAnsi="Arial" w:cs="Arial"/>
          <w:bCs/>
          <w:spacing w:val="4"/>
          <w:sz w:val="20"/>
          <w:szCs w:val="20"/>
          <w:lang w:bidi="pl-PL"/>
        </w:rPr>
        <w:t>.</w:t>
      </w:r>
    </w:p>
    <w:p w14:paraId="2D884351" w14:textId="011DFBBE" w:rsidR="00D54C89" w:rsidRPr="00904513" w:rsidRDefault="00D54C89" w:rsidP="00904513">
      <w:pPr>
        <w:spacing w:after="240" w:line="240" w:lineRule="exact"/>
        <w:jc w:val="both"/>
        <w:outlineLvl w:val="0"/>
        <w:rPr>
          <w:rFonts w:ascii="Arial" w:hAnsi="Arial" w:cs="Arial"/>
          <w:spacing w:val="4"/>
          <w:sz w:val="20"/>
          <w:szCs w:val="20"/>
        </w:rPr>
      </w:pPr>
      <w:r w:rsidRPr="00904513">
        <w:rPr>
          <w:rFonts w:ascii="Arial" w:hAnsi="Arial" w:cs="Arial"/>
          <w:spacing w:val="4"/>
          <w:sz w:val="20"/>
          <w:szCs w:val="20"/>
        </w:rPr>
        <w:t xml:space="preserve">Prawo własności nie jest prawem nienaruszalnym (tj. </w:t>
      </w:r>
      <w:r w:rsidRPr="00904513">
        <w:rPr>
          <w:rFonts w:ascii="Arial" w:hAnsi="Arial" w:cs="Arial"/>
          <w:bCs/>
          <w:iCs/>
          <w:spacing w:val="4"/>
          <w:sz w:val="20"/>
          <w:szCs w:val="20"/>
        </w:rPr>
        <w:t xml:space="preserve">nie stanowi wartości absolutnej, niepodlegającej żadnym ograniczeniom) </w:t>
      </w:r>
      <w:r w:rsidRPr="00904513">
        <w:rPr>
          <w:rFonts w:ascii="Arial" w:hAnsi="Arial" w:cs="Arial"/>
          <w:spacing w:val="4"/>
          <w:sz w:val="20"/>
          <w:szCs w:val="20"/>
        </w:rPr>
        <w:t>i może ono być ograniczane w zakresie wynikającym</w:t>
      </w:r>
      <w:r w:rsidR="006B6068">
        <w:rPr>
          <w:rFonts w:ascii="Arial" w:hAnsi="Arial" w:cs="Arial"/>
          <w:spacing w:val="4"/>
          <w:sz w:val="20"/>
          <w:szCs w:val="20"/>
        </w:rPr>
        <w:t xml:space="preserve"> </w:t>
      </w:r>
      <w:r w:rsidRPr="00904513">
        <w:rPr>
          <w:rFonts w:ascii="Arial" w:hAnsi="Arial" w:cs="Arial"/>
          <w:spacing w:val="4"/>
          <w:sz w:val="20"/>
          <w:szCs w:val="20"/>
        </w:rPr>
        <w:t xml:space="preserve">z Konstytucji RP i ustaw szczególnych. Taki wniosek wynika wprost z treści art. 31 ust. 3 i art. 64 ust. 3 Konstytucji RP. Tego rodzaju ustawą, o której mowa w przywołanych przepisach Konstytucji RP, jest zaś </w:t>
      </w:r>
      <w:r w:rsidRPr="00904513">
        <w:rPr>
          <w:rFonts w:ascii="Arial" w:hAnsi="Arial" w:cs="Arial"/>
          <w:bCs/>
          <w:i/>
          <w:iCs/>
          <w:spacing w:val="4"/>
          <w:sz w:val="20"/>
          <w:szCs w:val="20"/>
          <w:lang w:bidi="pl-PL"/>
        </w:rPr>
        <w:t>ustawa o transporcie kolejowym</w:t>
      </w:r>
      <w:r w:rsidRPr="00904513">
        <w:rPr>
          <w:rFonts w:ascii="Arial" w:hAnsi="Arial" w:cs="Arial"/>
          <w:spacing w:val="4"/>
          <w:sz w:val="20"/>
          <w:szCs w:val="20"/>
        </w:rPr>
        <w:t>, na podstawie której ustalono lokalizację przedmiotowej inwestycji. W ustawie tej przewidziane są odpowiednie mechanizmy i instytucje, które pozwalają na efektywne realizowanie zadań publicznych w zakresie lokalizacji m.in. metra.</w:t>
      </w:r>
    </w:p>
    <w:p w14:paraId="5F8B402F" w14:textId="764F5700" w:rsidR="00D54C89" w:rsidRPr="00904513" w:rsidRDefault="00D54C89" w:rsidP="00904513">
      <w:pPr>
        <w:spacing w:after="240" w:line="240" w:lineRule="exact"/>
        <w:jc w:val="both"/>
        <w:outlineLvl w:val="0"/>
        <w:rPr>
          <w:rFonts w:ascii="Arial" w:hAnsi="Arial" w:cs="Arial"/>
          <w:spacing w:val="4"/>
          <w:sz w:val="20"/>
          <w:szCs w:val="20"/>
        </w:rPr>
      </w:pPr>
      <w:r w:rsidRPr="00904513">
        <w:rPr>
          <w:rFonts w:ascii="Arial" w:hAnsi="Arial" w:cs="Arial"/>
          <w:spacing w:val="4"/>
          <w:sz w:val="20"/>
          <w:szCs w:val="20"/>
        </w:rPr>
        <w:t xml:space="preserve">Wbrew stanowisku skarżącego ograniczenie jego prawa własności nastąpiło z poszanowaniem norm konstytucyjnych. Nie ulega wątpliwości, z obiektywnych względów, że realizacja budowy metra </w:t>
      </w:r>
      <w:r w:rsidRPr="00904513">
        <w:rPr>
          <w:rFonts w:ascii="Arial" w:hAnsi="Arial" w:cs="Arial"/>
          <w:spacing w:val="4"/>
          <w:sz w:val="20"/>
          <w:szCs w:val="20"/>
        </w:rPr>
        <w:br/>
        <w:t xml:space="preserve">w Warszawie stanowi ważne ze względu na interes ogólnospołeczny zadanie wykonywane </w:t>
      </w:r>
      <w:r w:rsidRPr="00904513">
        <w:rPr>
          <w:rFonts w:ascii="Arial" w:hAnsi="Arial" w:cs="Arial"/>
          <w:spacing w:val="4"/>
          <w:sz w:val="20"/>
          <w:szCs w:val="20"/>
        </w:rPr>
        <w:br/>
        <w:t xml:space="preserve">na podstawie szczególnej ustawy. Z wniosku lokalizacyjnego </w:t>
      </w:r>
      <w:r w:rsidRPr="00904513">
        <w:rPr>
          <w:rFonts w:ascii="Arial" w:hAnsi="Arial" w:cs="Arial"/>
          <w:i/>
          <w:iCs/>
          <w:spacing w:val="4"/>
          <w:sz w:val="20"/>
          <w:szCs w:val="20"/>
        </w:rPr>
        <w:t>inwestora</w:t>
      </w:r>
      <w:r w:rsidRPr="00904513">
        <w:rPr>
          <w:rFonts w:ascii="Arial" w:hAnsi="Arial" w:cs="Arial"/>
          <w:spacing w:val="4"/>
          <w:sz w:val="20"/>
          <w:szCs w:val="20"/>
        </w:rPr>
        <w:t xml:space="preserve"> wynika, iż przedmiotowa inwestycja, uważana za największą inwestycję samorządową w Polsce. Przedsięwzięcie jest niezbędne do poprawy jakości zintegrowanego systemu komunikacji publicznej m.st. Warszawy, które przyczyni się do wzrostu jakości życia mieszkańców Warszawy, zmniejszenia ruchu samochodowego, hałasu, </w:t>
      </w:r>
      <w:r w:rsidRPr="00904513">
        <w:rPr>
          <w:rFonts w:ascii="Arial" w:hAnsi="Arial" w:cs="Arial"/>
          <w:spacing w:val="4"/>
          <w:sz w:val="20"/>
          <w:szCs w:val="20"/>
        </w:rPr>
        <w:br/>
        <w:t>co przyczyni się również do poprawy jakości środowiska. W związku z</w:t>
      </w:r>
      <w:r w:rsidRPr="00904513">
        <w:rPr>
          <w:rFonts w:ascii="Arial" w:hAnsi="Arial" w:cs="Arial"/>
          <w:color w:val="000000"/>
          <w:spacing w:val="4"/>
          <w:sz w:val="20"/>
          <w:szCs w:val="20"/>
        </w:rPr>
        <w:t xml:space="preserve"> </w:t>
      </w:r>
      <w:r w:rsidRPr="00904513">
        <w:rPr>
          <w:rFonts w:ascii="Arial" w:hAnsi="Arial" w:cs="Arial"/>
          <w:spacing w:val="4"/>
          <w:sz w:val="20"/>
          <w:szCs w:val="20"/>
        </w:rPr>
        <w:t>powyższym, II linia metra jest niezwykle istotnym elementem systemu transportu publicznego Warszawy i niezbędnym do jego sprawnego i poprawnego funkcjonowania.</w:t>
      </w:r>
      <w:r w:rsidRPr="00904513">
        <w:rPr>
          <w:rFonts w:ascii="Arial" w:hAnsi="Arial" w:cs="Arial"/>
          <w:color w:val="000000"/>
          <w:spacing w:val="4"/>
          <w:sz w:val="20"/>
          <w:szCs w:val="20"/>
        </w:rPr>
        <w:t xml:space="preserve"> </w:t>
      </w:r>
      <w:r w:rsidRPr="00904513">
        <w:rPr>
          <w:rFonts w:ascii="Arial" w:hAnsi="Arial" w:cs="Arial"/>
          <w:spacing w:val="4"/>
          <w:sz w:val="20"/>
          <w:szCs w:val="20"/>
        </w:rPr>
        <w:t xml:space="preserve">Wybudowanie nowego odcinka II linii metra umożliwi skrócenie czasu trwania podróży i zmniejszenie liczby koniecznych przesiadek. Będzie to związane bezpośrednio </w:t>
      </w:r>
      <w:r w:rsidR="007A3940" w:rsidRPr="00904513">
        <w:rPr>
          <w:rFonts w:ascii="Arial" w:hAnsi="Arial" w:cs="Arial"/>
          <w:spacing w:val="4"/>
          <w:sz w:val="20"/>
          <w:szCs w:val="20"/>
        </w:rPr>
        <w:br/>
      </w:r>
      <w:r w:rsidRPr="00904513">
        <w:rPr>
          <w:rFonts w:ascii="Arial" w:hAnsi="Arial" w:cs="Arial"/>
          <w:spacing w:val="4"/>
          <w:sz w:val="20"/>
          <w:szCs w:val="20"/>
        </w:rPr>
        <w:t xml:space="preserve">z poprawą jakości komunikacji zbiorowej z centrum miasta. Ponadto, połączenie planowanej inwestycji </w:t>
      </w:r>
      <w:r w:rsidR="007A3940" w:rsidRPr="00904513">
        <w:rPr>
          <w:rFonts w:ascii="Arial" w:hAnsi="Arial" w:cs="Arial"/>
          <w:spacing w:val="4"/>
          <w:sz w:val="20"/>
          <w:szCs w:val="20"/>
        </w:rPr>
        <w:br/>
      </w:r>
      <w:r w:rsidRPr="00904513">
        <w:rPr>
          <w:rFonts w:ascii="Arial" w:hAnsi="Arial" w:cs="Arial"/>
          <w:spacing w:val="4"/>
          <w:sz w:val="20"/>
          <w:szCs w:val="20"/>
        </w:rPr>
        <w:t xml:space="preserve">z istniejącą I linią metra poprawi sytuację komunikacyjną Warszawy. Realizacja projektu przyczyni się </w:t>
      </w:r>
      <w:r w:rsidR="006B6068">
        <w:rPr>
          <w:rFonts w:ascii="Arial" w:hAnsi="Arial" w:cs="Arial"/>
          <w:spacing w:val="4"/>
          <w:sz w:val="20"/>
          <w:szCs w:val="20"/>
        </w:rPr>
        <w:br/>
      </w:r>
      <w:r w:rsidRPr="00904513">
        <w:rPr>
          <w:rFonts w:ascii="Arial" w:hAnsi="Arial" w:cs="Arial"/>
          <w:spacing w:val="4"/>
          <w:sz w:val="20"/>
          <w:szCs w:val="20"/>
        </w:rPr>
        <w:t>do wzrostu atrakcyjności terenów położonych wzdłuż planowanej II linii metra, co spowoduje rozwój małych i średnich firm, punktów rzemieślniczych, usługowych i stworzy nowe miejsca pracy.</w:t>
      </w:r>
    </w:p>
    <w:p w14:paraId="7C2A2908" w14:textId="77777777" w:rsidR="00D54C89" w:rsidRPr="00904513" w:rsidRDefault="00D54C89" w:rsidP="00904513">
      <w:pPr>
        <w:spacing w:after="240" w:line="240" w:lineRule="exact"/>
        <w:jc w:val="both"/>
        <w:rPr>
          <w:rFonts w:ascii="Arial" w:hAnsi="Arial" w:cs="Arial"/>
          <w:spacing w:val="4"/>
          <w:sz w:val="20"/>
          <w:szCs w:val="20"/>
        </w:rPr>
      </w:pPr>
      <w:r w:rsidRPr="00904513">
        <w:rPr>
          <w:rFonts w:ascii="Arial" w:hAnsi="Arial" w:cs="Arial"/>
          <w:spacing w:val="4"/>
          <w:sz w:val="20"/>
          <w:szCs w:val="20"/>
        </w:rPr>
        <w:t xml:space="preserve">Przy realizacji systemu kolei (metra) służących poprawie bezpieczeństwa, komunikacji, transportu nie dochodzi do naruszenia proporcji między interesem publicznym, a ingerencją w sferę praw i wolności, które na mocy ustawy są rekompensowane stosownym odszkodowaniem. </w:t>
      </w:r>
      <w:r w:rsidRPr="00904513">
        <w:rPr>
          <w:rFonts w:ascii="Arial" w:hAnsi="Arial" w:cs="Arial"/>
          <w:bCs/>
          <w:iCs/>
          <w:spacing w:val="4"/>
          <w:sz w:val="20"/>
          <w:szCs w:val="20"/>
        </w:rPr>
        <w:t>W rozpoznawanej sprawie interes ogólny (publiczny) jest zatem na tyle ważny i znaczący, że bezwzględnie wymaga ograniczenia uprawnień indywidualnych podmiotów i powoduje konieczność przedłożenia w tym konkretnym wypadku interesu publicznego nad indywidualny, bowiem w interesie publicznym leży ograniczenie, chronionego przez Konstytucję RP prawa własności</w:t>
      </w:r>
      <w:r w:rsidRPr="00904513">
        <w:rPr>
          <w:rFonts w:ascii="Arial" w:hAnsi="Arial" w:cs="Arial"/>
          <w:spacing w:val="4"/>
          <w:sz w:val="20"/>
          <w:szCs w:val="20"/>
        </w:rPr>
        <w:t xml:space="preserve">. </w:t>
      </w:r>
    </w:p>
    <w:p w14:paraId="0B90AACB" w14:textId="0017F17F" w:rsidR="00B5768F" w:rsidRPr="00904513" w:rsidRDefault="00D54C89" w:rsidP="00904513">
      <w:pPr>
        <w:spacing w:after="240" w:line="240" w:lineRule="exact"/>
        <w:jc w:val="both"/>
        <w:rPr>
          <w:rFonts w:ascii="Arial" w:hAnsi="Arial" w:cs="Arial"/>
          <w:bCs/>
          <w:iCs/>
          <w:spacing w:val="4"/>
          <w:sz w:val="20"/>
          <w:szCs w:val="20"/>
          <w:lang w:bidi="pl-PL"/>
        </w:rPr>
      </w:pPr>
      <w:r w:rsidRPr="00904513">
        <w:rPr>
          <w:rFonts w:ascii="Arial" w:hAnsi="Arial" w:cs="Arial"/>
          <w:spacing w:val="4"/>
          <w:sz w:val="20"/>
          <w:szCs w:val="20"/>
          <w:lang w:bidi="pl-PL"/>
        </w:rPr>
        <w:t>W tym sensie nie można mieć wątpliwości, że ograniczenia praw strony jest nie tylko zgodne z przepisami</w:t>
      </w:r>
      <w:r w:rsidRPr="00904513">
        <w:rPr>
          <w:rFonts w:ascii="Arial" w:hAnsi="Arial" w:cs="Arial"/>
          <w:i/>
          <w:spacing w:val="4"/>
          <w:sz w:val="20"/>
          <w:szCs w:val="20"/>
          <w:lang w:bidi="pl-PL"/>
        </w:rPr>
        <w:t xml:space="preserve"> ustawy o transporcie kolejowym</w:t>
      </w:r>
      <w:r w:rsidRPr="00904513">
        <w:rPr>
          <w:rFonts w:ascii="Arial" w:hAnsi="Arial" w:cs="Arial"/>
          <w:spacing w:val="4"/>
          <w:sz w:val="20"/>
          <w:szCs w:val="20"/>
          <w:lang w:bidi="pl-PL"/>
        </w:rPr>
        <w:t>, ale i zasadami Konstytucji RP.</w:t>
      </w:r>
      <w:r w:rsidRPr="00904513">
        <w:rPr>
          <w:rFonts w:ascii="Arial" w:hAnsi="Arial" w:cs="Arial"/>
          <w:bCs/>
          <w:iCs/>
          <w:spacing w:val="4"/>
          <w:sz w:val="20"/>
          <w:szCs w:val="20"/>
          <w:lang w:bidi="pl-PL"/>
        </w:rPr>
        <w:t xml:space="preserve"> 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Konstytucji RP), co w niniejszej sprawie nie miało miejsca.</w:t>
      </w:r>
    </w:p>
    <w:p w14:paraId="5A980DD8" w14:textId="2E64F280" w:rsidR="00B5768F" w:rsidRPr="00844D81" w:rsidRDefault="00B5768F" w:rsidP="00904513">
      <w:pPr>
        <w:spacing w:after="240" w:line="240" w:lineRule="exact"/>
        <w:jc w:val="both"/>
        <w:rPr>
          <w:rFonts w:ascii="Arial" w:hAnsi="Arial" w:cs="Arial"/>
          <w:color w:val="000000"/>
          <w:spacing w:val="4"/>
          <w:sz w:val="20"/>
          <w:szCs w:val="20"/>
          <w:shd w:val="clear" w:color="auto" w:fill="FFFFFF"/>
        </w:rPr>
      </w:pPr>
      <w:r w:rsidRPr="00904513">
        <w:rPr>
          <w:rFonts w:ascii="Arial" w:hAnsi="Arial" w:cs="Arial"/>
          <w:spacing w:val="4"/>
          <w:sz w:val="20"/>
          <w:szCs w:val="20"/>
          <w:lang w:bidi="pl-PL"/>
        </w:rPr>
        <w:t xml:space="preserve">Odnosząc się zaś do twierdzeń skarżącego, popartych wyrokiem Wojewódzkiego Sądu Administracyjnego w Warszawie z dnia 26 marca 2010 r., sygn. akt IV SA/Wa 87/10, iż związanie wnioskiem </w:t>
      </w:r>
      <w:r w:rsidRPr="00904513">
        <w:rPr>
          <w:rFonts w:ascii="Arial" w:hAnsi="Arial" w:cs="Arial"/>
          <w:i/>
          <w:iCs/>
          <w:spacing w:val="4"/>
          <w:sz w:val="20"/>
          <w:szCs w:val="20"/>
          <w:lang w:bidi="pl-PL"/>
        </w:rPr>
        <w:t>inwestora</w:t>
      </w:r>
      <w:r w:rsidRPr="00904513">
        <w:rPr>
          <w:rFonts w:ascii="Arial" w:hAnsi="Arial" w:cs="Arial"/>
          <w:spacing w:val="4"/>
          <w:sz w:val="20"/>
          <w:szCs w:val="20"/>
          <w:lang w:bidi="pl-PL"/>
        </w:rPr>
        <w:t xml:space="preserve"> nie oznacza dla organu orzekającego konieczności wydania orzeczenia zgodnie </w:t>
      </w:r>
      <w:r w:rsidRPr="00904513">
        <w:rPr>
          <w:rFonts w:ascii="Arial" w:hAnsi="Arial" w:cs="Arial"/>
          <w:spacing w:val="4"/>
          <w:sz w:val="20"/>
          <w:szCs w:val="20"/>
          <w:lang w:bidi="pl-PL"/>
        </w:rPr>
        <w:br/>
        <w:t xml:space="preserve">z tym wnioskiem, w pierwszej kolejności podkreślić należy, iż powyższy wyrok został uchylony przez Naczelny Sąd Administracyjny wyrokiem z dnia 28 października 2010 r., sygn. akt II OSK 1539/10. Natomiast </w:t>
      </w:r>
      <w:r w:rsidRPr="00904513">
        <w:rPr>
          <w:rFonts w:ascii="Arial" w:hAnsi="Arial" w:cs="Arial"/>
          <w:bCs/>
          <w:iCs/>
          <w:spacing w:val="4"/>
          <w:sz w:val="20"/>
          <w:szCs w:val="20"/>
          <w:lang w:bidi="pl-PL"/>
        </w:rPr>
        <w:t xml:space="preserve">ugruntowane i jednolite orzecznictwo sądów administracyjnych powołane obszernie </w:t>
      </w:r>
      <w:r w:rsidRPr="00904513">
        <w:rPr>
          <w:rFonts w:ascii="Arial" w:hAnsi="Arial" w:cs="Arial"/>
          <w:bCs/>
          <w:iCs/>
          <w:spacing w:val="4"/>
          <w:sz w:val="20"/>
          <w:szCs w:val="20"/>
          <w:lang w:bidi="pl-PL"/>
        </w:rPr>
        <w:br/>
        <w:t xml:space="preserve">w uzasadnieniu niniejszej decyzji jednoznacznie wskazuje, iż </w:t>
      </w:r>
      <w:r w:rsidRPr="00904513">
        <w:rPr>
          <w:rFonts w:ascii="Arial" w:hAnsi="Arial" w:cs="Arial"/>
          <w:bCs/>
          <w:spacing w:val="4"/>
          <w:sz w:val="20"/>
          <w:szCs w:val="20"/>
          <w:lang w:bidi="pl-PL"/>
        </w:rPr>
        <w:t xml:space="preserve">to </w:t>
      </w:r>
      <w:r w:rsidRPr="00904513">
        <w:rPr>
          <w:rFonts w:ascii="Arial" w:hAnsi="Arial" w:cs="Arial"/>
          <w:i/>
          <w:iCs/>
          <w:color w:val="000000"/>
          <w:spacing w:val="4"/>
          <w:sz w:val="20"/>
          <w:szCs w:val="20"/>
          <w:shd w:val="clear" w:color="auto" w:fill="FFFFFF"/>
        </w:rPr>
        <w:t>inwestor</w:t>
      </w:r>
      <w:r w:rsidRPr="00904513">
        <w:rPr>
          <w:rFonts w:ascii="Arial" w:hAnsi="Arial" w:cs="Arial"/>
          <w:color w:val="000000"/>
          <w:spacing w:val="4"/>
          <w:sz w:val="20"/>
          <w:szCs w:val="20"/>
          <w:shd w:val="clear" w:color="auto" w:fill="FFFFFF"/>
        </w:rPr>
        <w:t xml:space="preserve"> decyduje o przebiegu projektowanej inwestycji.</w:t>
      </w:r>
    </w:p>
    <w:p w14:paraId="22FD1CFA" w14:textId="546420B4" w:rsidR="00894D83" w:rsidRPr="00904513" w:rsidRDefault="007657D5" w:rsidP="00904513">
      <w:pPr>
        <w:shd w:val="clear" w:color="auto" w:fill="FFFFFF"/>
        <w:spacing w:after="240" w:line="240" w:lineRule="exact"/>
        <w:jc w:val="both"/>
        <w:rPr>
          <w:rFonts w:ascii="Arial" w:hAnsi="Arial" w:cs="Arial"/>
          <w:spacing w:val="4"/>
          <w:sz w:val="20"/>
          <w:szCs w:val="20"/>
        </w:rPr>
      </w:pPr>
      <w:r w:rsidRPr="00904513">
        <w:rPr>
          <w:rFonts w:ascii="Arial" w:hAnsi="Arial" w:cs="Arial"/>
          <w:spacing w:val="4"/>
          <w:sz w:val="20"/>
          <w:szCs w:val="20"/>
        </w:rPr>
        <w:t>Za niezasadn</w:t>
      </w:r>
      <w:r w:rsidR="00B22A63" w:rsidRPr="00904513">
        <w:rPr>
          <w:rFonts w:ascii="Arial" w:hAnsi="Arial" w:cs="Arial"/>
          <w:spacing w:val="4"/>
          <w:sz w:val="20"/>
          <w:szCs w:val="20"/>
        </w:rPr>
        <w:t>e</w:t>
      </w:r>
      <w:r w:rsidRPr="00904513">
        <w:rPr>
          <w:rFonts w:ascii="Arial" w:hAnsi="Arial" w:cs="Arial"/>
          <w:spacing w:val="4"/>
          <w:sz w:val="20"/>
          <w:szCs w:val="20"/>
        </w:rPr>
        <w:t xml:space="preserve"> uznać należy zarzut</w:t>
      </w:r>
      <w:r w:rsidR="00C401C0">
        <w:rPr>
          <w:rFonts w:ascii="Arial" w:hAnsi="Arial" w:cs="Arial"/>
          <w:spacing w:val="4"/>
          <w:sz w:val="20"/>
          <w:szCs w:val="20"/>
        </w:rPr>
        <w:t>y</w:t>
      </w:r>
      <w:r w:rsidRPr="00904513">
        <w:rPr>
          <w:rFonts w:ascii="Arial" w:hAnsi="Arial" w:cs="Arial"/>
          <w:spacing w:val="4"/>
          <w:sz w:val="20"/>
          <w:szCs w:val="20"/>
        </w:rPr>
        <w:t xml:space="preserve"> naruszenia </w:t>
      </w:r>
      <w:r w:rsidR="008D64FB" w:rsidRPr="00844D81">
        <w:rPr>
          <w:rFonts w:ascii="Arial" w:hAnsi="Arial" w:cs="Arial"/>
          <w:spacing w:val="4"/>
          <w:sz w:val="20"/>
          <w:szCs w:val="20"/>
        </w:rPr>
        <w:t xml:space="preserve">Konwencji o Ochronie Praw Człowieka </w:t>
      </w:r>
      <w:r w:rsidR="00B22A63" w:rsidRPr="00844D81">
        <w:rPr>
          <w:rFonts w:ascii="Arial" w:hAnsi="Arial" w:cs="Arial"/>
          <w:spacing w:val="4"/>
          <w:sz w:val="20"/>
          <w:szCs w:val="20"/>
        </w:rPr>
        <w:br/>
      </w:r>
      <w:r w:rsidR="008D64FB" w:rsidRPr="00844D81">
        <w:rPr>
          <w:rFonts w:ascii="Arial" w:hAnsi="Arial" w:cs="Arial"/>
          <w:spacing w:val="4"/>
          <w:sz w:val="20"/>
          <w:szCs w:val="20"/>
        </w:rPr>
        <w:t>i Podstawowych Wolności sporządzonej w Rzymie dnia 4 listopada 1950 r.</w:t>
      </w:r>
      <w:r w:rsidR="00894D83" w:rsidRPr="00904513">
        <w:rPr>
          <w:rFonts w:ascii="Arial" w:hAnsi="Arial" w:cs="Arial"/>
          <w:spacing w:val="4"/>
          <w:sz w:val="20"/>
          <w:szCs w:val="20"/>
        </w:rPr>
        <w:t xml:space="preserve"> i </w:t>
      </w:r>
      <w:r w:rsidR="008D64FB" w:rsidRPr="00844D81">
        <w:rPr>
          <w:rFonts w:ascii="Arial" w:hAnsi="Arial" w:cs="Arial"/>
          <w:spacing w:val="4"/>
          <w:sz w:val="20"/>
          <w:szCs w:val="20"/>
        </w:rPr>
        <w:t>Międzynarodow</w:t>
      </w:r>
      <w:r w:rsidR="00894D83" w:rsidRPr="00904513">
        <w:rPr>
          <w:rFonts w:ascii="Arial" w:hAnsi="Arial" w:cs="Arial"/>
          <w:spacing w:val="4"/>
          <w:sz w:val="20"/>
          <w:szCs w:val="20"/>
        </w:rPr>
        <w:t>ego</w:t>
      </w:r>
      <w:r w:rsidR="008D64FB" w:rsidRPr="00844D81">
        <w:rPr>
          <w:rFonts w:ascii="Arial" w:hAnsi="Arial" w:cs="Arial"/>
          <w:spacing w:val="4"/>
          <w:sz w:val="20"/>
          <w:szCs w:val="20"/>
        </w:rPr>
        <w:t xml:space="preserve"> Pak</w:t>
      </w:r>
      <w:r w:rsidR="00B22A63" w:rsidRPr="00844D81">
        <w:rPr>
          <w:rFonts w:ascii="Arial" w:hAnsi="Arial" w:cs="Arial"/>
          <w:spacing w:val="4"/>
          <w:sz w:val="20"/>
          <w:szCs w:val="20"/>
        </w:rPr>
        <w:t>t</w:t>
      </w:r>
      <w:r w:rsidR="00894D83" w:rsidRPr="00904513">
        <w:rPr>
          <w:rFonts w:ascii="Arial" w:hAnsi="Arial" w:cs="Arial"/>
          <w:spacing w:val="4"/>
          <w:sz w:val="20"/>
          <w:szCs w:val="20"/>
        </w:rPr>
        <w:t>u</w:t>
      </w:r>
      <w:r w:rsidR="008D64FB" w:rsidRPr="00844D81">
        <w:rPr>
          <w:rFonts w:ascii="Arial" w:hAnsi="Arial" w:cs="Arial"/>
          <w:spacing w:val="4"/>
          <w:sz w:val="20"/>
          <w:szCs w:val="20"/>
        </w:rPr>
        <w:t xml:space="preserve"> Praw Obywatelskich i Politycznych</w:t>
      </w:r>
      <w:r w:rsidR="00894D83" w:rsidRPr="00904513">
        <w:rPr>
          <w:rFonts w:ascii="Arial" w:hAnsi="Arial" w:cs="Arial"/>
          <w:spacing w:val="4"/>
          <w:sz w:val="20"/>
          <w:szCs w:val="20"/>
        </w:rPr>
        <w:t xml:space="preserve"> w kontekście tego, iż każda osoba fizyczna i prawna ma prawo </w:t>
      </w:r>
      <w:r w:rsidR="00C401C0">
        <w:rPr>
          <w:rFonts w:ascii="Arial" w:hAnsi="Arial" w:cs="Arial"/>
          <w:spacing w:val="4"/>
          <w:sz w:val="20"/>
          <w:szCs w:val="20"/>
        </w:rPr>
        <w:br/>
      </w:r>
      <w:r w:rsidR="00894D83" w:rsidRPr="00904513">
        <w:rPr>
          <w:rFonts w:ascii="Arial" w:hAnsi="Arial" w:cs="Arial"/>
          <w:spacing w:val="4"/>
          <w:sz w:val="20"/>
          <w:szCs w:val="20"/>
        </w:rPr>
        <w:t xml:space="preserve">do poszanowania swego mienia, jak również, że nikt nie może być pozbawiony swej własności. Łączy się </w:t>
      </w:r>
      <w:r w:rsidR="00C401C0">
        <w:rPr>
          <w:rFonts w:ascii="Arial" w:hAnsi="Arial" w:cs="Arial"/>
          <w:spacing w:val="4"/>
          <w:sz w:val="20"/>
          <w:szCs w:val="20"/>
        </w:rPr>
        <w:br/>
      </w:r>
      <w:r w:rsidR="00894D83" w:rsidRPr="00904513">
        <w:rPr>
          <w:rFonts w:ascii="Arial" w:hAnsi="Arial" w:cs="Arial"/>
          <w:spacing w:val="4"/>
          <w:sz w:val="20"/>
          <w:szCs w:val="20"/>
        </w:rPr>
        <w:lastRenderedPageBreak/>
        <w:t xml:space="preserve">to z zarzutami naruszenia powołanych przez skarżącego przepisów </w:t>
      </w:r>
      <w:r w:rsidR="00894D83" w:rsidRPr="00C401C0">
        <w:rPr>
          <w:rFonts w:ascii="Arial" w:hAnsi="Arial" w:cs="Arial"/>
          <w:i/>
          <w:iCs/>
          <w:spacing w:val="4"/>
          <w:sz w:val="20"/>
          <w:szCs w:val="20"/>
        </w:rPr>
        <w:t>kodeksu cywilnego</w:t>
      </w:r>
      <w:r w:rsidR="00894D83" w:rsidRPr="00904513">
        <w:rPr>
          <w:rFonts w:ascii="Arial" w:hAnsi="Arial" w:cs="Arial"/>
          <w:spacing w:val="4"/>
          <w:sz w:val="20"/>
          <w:szCs w:val="20"/>
        </w:rPr>
        <w:t xml:space="preserve"> i </w:t>
      </w:r>
      <w:r w:rsidR="007D1973" w:rsidRPr="00904513">
        <w:rPr>
          <w:rFonts w:ascii="Arial" w:hAnsi="Arial" w:cs="Arial"/>
          <w:spacing w:val="4"/>
          <w:sz w:val="20"/>
          <w:szCs w:val="20"/>
        </w:rPr>
        <w:t xml:space="preserve">art. </w:t>
      </w:r>
      <w:r w:rsidR="00C401C0">
        <w:rPr>
          <w:rFonts w:ascii="Arial" w:hAnsi="Arial" w:cs="Arial"/>
          <w:spacing w:val="4"/>
          <w:sz w:val="20"/>
          <w:szCs w:val="20"/>
        </w:rPr>
        <w:br/>
      </w:r>
      <w:r w:rsidR="007D1973" w:rsidRPr="00904513">
        <w:rPr>
          <w:rFonts w:ascii="Arial" w:hAnsi="Arial" w:cs="Arial"/>
          <w:spacing w:val="4"/>
          <w:sz w:val="20"/>
          <w:szCs w:val="20"/>
        </w:rPr>
        <w:t>47 Konstytucji RP.</w:t>
      </w:r>
    </w:p>
    <w:p w14:paraId="029F1D79" w14:textId="70627E9B" w:rsidR="00CE5CE4" w:rsidRPr="00904513" w:rsidRDefault="005A6674" w:rsidP="00904513">
      <w:pPr>
        <w:shd w:val="clear" w:color="auto" w:fill="FFFFFF"/>
        <w:spacing w:after="240" w:line="240" w:lineRule="exact"/>
        <w:jc w:val="both"/>
        <w:rPr>
          <w:rFonts w:ascii="Arial" w:hAnsi="Arial" w:cs="Arial"/>
          <w:spacing w:val="4"/>
          <w:sz w:val="20"/>
          <w:szCs w:val="20"/>
        </w:rPr>
      </w:pPr>
      <w:r w:rsidRPr="00904513">
        <w:rPr>
          <w:rFonts w:ascii="Arial" w:hAnsi="Arial" w:cs="Arial"/>
          <w:spacing w:val="4"/>
          <w:sz w:val="20"/>
          <w:szCs w:val="20"/>
        </w:rPr>
        <w:t xml:space="preserve">Analiza powołanych przez skarżącego przepisów prawa międzynarodowego wyraźnie bowiem wskazuje, że jeżeli wymaga tego interes publiczny, to pozbawienie własności (wynikające z ustawy i zgodne </w:t>
      </w:r>
      <w:r w:rsidRPr="00904513">
        <w:rPr>
          <w:rFonts w:ascii="Arial" w:hAnsi="Arial" w:cs="Arial"/>
          <w:spacing w:val="4"/>
          <w:sz w:val="20"/>
          <w:szCs w:val="20"/>
        </w:rPr>
        <w:br/>
        <w:t>z przepisami prawa międzynarodowego), jest dopuszczalne. Strony Konwencji wyraźnie uznały, że jej postanowienia</w:t>
      </w:r>
      <w:r w:rsidR="00CE5CE4" w:rsidRPr="00904513">
        <w:rPr>
          <w:rFonts w:ascii="Arial" w:hAnsi="Arial" w:cs="Arial"/>
          <w:spacing w:val="4"/>
          <w:sz w:val="20"/>
          <w:szCs w:val="20"/>
        </w:rPr>
        <w:t xml:space="preserve">, w tym art. 1 Protokołu nr 1 do Konwencji o ochronie praw człowieka i podstawowych wolności, sporządzonego w Paryżu w marca 1952 r., </w:t>
      </w:r>
      <w:r w:rsidRPr="00904513">
        <w:rPr>
          <w:rFonts w:ascii="Arial" w:hAnsi="Arial" w:cs="Arial"/>
          <w:spacing w:val="4"/>
          <w:sz w:val="20"/>
          <w:szCs w:val="20"/>
        </w:rPr>
        <w:t xml:space="preserve">nie mogą naruszać prawa państwa do stosowania takich ustaw, jakie uzna za konieczne do uregulowania sposobu korzystania z własności zgodnie </w:t>
      </w:r>
      <w:r w:rsidR="00CE5CE4" w:rsidRPr="00904513">
        <w:rPr>
          <w:rFonts w:ascii="Arial" w:hAnsi="Arial" w:cs="Arial"/>
          <w:spacing w:val="4"/>
          <w:sz w:val="20"/>
          <w:szCs w:val="20"/>
        </w:rPr>
        <w:br/>
      </w:r>
      <w:r w:rsidRPr="00904513">
        <w:rPr>
          <w:rFonts w:ascii="Arial" w:hAnsi="Arial" w:cs="Arial"/>
          <w:spacing w:val="4"/>
          <w:sz w:val="20"/>
          <w:szCs w:val="20"/>
        </w:rPr>
        <w:t>z interesem powszechnym.</w:t>
      </w:r>
      <w:r w:rsidR="00CE5CE4" w:rsidRPr="00904513">
        <w:rPr>
          <w:rFonts w:ascii="Arial" w:hAnsi="Arial" w:cs="Arial"/>
          <w:spacing w:val="4"/>
          <w:sz w:val="20"/>
          <w:szCs w:val="20"/>
        </w:rPr>
        <w:t xml:space="preserve"> </w:t>
      </w:r>
      <w:r w:rsidRPr="00904513">
        <w:rPr>
          <w:rFonts w:ascii="Arial" w:hAnsi="Arial" w:cs="Arial"/>
          <w:spacing w:val="4"/>
          <w:sz w:val="20"/>
          <w:szCs w:val="20"/>
        </w:rPr>
        <w:t xml:space="preserve">Tak też jest w wypadku sprawy, będącej przedmiotem </w:t>
      </w:r>
      <w:r w:rsidR="00CE5CE4" w:rsidRPr="00904513">
        <w:rPr>
          <w:rFonts w:ascii="Arial" w:hAnsi="Arial" w:cs="Arial"/>
          <w:spacing w:val="4"/>
          <w:sz w:val="20"/>
          <w:szCs w:val="20"/>
        </w:rPr>
        <w:t xml:space="preserve">rozpoznania </w:t>
      </w:r>
      <w:r w:rsidR="00CE5CE4" w:rsidRPr="00844D81">
        <w:rPr>
          <w:rFonts w:ascii="Arial" w:hAnsi="Arial" w:cs="Arial"/>
          <w:i/>
          <w:iCs/>
          <w:spacing w:val="4"/>
          <w:sz w:val="20"/>
          <w:szCs w:val="20"/>
        </w:rPr>
        <w:t>Ministra</w:t>
      </w:r>
      <w:r w:rsidRPr="00904513">
        <w:rPr>
          <w:rFonts w:ascii="Arial" w:hAnsi="Arial" w:cs="Arial"/>
          <w:spacing w:val="4"/>
          <w:sz w:val="20"/>
          <w:szCs w:val="20"/>
        </w:rPr>
        <w:t>. Własność części nieruchomości została skarżąc</w:t>
      </w:r>
      <w:r w:rsidR="006073E1" w:rsidRPr="00904513">
        <w:rPr>
          <w:rFonts w:ascii="Arial" w:hAnsi="Arial" w:cs="Arial"/>
          <w:spacing w:val="4"/>
          <w:sz w:val="20"/>
          <w:szCs w:val="20"/>
        </w:rPr>
        <w:t>emu</w:t>
      </w:r>
      <w:r w:rsidRPr="00904513">
        <w:rPr>
          <w:rFonts w:ascii="Arial" w:hAnsi="Arial" w:cs="Arial"/>
          <w:spacing w:val="4"/>
          <w:sz w:val="20"/>
          <w:szCs w:val="20"/>
        </w:rPr>
        <w:t xml:space="preserve"> </w:t>
      </w:r>
      <w:r w:rsidR="00CE5CE4" w:rsidRPr="00904513">
        <w:rPr>
          <w:rFonts w:ascii="Arial" w:hAnsi="Arial" w:cs="Arial"/>
          <w:spacing w:val="4"/>
          <w:sz w:val="20"/>
          <w:szCs w:val="20"/>
        </w:rPr>
        <w:t xml:space="preserve">ograniczona </w:t>
      </w:r>
      <w:r w:rsidRPr="00904513">
        <w:rPr>
          <w:rFonts w:ascii="Arial" w:hAnsi="Arial" w:cs="Arial"/>
          <w:spacing w:val="4"/>
          <w:sz w:val="20"/>
          <w:szCs w:val="20"/>
        </w:rPr>
        <w:t xml:space="preserve">na realizację celu publicznego </w:t>
      </w:r>
      <w:r w:rsidR="00CE5CE4" w:rsidRPr="00904513">
        <w:rPr>
          <w:rFonts w:ascii="Arial" w:hAnsi="Arial" w:cs="Arial"/>
          <w:spacing w:val="4"/>
          <w:sz w:val="20"/>
          <w:szCs w:val="20"/>
        </w:rPr>
        <w:br/>
      </w:r>
      <w:r w:rsidRPr="00904513">
        <w:rPr>
          <w:rFonts w:ascii="Arial" w:hAnsi="Arial" w:cs="Arial"/>
          <w:spacing w:val="4"/>
          <w:sz w:val="20"/>
          <w:szCs w:val="20"/>
        </w:rPr>
        <w:t>– w sposób i na zasadach określonych w ustawie.</w:t>
      </w:r>
      <w:r w:rsidR="00EE250E">
        <w:rPr>
          <w:rFonts w:ascii="Arial" w:hAnsi="Arial" w:cs="Arial"/>
          <w:spacing w:val="4"/>
          <w:sz w:val="20"/>
          <w:szCs w:val="20"/>
        </w:rPr>
        <w:t xml:space="preserve"> </w:t>
      </w:r>
      <w:r w:rsidR="00CE5CE4" w:rsidRPr="00904513">
        <w:rPr>
          <w:rFonts w:ascii="Arial" w:hAnsi="Arial" w:cs="Arial"/>
          <w:spacing w:val="4"/>
          <w:sz w:val="20"/>
          <w:szCs w:val="20"/>
        </w:rPr>
        <w:t xml:space="preserve">Jednocześnie wyjaśnić należy, iż cywilnoprawna kwestia naruszenia </w:t>
      </w:r>
      <w:r w:rsidR="006073E1" w:rsidRPr="00904513">
        <w:rPr>
          <w:rFonts w:ascii="Arial" w:hAnsi="Arial" w:cs="Arial"/>
          <w:spacing w:val="4"/>
          <w:sz w:val="20"/>
          <w:szCs w:val="20"/>
        </w:rPr>
        <w:t xml:space="preserve">chronionych </w:t>
      </w:r>
      <w:r w:rsidR="00CE5CE4" w:rsidRPr="00904513">
        <w:rPr>
          <w:rFonts w:ascii="Arial" w:hAnsi="Arial" w:cs="Arial"/>
          <w:spacing w:val="4"/>
          <w:sz w:val="20"/>
          <w:szCs w:val="20"/>
        </w:rPr>
        <w:t>dóbr osobistych może być dochodzon</w:t>
      </w:r>
      <w:r w:rsidR="00556A9A" w:rsidRPr="00904513">
        <w:rPr>
          <w:rFonts w:ascii="Arial" w:hAnsi="Arial" w:cs="Arial"/>
          <w:spacing w:val="4"/>
          <w:sz w:val="20"/>
          <w:szCs w:val="20"/>
        </w:rPr>
        <w:t>a</w:t>
      </w:r>
      <w:r w:rsidR="00CE5CE4" w:rsidRPr="00904513">
        <w:rPr>
          <w:rFonts w:ascii="Arial" w:hAnsi="Arial" w:cs="Arial"/>
          <w:spacing w:val="4"/>
          <w:sz w:val="20"/>
          <w:szCs w:val="20"/>
        </w:rPr>
        <w:t xml:space="preserve"> w postępowaniu przed sądami powszechnymi, natomiast orzekający w niniejszej sprawie </w:t>
      </w:r>
      <w:r w:rsidR="00CE5CE4" w:rsidRPr="00844D81">
        <w:rPr>
          <w:rFonts w:ascii="Arial" w:hAnsi="Arial" w:cs="Arial"/>
          <w:i/>
          <w:iCs/>
          <w:spacing w:val="4"/>
          <w:sz w:val="20"/>
          <w:szCs w:val="20"/>
        </w:rPr>
        <w:t>Minister</w:t>
      </w:r>
      <w:r w:rsidR="00CE5CE4" w:rsidRPr="00904513">
        <w:rPr>
          <w:rFonts w:ascii="Arial" w:hAnsi="Arial" w:cs="Arial"/>
          <w:spacing w:val="4"/>
          <w:sz w:val="20"/>
          <w:szCs w:val="20"/>
        </w:rPr>
        <w:t xml:space="preserve"> nie jest właściwym do rozstrzygania </w:t>
      </w:r>
      <w:r w:rsidR="00EE250E">
        <w:rPr>
          <w:rFonts w:ascii="Arial" w:hAnsi="Arial" w:cs="Arial"/>
          <w:spacing w:val="4"/>
          <w:sz w:val="20"/>
          <w:szCs w:val="20"/>
        </w:rPr>
        <w:br/>
      </w:r>
      <w:r w:rsidR="00CE5CE4" w:rsidRPr="00904513">
        <w:rPr>
          <w:rFonts w:ascii="Arial" w:hAnsi="Arial" w:cs="Arial"/>
          <w:spacing w:val="4"/>
          <w:sz w:val="20"/>
          <w:szCs w:val="20"/>
        </w:rPr>
        <w:t>w tym zakresie.</w:t>
      </w:r>
    </w:p>
    <w:p w14:paraId="3EB4A93C" w14:textId="5A1AE62C" w:rsidR="007657D5" w:rsidRPr="00844D81" w:rsidRDefault="00556A9A" w:rsidP="00904513">
      <w:pPr>
        <w:tabs>
          <w:tab w:val="left" w:pos="9639"/>
        </w:tabs>
        <w:autoSpaceDE w:val="0"/>
        <w:autoSpaceDN w:val="0"/>
        <w:adjustRightInd w:val="0"/>
        <w:spacing w:after="240" w:line="240" w:lineRule="exact"/>
        <w:jc w:val="both"/>
        <w:rPr>
          <w:rFonts w:ascii="Arial" w:hAnsi="Arial" w:cs="Arial"/>
          <w:spacing w:val="4"/>
          <w:sz w:val="20"/>
          <w:szCs w:val="20"/>
          <w:shd w:val="clear" w:color="auto" w:fill="FFFFFF"/>
        </w:rPr>
      </w:pPr>
      <w:r w:rsidRPr="00904513">
        <w:rPr>
          <w:rFonts w:ascii="Arial" w:hAnsi="Arial" w:cs="Arial"/>
          <w:spacing w:val="4"/>
          <w:sz w:val="20"/>
          <w:szCs w:val="20"/>
        </w:rPr>
        <w:t xml:space="preserve">Jakiegokolwiek znaczenia w sprawie nie ma wielokrotne powoływanie się przez skarżącego </w:t>
      </w:r>
      <w:r w:rsidR="00DA3DAD" w:rsidRPr="00904513">
        <w:rPr>
          <w:rFonts w:ascii="Arial" w:hAnsi="Arial" w:cs="Arial"/>
          <w:spacing w:val="4"/>
          <w:sz w:val="20"/>
          <w:szCs w:val="20"/>
        </w:rPr>
        <w:br/>
      </w:r>
      <w:r w:rsidRPr="00904513">
        <w:rPr>
          <w:rFonts w:ascii="Arial" w:hAnsi="Arial" w:cs="Arial"/>
          <w:spacing w:val="4"/>
          <w:sz w:val="20"/>
          <w:szCs w:val="20"/>
        </w:rPr>
        <w:t xml:space="preserve">na </w:t>
      </w:r>
      <w:r w:rsidR="00B22A63" w:rsidRPr="00844D81">
        <w:rPr>
          <w:rFonts w:ascii="Arial" w:hAnsi="Arial" w:cs="Arial"/>
          <w:spacing w:val="4"/>
          <w:sz w:val="20"/>
          <w:szCs w:val="20"/>
        </w:rPr>
        <w:t>tzw. „Formułę Radbrucha”.</w:t>
      </w:r>
    </w:p>
    <w:p w14:paraId="154D6A09" w14:textId="073993D5" w:rsidR="00C56125" w:rsidRPr="00904513" w:rsidRDefault="00C56125" w:rsidP="00904513">
      <w:pPr>
        <w:tabs>
          <w:tab w:val="left" w:pos="9639"/>
        </w:tabs>
        <w:autoSpaceDE w:val="0"/>
        <w:autoSpaceDN w:val="0"/>
        <w:adjustRightInd w:val="0"/>
        <w:spacing w:after="240" w:line="240" w:lineRule="exact"/>
        <w:jc w:val="both"/>
        <w:rPr>
          <w:rFonts w:ascii="Arial" w:eastAsia="Arial" w:hAnsi="Arial" w:cs="Arial"/>
          <w:bCs/>
          <w:iCs/>
          <w:spacing w:val="4"/>
          <w:sz w:val="20"/>
          <w:szCs w:val="20"/>
          <w:lang w:bidi="pl-PL"/>
        </w:rPr>
      </w:pPr>
      <w:r w:rsidRPr="00904513">
        <w:rPr>
          <w:rFonts w:ascii="Arial" w:hAnsi="Arial" w:cs="Arial"/>
          <w:bCs/>
          <w:iCs/>
          <w:spacing w:val="4"/>
          <w:sz w:val="20"/>
          <w:szCs w:val="20"/>
        </w:rPr>
        <w:t xml:space="preserve">Zgodnie z art. 6 </w:t>
      </w:r>
      <w:r w:rsidRPr="00904513">
        <w:rPr>
          <w:rFonts w:ascii="Arial" w:hAnsi="Arial" w:cs="Arial"/>
          <w:bCs/>
          <w:i/>
          <w:iCs/>
          <w:spacing w:val="4"/>
          <w:sz w:val="20"/>
          <w:szCs w:val="20"/>
        </w:rPr>
        <w:t>kpa</w:t>
      </w:r>
      <w:r w:rsidRPr="00904513">
        <w:rPr>
          <w:rFonts w:ascii="Arial" w:hAnsi="Arial" w:cs="Arial"/>
          <w:bCs/>
          <w:iCs/>
          <w:spacing w:val="4"/>
          <w:sz w:val="20"/>
          <w:szCs w:val="20"/>
        </w:rPr>
        <w:t>, organy administracji publicznej działają na podstawie przepisów prawa. Wydając zaskarżon</w:t>
      </w:r>
      <w:r w:rsidR="00C401C0">
        <w:rPr>
          <w:rFonts w:ascii="Arial" w:hAnsi="Arial" w:cs="Arial"/>
          <w:bCs/>
          <w:iCs/>
          <w:spacing w:val="4"/>
          <w:sz w:val="20"/>
          <w:szCs w:val="20"/>
        </w:rPr>
        <w:t>ą</w:t>
      </w:r>
      <w:r w:rsidRPr="00904513">
        <w:rPr>
          <w:rFonts w:ascii="Arial" w:hAnsi="Arial" w:cs="Arial"/>
          <w:bCs/>
          <w:iCs/>
          <w:spacing w:val="4"/>
          <w:sz w:val="20"/>
          <w:szCs w:val="20"/>
        </w:rPr>
        <w:t xml:space="preserve"> decyzję organ kierował się treścią przepisów prawa materialnego (</w:t>
      </w:r>
      <w:r w:rsidRPr="00904513">
        <w:rPr>
          <w:rFonts w:ascii="Arial" w:hAnsi="Arial" w:cs="Arial"/>
          <w:bCs/>
          <w:i/>
          <w:iCs/>
          <w:spacing w:val="4"/>
          <w:sz w:val="20"/>
          <w:szCs w:val="20"/>
        </w:rPr>
        <w:t>ustawy o transporcie kolejowym</w:t>
      </w:r>
      <w:r w:rsidRPr="00904513">
        <w:rPr>
          <w:rFonts w:ascii="Arial" w:hAnsi="Arial" w:cs="Arial"/>
          <w:bCs/>
          <w:iCs/>
          <w:spacing w:val="4"/>
          <w:sz w:val="20"/>
          <w:szCs w:val="20"/>
        </w:rPr>
        <w:t>), mających w sprawie zastosowanie.</w:t>
      </w:r>
      <w:r w:rsidRPr="00904513">
        <w:rPr>
          <w:rFonts w:ascii="Arial" w:eastAsia="Arial" w:hAnsi="Arial" w:cs="Arial"/>
          <w:bCs/>
          <w:iCs/>
          <w:spacing w:val="4"/>
          <w:sz w:val="20"/>
          <w:szCs w:val="20"/>
        </w:rPr>
        <w:t xml:space="preserve"> </w:t>
      </w:r>
      <w:r w:rsidRPr="00904513">
        <w:rPr>
          <w:rFonts w:ascii="Arial" w:eastAsia="Arial" w:hAnsi="Arial" w:cs="Arial"/>
          <w:bCs/>
          <w:iCs/>
          <w:spacing w:val="4"/>
          <w:sz w:val="20"/>
          <w:szCs w:val="20"/>
          <w:lang w:bidi="pl-PL"/>
        </w:rPr>
        <w:t xml:space="preserve">Przepisy zawarte w rozdziale 2b </w:t>
      </w:r>
      <w:r w:rsidRPr="00904513">
        <w:rPr>
          <w:rFonts w:ascii="Arial" w:eastAsia="Arial" w:hAnsi="Arial" w:cs="Arial"/>
          <w:bCs/>
          <w:i/>
          <w:iCs/>
          <w:spacing w:val="4"/>
          <w:sz w:val="20"/>
          <w:szCs w:val="20"/>
          <w:lang w:bidi="pl-PL"/>
        </w:rPr>
        <w:t>ustawy o transporcie kolejowym</w:t>
      </w:r>
      <w:r w:rsidRPr="00904513">
        <w:rPr>
          <w:rFonts w:ascii="Arial" w:eastAsia="Arial" w:hAnsi="Arial" w:cs="Arial"/>
          <w:bCs/>
          <w:iCs/>
          <w:spacing w:val="4"/>
          <w:sz w:val="20"/>
          <w:szCs w:val="20"/>
          <w:lang w:bidi="pl-PL"/>
        </w:rPr>
        <w:t xml:space="preserve">, obok m.in. regulacji zawartych w </w:t>
      </w:r>
      <w:r w:rsidRPr="00904513">
        <w:rPr>
          <w:rFonts w:ascii="Arial" w:eastAsia="Arial" w:hAnsi="Arial" w:cs="Arial"/>
          <w:bCs/>
          <w:i/>
          <w:iCs/>
          <w:spacing w:val="4"/>
          <w:sz w:val="20"/>
          <w:szCs w:val="20"/>
          <w:lang w:bidi="pl-PL"/>
        </w:rPr>
        <w:t>specustawie drogowej</w:t>
      </w:r>
      <w:r w:rsidRPr="00904513">
        <w:rPr>
          <w:rFonts w:ascii="Arial" w:eastAsia="Arial" w:hAnsi="Arial" w:cs="Arial"/>
          <w:bCs/>
          <w:iCs/>
          <w:spacing w:val="4"/>
          <w:sz w:val="20"/>
          <w:szCs w:val="20"/>
          <w:lang w:bidi="pl-PL"/>
        </w:rPr>
        <w:t xml:space="preserve">, należą do szczególnych regulacji prawnych, których podstawowym celem jest uproszczenie i przyspieszenie inwestycji infrastrukturalnych. </w:t>
      </w:r>
    </w:p>
    <w:p w14:paraId="1AE3A07D" w14:textId="45608936" w:rsidR="00452352" w:rsidRPr="00C401C0" w:rsidRDefault="00556A9A" w:rsidP="00844D81">
      <w:pPr>
        <w:tabs>
          <w:tab w:val="left" w:pos="9639"/>
        </w:tabs>
        <w:autoSpaceDE w:val="0"/>
        <w:autoSpaceDN w:val="0"/>
        <w:adjustRightInd w:val="0"/>
        <w:spacing w:after="240" w:line="240" w:lineRule="exact"/>
        <w:jc w:val="both"/>
        <w:rPr>
          <w:rFonts w:ascii="Arial" w:eastAsia="Arial" w:hAnsi="Arial" w:cs="Arial"/>
          <w:bCs/>
          <w:iCs/>
          <w:spacing w:val="4"/>
          <w:sz w:val="20"/>
          <w:szCs w:val="20"/>
          <w:lang w:bidi="pl-PL"/>
        </w:rPr>
      </w:pPr>
      <w:r w:rsidRPr="00904513">
        <w:rPr>
          <w:rFonts w:ascii="Arial" w:eastAsia="Arial" w:hAnsi="Arial" w:cs="Arial"/>
          <w:bCs/>
          <w:iCs/>
          <w:spacing w:val="4"/>
          <w:sz w:val="20"/>
          <w:szCs w:val="20"/>
          <w:lang w:bidi="pl-PL"/>
        </w:rPr>
        <w:t xml:space="preserve">Tymi okolicznościami należy uzasadniać z jednej strony znaczne zwiększenie uprawnień </w:t>
      </w:r>
      <w:r w:rsidRPr="00904513">
        <w:rPr>
          <w:rFonts w:ascii="Arial" w:eastAsia="Arial" w:hAnsi="Arial" w:cs="Arial"/>
          <w:bCs/>
          <w:i/>
          <w:iCs/>
          <w:spacing w:val="4"/>
          <w:sz w:val="20"/>
          <w:szCs w:val="20"/>
          <w:lang w:bidi="pl-PL"/>
        </w:rPr>
        <w:t>inwestora</w:t>
      </w:r>
      <w:r w:rsidRPr="00904513">
        <w:rPr>
          <w:rFonts w:ascii="Arial" w:eastAsia="Arial" w:hAnsi="Arial" w:cs="Arial"/>
          <w:bCs/>
          <w:iCs/>
          <w:spacing w:val="4"/>
          <w:sz w:val="20"/>
          <w:szCs w:val="20"/>
          <w:lang w:bidi="pl-PL"/>
        </w:rPr>
        <w:t xml:space="preserve"> (decyzja o ustaleniu lokalizacji inwestycji dotyczącej metra rozstrzyga jednocześnie o ustaleniu lokalizacji inwestycji, zatwierdza podział nieruchomości i orzeka o przejściu z mocy prawa nieruchomości lub ich części na własność odpowiedniego podmiotu publicznoprawnego, jak również określana ograniczenia </w:t>
      </w:r>
      <w:r w:rsidRPr="00904513">
        <w:rPr>
          <w:rFonts w:ascii="Arial" w:eastAsia="Arial" w:hAnsi="Arial" w:cs="Arial"/>
          <w:bCs/>
          <w:iCs/>
          <w:spacing w:val="4"/>
          <w:sz w:val="20"/>
          <w:szCs w:val="20"/>
          <w:lang w:bidi="pl-PL"/>
        </w:rPr>
        <w:br/>
        <w:t xml:space="preserve">w korzystaniu z nieruchomości), natomiast z drugiej zdecydowane ograniczenie uprawnień właścicieli/użytkowników wieczystych nieruchomości. Rzeczone uproszczenia z natury rzeczy muszą wiązać się z ograniczeniem praw właścicieli nieruchomości objętych inwestycją w porównaniu z ogólną (zwykłą) procedurą zmierzająca do realizacji inwestycji celu publicznego. </w:t>
      </w:r>
      <w:r w:rsidRPr="00904513">
        <w:rPr>
          <w:rFonts w:ascii="Arial" w:hAnsi="Arial" w:cs="Arial"/>
          <w:bCs/>
          <w:iCs/>
          <w:spacing w:val="4"/>
          <w:sz w:val="20"/>
          <w:szCs w:val="20"/>
        </w:rPr>
        <w:t>Skoro nie stanowi naruszenia praw obywateli uchwalenie przepisów zawierających takie wyjątkowe, surowe regulacje, to nie można twierdzić, że stosowanie ich przez organy administracji zgodnie z ich brzmieniem prowadzi do naruszenia prawa.</w:t>
      </w:r>
      <w:r w:rsidRPr="00904513">
        <w:rPr>
          <w:rFonts w:ascii="Arial" w:hAnsi="Arial" w:cs="Arial"/>
          <w:bCs/>
          <w:iCs/>
          <w:spacing w:val="4"/>
          <w:sz w:val="20"/>
          <w:szCs w:val="20"/>
          <w:lang w:bidi="pl-PL"/>
        </w:rPr>
        <w:t xml:space="preserve"> </w:t>
      </w:r>
    </w:p>
    <w:p w14:paraId="53D4E45A" w14:textId="2490CB3D" w:rsidR="00535185" w:rsidRPr="00904513" w:rsidRDefault="00774338" w:rsidP="00904513">
      <w:pPr>
        <w:autoSpaceDE w:val="0"/>
        <w:autoSpaceDN w:val="0"/>
        <w:adjustRightInd w:val="0"/>
        <w:spacing w:after="240" w:line="240" w:lineRule="exact"/>
        <w:jc w:val="both"/>
        <w:rPr>
          <w:rFonts w:ascii="Arial" w:hAnsi="Arial" w:cs="Arial"/>
          <w:spacing w:val="4"/>
          <w:sz w:val="20"/>
          <w:szCs w:val="20"/>
          <w:lang w:eastAsia="en-US"/>
        </w:rPr>
      </w:pPr>
      <w:r w:rsidRPr="00904513">
        <w:rPr>
          <w:rFonts w:ascii="Arial" w:hAnsi="Arial" w:cs="Arial"/>
          <w:spacing w:val="4"/>
          <w:sz w:val="20"/>
          <w:szCs w:val="20"/>
          <w:lang w:eastAsia="en-US"/>
        </w:rPr>
        <w:t>Za bezzasadny należy uznać zarzut br</w:t>
      </w:r>
      <w:r w:rsidR="00F018F9" w:rsidRPr="00904513">
        <w:rPr>
          <w:rFonts w:ascii="Arial" w:hAnsi="Arial" w:cs="Arial"/>
          <w:spacing w:val="4"/>
          <w:sz w:val="20"/>
          <w:szCs w:val="20"/>
          <w:lang w:eastAsia="en-US"/>
        </w:rPr>
        <w:t>a</w:t>
      </w:r>
      <w:r w:rsidRPr="00904513">
        <w:rPr>
          <w:rFonts w:ascii="Arial" w:hAnsi="Arial" w:cs="Arial"/>
          <w:spacing w:val="4"/>
          <w:sz w:val="20"/>
          <w:szCs w:val="20"/>
          <w:lang w:eastAsia="en-US"/>
        </w:rPr>
        <w:t xml:space="preserve">ku ustalenia w zaskarżonej decyzji </w:t>
      </w:r>
      <w:r w:rsidR="00627F4B" w:rsidRPr="00904513">
        <w:rPr>
          <w:rFonts w:ascii="Arial" w:hAnsi="Arial" w:cs="Arial"/>
          <w:spacing w:val="4"/>
          <w:sz w:val="20"/>
          <w:szCs w:val="20"/>
          <w:lang w:eastAsia="en-US"/>
        </w:rPr>
        <w:t xml:space="preserve">ochrony interesów osób trzecich. </w:t>
      </w:r>
    </w:p>
    <w:p w14:paraId="5FF744EF" w14:textId="48459A35" w:rsidR="00F359F5" w:rsidRPr="00904513" w:rsidRDefault="00F359F5" w:rsidP="00904513">
      <w:pPr>
        <w:autoSpaceDE w:val="0"/>
        <w:autoSpaceDN w:val="0"/>
        <w:adjustRightInd w:val="0"/>
        <w:spacing w:after="240" w:line="240" w:lineRule="exact"/>
        <w:jc w:val="both"/>
        <w:rPr>
          <w:rFonts w:ascii="Arial" w:hAnsi="Arial" w:cs="Arial"/>
          <w:spacing w:val="4"/>
          <w:sz w:val="20"/>
          <w:szCs w:val="20"/>
          <w:lang w:eastAsia="en-US"/>
        </w:rPr>
      </w:pPr>
      <w:r w:rsidRPr="00904513">
        <w:rPr>
          <w:rFonts w:ascii="Arial" w:hAnsi="Arial" w:cs="Arial"/>
          <w:spacing w:val="4"/>
          <w:sz w:val="20"/>
          <w:szCs w:val="20"/>
          <w:lang w:eastAsia="en-US"/>
        </w:rPr>
        <w:t xml:space="preserve">Według art. 9q ust. 1 pkt 4 </w:t>
      </w:r>
      <w:r w:rsidRPr="00904513">
        <w:rPr>
          <w:rFonts w:ascii="Arial" w:hAnsi="Arial" w:cs="Arial"/>
          <w:i/>
          <w:iCs/>
          <w:spacing w:val="4"/>
          <w:sz w:val="20"/>
          <w:szCs w:val="20"/>
          <w:lang w:eastAsia="en-US"/>
        </w:rPr>
        <w:t>ustawy o transporcie kolejowym</w:t>
      </w:r>
      <w:r w:rsidRPr="00904513">
        <w:rPr>
          <w:rFonts w:ascii="Arial" w:hAnsi="Arial" w:cs="Arial"/>
          <w:spacing w:val="4"/>
          <w:sz w:val="20"/>
          <w:szCs w:val="20"/>
          <w:lang w:eastAsia="en-US"/>
        </w:rPr>
        <w:t xml:space="preserve">, </w:t>
      </w:r>
      <w:bookmarkStart w:id="63" w:name="_Hlk115094654"/>
      <w:r w:rsidRPr="00904513">
        <w:rPr>
          <w:rFonts w:ascii="Arial" w:hAnsi="Arial" w:cs="Arial"/>
          <w:spacing w:val="4"/>
          <w:sz w:val="20"/>
          <w:szCs w:val="20"/>
          <w:lang w:eastAsia="en-US"/>
        </w:rPr>
        <w:t xml:space="preserve">elementem koniecznym decyzji </w:t>
      </w:r>
      <w:r w:rsidRPr="00904513">
        <w:rPr>
          <w:rFonts w:ascii="Arial" w:hAnsi="Arial" w:cs="Arial"/>
          <w:spacing w:val="4"/>
          <w:sz w:val="20"/>
          <w:szCs w:val="20"/>
          <w:lang w:eastAsia="en-US"/>
        </w:rPr>
        <w:br/>
        <w:t xml:space="preserve">są wymagania dotyczące ochrony interesów osób trzecich i ten element został w </w:t>
      </w:r>
      <w:r w:rsidRPr="00904513">
        <w:rPr>
          <w:rFonts w:ascii="Arial" w:hAnsi="Arial" w:cs="Arial"/>
          <w:i/>
          <w:iCs/>
          <w:spacing w:val="4"/>
          <w:sz w:val="20"/>
          <w:szCs w:val="20"/>
          <w:lang w:eastAsia="en-US"/>
        </w:rPr>
        <w:t>decyzji Wojewody Mazowieckiego</w:t>
      </w:r>
      <w:r w:rsidRPr="00904513">
        <w:rPr>
          <w:rFonts w:ascii="Arial" w:hAnsi="Arial" w:cs="Arial"/>
          <w:spacing w:val="4"/>
          <w:sz w:val="20"/>
          <w:szCs w:val="20"/>
          <w:lang w:eastAsia="en-US"/>
        </w:rPr>
        <w:t xml:space="preserve"> zawarty. </w:t>
      </w:r>
      <w:bookmarkEnd w:id="63"/>
      <w:r w:rsidRPr="00904513">
        <w:rPr>
          <w:rFonts w:ascii="Arial" w:hAnsi="Arial" w:cs="Arial"/>
          <w:spacing w:val="4"/>
          <w:sz w:val="20"/>
          <w:szCs w:val="20"/>
          <w:lang w:eastAsia="en-US"/>
        </w:rPr>
        <w:t xml:space="preserve">Decyzja o ustaleniu lokalizacji linii kolejowej powinna określać wymagania dotyczące ochrony interesów osób trzecich, jednak w zakresie właściwym dla tego postępowania. Wymagania te muszą zawierać ogólne, podstawowe informacje o działaniach jakie musi przedsięwziąć lub uwzględnić </w:t>
      </w:r>
      <w:r w:rsidRPr="00844D81">
        <w:rPr>
          <w:rFonts w:ascii="Arial" w:hAnsi="Arial" w:cs="Arial"/>
          <w:i/>
          <w:iCs/>
          <w:spacing w:val="4"/>
          <w:sz w:val="20"/>
          <w:szCs w:val="20"/>
          <w:lang w:eastAsia="en-US"/>
        </w:rPr>
        <w:t>inwestor</w:t>
      </w:r>
      <w:r w:rsidRPr="00904513">
        <w:rPr>
          <w:rFonts w:ascii="Arial" w:hAnsi="Arial" w:cs="Arial"/>
          <w:spacing w:val="4"/>
          <w:sz w:val="20"/>
          <w:szCs w:val="20"/>
          <w:lang w:eastAsia="en-US"/>
        </w:rPr>
        <w:t xml:space="preserve"> chcąc realizować planowane przedsięwzięcie, dla ochrony uzasadnionych interesów osób trzecich. Ochrona interesów osób trzecich w tym postępowaniu nie może być oceniana tak szeroko, jak w kolejnym postępowaniu inwestycyjnym - pozwoleniu na budowę. Zasada ochrony interesu prawnego osób trzecich znajduje konkretyzację w Prawie budowlanym, tak więc stosownie </w:t>
      </w:r>
      <w:r w:rsidRPr="00904513">
        <w:rPr>
          <w:rFonts w:ascii="Arial" w:hAnsi="Arial" w:cs="Arial"/>
          <w:spacing w:val="4"/>
          <w:sz w:val="20"/>
          <w:szCs w:val="20"/>
          <w:lang w:eastAsia="en-US"/>
        </w:rPr>
        <w:br/>
        <w:t xml:space="preserve">do wymogów tego prawa, obiekt budowlany należy projektować, budować i utrzymywać zgodnie </w:t>
      </w:r>
      <w:r w:rsidRPr="00904513">
        <w:rPr>
          <w:rFonts w:ascii="Arial" w:hAnsi="Arial" w:cs="Arial"/>
          <w:spacing w:val="4"/>
          <w:sz w:val="20"/>
          <w:szCs w:val="20"/>
          <w:lang w:eastAsia="en-US"/>
        </w:rPr>
        <w:br/>
        <w:t xml:space="preserve">z przepisami i w sposób zapewniający właśnie m.in. ochronę uzasadnionych interesów osób trzecich </w:t>
      </w:r>
      <w:r w:rsidR="003E0B7C">
        <w:rPr>
          <w:rFonts w:ascii="Arial" w:hAnsi="Arial" w:cs="Arial"/>
          <w:spacing w:val="4"/>
          <w:sz w:val="20"/>
          <w:szCs w:val="20"/>
          <w:lang w:eastAsia="en-US"/>
        </w:rPr>
        <w:br/>
      </w:r>
      <w:r w:rsidRPr="00904513">
        <w:rPr>
          <w:rFonts w:ascii="Arial" w:hAnsi="Arial" w:cs="Arial"/>
          <w:spacing w:val="4"/>
          <w:sz w:val="20"/>
          <w:szCs w:val="20"/>
          <w:lang w:eastAsia="en-US"/>
        </w:rPr>
        <w:t xml:space="preserve">(por. wyrok Naczelnego Sądu Administracyjnego z dnia 15 czerwca 2016 r., sygn. akt II OSK 721/16, wyrok Wojewódzkiego Sądu Administracyjnego w Warszawie z dnia 17 grudnia 2013 r., sygn. akt </w:t>
      </w:r>
      <w:r w:rsidRPr="00904513">
        <w:rPr>
          <w:rFonts w:ascii="Arial" w:hAnsi="Arial" w:cs="Arial"/>
          <w:spacing w:val="4"/>
          <w:sz w:val="20"/>
          <w:szCs w:val="20"/>
          <w:lang w:eastAsia="en-US"/>
        </w:rPr>
        <w:br/>
        <w:t xml:space="preserve">IV SA/Wa 1865/13, opubl. </w:t>
      </w:r>
      <w:r w:rsidRPr="00904513">
        <w:rPr>
          <w:rFonts w:ascii="Arial" w:hAnsi="Arial" w:cs="Arial"/>
          <w:bCs/>
          <w:iCs/>
          <w:spacing w:val="4"/>
          <w:sz w:val="20"/>
          <w:szCs w:val="20"/>
          <w:lang w:eastAsia="en-US" w:bidi="pl-PL"/>
        </w:rPr>
        <w:t>Centralna Baza Orzeczeń Sądów Administracyjnych</w:t>
      </w:r>
      <w:r w:rsidRPr="00904513">
        <w:rPr>
          <w:rFonts w:ascii="Arial" w:hAnsi="Arial" w:cs="Arial"/>
          <w:bCs/>
          <w:iCs/>
          <w:spacing w:val="4"/>
          <w:sz w:val="20"/>
          <w:szCs w:val="20"/>
          <w:lang w:eastAsia="en-US"/>
        </w:rPr>
        <w:t>).</w:t>
      </w:r>
    </w:p>
    <w:p w14:paraId="2C1C6D0D" w14:textId="23C88F88" w:rsidR="00F359F5" w:rsidRPr="00904513" w:rsidRDefault="00F359F5" w:rsidP="00904513">
      <w:pPr>
        <w:autoSpaceDE w:val="0"/>
        <w:autoSpaceDN w:val="0"/>
        <w:adjustRightInd w:val="0"/>
        <w:spacing w:after="240" w:line="240" w:lineRule="exact"/>
        <w:jc w:val="both"/>
        <w:rPr>
          <w:rFonts w:ascii="Arial" w:hAnsi="Arial" w:cs="Arial"/>
          <w:spacing w:val="4"/>
          <w:sz w:val="20"/>
          <w:szCs w:val="20"/>
          <w:lang w:eastAsia="en-US"/>
        </w:rPr>
      </w:pPr>
      <w:r w:rsidRPr="00904513">
        <w:rPr>
          <w:rFonts w:ascii="Arial" w:hAnsi="Arial" w:cs="Arial"/>
          <w:spacing w:val="4"/>
          <w:sz w:val="20"/>
          <w:szCs w:val="20"/>
          <w:lang w:eastAsia="en-US"/>
        </w:rPr>
        <w:t xml:space="preserve">W niniejszej sprawie organ I instancji w punkcie 3 na str. </w:t>
      </w:r>
      <w:r w:rsidR="00774338" w:rsidRPr="00904513">
        <w:rPr>
          <w:rFonts w:ascii="Arial" w:hAnsi="Arial" w:cs="Arial"/>
          <w:spacing w:val="4"/>
          <w:sz w:val="20"/>
          <w:szCs w:val="20"/>
          <w:lang w:eastAsia="en-US"/>
        </w:rPr>
        <w:t>9</w:t>
      </w:r>
      <w:r w:rsidRPr="00904513">
        <w:rPr>
          <w:rFonts w:ascii="Arial" w:hAnsi="Arial" w:cs="Arial"/>
          <w:spacing w:val="4"/>
          <w:sz w:val="20"/>
          <w:szCs w:val="20"/>
          <w:lang w:eastAsia="en-US"/>
        </w:rPr>
        <w:t xml:space="preserve"> zaskarżonej decyzji ustalił, </w:t>
      </w:r>
      <w:r w:rsidRPr="00904513">
        <w:rPr>
          <w:rFonts w:ascii="Arial" w:hAnsi="Arial" w:cs="Arial"/>
          <w:spacing w:val="4"/>
          <w:sz w:val="20"/>
          <w:szCs w:val="20"/>
          <w:lang w:eastAsia="en-US"/>
        </w:rPr>
        <w:br/>
        <w:t xml:space="preserve">że w projektowaniu inwestycji i pracach związanych z jej realizacją należy uwzględnić interesy osób trzecich, a w szczególności zapewnić dostęp do drogi publicznej, możliwość korzystania z wody, kanalizacji, energii elektrycznej, cieplnej oraz ze środków łączności, ochronę przed uciążliwościami </w:t>
      </w:r>
      <w:r w:rsidRPr="00904513">
        <w:rPr>
          <w:rFonts w:ascii="Arial" w:hAnsi="Arial" w:cs="Arial"/>
          <w:spacing w:val="4"/>
          <w:sz w:val="20"/>
          <w:szCs w:val="20"/>
          <w:lang w:eastAsia="en-US"/>
        </w:rPr>
        <w:lastRenderedPageBreak/>
        <w:t>powodowanymi przez hałas, wibracji, zakłócenia elektryczne, promieniowanie, ochrony przed zanieczyszczeniem powietrza, wody i gleby.</w:t>
      </w:r>
    </w:p>
    <w:p w14:paraId="6037155E" w14:textId="618BCAFB" w:rsidR="00F7385D" w:rsidRPr="003E0B7C" w:rsidRDefault="00147E60" w:rsidP="00904513">
      <w:pPr>
        <w:spacing w:after="240" w:line="240" w:lineRule="exact"/>
        <w:jc w:val="both"/>
        <w:outlineLvl w:val="0"/>
        <w:rPr>
          <w:rFonts w:ascii="Arial" w:hAnsi="Arial" w:cs="Arial"/>
          <w:spacing w:val="4"/>
          <w:sz w:val="20"/>
          <w:szCs w:val="20"/>
        </w:rPr>
      </w:pPr>
      <w:r w:rsidRPr="00904513">
        <w:rPr>
          <w:rFonts w:ascii="Arial" w:hAnsi="Arial" w:cs="Arial"/>
          <w:spacing w:val="4"/>
          <w:sz w:val="20"/>
          <w:szCs w:val="20"/>
        </w:rPr>
        <w:t xml:space="preserve">Odnosząc się do szeroko opisywanych </w:t>
      </w:r>
      <w:r w:rsidR="003E0B7C">
        <w:rPr>
          <w:rFonts w:ascii="Arial" w:hAnsi="Arial" w:cs="Arial"/>
          <w:spacing w:val="4"/>
          <w:sz w:val="20"/>
          <w:szCs w:val="20"/>
        </w:rPr>
        <w:t xml:space="preserve">przez skarżącego </w:t>
      </w:r>
      <w:r w:rsidRPr="00904513">
        <w:rPr>
          <w:rFonts w:ascii="Arial" w:hAnsi="Arial" w:cs="Arial"/>
          <w:spacing w:val="4"/>
          <w:sz w:val="20"/>
          <w:szCs w:val="20"/>
        </w:rPr>
        <w:t xml:space="preserve">kwestii, iż ograniczenie w </w:t>
      </w:r>
      <w:r w:rsidR="003E0B7C">
        <w:rPr>
          <w:rFonts w:ascii="Arial" w:hAnsi="Arial" w:cs="Arial"/>
          <w:spacing w:val="4"/>
          <w:sz w:val="20"/>
          <w:szCs w:val="20"/>
        </w:rPr>
        <w:t xml:space="preserve">korzystaniu </w:t>
      </w:r>
      <w:r w:rsidRPr="00904513">
        <w:rPr>
          <w:rFonts w:ascii="Arial" w:hAnsi="Arial" w:cs="Arial"/>
          <w:spacing w:val="4"/>
          <w:sz w:val="20"/>
          <w:szCs w:val="20"/>
        </w:rPr>
        <w:t xml:space="preserve">z części </w:t>
      </w:r>
      <w:r w:rsidR="003E0B7C">
        <w:rPr>
          <w:rFonts w:ascii="Arial" w:hAnsi="Arial" w:cs="Arial"/>
          <w:spacing w:val="4"/>
          <w:sz w:val="20"/>
          <w:szCs w:val="20"/>
        </w:rPr>
        <w:t xml:space="preserve">jego </w:t>
      </w:r>
      <w:r w:rsidRPr="00904513">
        <w:rPr>
          <w:rFonts w:ascii="Arial" w:hAnsi="Arial" w:cs="Arial"/>
          <w:spacing w:val="4"/>
          <w:sz w:val="20"/>
          <w:szCs w:val="20"/>
        </w:rPr>
        <w:t xml:space="preserve">działki spowoduje utrudnienia w korzystaniu </w:t>
      </w:r>
      <w:r w:rsidR="003E0B7C">
        <w:rPr>
          <w:rFonts w:ascii="Arial" w:hAnsi="Arial" w:cs="Arial"/>
          <w:spacing w:val="4"/>
          <w:sz w:val="20"/>
          <w:szCs w:val="20"/>
        </w:rPr>
        <w:t xml:space="preserve">z niej </w:t>
      </w:r>
      <w:r w:rsidRPr="00904513">
        <w:rPr>
          <w:rFonts w:ascii="Arial" w:hAnsi="Arial" w:cs="Arial"/>
          <w:spacing w:val="4"/>
          <w:sz w:val="20"/>
          <w:szCs w:val="20"/>
        </w:rPr>
        <w:t xml:space="preserve">i uniemożliwi przyszły plany inwestycyjne skarżącego dotyczące tej działki, </w:t>
      </w:r>
      <w:r w:rsidRPr="00904513">
        <w:rPr>
          <w:rFonts w:ascii="Arial" w:hAnsi="Arial" w:cs="Arial"/>
          <w:bCs/>
          <w:spacing w:val="4"/>
          <w:sz w:val="20"/>
          <w:szCs w:val="20"/>
          <w:lang w:bidi="pl-PL"/>
        </w:rPr>
        <w:t xml:space="preserve">podkreślić trzeba wyraźnie, iż wskazane przez skarżącego kwestie nie są przedmiotem rozważań organów administracji właściwych w sprawie wydania decyzji o ustaleniu lokalizacji inwestycji w zakresie metra. </w:t>
      </w:r>
    </w:p>
    <w:p w14:paraId="11A3CD5C" w14:textId="223DE040" w:rsidR="00F359F5" w:rsidRPr="00904513" w:rsidRDefault="00147E60" w:rsidP="00904513">
      <w:pPr>
        <w:autoSpaceDE w:val="0"/>
        <w:autoSpaceDN w:val="0"/>
        <w:adjustRightInd w:val="0"/>
        <w:spacing w:after="240" w:line="240" w:lineRule="exact"/>
        <w:jc w:val="both"/>
        <w:rPr>
          <w:rFonts w:ascii="Arial" w:hAnsi="Arial" w:cs="Arial"/>
          <w:bCs/>
          <w:spacing w:val="4"/>
          <w:sz w:val="20"/>
          <w:szCs w:val="20"/>
          <w:lang w:eastAsia="en-US" w:bidi="pl-PL"/>
        </w:rPr>
      </w:pPr>
      <w:r w:rsidRPr="00904513">
        <w:rPr>
          <w:rFonts w:ascii="Arial" w:hAnsi="Arial" w:cs="Arial"/>
          <w:bCs/>
          <w:spacing w:val="4"/>
          <w:sz w:val="20"/>
          <w:szCs w:val="20"/>
          <w:lang w:eastAsia="en-US" w:bidi="pl-PL"/>
        </w:rPr>
        <w:t>S</w:t>
      </w:r>
      <w:r w:rsidR="00F359F5" w:rsidRPr="00904513">
        <w:rPr>
          <w:rFonts w:ascii="Arial" w:hAnsi="Arial" w:cs="Arial"/>
          <w:bCs/>
          <w:spacing w:val="4"/>
          <w:sz w:val="20"/>
          <w:szCs w:val="20"/>
          <w:lang w:eastAsia="en-US" w:bidi="pl-PL"/>
        </w:rPr>
        <w:t xml:space="preserve">kutki ograniczenia w korzystaniu z nieruchomości </w:t>
      </w:r>
      <w:bookmarkStart w:id="64" w:name="_Hlk113448372"/>
      <w:r w:rsidR="00F359F5" w:rsidRPr="00904513">
        <w:rPr>
          <w:rFonts w:ascii="Arial" w:hAnsi="Arial" w:cs="Arial"/>
          <w:bCs/>
          <w:spacing w:val="4"/>
          <w:sz w:val="20"/>
          <w:szCs w:val="20"/>
          <w:lang w:eastAsia="en-US" w:bidi="pl-PL"/>
        </w:rPr>
        <w:t xml:space="preserve">na mocy </w:t>
      </w:r>
      <w:r w:rsidRPr="00904513">
        <w:rPr>
          <w:rFonts w:ascii="Arial" w:hAnsi="Arial" w:cs="Arial"/>
          <w:bCs/>
          <w:iCs/>
          <w:spacing w:val="4"/>
          <w:sz w:val="20"/>
          <w:szCs w:val="20"/>
          <w:lang w:eastAsia="en-US" w:bidi="pl-PL"/>
        </w:rPr>
        <w:t xml:space="preserve">art. 9q ust. 1 pkt 6, art. </w:t>
      </w:r>
      <w:r w:rsidR="00F359F5" w:rsidRPr="00904513">
        <w:rPr>
          <w:rFonts w:ascii="Arial" w:hAnsi="Arial" w:cs="Arial"/>
          <w:bCs/>
          <w:iCs/>
          <w:spacing w:val="4"/>
          <w:sz w:val="20"/>
          <w:szCs w:val="20"/>
          <w:lang w:eastAsia="en-US" w:bidi="pl-PL"/>
        </w:rPr>
        <w:t xml:space="preserve">9q ust. 1 pkt </w:t>
      </w:r>
      <w:r w:rsidRPr="00904513">
        <w:rPr>
          <w:rFonts w:ascii="Arial" w:hAnsi="Arial" w:cs="Arial"/>
          <w:bCs/>
          <w:iCs/>
          <w:spacing w:val="4"/>
          <w:sz w:val="20"/>
          <w:szCs w:val="20"/>
          <w:lang w:eastAsia="en-US" w:bidi="pl-PL"/>
        </w:rPr>
        <w:br/>
      </w:r>
      <w:r w:rsidR="00F359F5" w:rsidRPr="00904513">
        <w:rPr>
          <w:rFonts w:ascii="Arial" w:hAnsi="Arial" w:cs="Arial"/>
          <w:bCs/>
          <w:iCs/>
          <w:spacing w:val="4"/>
          <w:sz w:val="20"/>
          <w:szCs w:val="20"/>
          <w:lang w:eastAsia="en-US" w:bidi="pl-PL"/>
        </w:rPr>
        <w:t xml:space="preserve">8 i art. 9s ust. 9 </w:t>
      </w:r>
      <w:r w:rsidR="00F359F5" w:rsidRPr="00904513">
        <w:rPr>
          <w:rFonts w:ascii="Arial" w:hAnsi="Arial" w:cs="Arial"/>
          <w:bCs/>
          <w:i/>
          <w:iCs/>
          <w:spacing w:val="4"/>
          <w:sz w:val="20"/>
          <w:szCs w:val="20"/>
          <w:lang w:eastAsia="en-US" w:bidi="pl-PL"/>
        </w:rPr>
        <w:t>ustawy o transporcie kolejowym</w:t>
      </w:r>
      <w:r w:rsidR="00F359F5" w:rsidRPr="00904513">
        <w:rPr>
          <w:rFonts w:ascii="Arial" w:hAnsi="Arial" w:cs="Arial"/>
          <w:bCs/>
          <w:spacing w:val="4"/>
          <w:sz w:val="20"/>
          <w:szCs w:val="20"/>
          <w:lang w:eastAsia="en-US" w:bidi="pl-PL"/>
        </w:rPr>
        <w:t xml:space="preserve"> </w:t>
      </w:r>
      <w:bookmarkEnd w:id="64"/>
      <w:r w:rsidR="00F359F5" w:rsidRPr="00904513">
        <w:rPr>
          <w:rFonts w:ascii="Arial" w:hAnsi="Arial" w:cs="Arial"/>
          <w:bCs/>
          <w:spacing w:val="4"/>
          <w:sz w:val="20"/>
          <w:szCs w:val="20"/>
          <w:lang w:eastAsia="en-US" w:bidi="pl-PL"/>
        </w:rPr>
        <w:t xml:space="preserve">oceniane są w odrębnych postępowaniach, w tym przewidzianym w </w:t>
      </w:r>
      <w:r w:rsidR="00F359F5" w:rsidRPr="00904513">
        <w:rPr>
          <w:rFonts w:ascii="Arial" w:hAnsi="Arial" w:cs="Arial"/>
          <w:bCs/>
          <w:i/>
          <w:iCs/>
          <w:spacing w:val="4"/>
          <w:sz w:val="20"/>
          <w:szCs w:val="20"/>
          <w:lang w:eastAsia="en-US" w:bidi="pl-PL"/>
        </w:rPr>
        <w:t>ustawie o transporcie kolejowym</w:t>
      </w:r>
      <w:r w:rsidR="00F359F5" w:rsidRPr="00904513">
        <w:rPr>
          <w:rFonts w:ascii="Arial" w:hAnsi="Arial" w:cs="Arial"/>
          <w:bCs/>
          <w:spacing w:val="4"/>
          <w:sz w:val="20"/>
          <w:szCs w:val="20"/>
          <w:lang w:eastAsia="en-US" w:bidi="pl-PL"/>
        </w:rPr>
        <w:t xml:space="preserve"> - postępowaniu odszkodowawczym, a nie w decyzji </w:t>
      </w:r>
      <w:r w:rsidRPr="00904513">
        <w:rPr>
          <w:rFonts w:ascii="Arial" w:hAnsi="Arial" w:cs="Arial"/>
          <w:bCs/>
          <w:spacing w:val="4"/>
          <w:sz w:val="20"/>
          <w:szCs w:val="20"/>
          <w:lang w:eastAsia="en-US" w:bidi="pl-PL"/>
        </w:rPr>
        <w:br/>
      </w:r>
      <w:r w:rsidR="00F359F5" w:rsidRPr="00904513">
        <w:rPr>
          <w:rFonts w:ascii="Arial" w:hAnsi="Arial" w:cs="Arial"/>
          <w:bCs/>
          <w:spacing w:val="4"/>
          <w:sz w:val="20"/>
          <w:szCs w:val="20"/>
          <w:lang w:eastAsia="en-US" w:bidi="pl-PL"/>
        </w:rPr>
        <w:t>o ustaleniu lokalizacji inwestycji w zakresie metra. Lokalizacja inwestycji w zakresie metra z samej istoty tego przedsięwzięcia zawsze stanowi ingerencję w czyjeś prawo własności. Dla decyzji o lokalizacji tego rodzaju inwestycji dotychczasowe przeznaczenie i wykorzystywanie nieruchomości</w:t>
      </w:r>
      <w:r w:rsidRPr="00904513">
        <w:rPr>
          <w:rFonts w:ascii="Arial" w:hAnsi="Arial" w:cs="Arial"/>
          <w:bCs/>
          <w:spacing w:val="4"/>
          <w:sz w:val="20"/>
          <w:szCs w:val="20"/>
          <w:lang w:eastAsia="en-US" w:bidi="pl-PL"/>
        </w:rPr>
        <w:t xml:space="preserve">, jak i również planowane przyszłe przeznaczenie nieruchomości, </w:t>
      </w:r>
      <w:r w:rsidR="00F359F5" w:rsidRPr="00904513">
        <w:rPr>
          <w:rFonts w:ascii="Arial" w:hAnsi="Arial" w:cs="Arial"/>
          <w:bCs/>
          <w:spacing w:val="4"/>
          <w:sz w:val="20"/>
          <w:szCs w:val="20"/>
          <w:lang w:eastAsia="en-US" w:bidi="pl-PL"/>
        </w:rPr>
        <w:t xml:space="preserve">nie ma żadnego znaczenia i nie podważa prawidłowości decyzji. </w:t>
      </w:r>
    </w:p>
    <w:p w14:paraId="540A0BDA" w14:textId="77777777" w:rsidR="00F359F5" w:rsidRPr="00904513" w:rsidRDefault="00F359F5" w:rsidP="00904513">
      <w:pPr>
        <w:autoSpaceDE w:val="0"/>
        <w:autoSpaceDN w:val="0"/>
        <w:adjustRightInd w:val="0"/>
        <w:spacing w:after="240" w:line="240" w:lineRule="exact"/>
        <w:jc w:val="both"/>
        <w:rPr>
          <w:rFonts w:ascii="Arial" w:hAnsi="Arial" w:cs="Arial"/>
          <w:bCs/>
          <w:spacing w:val="4"/>
          <w:sz w:val="20"/>
          <w:szCs w:val="20"/>
          <w:lang w:eastAsia="en-US" w:bidi="pl-PL"/>
        </w:rPr>
      </w:pPr>
      <w:r w:rsidRPr="00904513">
        <w:rPr>
          <w:rFonts w:ascii="Arial" w:hAnsi="Arial" w:cs="Arial"/>
          <w:bCs/>
          <w:spacing w:val="4"/>
          <w:sz w:val="20"/>
          <w:szCs w:val="20"/>
          <w:lang w:eastAsia="en-US" w:bidi="pl-PL"/>
        </w:rPr>
        <w:t xml:space="preserve">W postępowaniu w sprawie wydania decyzji w przedmiocie ustalenia lokalizacji inwestycji w zakresie metra, zarówno wojewoda, jak i </w:t>
      </w:r>
      <w:r w:rsidRPr="00904513">
        <w:rPr>
          <w:rFonts w:ascii="Arial" w:hAnsi="Arial" w:cs="Arial"/>
          <w:bCs/>
          <w:i/>
          <w:iCs/>
          <w:spacing w:val="4"/>
          <w:sz w:val="20"/>
          <w:szCs w:val="20"/>
          <w:lang w:eastAsia="en-US" w:bidi="pl-PL"/>
        </w:rPr>
        <w:t>Minister</w:t>
      </w:r>
      <w:r w:rsidRPr="00904513">
        <w:rPr>
          <w:rFonts w:ascii="Arial" w:hAnsi="Arial" w:cs="Arial"/>
          <w:bCs/>
          <w:spacing w:val="4"/>
          <w:sz w:val="20"/>
          <w:szCs w:val="20"/>
          <w:lang w:eastAsia="en-US" w:bidi="pl-PL"/>
        </w:rPr>
        <w:t xml:space="preserve">, badają bowiem zgodność z prawem wniosku </w:t>
      </w:r>
      <w:r w:rsidRPr="00904513">
        <w:rPr>
          <w:rFonts w:ascii="Arial" w:hAnsi="Arial" w:cs="Arial"/>
          <w:bCs/>
          <w:i/>
          <w:iCs/>
          <w:spacing w:val="4"/>
          <w:sz w:val="20"/>
          <w:szCs w:val="20"/>
          <w:lang w:eastAsia="en-US" w:bidi="pl-PL"/>
        </w:rPr>
        <w:t>inwestora</w:t>
      </w:r>
      <w:r w:rsidRPr="00904513">
        <w:rPr>
          <w:rFonts w:ascii="Arial" w:hAnsi="Arial" w:cs="Arial"/>
          <w:bCs/>
          <w:spacing w:val="4"/>
          <w:sz w:val="20"/>
          <w:szCs w:val="20"/>
          <w:lang w:eastAsia="en-US" w:bidi="pl-PL"/>
        </w:rPr>
        <w:t xml:space="preserve">, nie zaś zagadnień dotyczących ewentualnych negatywnych następstw dla podmiotów objętych tą decyzją. </w:t>
      </w:r>
      <w:r w:rsidRPr="00904513">
        <w:rPr>
          <w:rFonts w:ascii="Arial" w:hAnsi="Arial" w:cs="Arial"/>
          <w:bCs/>
          <w:spacing w:val="4"/>
          <w:sz w:val="20"/>
          <w:szCs w:val="20"/>
          <w:lang w:eastAsia="en-US" w:bidi="pl-PL"/>
        </w:rPr>
        <w:br/>
        <w:t xml:space="preserve">Z samej bowiem istoty przedsięwzięcia dotyczącego budowy metra,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lub planujących jej wykorzystanie. Nie oznacza to jednak, że taka decyzja o ustaleniu lokalizacji inwestycji w zakresie metra jest wadliwa. </w:t>
      </w:r>
    </w:p>
    <w:p w14:paraId="20758456" w14:textId="1942EFFB" w:rsidR="00F359F5" w:rsidRPr="00904513" w:rsidRDefault="00F359F5" w:rsidP="00904513">
      <w:pPr>
        <w:autoSpaceDE w:val="0"/>
        <w:autoSpaceDN w:val="0"/>
        <w:adjustRightInd w:val="0"/>
        <w:spacing w:after="240" w:line="240" w:lineRule="exact"/>
        <w:jc w:val="both"/>
        <w:rPr>
          <w:rFonts w:ascii="Arial" w:hAnsi="Arial" w:cs="Arial"/>
          <w:bCs/>
          <w:iCs/>
          <w:spacing w:val="4"/>
          <w:sz w:val="20"/>
          <w:szCs w:val="20"/>
          <w:lang w:eastAsia="en-US" w:bidi="pl-PL"/>
        </w:rPr>
      </w:pPr>
      <w:r w:rsidRPr="00904513">
        <w:rPr>
          <w:rFonts w:ascii="Arial" w:hAnsi="Arial" w:cs="Arial"/>
          <w:bCs/>
          <w:spacing w:val="4"/>
          <w:sz w:val="20"/>
          <w:szCs w:val="20"/>
          <w:lang w:eastAsia="en-US" w:bidi="pl-PL"/>
        </w:rPr>
        <w:t xml:space="preserve">Organ wydający decyzję o ustaleniu lokalizacji inwestycji dotyczącej metra nie jest bowiem kompetentny do oceny przesłanek ekonomicznych oraz społecznych powstającej inwestycji, w jej kształcie określonym przez </w:t>
      </w:r>
      <w:r w:rsidRPr="00904513">
        <w:rPr>
          <w:rFonts w:ascii="Arial" w:hAnsi="Arial" w:cs="Arial"/>
          <w:bCs/>
          <w:i/>
          <w:iCs/>
          <w:spacing w:val="4"/>
          <w:sz w:val="20"/>
          <w:szCs w:val="20"/>
          <w:lang w:eastAsia="en-US" w:bidi="pl-PL"/>
        </w:rPr>
        <w:t>inwestor</w:t>
      </w:r>
      <w:r w:rsidRPr="00904513">
        <w:rPr>
          <w:rFonts w:ascii="Arial" w:hAnsi="Arial" w:cs="Arial"/>
          <w:bCs/>
          <w:i/>
          <w:spacing w:val="4"/>
          <w:sz w:val="20"/>
          <w:szCs w:val="20"/>
          <w:lang w:eastAsia="en-US" w:bidi="pl-PL"/>
        </w:rPr>
        <w:t>a</w:t>
      </w:r>
      <w:r w:rsidRPr="00904513">
        <w:rPr>
          <w:rFonts w:ascii="Arial" w:hAnsi="Arial" w:cs="Arial"/>
          <w:bCs/>
          <w:spacing w:val="4"/>
          <w:sz w:val="20"/>
          <w:szCs w:val="20"/>
          <w:lang w:eastAsia="en-US" w:bidi="pl-PL"/>
        </w:rPr>
        <w:t xml:space="preserve">. Do organu administracji należy jedynie ocena wniosku </w:t>
      </w:r>
      <w:r w:rsidRPr="00904513">
        <w:rPr>
          <w:rFonts w:ascii="Arial" w:hAnsi="Arial" w:cs="Arial"/>
          <w:bCs/>
          <w:i/>
          <w:iCs/>
          <w:spacing w:val="4"/>
          <w:sz w:val="20"/>
          <w:szCs w:val="20"/>
          <w:lang w:eastAsia="en-US" w:bidi="pl-PL"/>
        </w:rPr>
        <w:t>inwestora</w:t>
      </w:r>
      <w:r w:rsidRPr="00904513">
        <w:rPr>
          <w:rFonts w:ascii="Arial" w:hAnsi="Arial" w:cs="Arial"/>
          <w:bCs/>
          <w:spacing w:val="4"/>
          <w:sz w:val="20"/>
          <w:szCs w:val="20"/>
          <w:lang w:eastAsia="en-US" w:bidi="pl-PL"/>
        </w:rPr>
        <w:t xml:space="preserve"> pod względem jego zgodności z prawem powszechnie obowiązującym. Podkreślić także należy, że przedmiotem orzekania zarówno przez Wojewodę Mazowieckiego, jak i </w:t>
      </w:r>
      <w:r w:rsidRPr="00904513">
        <w:rPr>
          <w:rFonts w:ascii="Arial" w:hAnsi="Arial" w:cs="Arial"/>
          <w:bCs/>
          <w:i/>
          <w:spacing w:val="4"/>
          <w:sz w:val="20"/>
          <w:szCs w:val="20"/>
          <w:lang w:eastAsia="en-US" w:bidi="pl-PL"/>
        </w:rPr>
        <w:t>Ministra</w:t>
      </w:r>
      <w:r w:rsidRPr="00904513">
        <w:rPr>
          <w:rFonts w:ascii="Arial" w:hAnsi="Arial" w:cs="Arial"/>
          <w:bCs/>
          <w:spacing w:val="4"/>
          <w:sz w:val="20"/>
          <w:szCs w:val="20"/>
          <w:lang w:eastAsia="en-US" w:bidi="pl-PL"/>
        </w:rPr>
        <w:t xml:space="preserve">, nie jest prognozowanie wielkości ewentualnych strat w majątku skarżącego, jako czynnika decydującego o wyborze przez </w:t>
      </w:r>
      <w:r w:rsidRPr="00904513">
        <w:rPr>
          <w:rFonts w:ascii="Arial" w:hAnsi="Arial" w:cs="Arial"/>
          <w:bCs/>
          <w:i/>
          <w:spacing w:val="4"/>
          <w:sz w:val="20"/>
          <w:szCs w:val="20"/>
          <w:lang w:eastAsia="en-US" w:bidi="pl-PL"/>
        </w:rPr>
        <w:t xml:space="preserve">inwestora </w:t>
      </w:r>
      <w:r w:rsidRPr="00904513">
        <w:rPr>
          <w:rFonts w:ascii="Arial" w:hAnsi="Arial" w:cs="Arial"/>
          <w:bCs/>
          <w:spacing w:val="4"/>
          <w:sz w:val="20"/>
          <w:szCs w:val="20"/>
          <w:lang w:eastAsia="en-US" w:bidi="pl-PL"/>
        </w:rPr>
        <w:t xml:space="preserve">konkretnych rozwiązań lokalizacyjnych i w tym zakresie podnoszone przez skarżącego zarzuty pozostają bez wpływu na kształt podjętego rozstrzygnięcia </w:t>
      </w:r>
      <w:r w:rsidRPr="00904513">
        <w:rPr>
          <w:rFonts w:ascii="Arial" w:hAnsi="Arial" w:cs="Arial"/>
          <w:bCs/>
          <w:iCs/>
          <w:spacing w:val="4"/>
          <w:sz w:val="20"/>
          <w:szCs w:val="20"/>
          <w:lang w:eastAsia="en-US" w:bidi="pl-PL"/>
        </w:rPr>
        <w:t>(por. wyroki Wojewódzkiego Sądu Administracyjnego w Warszawie z dnia 28 czerwca 2017 r., sygn. akt IV SA/Wa 611/17 i z dnia 9 czerwca 2017 r., sygn. akt  785/17, opubl. Centralna Baza Orzeczeń Sądów Administracyjnych).</w:t>
      </w:r>
    </w:p>
    <w:p w14:paraId="7658B6E0" w14:textId="34D9699D" w:rsidR="001B18B6" w:rsidRPr="00904513" w:rsidRDefault="00F359F5" w:rsidP="00904513">
      <w:pPr>
        <w:autoSpaceDE w:val="0"/>
        <w:autoSpaceDN w:val="0"/>
        <w:adjustRightInd w:val="0"/>
        <w:spacing w:after="240" w:line="240" w:lineRule="exact"/>
        <w:jc w:val="both"/>
        <w:rPr>
          <w:rFonts w:ascii="Arial" w:hAnsi="Arial" w:cs="Arial"/>
          <w:bCs/>
          <w:iCs/>
          <w:spacing w:val="4"/>
          <w:sz w:val="20"/>
          <w:szCs w:val="20"/>
          <w:lang w:eastAsia="en-US" w:bidi="pl-PL"/>
        </w:rPr>
      </w:pPr>
      <w:r w:rsidRPr="00904513">
        <w:rPr>
          <w:rFonts w:ascii="Arial" w:hAnsi="Arial" w:cs="Arial"/>
          <w:bCs/>
          <w:iCs/>
          <w:spacing w:val="4"/>
          <w:sz w:val="20"/>
          <w:szCs w:val="20"/>
          <w:lang w:eastAsia="en-US" w:bidi="pl-PL"/>
        </w:rPr>
        <w:t xml:space="preserve">Jeżeli skarżący uważa, iż w związku z ograniczeniem w korzystaniu z jego działki doznał szkody, </w:t>
      </w:r>
      <w:r w:rsidRPr="00904513">
        <w:rPr>
          <w:rFonts w:ascii="Arial" w:hAnsi="Arial" w:cs="Arial"/>
          <w:bCs/>
          <w:iCs/>
          <w:spacing w:val="4"/>
          <w:sz w:val="20"/>
          <w:szCs w:val="20"/>
          <w:lang w:eastAsia="en-US" w:bidi="pl-PL"/>
        </w:rPr>
        <w:br/>
        <w:t>to może skorzystać ze stosownego powództwa cywilnego i przedstawić dowody na okoliczność powstałej szkody i jej wielkości. Argumentacja tego rodzaju w postępowaniu dotyczącym ustalenia lokalizacji inwestycji w zakresie metra ma jednak charakter interesu faktycznego, a więc takiego który nie może stanowić prawnej przeszkody dla wydania decyzji administracyjnej.</w:t>
      </w:r>
    </w:p>
    <w:p w14:paraId="7D648480" w14:textId="77777777" w:rsidR="00F359F5" w:rsidRPr="00904513" w:rsidRDefault="00F359F5" w:rsidP="00904513">
      <w:pPr>
        <w:autoSpaceDE w:val="0"/>
        <w:autoSpaceDN w:val="0"/>
        <w:adjustRightInd w:val="0"/>
        <w:spacing w:after="240" w:line="240" w:lineRule="exact"/>
        <w:jc w:val="both"/>
        <w:rPr>
          <w:rFonts w:ascii="Arial" w:hAnsi="Arial" w:cs="Arial"/>
          <w:bCs/>
          <w:spacing w:val="4"/>
          <w:sz w:val="20"/>
          <w:szCs w:val="20"/>
          <w:lang w:eastAsia="en-US" w:bidi="pl-PL"/>
        </w:rPr>
      </w:pPr>
      <w:r w:rsidRPr="00904513">
        <w:rPr>
          <w:rFonts w:ascii="Arial" w:hAnsi="Arial" w:cs="Arial"/>
          <w:bCs/>
          <w:spacing w:val="4"/>
          <w:sz w:val="20"/>
          <w:szCs w:val="20"/>
          <w:lang w:eastAsia="en-US" w:bidi="pl-PL"/>
        </w:rPr>
        <w:t xml:space="preserve">Inwestycje kolejowe z natury rzeczy charakteryzują się tym, że przebiegają liniowo przez szereg nieruchomości gruntowych, zajmując przy tym część obszaru nieruchomości – w wielu przypadkach pod ziemią albo nad nią. Budowa metra w tunelu ogranicza konieczny zakres ingerencji w terenach zurbanizowanych, pozwalając unikać wyburzeń istniejących budynków i minimalizując ingerencję </w:t>
      </w:r>
      <w:r w:rsidRPr="00904513">
        <w:rPr>
          <w:rFonts w:ascii="Arial" w:hAnsi="Arial" w:cs="Arial"/>
          <w:bCs/>
          <w:spacing w:val="4"/>
          <w:sz w:val="20"/>
          <w:szCs w:val="20"/>
          <w:lang w:eastAsia="en-US" w:bidi="pl-PL"/>
        </w:rPr>
        <w:br/>
        <w:t>w przestrzeń nadziemną. Z całą pewnością budowa tunelu stanowi niedogodność dla właścicieli lub użytkowników wieczystych nieruchomości, ale umożliwia korzystanie z nieruchomości w sposób dotychczasowy. Jest to więc ingerencja o wiele mniej radykalna od wywłaszczenia, które przy inwestycji realizowanej pod ziemią nie jest niezbędne (por.</w:t>
      </w:r>
      <w:r w:rsidRPr="00904513">
        <w:rPr>
          <w:rFonts w:ascii="Arial" w:hAnsi="Arial" w:cs="Arial"/>
          <w:spacing w:val="4"/>
          <w:sz w:val="20"/>
          <w:szCs w:val="20"/>
        </w:rPr>
        <w:t xml:space="preserve"> </w:t>
      </w:r>
      <w:r w:rsidRPr="00904513">
        <w:rPr>
          <w:rFonts w:ascii="Arial" w:hAnsi="Arial" w:cs="Arial"/>
          <w:bCs/>
          <w:spacing w:val="4"/>
          <w:sz w:val="20"/>
          <w:szCs w:val="20"/>
          <w:lang w:eastAsia="en-US" w:bidi="pl-PL"/>
        </w:rPr>
        <w:t xml:space="preserve">wyrok Naczelnego Sądu Administracyjnego z dnia </w:t>
      </w:r>
      <w:r w:rsidRPr="00904513">
        <w:rPr>
          <w:rFonts w:ascii="Arial" w:hAnsi="Arial" w:cs="Arial"/>
          <w:bCs/>
          <w:spacing w:val="4"/>
          <w:sz w:val="20"/>
          <w:szCs w:val="20"/>
          <w:lang w:eastAsia="en-US" w:bidi="pl-PL"/>
        </w:rPr>
        <w:br/>
        <w:t>7 lipca 2021 r., sygn. akt II OSK 878/21, opubl. Centralna Baza Orzeczeń Sądów Administracyjnych).</w:t>
      </w:r>
    </w:p>
    <w:p w14:paraId="143C1897" w14:textId="77777777" w:rsidR="00F359F5" w:rsidRPr="00904513" w:rsidRDefault="00F359F5" w:rsidP="00904513">
      <w:pPr>
        <w:spacing w:after="240" w:line="240" w:lineRule="exact"/>
        <w:jc w:val="both"/>
        <w:rPr>
          <w:rFonts w:ascii="Arial" w:hAnsi="Arial" w:cs="Arial"/>
          <w:bCs/>
          <w:iCs/>
          <w:spacing w:val="4"/>
          <w:sz w:val="20"/>
          <w:szCs w:val="20"/>
          <w:lang w:bidi="pl-PL"/>
        </w:rPr>
      </w:pPr>
      <w:r w:rsidRPr="00904513">
        <w:rPr>
          <w:rFonts w:ascii="Arial" w:hAnsi="Arial" w:cs="Arial"/>
          <w:bCs/>
          <w:iCs/>
          <w:spacing w:val="4"/>
          <w:sz w:val="20"/>
          <w:szCs w:val="20"/>
          <w:lang w:bidi="pl-PL"/>
        </w:rPr>
        <w:t xml:space="preserve">Lokalizacja inwestycji w zakresie metra w wielu wypadkach musi uwzględniać sprzeczne interesy, </w:t>
      </w:r>
      <w:r w:rsidRPr="00904513">
        <w:rPr>
          <w:rFonts w:ascii="Arial" w:hAnsi="Arial" w:cs="Arial"/>
          <w:bCs/>
          <w:iCs/>
          <w:spacing w:val="4"/>
          <w:sz w:val="20"/>
          <w:szCs w:val="20"/>
          <w:lang w:bidi="pl-PL"/>
        </w:rPr>
        <w:br/>
        <w:t xml:space="preserve">z jednej strony </w:t>
      </w:r>
      <w:r w:rsidRPr="00904513">
        <w:rPr>
          <w:rFonts w:ascii="Arial" w:hAnsi="Arial" w:cs="Arial"/>
          <w:bCs/>
          <w:i/>
          <w:iCs/>
          <w:spacing w:val="4"/>
          <w:sz w:val="20"/>
          <w:szCs w:val="20"/>
          <w:lang w:bidi="pl-PL"/>
        </w:rPr>
        <w:t>inwestora</w:t>
      </w:r>
      <w:r w:rsidRPr="00904513">
        <w:rPr>
          <w:rFonts w:ascii="Arial" w:hAnsi="Arial" w:cs="Arial"/>
          <w:bCs/>
          <w:iCs/>
          <w:spacing w:val="4"/>
          <w:sz w:val="20"/>
          <w:szCs w:val="20"/>
          <w:lang w:bidi="pl-PL"/>
        </w:rPr>
        <w:t xml:space="preserve">, a z drugiej strony osób, których prawa lub interesy mogą być zagrożone lub naruszone w związku z realizacją takiej inwestycji. Granice tych praw i interesów określają przepisy </w:t>
      </w:r>
      <w:r w:rsidRPr="00904513">
        <w:rPr>
          <w:rFonts w:ascii="Arial" w:hAnsi="Arial" w:cs="Arial"/>
          <w:bCs/>
          <w:i/>
          <w:spacing w:val="4"/>
          <w:sz w:val="20"/>
          <w:szCs w:val="20"/>
          <w:lang w:bidi="pl-PL"/>
        </w:rPr>
        <w:t>ustawy o transporcie kolejowym</w:t>
      </w:r>
      <w:r w:rsidRPr="00904513">
        <w:rPr>
          <w:rFonts w:ascii="Arial" w:hAnsi="Arial" w:cs="Arial"/>
          <w:bCs/>
          <w:iCs/>
          <w:spacing w:val="4"/>
          <w:sz w:val="20"/>
          <w:szCs w:val="20"/>
          <w:lang w:bidi="pl-PL"/>
        </w:rPr>
        <w:t xml:space="preserve"> oraz innych aktów prawnych wydanych na podstawie i w wykonaniu przepisów tego prawa lub przepisów wydanych dla ochrony środowiska. Poza tymi granicami, a zatem </w:t>
      </w:r>
      <w:r w:rsidRPr="00904513">
        <w:rPr>
          <w:rFonts w:ascii="Arial" w:hAnsi="Arial" w:cs="Arial"/>
          <w:bCs/>
          <w:iCs/>
          <w:spacing w:val="4"/>
          <w:sz w:val="20"/>
          <w:szCs w:val="20"/>
          <w:lang w:bidi="pl-PL"/>
        </w:rPr>
        <w:lastRenderedPageBreak/>
        <w:t xml:space="preserve">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dotyczącej metra. </w:t>
      </w:r>
    </w:p>
    <w:p w14:paraId="47C72764" w14:textId="03C14D1B" w:rsidR="00E53235" w:rsidRPr="00904513" w:rsidRDefault="00E53235" w:rsidP="00904513">
      <w:pPr>
        <w:spacing w:after="240" w:line="240" w:lineRule="exact"/>
        <w:jc w:val="both"/>
        <w:rPr>
          <w:rFonts w:ascii="Arial" w:hAnsi="Arial" w:cs="Arial"/>
          <w:bCs/>
          <w:iCs/>
          <w:spacing w:val="4"/>
          <w:sz w:val="20"/>
          <w:szCs w:val="20"/>
          <w:lang w:bidi="pl-PL"/>
        </w:rPr>
      </w:pPr>
      <w:r w:rsidRPr="00904513">
        <w:rPr>
          <w:rFonts w:ascii="Arial" w:hAnsi="Arial" w:cs="Arial"/>
          <w:bCs/>
          <w:iCs/>
          <w:spacing w:val="4"/>
          <w:sz w:val="20"/>
          <w:szCs w:val="20"/>
          <w:lang w:bidi="pl-PL"/>
        </w:rPr>
        <w:t>Dostrzec</w:t>
      </w:r>
      <w:r w:rsidR="00627F4B" w:rsidRPr="00904513">
        <w:rPr>
          <w:rFonts w:ascii="Arial" w:hAnsi="Arial" w:cs="Arial"/>
          <w:bCs/>
          <w:iCs/>
          <w:spacing w:val="4"/>
          <w:sz w:val="20"/>
          <w:szCs w:val="20"/>
          <w:lang w:bidi="pl-PL"/>
        </w:rPr>
        <w:t xml:space="preserve"> także</w:t>
      </w:r>
      <w:r w:rsidRPr="00904513">
        <w:rPr>
          <w:rFonts w:ascii="Arial" w:hAnsi="Arial" w:cs="Arial"/>
          <w:bCs/>
          <w:iCs/>
          <w:spacing w:val="4"/>
          <w:sz w:val="20"/>
          <w:szCs w:val="20"/>
          <w:lang w:bidi="pl-PL"/>
        </w:rPr>
        <w:t xml:space="preserve"> trzeba, że skarżący domaga się utrzymania swojego status </w:t>
      </w:r>
      <w:r w:rsidRPr="00904513">
        <w:rPr>
          <w:rFonts w:ascii="Arial" w:hAnsi="Arial" w:cs="Arial"/>
          <w:bCs/>
          <w:i/>
          <w:iCs/>
          <w:spacing w:val="4"/>
          <w:sz w:val="20"/>
          <w:szCs w:val="20"/>
          <w:lang w:bidi="pl-PL"/>
        </w:rPr>
        <w:t>quo</w:t>
      </w:r>
      <w:r w:rsidRPr="00904513">
        <w:rPr>
          <w:rFonts w:ascii="Arial" w:hAnsi="Arial" w:cs="Arial"/>
          <w:bCs/>
          <w:iCs/>
          <w:spacing w:val="4"/>
          <w:sz w:val="20"/>
          <w:szCs w:val="20"/>
          <w:lang w:bidi="pl-PL"/>
        </w:rPr>
        <w:t xml:space="preserve"> w zakresie, w jakim dotychczas korzystał z ww. nieruchomości i w tym kontekście jego sprzeciw wydaje się być oczywiście naturalnym odruchem ochrony sposobu wykonywania dotychczasowego prawa własności nieruchomości. Jednakże rozwój urbanizacyjny skutkuje zwiększającym się ograniczaniem indywidualnych praw właścicielskich na rzecz konieczności rozwoju infrastruktury o publicznej lub społecznej użyteczności </w:t>
      </w:r>
      <w:r w:rsidR="00F54302" w:rsidRPr="00904513">
        <w:rPr>
          <w:rFonts w:ascii="Arial" w:hAnsi="Arial" w:cs="Arial"/>
          <w:bCs/>
          <w:iCs/>
          <w:spacing w:val="4"/>
          <w:sz w:val="20"/>
          <w:szCs w:val="20"/>
          <w:lang w:bidi="pl-PL"/>
        </w:rPr>
        <w:br/>
      </w:r>
      <w:r w:rsidRPr="00904513">
        <w:rPr>
          <w:rFonts w:ascii="Arial" w:hAnsi="Arial" w:cs="Arial"/>
          <w:bCs/>
          <w:iCs/>
          <w:spacing w:val="4"/>
          <w:sz w:val="20"/>
          <w:szCs w:val="20"/>
          <w:lang w:bidi="pl-PL"/>
        </w:rPr>
        <w:t xml:space="preserve">w ramach społecznej funkcji prawa własności. W takich okolicznościach </w:t>
      </w:r>
      <w:r w:rsidRPr="00904513">
        <w:rPr>
          <w:rFonts w:ascii="Arial" w:hAnsi="Arial" w:cs="Arial"/>
          <w:bCs/>
          <w:i/>
          <w:iCs/>
          <w:spacing w:val="4"/>
          <w:sz w:val="20"/>
          <w:szCs w:val="20"/>
          <w:lang w:bidi="pl-PL"/>
        </w:rPr>
        <w:t>inwestor</w:t>
      </w:r>
      <w:r w:rsidRPr="00904513">
        <w:rPr>
          <w:rFonts w:ascii="Arial" w:hAnsi="Arial" w:cs="Arial"/>
          <w:bCs/>
          <w:iCs/>
          <w:spacing w:val="4"/>
          <w:sz w:val="20"/>
          <w:szCs w:val="20"/>
          <w:lang w:bidi="pl-PL"/>
        </w:rPr>
        <w:t xml:space="preserve"> zawsze będzie narażony na niezadowolenie części właścicieli nieruchomości objętych lokalizacją inwestycji, ponieważ to on samodzielnie dokonuje wyboru najbardziej korzystnych rozwiązań lokalizacyjnych, o czym była już mowa szerzej w niniejszej decyzji.</w:t>
      </w:r>
    </w:p>
    <w:p w14:paraId="60DBD492" w14:textId="3CFA35BF" w:rsidR="00C21FD0" w:rsidRPr="00904513" w:rsidRDefault="00413216" w:rsidP="00904513">
      <w:pPr>
        <w:spacing w:after="240" w:line="240" w:lineRule="exact"/>
        <w:jc w:val="both"/>
        <w:rPr>
          <w:rFonts w:ascii="Arial" w:hAnsi="Arial" w:cs="Arial"/>
          <w:color w:val="000000"/>
          <w:spacing w:val="4"/>
          <w:sz w:val="20"/>
          <w:szCs w:val="20"/>
          <w:lang w:eastAsia="en-US"/>
        </w:rPr>
      </w:pPr>
      <w:r w:rsidRPr="00904513">
        <w:rPr>
          <w:rFonts w:ascii="Arial" w:hAnsi="Arial" w:cs="Arial"/>
          <w:color w:val="000000"/>
          <w:spacing w:val="4"/>
          <w:sz w:val="20"/>
          <w:szCs w:val="20"/>
          <w:lang w:eastAsia="en-US"/>
        </w:rPr>
        <w:t>Odnosząc się zaś do twierdzeń skarżącego, iż w przedmiotowej sp</w:t>
      </w:r>
      <w:r w:rsidR="00707370" w:rsidRPr="00904513">
        <w:rPr>
          <w:rFonts w:ascii="Arial" w:hAnsi="Arial" w:cs="Arial"/>
          <w:color w:val="000000"/>
          <w:spacing w:val="4"/>
          <w:sz w:val="20"/>
          <w:szCs w:val="20"/>
          <w:lang w:eastAsia="en-US"/>
        </w:rPr>
        <w:t>r</w:t>
      </w:r>
      <w:r w:rsidRPr="00904513">
        <w:rPr>
          <w:rFonts w:ascii="Arial" w:hAnsi="Arial" w:cs="Arial"/>
          <w:color w:val="000000"/>
          <w:spacing w:val="4"/>
          <w:sz w:val="20"/>
          <w:szCs w:val="20"/>
          <w:lang w:eastAsia="en-US"/>
        </w:rPr>
        <w:t xml:space="preserve">awie </w:t>
      </w:r>
      <w:r w:rsidR="006B1604" w:rsidRPr="00904513">
        <w:rPr>
          <w:rFonts w:ascii="Arial" w:hAnsi="Arial" w:cs="Arial"/>
          <w:color w:val="000000"/>
          <w:spacing w:val="4"/>
          <w:sz w:val="20"/>
          <w:szCs w:val="20"/>
          <w:lang w:eastAsia="en-US"/>
        </w:rPr>
        <w:t xml:space="preserve">istnieją uzasadnione </w:t>
      </w:r>
      <w:r w:rsidR="00F54302" w:rsidRPr="00904513">
        <w:rPr>
          <w:rFonts w:ascii="Arial" w:hAnsi="Arial" w:cs="Arial"/>
          <w:color w:val="000000"/>
          <w:spacing w:val="4"/>
          <w:sz w:val="20"/>
          <w:szCs w:val="20"/>
          <w:lang w:eastAsia="en-US"/>
        </w:rPr>
        <w:t xml:space="preserve">podejrzenia </w:t>
      </w:r>
      <w:r w:rsidR="006B1604" w:rsidRPr="00904513">
        <w:rPr>
          <w:rFonts w:ascii="Arial" w:hAnsi="Arial" w:cs="Arial"/>
          <w:color w:val="000000"/>
          <w:spacing w:val="4"/>
          <w:sz w:val="20"/>
          <w:szCs w:val="20"/>
          <w:lang w:eastAsia="en-US"/>
        </w:rPr>
        <w:t>co do możliwości popełnienia przestępstwa</w:t>
      </w:r>
      <w:r w:rsidR="00F54302" w:rsidRPr="00904513">
        <w:rPr>
          <w:rFonts w:ascii="Arial" w:hAnsi="Arial" w:cs="Arial"/>
          <w:color w:val="000000"/>
          <w:spacing w:val="4"/>
          <w:sz w:val="20"/>
          <w:szCs w:val="20"/>
          <w:lang w:eastAsia="en-US"/>
        </w:rPr>
        <w:t xml:space="preserve">, </w:t>
      </w:r>
      <w:r w:rsidR="006B1604" w:rsidRPr="00904513">
        <w:rPr>
          <w:rFonts w:ascii="Arial" w:hAnsi="Arial" w:cs="Arial"/>
          <w:color w:val="000000"/>
          <w:spacing w:val="4"/>
          <w:sz w:val="20"/>
          <w:szCs w:val="20"/>
          <w:lang w:eastAsia="en-US"/>
        </w:rPr>
        <w:t>wskazać należy</w:t>
      </w:r>
      <w:r w:rsidR="00063B11" w:rsidRPr="00904513">
        <w:rPr>
          <w:rFonts w:ascii="Arial" w:hAnsi="Arial" w:cs="Arial"/>
          <w:color w:val="000000"/>
          <w:spacing w:val="4"/>
          <w:sz w:val="20"/>
          <w:szCs w:val="20"/>
          <w:lang w:eastAsia="en-US"/>
        </w:rPr>
        <w:t>, iż jeżeli w ocenie skarżące</w:t>
      </w:r>
      <w:r w:rsidR="006B1604" w:rsidRPr="00904513">
        <w:rPr>
          <w:rFonts w:ascii="Arial" w:hAnsi="Arial" w:cs="Arial"/>
          <w:color w:val="000000"/>
          <w:spacing w:val="4"/>
          <w:sz w:val="20"/>
          <w:szCs w:val="20"/>
          <w:lang w:eastAsia="en-US"/>
        </w:rPr>
        <w:t>go</w:t>
      </w:r>
      <w:r w:rsidR="00063B11" w:rsidRPr="00904513">
        <w:rPr>
          <w:rFonts w:ascii="Arial" w:hAnsi="Arial" w:cs="Arial"/>
          <w:color w:val="000000"/>
          <w:spacing w:val="4"/>
          <w:sz w:val="20"/>
          <w:szCs w:val="20"/>
          <w:lang w:eastAsia="en-US"/>
        </w:rPr>
        <w:t xml:space="preserve"> zachodzi uzasadnione podejrzenie o możliwości popełnienia przestępstwa, to powinien o tym fakcie, zgodnie </w:t>
      </w:r>
      <w:r w:rsidR="000409B6">
        <w:rPr>
          <w:rFonts w:ascii="Arial" w:hAnsi="Arial" w:cs="Arial"/>
          <w:color w:val="000000"/>
          <w:spacing w:val="4"/>
          <w:sz w:val="20"/>
          <w:szCs w:val="20"/>
          <w:lang w:eastAsia="en-US"/>
        </w:rPr>
        <w:br/>
      </w:r>
      <w:r w:rsidR="00063B11" w:rsidRPr="00904513">
        <w:rPr>
          <w:rFonts w:ascii="Arial" w:hAnsi="Arial" w:cs="Arial"/>
          <w:color w:val="000000"/>
          <w:spacing w:val="4"/>
          <w:sz w:val="20"/>
          <w:szCs w:val="20"/>
          <w:lang w:eastAsia="en-US"/>
        </w:rPr>
        <w:t>z art. 304 § 1</w:t>
      </w:r>
      <w:r w:rsidR="002108AE" w:rsidRPr="00904513">
        <w:rPr>
          <w:rFonts w:ascii="Arial" w:hAnsi="Arial" w:cs="Arial"/>
          <w:color w:val="000000"/>
          <w:spacing w:val="4"/>
          <w:sz w:val="20"/>
          <w:szCs w:val="20"/>
          <w:lang w:eastAsia="en-US"/>
        </w:rPr>
        <w:t xml:space="preserve"> </w:t>
      </w:r>
      <w:r w:rsidR="002108AE" w:rsidRPr="00844D81">
        <w:rPr>
          <w:rFonts w:ascii="Arial" w:hAnsi="Arial" w:cs="Arial"/>
          <w:spacing w:val="4"/>
          <w:sz w:val="20"/>
          <w:szCs w:val="20"/>
          <w:shd w:val="clear" w:color="auto" w:fill="FFFFFF"/>
        </w:rPr>
        <w:t>ustawy z dnia 6 czerwca 1997 r. Kodeks postępowania karnego (t.j. Dz. U. z 2022 r. poz. 1375)</w:t>
      </w:r>
      <w:r w:rsidR="00063B11" w:rsidRPr="00904513">
        <w:rPr>
          <w:rFonts w:ascii="Arial" w:hAnsi="Arial" w:cs="Arial"/>
          <w:spacing w:val="4"/>
          <w:sz w:val="20"/>
          <w:szCs w:val="20"/>
          <w:lang w:eastAsia="en-US"/>
        </w:rPr>
        <w:t xml:space="preserve">, </w:t>
      </w:r>
      <w:r w:rsidR="00063B11" w:rsidRPr="00904513">
        <w:rPr>
          <w:rFonts w:ascii="Arial" w:hAnsi="Arial" w:cs="Arial"/>
          <w:color w:val="000000"/>
          <w:spacing w:val="4"/>
          <w:sz w:val="20"/>
          <w:szCs w:val="20"/>
          <w:lang w:eastAsia="en-US"/>
        </w:rPr>
        <w:t>zawiadomić organy powołane do ścigania przestępstw.</w:t>
      </w:r>
    </w:p>
    <w:p w14:paraId="6C767E77" w14:textId="5C1B1E1F" w:rsidR="00F54302" w:rsidRPr="00904513" w:rsidRDefault="006F6A63" w:rsidP="00904513">
      <w:pPr>
        <w:spacing w:after="240" w:line="240" w:lineRule="exact"/>
        <w:jc w:val="both"/>
        <w:rPr>
          <w:rFonts w:ascii="Arial" w:hAnsi="Arial" w:cs="Arial"/>
          <w:color w:val="000000"/>
          <w:spacing w:val="4"/>
          <w:sz w:val="20"/>
          <w:szCs w:val="20"/>
          <w:lang w:eastAsia="en-US"/>
        </w:rPr>
      </w:pPr>
      <w:r w:rsidRPr="00904513">
        <w:rPr>
          <w:rFonts w:ascii="Arial" w:hAnsi="Arial" w:cs="Arial"/>
          <w:color w:val="000000"/>
          <w:spacing w:val="4"/>
          <w:sz w:val="20"/>
          <w:szCs w:val="20"/>
          <w:lang w:eastAsia="en-US"/>
        </w:rPr>
        <w:t xml:space="preserve">Na uwzględnienie nie zasługuje zarzut skarżącego dotyczący nieuprawionego nadania </w:t>
      </w:r>
      <w:r w:rsidRPr="00844D81">
        <w:rPr>
          <w:rFonts w:ascii="Arial" w:hAnsi="Arial" w:cs="Arial"/>
          <w:i/>
          <w:iCs/>
          <w:color w:val="000000"/>
          <w:spacing w:val="4"/>
          <w:sz w:val="20"/>
          <w:szCs w:val="20"/>
          <w:lang w:eastAsia="en-US"/>
        </w:rPr>
        <w:t>decyzji Wojewody Mazowieckiego</w:t>
      </w:r>
      <w:r w:rsidRPr="00904513">
        <w:rPr>
          <w:rFonts w:ascii="Arial" w:hAnsi="Arial" w:cs="Arial"/>
          <w:color w:val="000000"/>
          <w:spacing w:val="4"/>
          <w:sz w:val="20"/>
          <w:szCs w:val="20"/>
          <w:lang w:eastAsia="en-US"/>
        </w:rPr>
        <w:t xml:space="preserve"> rygoru natychmiastowej wykonalności. </w:t>
      </w:r>
    </w:p>
    <w:p w14:paraId="371E984F" w14:textId="77777777" w:rsidR="005E785D" w:rsidRPr="00904513" w:rsidRDefault="005E785D" w:rsidP="00904513">
      <w:pPr>
        <w:spacing w:after="240" w:line="240" w:lineRule="exact"/>
        <w:jc w:val="both"/>
        <w:rPr>
          <w:rFonts w:ascii="Arial" w:hAnsi="Arial" w:cs="Arial"/>
          <w:spacing w:val="4"/>
          <w:sz w:val="20"/>
          <w:szCs w:val="20"/>
        </w:rPr>
      </w:pPr>
      <w:r w:rsidRPr="00904513">
        <w:rPr>
          <w:rFonts w:ascii="Arial" w:hAnsi="Arial" w:cs="Arial"/>
          <w:spacing w:val="4"/>
          <w:sz w:val="20"/>
          <w:szCs w:val="20"/>
        </w:rPr>
        <w:t xml:space="preserve">Zgodnie z art. 9w ust. 1 </w:t>
      </w:r>
      <w:r w:rsidRPr="00904513">
        <w:rPr>
          <w:rFonts w:ascii="Arial" w:hAnsi="Arial" w:cs="Arial"/>
          <w:i/>
          <w:spacing w:val="4"/>
          <w:sz w:val="20"/>
          <w:szCs w:val="20"/>
        </w:rPr>
        <w:t>ustawy o transporcie kolejowym</w:t>
      </w:r>
      <w:r w:rsidRPr="00904513">
        <w:rPr>
          <w:rFonts w:ascii="Arial" w:hAnsi="Arial" w:cs="Arial"/>
          <w:spacing w:val="4"/>
          <w:sz w:val="20"/>
          <w:szCs w:val="20"/>
        </w:rPr>
        <w:t xml:space="preserve">, rygor natychmiastowej wykonalności uzasadniony musi być interesem społecznym i gospodarczym. W myśl art. 9w ust. 2 </w:t>
      </w:r>
      <w:r w:rsidRPr="00904513">
        <w:rPr>
          <w:rFonts w:ascii="Arial" w:hAnsi="Arial" w:cs="Arial"/>
          <w:i/>
          <w:spacing w:val="4"/>
          <w:sz w:val="20"/>
          <w:szCs w:val="20"/>
        </w:rPr>
        <w:t xml:space="preserve">ustawy </w:t>
      </w:r>
      <w:r w:rsidRPr="00904513">
        <w:rPr>
          <w:rFonts w:ascii="Arial" w:hAnsi="Arial" w:cs="Arial"/>
          <w:i/>
          <w:spacing w:val="4"/>
          <w:sz w:val="20"/>
          <w:szCs w:val="20"/>
        </w:rPr>
        <w:br/>
        <w:t>o transporcie kolejowym</w:t>
      </w:r>
      <w:r w:rsidRPr="00904513">
        <w:rPr>
          <w:rFonts w:ascii="Arial" w:hAnsi="Arial" w:cs="Arial"/>
          <w:spacing w:val="4"/>
          <w:sz w:val="20"/>
          <w:szCs w:val="20"/>
        </w:rPr>
        <w:t xml:space="preserve"> decyzji o ustaleniu lokalizacji linii kolejowej nadaje się rygor natychmiastowej wykonalności, jeżeli jest to niezbędne do wykazania prawa do dysponowania nieruchomością na cele budowlane w rozumieniu Prawa budowlanego.</w:t>
      </w:r>
    </w:p>
    <w:p w14:paraId="2BC5D4C2" w14:textId="01043E02" w:rsidR="005E785D" w:rsidRPr="00904513" w:rsidRDefault="005E785D" w:rsidP="00904513">
      <w:pPr>
        <w:spacing w:after="240" w:line="240" w:lineRule="exact"/>
        <w:jc w:val="both"/>
        <w:rPr>
          <w:rFonts w:ascii="Arial" w:hAnsi="Arial" w:cs="Arial"/>
          <w:spacing w:val="4"/>
          <w:sz w:val="20"/>
          <w:szCs w:val="20"/>
        </w:rPr>
      </w:pPr>
      <w:r w:rsidRPr="00904513">
        <w:rPr>
          <w:rFonts w:ascii="Arial" w:hAnsi="Arial" w:cs="Arial"/>
          <w:spacing w:val="4"/>
          <w:sz w:val="20"/>
          <w:szCs w:val="20"/>
        </w:rPr>
        <w:t xml:space="preserve">Ustawodawca nie precyzuje, w jakich przypadkach nałożenie rygoru będzie uzasadnione interesem społecznym lub gospodarczym, względnie jakie okoliczności będą powodować, że wykazanie prawa </w:t>
      </w:r>
      <w:r w:rsidR="000409B6">
        <w:rPr>
          <w:rFonts w:ascii="Arial" w:hAnsi="Arial" w:cs="Arial"/>
          <w:spacing w:val="4"/>
          <w:sz w:val="20"/>
          <w:szCs w:val="20"/>
        </w:rPr>
        <w:br/>
      </w:r>
      <w:r w:rsidRPr="00904513">
        <w:rPr>
          <w:rFonts w:ascii="Arial" w:hAnsi="Arial" w:cs="Arial"/>
          <w:spacing w:val="4"/>
          <w:sz w:val="20"/>
          <w:szCs w:val="20"/>
        </w:rPr>
        <w:t xml:space="preserve">do dysponowania nieruchomością (i złożenie wniosku o pozwolenie na budowę) stanie się niezbędne. Warto w tym miejscu dodać, że podobne przesłanki nadania rygoru natychmiastowej wykonalności przewiduje w stosunku do decyzji o zezwoleniu na realizację inwestycji drogowej </w:t>
      </w:r>
      <w:r w:rsidRPr="00904513">
        <w:rPr>
          <w:rFonts w:ascii="Arial" w:hAnsi="Arial" w:cs="Arial"/>
          <w:i/>
          <w:spacing w:val="4"/>
          <w:sz w:val="20"/>
          <w:szCs w:val="20"/>
        </w:rPr>
        <w:t>specustawa drogowa</w:t>
      </w:r>
      <w:r w:rsidRPr="00904513">
        <w:rPr>
          <w:rFonts w:ascii="Arial" w:hAnsi="Arial" w:cs="Arial"/>
          <w:spacing w:val="4"/>
          <w:sz w:val="20"/>
          <w:szCs w:val="20"/>
        </w:rPr>
        <w:t xml:space="preserve">, na gruncie której w orzecznictwie utrwaliło się dość szerokie rozumienie przesłanek nadawania tego rygoru. W świetle ww. orzecznictwa przesłanki te będą zachodzić, m.in. jeśli nadanie rygoru jest uzasadnione obowiązkiem terminowego wykorzystania środków budżetowych przeznaczonych na budowę linii kolejowej czy też nawet koniecznością poprawy jakości i bezpieczeństwa ruchu (por. m.in. wyroki Naczelnego Sądu Administracyjnego z dnia 1 grudnia 2008 r., sygn. akt I OSK 1662/07, </w:t>
      </w:r>
      <w:r w:rsidRPr="00904513">
        <w:rPr>
          <w:rFonts w:ascii="Arial" w:hAnsi="Arial" w:cs="Arial"/>
          <w:spacing w:val="4"/>
          <w:sz w:val="20"/>
          <w:szCs w:val="20"/>
        </w:rPr>
        <w:br/>
        <w:t xml:space="preserve">LEX nr 538595, i z dnia 28 sierpnia 2010 r., sygn. akt I OSK 1399/09, LEX nr 745002; wyroki Wojewódzkiego Sądu Administracyjnego w Warszawie z dnia 3 lipca 2007 r., sygn. akt I SA/Wa 1447/06, LEX nr 355067, i z dnia 16 lutego 2009 r., sygn. akt I SA/Wa 1099/06, LEX nr 342583; wyrok Wojewódzkiego Sądu Administracyjnego w Olsztynie z dnia 20 kwietnia 2010 r., sygn. akt II SA/Ol 96/10, LEX nr 618658). Zasadniczo trzeba przyjąć, że przesłanki nadania decyzji rygoru natychmiastowej wykonalności zostały w ww. przepisie określone w sposób odmienny (nie aż tak restrykcyjny), jak to ma miejsce w przypadku art. 108 § 1 </w:t>
      </w:r>
      <w:r w:rsidRPr="00904513">
        <w:rPr>
          <w:rFonts w:ascii="Arial" w:hAnsi="Arial" w:cs="Arial"/>
          <w:i/>
          <w:spacing w:val="4"/>
          <w:sz w:val="20"/>
          <w:szCs w:val="20"/>
        </w:rPr>
        <w:t>kpa</w:t>
      </w:r>
      <w:r w:rsidRPr="00904513">
        <w:rPr>
          <w:rFonts w:ascii="Arial" w:hAnsi="Arial" w:cs="Arial"/>
          <w:spacing w:val="4"/>
          <w:sz w:val="20"/>
          <w:szCs w:val="20"/>
        </w:rPr>
        <w:t xml:space="preserve">, wobec którego art. 9w </w:t>
      </w:r>
      <w:r w:rsidRPr="00904513">
        <w:rPr>
          <w:rFonts w:ascii="Arial" w:hAnsi="Arial" w:cs="Arial"/>
          <w:i/>
          <w:spacing w:val="4"/>
          <w:sz w:val="20"/>
          <w:szCs w:val="20"/>
        </w:rPr>
        <w:t>ustawy o transporcie kolejowym</w:t>
      </w:r>
      <w:r w:rsidRPr="00904513">
        <w:rPr>
          <w:rFonts w:ascii="Arial" w:hAnsi="Arial" w:cs="Arial"/>
          <w:spacing w:val="4"/>
          <w:sz w:val="20"/>
          <w:szCs w:val="20"/>
        </w:rPr>
        <w:t xml:space="preserve"> stanowi </w:t>
      </w:r>
      <w:r w:rsidRPr="000409B6">
        <w:rPr>
          <w:rFonts w:ascii="Arial" w:hAnsi="Arial" w:cs="Arial"/>
          <w:i/>
          <w:iCs/>
          <w:spacing w:val="4"/>
          <w:sz w:val="20"/>
          <w:szCs w:val="20"/>
        </w:rPr>
        <w:t>lex specialis</w:t>
      </w:r>
      <w:r w:rsidRPr="00904513">
        <w:rPr>
          <w:rFonts w:ascii="Arial" w:hAnsi="Arial" w:cs="Arial"/>
          <w:spacing w:val="4"/>
          <w:sz w:val="20"/>
          <w:szCs w:val="20"/>
        </w:rPr>
        <w:t xml:space="preserve"> (por. E. Skorczyńska: Komentarz do art.9(w) ustawy o transporcie kolejowym, Lex/el.). </w:t>
      </w:r>
    </w:p>
    <w:p w14:paraId="24C10086" w14:textId="56B480E3" w:rsidR="006F6A63" w:rsidRPr="00844D81" w:rsidRDefault="005E785D" w:rsidP="00904513">
      <w:pPr>
        <w:spacing w:after="240" w:line="240" w:lineRule="exact"/>
        <w:jc w:val="both"/>
        <w:rPr>
          <w:rFonts w:ascii="Arial" w:hAnsi="Arial" w:cs="Arial"/>
          <w:spacing w:val="4"/>
          <w:sz w:val="20"/>
          <w:szCs w:val="20"/>
        </w:rPr>
      </w:pPr>
      <w:r w:rsidRPr="00904513">
        <w:rPr>
          <w:rFonts w:ascii="Arial" w:hAnsi="Arial" w:cs="Arial"/>
          <w:spacing w:val="4"/>
          <w:sz w:val="20"/>
          <w:szCs w:val="20"/>
        </w:rPr>
        <w:t xml:space="preserve">W niniejszej sprawie, zarówno w ocenie organu I, jak i II instancji, uzasadnienie przedstawione przez </w:t>
      </w:r>
      <w:r w:rsidRPr="00904513">
        <w:rPr>
          <w:rFonts w:ascii="Arial" w:hAnsi="Arial" w:cs="Arial"/>
          <w:i/>
          <w:spacing w:val="4"/>
          <w:sz w:val="20"/>
          <w:szCs w:val="20"/>
        </w:rPr>
        <w:t>inwestora</w:t>
      </w:r>
      <w:r w:rsidRPr="00904513">
        <w:rPr>
          <w:rFonts w:ascii="Arial" w:hAnsi="Arial" w:cs="Arial"/>
          <w:spacing w:val="4"/>
          <w:sz w:val="20"/>
          <w:szCs w:val="20"/>
        </w:rPr>
        <w:t xml:space="preserve"> we wniosku o wydanie decyzji o ustaleniu lokalizacji przedmiotowej </w:t>
      </w:r>
      <w:r w:rsidR="000409B6">
        <w:rPr>
          <w:rFonts w:ascii="Arial" w:hAnsi="Arial" w:cs="Arial"/>
          <w:spacing w:val="4"/>
          <w:sz w:val="20"/>
          <w:szCs w:val="20"/>
        </w:rPr>
        <w:t xml:space="preserve">inwestycji </w:t>
      </w:r>
      <w:r w:rsidRPr="00904513">
        <w:rPr>
          <w:rFonts w:ascii="Arial" w:hAnsi="Arial" w:cs="Arial"/>
          <w:spacing w:val="4"/>
          <w:sz w:val="20"/>
          <w:szCs w:val="20"/>
        </w:rPr>
        <w:t xml:space="preserve">przemawiało </w:t>
      </w:r>
      <w:r w:rsidR="000409B6">
        <w:rPr>
          <w:rFonts w:ascii="Arial" w:hAnsi="Arial" w:cs="Arial"/>
          <w:spacing w:val="4"/>
          <w:sz w:val="20"/>
          <w:szCs w:val="20"/>
        </w:rPr>
        <w:br/>
      </w:r>
      <w:r w:rsidRPr="00904513">
        <w:rPr>
          <w:rFonts w:ascii="Arial" w:hAnsi="Arial" w:cs="Arial"/>
          <w:spacing w:val="4"/>
          <w:sz w:val="20"/>
          <w:szCs w:val="20"/>
        </w:rPr>
        <w:t xml:space="preserve">za nadaniem zaskarżonej </w:t>
      </w:r>
      <w:r w:rsidRPr="00904513">
        <w:rPr>
          <w:rFonts w:ascii="Arial" w:hAnsi="Arial" w:cs="Arial"/>
          <w:i/>
          <w:spacing w:val="4"/>
          <w:sz w:val="20"/>
          <w:szCs w:val="20"/>
        </w:rPr>
        <w:t xml:space="preserve">decyzji Wojewody Mazowieckiego </w:t>
      </w:r>
      <w:r w:rsidRPr="00904513">
        <w:rPr>
          <w:rFonts w:ascii="Arial" w:hAnsi="Arial" w:cs="Arial"/>
          <w:spacing w:val="4"/>
          <w:sz w:val="20"/>
          <w:szCs w:val="20"/>
        </w:rPr>
        <w:t>rygoru</w:t>
      </w:r>
      <w:r w:rsidR="000409B6">
        <w:rPr>
          <w:rFonts w:ascii="Arial" w:hAnsi="Arial" w:cs="Arial"/>
          <w:spacing w:val="4"/>
          <w:sz w:val="20"/>
          <w:szCs w:val="20"/>
        </w:rPr>
        <w:t xml:space="preserve"> natychmiastowej wykonalności. </w:t>
      </w:r>
    </w:p>
    <w:p w14:paraId="3B84402D" w14:textId="284C989D" w:rsidR="00F95C6F" w:rsidRPr="00904513" w:rsidRDefault="00F95C6F" w:rsidP="00904513">
      <w:pPr>
        <w:spacing w:after="240" w:line="240" w:lineRule="exact"/>
        <w:jc w:val="both"/>
        <w:outlineLvl w:val="0"/>
        <w:rPr>
          <w:rFonts w:ascii="Arial" w:eastAsia="Calibri" w:hAnsi="Arial" w:cs="Arial"/>
          <w:bCs/>
          <w:iCs/>
          <w:spacing w:val="4"/>
          <w:sz w:val="20"/>
          <w:szCs w:val="20"/>
          <w:lang w:eastAsia="en-US"/>
        </w:rPr>
      </w:pPr>
      <w:r w:rsidRPr="00904513">
        <w:rPr>
          <w:rFonts w:ascii="Arial" w:hAnsi="Arial" w:cs="Arial"/>
          <w:bCs/>
          <w:iCs/>
          <w:spacing w:val="4"/>
          <w:sz w:val="20"/>
          <w:szCs w:val="20"/>
        </w:rPr>
        <w:t>Natomiast wniosek Pana S</w:t>
      </w:r>
      <w:r w:rsidR="002F6E20">
        <w:rPr>
          <w:rFonts w:ascii="Arial" w:hAnsi="Arial" w:cs="Arial"/>
          <w:bCs/>
          <w:iCs/>
          <w:spacing w:val="4"/>
          <w:sz w:val="20"/>
          <w:szCs w:val="20"/>
        </w:rPr>
        <w:t>.</w:t>
      </w:r>
      <w:r w:rsidRPr="00904513">
        <w:rPr>
          <w:rFonts w:ascii="Arial" w:hAnsi="Arial" w:cs="Arial"/>
          <w:bCs/>
          <w:iCs/>
          <w:spacing w:val="4"/>
          <w:sz w:val="20"/>
          <w:szCs w:val="20"/>
        </w:rPr>
        <w:t>P</w:t>
      </w:r>
      <w:r w:rsidR="002F6E20">
        <w:rPr>
          <w:rFonts w:ascii="Arial" w:hAnsi="Arial" w:cs="Arial"/>
          <w:bCs/>
          <w:iCs/>
          <w:spacing w:val="4"/>
          <w:sz w:val="20"/>
          <w:szCs w:val="20"/>
        </w:rPr>
        <w:t>.</w:t>
      </w:r>
      <w:r w:rsidRPr="00904513">
        <w:rPr>
          <w:rFonts w:ascii="Arial" w:hAnsi="Arial" w:cs="Arial"/>
          <w:bCs/>
          <w:iCs/>
          <w:spacing w:val="4"/>
          <w:sz w:val="20"/>
          <w:szCs w:val="20"/>
        </w:rPr>
        <w:t xml:space="preserve"> o wstrzymanie rygoru natychmiastowej wykonalności </w:t>
      </w:r>
      <w:r w:rsidRPr="00904513">
        <w:rPr>
          <w:rFonts w:ascii="Arial" w:hAnsi="Arial" w:cs="Arial"/>
          <w:bCs/>
          <w:i/>
          <w:iCs/>
          <w:spacing w:val="4"/>
          <w:sz w:val="20"/>
          <w:szCs w:val="20"/>
        </w:rPr>
        <w:t>decyzji Wojewody Mazowieckiego</w:t>
      </w:r>
      <w:r w:rsidRPr="00904513">
        <w:rPr>
          <w:rFonts w:ascii="Arial" w:hAnsi="Arial" w:cs="Arial"/>
          <w:bCs/>
          <w:iCs/>
          <w:spacing w:val="4"/>
          <w:sz w:val="20"/>
          <w:szCs w:val="20"/>
        </w:rPr>
        <w:t xml:space="preserve">, został rozpatrzony w odrębnym postanowieniu </w:t>
      </w:r>
      <w:r w:rsidR="00DB62C7" w:rsidRPr="00904513">
        <w:rPr>
          <w:rFonts w:ascii="Arial" w:hAnsi="Arial" w:cs="Arial"/>
          <w:bCs/>
          <w:iCs/>
          <w:spacing w:val="4"/>
          <w:sz w:val="20"/>
          <w:szCs w:val="20"/>
        </w:rPr>
        <w:t xml:space="preserve">organu odwoławczego </w:t>
      </w:r>
      <w:r w:rsidRPr="00904513">
        <w:rPr>
          <w:rFonts w:ascii="Arial" w:hAnsi="Arial" w:cs="Arial"/>
          <w:bCs/>
          <w:iCs/>
          <w:spacing w:val="4"/>
          <w:sz w:val="20"/>
          <w:szCs w:val="20"/>
        </w:rPr>
        <w:t xml:space="preserve">odmawiającym wstrzymania </w:t>
      </w:r>
      <w:r w:rsidRPr="00904513">
        <w:rPr>
          <w:rFonts w:ascii="Arial" w:hAnsi="Arial" w:cs="Arial"/>
          <w:bCs/>
          <w:spacing w:val="4"/>
          <w:sz w:val="20"/>
          <w:szCs w:val="20"/>
        </w:rPr>
        <w:t xml:space="preserve">natychmiastowego wykonania </w:t>
      </w:r>
      <w:r w:rsidRPr="00904513">
        <w:rPr>
          <w:rFonts w:ascii="Arial" w:hAnsi="Arial" w:cs="Arial"/>
          <w:bCs/>
          <w:i/>
          <w:spacing w:val="4"/>
          <w:sz w:val="20"/>
          <w:szCs w:val="20"/>
        </w:rPr>
        <w:t xml:space="preserve">decyzji </w:t>
      </w:r>
      <w:r w:rsidRPr="00904513">
        <w:rPr>
          <w:rFonts w:ascii="Arial" w:hAnsi="Arial" w:cs="Arial"/>
          <w:i/>
          <w:spacing w:val="4"/>
          <w:sz w:val="20"/>
          <w:szCs w:val="20"/>
        </w:rPr>
        <w:t>Wojewody</w:t>
      </w:r>
      <w:r w:rsidR="0079146C" w:rsidRPr="00904513">
        <w:rPr>
          <w:rFonts w:ascii="Arial" w:hAnsi="Arial" w:cs="Arial"/>
          <w:i/>
          <w:spacing w:val="4"/>
          <w:sz w:val="20"/>
          <w:szCs w:val="20"/>
        </w:rPr>
        <w:t xml:space="preserve"> </w:t>
      </w:r>
      <w:r w:rsidR="0079146C" w:rsidRPr="00904513">
        <w:rPr>
          <w:rFonts w:ascii="Arial" w:hAnsi="Arial" w:cs="Arial"/>
          <w:bCs/>
          <w:i/>
          <w:iCs/>
          <w:spacing w:val="4"/>
          <w:sz w:val="20"/>
          <w:szCs w:val="20"/>
        </w:rPr>
        <w:t>Mazowieckiego</w:t>
      </w:r>
      <w:r w:rsidRPr="00904513">
        <w:rPr>
          <w:rFonts w:ascii="Arial" w:eastAsia="Calibri" w:hAnsi="Arial" w:cs="Arial"/>
          <w:bCs/>
          <w:iCs/>
          <w:spacing w:val="4"/>
          <w:sz w:val="20"/>
          <w:szCs w:val="20"/>
          <w:lang w:eastAsia="en-US"/>
        </w:rPr>
        <w:t>.</w:t>
      </w:r>
    </w:p>
    <w:p w14:paraId="3EC195F5" w14:textId="03351F70" w:rsidR="003D5B5F" w:rsidRPr="00904513" w:rsidRDefault="003D5B5F" w:rsidP="00904513">
      <w:pPr>
        <w:spacing w:after="240" w:line="240" w:lineRule="exact"/>
        <w:jc w:val="both"/>
        <w:outlineLvl w:val="0"/>
        <w:rPr>
          <w:rFonts w:ascii="Arial" w:eastAsia="Calibri" w:hAnsi="Arial" w:cs="Arial"/>
          <w:bCs/>
          <w:iCs/>
          <w:spacing w:val="4"/>
          <w:sz w:val="20"/>
          <w:szCs w:val="20"/>
          <w:lang w:eastAsia="en-US"/>
        </w:rPr>
      </w:pPr>
      <w:r w:rsidRPr="00904513">
        <w:rPr>
          <w:rFonts w:ascii="Arial" w:eastAsia="Calibri" w:hAnsi="Arial" w:cs="Arial"/>
          <w:bCs/>
          <w:iCs/>
          <w:spacing w:val="4"/>
          <w:sz w:val="20"/>
          <w:szCs w:val="20"/>
          <w:lang w:eastAsia="en-US"/>
        </w:rPr>
        <w:t>Odnosząc się do odwołania B</w:t>
      </w:r>
      <w:r w:rsidR="002F6E20">
        <w:rPr>
          <w:rFonts w:ascii="Arial" w:eastAsia="Calibri" w:hAnsi="Arial" w:cs="Arial"/>
          <w:bCs/>
          <w:iCs/>
          <w:spacing w:val="4"/>
          <w:sz w:val="20"/>
          <w:szCs w:val="20"/>
          <w:lang w:eastAsia="en-US"/>
        </w:rPr>
        <w:t>.</w:t>
      </w:r>
      <w:r w:rsidRPr="00904513">
        <w:rPr>
          <w:rFonts w:ascii="Arial" w:eastAsia="Calibri" w:hAnsi="Arial" w:cs="Arial"/>
          <w:bCs/>
          <w:iCs/>
          <w:spacing w:val="4"/>
          <w:sz w:val="20"/>
          <w:szCs w:val="20"/>
          <w:lang w:eastAsia="en-US"/>
        </w:rPr>
        <w:t>M</w:t>
      </w:r>
      <w:r w:rsidR="002F6E20">
        <w:rPr>
          <w:rFonts w:ascii="Arial" w:eastAsia="Calibri" w:hAnsi="Arial" w:cs="Arial"/>
          <w:bCs/>
          <w:iCs/>
          <w:spacing w:val="4"/>
          <w:sz w:val="20"/>
          <w:szCs w:val="20"/>
          <w:lang w:eastAsia="en-US"/>
        </w:rPr>
        <w:t>.</w:t>
      </w:r>
      <w:r w:rsidRPr="00904513">
        <w:rPr>
          <w:rFonts w:ascii="Arial" w:eastAsia="Calibri" w:hAnsi="Arial" w:cs="Arial"/>
          <w:bCs/>
          <w:iCs/>
          <w:spacing w:val="4"/>
          <w:sz w:val="20"/>
          <w:szCs w:val="20"/>
          <w:lang w:eastAsia="en-US"/>
        </w:rPr>
        <w:t xml:space="preserve">, </w:t>
      </w:r>
      <w:r w:rsidRPr="00844D81">
        <w:rPr>
          <w:rFonts w:ascii="Arial" w:eastAsia="Calibri" w:hAnsi="Arial" w:cs="Arial"/>
          <w:bCs/>
          <w:i/>
          <w:spacing w:val="4"/>
          <w:sz w:val="20"/>
          <w:szCs w:val="20"/>
          <w:lang w:eastAsia="en-US"/>
        </w:rPr>
        <w:t>Minister</w:t>
      </w:r>
      <w:r w:rsidRPr="00904513">
        <w:rPr>
          <w:rFonts w:ascii="Arial" w:eastAsia="Calibri" w:hAnsi="Arial" w:cs="Arial"/>
          <w:bCs/>
          <w:iCs/>
          <w:spacing w:val="4"/>
          <w:sz w:val="20"/>
          <w:szCs w:val="20"/>
          <w:lang w:eastAsia="en-US"/>
        </w:rPr>
        <w:t xml:space="preserve"> stwierdził, co następuje. </w:t>
      </w:r>
    </w:p>
    <w:p w14:paraId="58B00CED" w14:textId="0801CE5A" w:rsidR="00EE1038" w:rsidRPr="00904513" w:rsidRDefault="0008001E" w:rsidP="00904513">
      <w:pPr>
        <w:spacing w:after="240" w:line="240" w:lineRule="exact"/>
        <w:jc w:val="both"/>
        <w:outlineLvl w:val="0"/>
        <w:rPr>
          <w:rFonts w:ascii="Arial" w:eastAsia="Calibri" w:hAnsi="Arial" w:cs="Arial"/>
          <w:bCs/>
          <w:iCs/>
          <w:spacing w:val="4"/>
          <w:sz w:val="20"/>
          <w:szCs w:val="20"/>
          <w:lang w:eastAsia="en-US"/>
        </w:rPr>
      </w:pPr>
      <w:r w:rsidRPr="00904513">
        <w:rPr>
          <w:rFonts w:ascii="Arial" w:eastAsia="Calibri" w:hAnsi="Arial" w:cs="Arial"/>
          <w:bCs/>
          <w:iCs/>
          <w:spacing w:val="4"/>
          <w:sz w:val="20"/>
          <w:szCs w:val="20"/>
          <w:lang w:eastAsia="en-US"/>
        </w:rPr>
        <w:lastRenderedPageBreak/>
        <w:t xml:space="preserve">Brak zgody skarżącego na lokalizację przedmiotowej inwestycji na jego działce nr 14/1, z obrębu 6-13-02, w koncepcji przyjętej przez </w:t>
      </w:r>
      <w:r w:rsidRPr="00844D81">
        <w:rPr>
          <w:rFonts w:ascii="Arial" w:eastAsia="Calibri" w:hAnsi="Arial" w:cs="Arial"/>
          <w:bCs/>
          <w:i/>
          <w:spacing w:val="4"/>
          <w:sz w:val="20"/>
          <w:szCs w:val="20"/>
          <w:lang w:eastAsia="en-US"/>
        </w:rPr>
        <w:t>inwestora</w:t>
      </w:r>
      <w:r w:rsidRPr="00904513">
        <w:rPr>
          <w:rFonts w:ascii="Arial" w:eastAsia="Calibri" w:hAnsi="Arial" w:cs="Arial"/>
          <w:bCs/>
          <w:iCs/>
          <w:spacing w:val="4"/>
          <w:sz w:val="20"/>
          <w:szCs w:val="20"/>
          <w:lang w:eastAsia="en-US"/>
        </w:rPr>
        <w:t xml:space="preserve"> i zatwierdzonej w </w:t>
      </w:r>
      <w:r w:rsidRPr="0089413B">
        <w:rPr>
          <w:rFonts w:ascii="Arial" w:eastAsia="Calibri" w:hAnsi="Arial" w:cs="Arial"/>
          <w:bCs/>
          <w:i/>
          <w:spacing w:val="4"/>
          <w:sz w:val="20"/>
          <w:szCs w:val="20"/>
          <w:lang w:eastAsia="en-US"/>
        </w:rPr>
        <w:t>decyzji Wojewody Mazowieckiego</w:t>
      </w:r>
      <w:r w:rsidRPr="00904513">
        <w:rPr>
          <w:rFonts w:ascii="Arial" w:eastAsia="Calibri" w:hAnsi="Arial" w:cs="Arial"/>
          <w:bCs/>
          <w:iCs/>
          <w:spacing w:val="4"/>
          <w:sz w:val="20"/>
          <w:szCs w:val="20"/>
          <w:lang w:eastAsia="en-US"/>
        </w:rPr>
        <w:t xml:space="preserve">, nie stanowi o wadliwości zaskarżonej decyzji, gdyż </w:t>
      </w:r>
      <w:r w:rsidR="00EE1038" w:rsidRPr="00904513">
        <w:rPr>
          <w:rFonts w:ascii="Arial" w:eastAsia="Calibri" w:hAnsi="Arial" w:cs="Arial"/>
          <w:bCs/>
          <w:iCs/>
          <w:spacing w:val="4"/>
          <w:sz w:val="20"/>
          <w:szCs w:val="20"/>
          <w:lang w:eastAsia="en-US"/>
        </w:rPr>
        <w:t xml:space="preserve">- o czym była mowa już powyżej - </w:t>
      </w:r>
      <w:r w:rsidRPr="00904513">
        <w:rPr>
          <w:rFonts w:ascii="Arial" w:eastAsia="Calibri" w:hAnsi="Arial" w:cs="Arial"/>
          <w:bCs/>
          <w:iCs/>
          <w:spacing w:val="4"/>
          <w:sz w:val="20"/>
          <w:szCs w:val="20"/>
          <w:lang w:eastAsia="en-US"/>
        </w:rPr>
        <w:t xml:space="preserve">przepisy </w:t>
      </w:r>
      <w:r w:rsidR="00EE1038" w:rsidRPr="00904513">
        <w:rPr>
          <w:rFonts w:ascii="Arial" w:eastAsia="Calibri" w:hAnsi="Arial" w:cs="Arial"/>
          <w:bCs/>
          <w:iCs/>
          <w:spacing w:val="4"/>
          <w:sz w:val="20"/>
          <w:szCs w:val="20"/>
          <w:lang w:eastAsia="en-US"/>
        </w:rPr>
        <w:t xml:space="preserve">rozdziału 2b </w:t>
      </w:r>
      <w:r w:rsidR="00EE1038" w:rsidRPr="00844D81">
        <w:rPr>
          <w:rFonts w:ascii="Arial" w:eastAsia="Calibri" w:hAnsi="Arial" w:cs="Arial"/>
          <w:bCs/>
          <w:i/>
          <w:spacing w:val="4"/>
          <w:sz w:val="20"/>
          <w:szCs w:val="20"/>
          <w:lang w:eastAsia="en-US"/>
        </w:rPr>
        <w:t xml:space="preserve">ustawy </w:t>
      </w:r>
      <w:r w:rsidR="0089413B">
        <w:rPr>
          <w:rFonts w:ascii="Arial" w:eastAsia="Calibri" w:hAnsi="Arial" w:cs="Arial"/>
          <w:bCs/>
          <w:i/>
          <w:spacing w:val="4"/>
          <w:sz w:val="20"/>
          <w:szCs w:val="20"/>
          <w:lang w:eastAsia="en-US"/>
        </w:rPr>
        <w:br/>
      </w:r>
      <w:r w:rsidR="00EE1038" w:rsidRPr="00844D81">
        <w:rPr>
          <w:rFonts w:ascii="Arial" w:eastAsia="Calibri" w:hAnsi="Arial" w:cs="Arial"/>
          <w:bCs/>
          <w:i/>
          <w:spacing w:val="4"/>
          <w:sz w:val="20"/>
          <w:szCs w:val="20"/>
          <w:lang w:eastAsia="en-US"/>
        </w:rPr>
        <w:t>o transporcie kolejowym</w:t>
      </w:r>
      <w:r w:rsidR="00EE1038" w:rsidRPr="00904513">
        <w:rPr>
          <w:rFonts w:ascii="Arial" w:eastAsia="Calibri" w:hAnsi="Arial" w:cs="Arial"/>
          <w:bCs/>
          <w:iCs/>
          <w:spacing w:val="4"/>
          <w:sz w:val="20"/>
          <w:szCs w:val="20"/>
          <w:lang w:eastAsia="en-US"/>
        </w:rPr>
        <w:t xml:space="preserve"> - </w:t>
      </w:r>
      <w:r w:rsidRPr="00904513">
        <w:rPr>
          <w:rFonts w:ascii="Arial" w:eastAsia="Calibri" w:hAnsi="Arial" w:cs="Arial"/>
          <w:bCs/>
          <w:iCs/>
          <w:spacing w:val="4"/>
          <w:sz w:val="20"/>
          <w:szCs w:val="20"/>
          <w:lang w:eastAsia="en-US"/>
        </w:rPr>
        <w:t xml:space="preserve">nie uzależniają udzielenia </w:t>
      </w:r>
      <w:r w:rsidRPr="00904513">
        <w:rPr>
          <w:rFonts w:ascii="Arial" w:eastAsia="Calibri" w:hAnsi="Arial" w:cs="Arial"/>
          <w:bCs/>
          <w:i/>
          <w:iCs/>
          <w:spacing w:val="4"/>
          <w:sz w:val="20"/>
          <w:szCs w:val="20"/>
          <w:lang w:eastAsia="en-US"/>
        </w:rPr>
        <w:t>inwestorowi</w:t>
      </w:r>
      <w:r w:rsidRPr="00904513">
        <w:rPr>
          <w:rFonts w:ascii="Arial" w:eastAsia="Calibri" w:hAnsi="Arial" w:cs="Arial"/>
          <w:bCs/>
          <w:iCs/>
          <w:spacing w:val="4"/>
          <w:sz w:val="20"/>
          <w:szCs w:val="20"/>
          <w:lang w:eastAsia="en-US"/>
        </w:rPr>
        <w:t xml:space="preserve"> </w:t>
      </w:r>
      <w:r w:rsidR="00EE1038" w:rsidRPr="00904513">
        <w:rPr>
          <w:rFonts w:ascii="Arial" w:eastAsia="Calibri" w:hAnsi="Arial" w:cs="Arial"/>
          <w:bCs/>
          <w:iCs/>
          <w:spacing w:val="4"/>
          <w:sz w:val="20"/>
          <w:szCs w:val="20"/>
          <w:lang w:eastAsia="en-US"/>
        </w:rPr>
        <w:t xml:space="preserve">lokalizacji inwestycji w zakresie obiektów metra </w:t>
      </w:r>
      <w:r w:rsidRPr="00904513">
        <w:rPr>
          <w:rFonts w:ascii="Arial" w:eastAsia="Calibri" w:hAnsi="Arial" w:cs="Arial"/>
          <w:bCs/>
          <w:iCs/>
          <w:spacing w:val="4"/>
          <w:sz w:val="20"/>
          <w:szCs w:val="20"/>
          <w:lang w:eastAsia="en-US"/>
        </w:rPr>
        <w:t xml:space="preserve">na danej nieruchomości od wyrażenia na to zgody podmiotu będącego właścicielem bądź użytkownikiem wieczystym tejże nieruchomości. </w:t>
      </w:r>
      <w:r w:rsidR="00EE1038" w:rsidRPr="00904513">
        <w:rPr>
          <w:rFonts w:ascii="Arial" w:eastAsia="Calibri" w:hAnsi="Arial" w:cs="Arial"/>
          <w:bCs/>
          <w:iCs/>
          <w:spacing w:val="4"/>
          <w:sz w:val="20"/>
          <w:szCs w:val="20"/>
          <w:lang w:eastAsia="en-US"/>
        </w:rPr>
        <w:t xml:space="preserve">Wszystkie działania w ramach lokalizacji przedmiotowej inwestycji dokonywane są w oparciu o władztwo administracyjne, a </w:t>
      </w:r>
      <w:r w:rsidR="00EE1038" w:rsidRPr="00904513">
        <w:rPr>
          <w:rFonts w:ascii="Arial" w:eastAsia="Calibri" w:hAnsi="Arial" w:cs="Arial"/>
          <w:bCs/>
          <w:i/>
          <w:iCs/>
          <w:spacing w:val="4"/>
          <w:sz w:val="20"/>
          <w:szCs w:val="20"/>
          <w:lang w:eastAsia="en-US"/>
        </w:rPr>
        <w:t xml:space="preserve">ustawa o transporcie kolejowym </w:t>
      </w:r>
      <w:r w:rsidR="00EE1038" w:rsidRPr="00904513">
        <w:rPr>
          <w:rFonts w:ascii="Arial" w:eastAsia="Calibri" w:hAnsi="Arial" w:cs="Arial"/>
          <w:bCs/>
          <w:iCs/>
          <w:spacing w:val="4"/>
          <w:sz w:val="20"/>
          <w:szCs w:val="20"/>
          <w:lang w:eastAsia="en-US"/>
        </w:rPr>
        <w:t>nie przewiduje w tej materii konsultacji lub uzyskania zezwoleń właścicieli nieruchomości objętych zakresem inwestycji.</w:t>
      </w:r>
    </w:p>
    <w:p w14:paraId="04A3810A" w14:textId="0559A04B" w:rsidR="00233212" w:rsidRPr="00904513" w:rsidRDefault="00EE1038"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rPr>
        <w:t xml:space="preserve">Po analizie akt sprawy, </w:t>
      </w:r>
      <w:r w:rsidRPr="00904513">
        <w:rPr>
          <w:rFonts w:ascii="Arial" w:hAnsi="Arial" w:cs="Arial"/>
          <w:i/>
          <w:spacing w:val="4"/>
          <w:sz w:val="20"/>
          <w:szCs w:val="20"/>
        </w:rPr>
        <w:t>Minister</w:t>
      </w:r>
      <w:r w:rsidRPr="00904513">
        <w:rPr>
          <w:rFonts w:ascii="Arial" w:hAnsi="Arial" w:cs="Arial"/>
          <w:spacing w:val="4"/>
          <w:sz w:val="20"/>
          <w:szCs w:val="20"/>
        </w:rPr>
        <w:t xml:space="preserve"> stwierdza, iż ustalenie lokalizacji przedmiotowej inwestycji na ww. działce skarżącego w sposób zatwierdzony w </w:t>
      </w:r>
      <w:r w:rsidRPr="00904513">
        <w:rPr>
          <w:rFonts w:ascii="Arial" w:hAnsi="Arial" w:cs="Arial"/>
          <w:i/>
          <w:iCs/>
          <w:spacing w:val="4"/>
          <w:sz w:val="20"/>
          <w:szCs w:val="20"/>
        </w:rPr>
        <w:t xml:space="preserve">decyzji Wojewody Mazowieckiego </w:t>
      </w:r>
      <w:r w:rsidRPr="00904513">
        <w:rPr>
          <w:rFonts w:ascii="Arial" w:hAnsi="Arial" w:cs="Arial"/>
          <w:spacing w:val="4"/>
          <w:sz w:val="20"/>
          <w:szCs w:val="20"/>
        </w:rPr>
        <w:t>jest prawidłowe.</w:t>
      </w:r>
      <w:r w:rsidR="00463687" w:rsidRPr="00904513">
        <w:rPr>
          <w:rFonts w:ascii="Arial" w:hAnsi="Arial" w:cs="Arial"/>
          <w:spacing w:val="4"/>
          <w:sz w:val="20"/>
          <w:szCs w:val="20"/>
        </w:rPr>
        <w:t xml:space="preserve"> </w:t>
      </w:r>
      <w:r w:rsidR="00D240EC">
        <w:rPr>
          <w:rFonts w:ascii="Arial" w:hAnsi="Arial" w:cs="Arial"/>
          <w:spacing w:val="4"/>
          <w:sz w:val="20"/>
          <w:szCs w:val="20"/>
        </w:rPr>
        <w:t xml:space="preserve">Na potrzeby lokalizacji inwestycji, </w:t>
      </w:r>
      <w:bookmarkStart w:id="65" w:name="_Hlk115876544"/>
      <w:r w:rsidR="00D240EC">
        <w:rPr>
          <w:rFonts w:ascii="Arial" w:hAnsi="Arial" w:cs="Arial"/>
          <w:spacing w:val="4"/>
          <w:sz w:val="20"/>
          <w:szCs w:val="20"/>
          <w:lang w:eastAsia="en-US"/>
        </w:rPr>
        <w:t>d</w:t>
      </w:r>
      <w:r w:rsidR="00233212" w:rsidRPr="00904513">
        <w:rPr>
          <w:rFonts w:ascii="Arial" w:hAnsi="Arial" w:cs="Arial"/>
          <w:spacing w:val="4"/>
          <w:sz w:val="20"/>
          <w:szCs w:val="20"/>
          <w:lang w:eastAsia="en-US"/>
        </w:rPr>
        <w:t>ziałk</w:t>
      </w:r>
      <w:r w:rsidR="00463687" w:rsidRPr="00904513">
        <w:rPr>
          <w:rFonts w:ascii="Arial" w:hAnsi="Arial" w:cs="Arial"/>
          <w:spacing w:val="4"/>
          <w:sz w:val="20"/>
          <w:szCs w:val="20"/>
          <w:lang w:eastAsia="en-US"/>
        </w:rPr>
        <w:t>a</w:t>
      </w:r>
      <w:r w:rsidR="00233212" w:rsidRPr="00904513">
        <w:rPr>
          <w:rFonts w:ascii="Arial" w:hAnsi="Arial" w:cs="Arial"/>
          <w:spacing w:val="4"/>
          <w:sz w:val="20"/>
          <w:szCs w:val="20"/>
          <w:lang w:eastAsia="en-US"/>
        </w:rPr>
        <w:t xml:space="preserve"> </w:t>
      </w:r>
      <w:r w:rsidR="00463687" w:rsidRPr="00904513">
        <w:rPr>
          <w:rFonts w:ascii="Arial" w:hAnsi="Arial" w:cs="Arial"/>
          <w:spacing w:val="4"/>
          <w:sz w:val="20"/>
          <w:szCs w:val="20"/>
          <w:lang w:eastAsia="en-US"/>
        </w:rPr>
        <w:t xml:space="preserve">skarżącego </w:t>
      </w:r>
      <w:r w:rsidR="00233212" w:rsidRPr="00904513">
        <w:rPr>
          <w:rFonts w:ascii="Arial" w:hAnsi="Arial" w:cs="Arial"/>
          <w:spacing w:val="4"/>
          <w:sz w:val="20"/>
          <w:szCs w:val="20"/>
          <w:lang w:eastAsia="en-US"/>
        </w:rPr>
        <w:t>nr 14/1</w:t>
      </w:r>
      <w:r w:rsidR="00463687" w:rsidRPr="00904513">
        <w:rPr>
          <w:rFonts w:ascii="Arial" w:hAnsi="Arial" w:cs="Arial"/>
          <w:spacing w:val="4"/>
          <w:sz w:val="20"/>
          <w:szCs w:val="20"/>
          <w:lang w:eastAsia="en-US"/>
        </w:rPr>
        <w:t xml:space="preserve">, </w:t>
      </w:r>
      <w:r w:rsidR="00233212" w:rsidRPr="00904513">
        <w:rPr>
          <w:rFonts w:ascii="Arial" w:hAnsi="Arial" w:cs="Arial"/>
          <w:spacing w:val="4"/>
          <w:sz w:val="20"/>
          <w:szCs w:val="20"/>
          <w:lang w:eastAsia="en-US"/>
        </w:rPr>
        <w:t>z obrębu 6-13-02</w:t>
      </w:r>
      <w:bookmarkEnd w:id="65"/>
      <w:r w:rsidR="00463687" w:rsidRPr="00904513">
        <w:rPr>
          <w:rFonts w:ascii="Arial" w:hAnsi="Arial" w:cs="Arial"/>
          <w:spacing w:val="4"/>
          <w:sz w:val="20"/>
          <w:szCs w:val="20"/>
          <w:lang w:eastAsia="en-US"/>
        </w:rPr>
        <w:t xml:space="preserve"> w </w:t>
      </w:r>
      <w:r w:rsidR="00463687" w:rsidRPr="00844D81">
        <w:rPr>
          <w:rFonts w:ascii="Arial" w:hAnsi="Arial" w:cs="Arial"/>
          <w:i/>
          <w:iCs/>
          <w:spacing w:val="4"/>
          <w:sz w:val="20"/>
          <w:szCs w:val="20"/>
          <w:lang w:eastAsia="en-US"/>
        </w:rPr>
        <w:t>decyzji Wojewody Mazowieckiego</w:t>
      </w:r>
      <w:r w:rsidR="00463687" w:rsidRPr="00904513">
        <w:rPr>
          <w:rFonts w:ascii="Arial" w:hAnsi="Arial" w:cs="Arial"/>
          <w:spacing w:val="4"/>
          <w:sz w:val="20"/>
          <w:szCs w:val="20"/>
          <w:lang w:eastAsia="en-US"/>
        </w:rPr>
        <w:t xml:space="preserve"> </w:t>
      </w:r>
      <w:r w:rsidR="00233212" w:rsidRPr="00904513">
        <w:rPr>
          <w:rFonts w:ascii="Arial" w:hAnsi="Arial" w:cs="Arial"/>
          <w:spacing w:val="4"/>
          <w:sz w:val="20"/>
          <w:szCs w:val="20"/>
          <w:lang w:eastAsia="en-US"/>
        </w:rPr>
        <w:t>została podziel</w:t>
      </w:r>
      <w:r w:rsidR="0089413B">
        <w:rPr>
          <w:rFonts w:ascii="Arial" w:hAnsi="Arial" w:cs="Arial"/>
          <w:spacing w:val="4"/>
          <w:sz w:val="20"/>
          <w:szCs w:val="20"/>
          <w:lang w:eastAsia="en-US"/>
        </w:rPr>
        <w:t>o</w:t>
      </w:r>
      <w:r w:rsidR="00233212" w:rsidRPr="00904513">
        <w:rPr>
          <w:rFonts w:ascii="Arial" w:hAnsi="Arial" w:cs="Arial"/>
          <w:spacing w:val="4"/>
          <w:sz w:val="20"/>
          <w:szCs w:val="20"/>
          <w:lang w:eastAsia="en-US"/>
        </w:rPr>
        <w:t xml:space="preserve">na na </w:t>
      </w:r>
      <w:r w:rsidR="00803A21" w:rsidRPr="00904513">
        <w:rPr>
          <w:rFonts w:ascii="Arial" w:hAnsi="Arial" w:cs="Arial"/>
          <w:spacing w:val="4"/>
          <w:sz w:val="20"/>
          <w:szCs w:val="20"/>
          <w:lang w:eastAsia="en-US"/>
        </w:rPr>
        <w:t xml:space="preserve">działkę </w:t>
      </w:r>
      <w:r w:rsidR="00233212" w:rsidRPr="00904513">
        <w:rPr>
          <w:rFonts w:ascii="Arial" w:hAnsi="Arial" w:cs="Arial"/>
          <w:spacing w:val="4"/>
          <w:sz w:val="20"/>
          <w:szCs w:val="20"/>
          <w:lang w:eastAsia="en-US"/>
        </w:rPr>
        <w:t xml:space="preserve">nr 14/5 (działka pozostająca u </w:t>
      </w:r>
      <w:r w:rsidR="00803A21" w:rsidRPr="00904513">
        <w:rPr>
          <w:rFonts w:ascii="Arial" w:hAnsi="Arial" w:cs="Arial"/>
          <w:spacing w:val="4"/>
          <w:sz w:val="20"/>
          <w:szCs w:val="20"/>
          <w:lang w:eastAsia="en-US"/>
        </w:rPr>
        <w:t>właściciela</w:t>
      </w:r>
      <w:r w:rsidR="003D4811" w:rsidRPr="00904513">
        <w:rPr>
          <w:rFonts w:ascii="Arial" w:hAnsi="Arial" w:cs="Arial"/>
          <w:spacing w:val="4"/>
          <w:sz w:val="20"/>
          <w:szCs w:val="20"/>
          <w:lang w:eastAsia="en-US"/>
        </w:rPr>
        <w:t>,</w:t>
      </w:r>
      <w:r w:rsidR="00233212" w:rsidRPr="00904513">
        <w:rPr>
          <w:rFonts w:ascii="Arial" w:hAnsi="Arial" w:cs="Arial"/>
          <w:spacing w:val="4"/>
          <w:sz w:val="20"/>
          <w:szCs w:val="20"/>
          <w:lang w:eastAsia="en-US"/>
        </w:rPr>
        <w:t xml:space="preserve"> </w:t>
      </w:r>
      <w:r w:rsidR="00463687" w:rsidRPr="00904513">
        <w:rPr>
          <w:rFonts w:ascii="Arial" w:hAnsi="Arial" w:cs="Arial"/>
          <w:spacing w:val="4"/>
          <w:sz w:val="20"/>
          <w:szCs w:val="20"/>
          <w:lang w:eastAsia="en-US"/>
        </w:rPr>
        <w:t xml:space="preserve">ale </w:t>
      </w:r>
      <w:r w:rsidR="00233212" w:rsidRPr="00904513">
        <w:rPr>
          <w:rFonts w:ascii="Arial" w:hAnsi="Arial" w:cs="Arial"/>
          <w:spacing w:val="4"/>
          <w:sz w:val="20"/>
          <w:szCs w:val="20"/>
          <w:lang w:eastAsia="en-US"/>
        </w:rPr>
        <w:t xml:space="preserve">objęta ograniczeniem </w:t>
      </w:r>
      <w:r w:rsidR="00D240EC">
        <w:rPr>
          <w:rFonts w:ascii="Arial" w:hAnsi="Arial" w:cs="Arial"/>
          <w:spacing w:val="4"/>
          <w:sz w:val="20"/>
          <w:szCs w:val="20"/>
          <w:lang w:eastAsia="en-US"/>
        </w:rPr>
        <w:br/>
      </w:r>
      <w:r w:rsidR="00233212" w:rsidRPr="00904513">
        <w:rPr>
          <w:rFonts w:ascii="Arial" w:hAnsi="Arial" w:cs="Arial"/>
          <w:spacing w:val="4"/>
          <w:sz w:val="20"/>
          <w:szCs w:val="20"/>
          <w:lang w:eastAsia="en-US"/>
        </w:rPr>
        <w:t>w korzystaniu z nieruchomości) i działkę nr 14/6 (działka przechodząca</w:t>
      </w:r>
      <w:r w:rsidR="00463687" w:rsidRPr="00904513">
        <w:rPr>
          <w:rFonts w:ascii="Arial" w:hAnsi="Arial" w:cs="Arial"/>
          <w:spacing w:val="4"/>
          <w:sz w:val="20"/>
          <w:szCs w:val="20"/>
          <w:lang w:eastAsia="en-US"/>
        </w:rPr>
        <w:t xml:space="preserve"> na własność </w:t>
      </w:r>
      <w:r w:rsidR="00463687" w:rsidRPr="00844D81">
        <w:rPr>
          <w:rFonts w:ascii="Arial" w:hAnsi="Arial" w:cs="Arial"/>
          <w:i/>
          <w:iCs/>
          <w:spacing w:val="4"/>
          <w:sz w:val="20"/>
          <w:szCs w:val="20"/>
          <w:lang w:eastAsia="en-US"/>
        </w:rPr>
        <w:t>inwestora</w:t>
      </w:r>
      <w:r w:rsidR="00233212" w:rsidRPr="00904513">
        <w:rPr>
          <w:rFonts w:ascii="Arial" w:hAnsi="Arial" w:cs="Arial"/>
          <w:spacing w:val="4"/>
          <w:sz w:val="20"/>
          <w:szCs w:val="20"/>
          <w:lang w:eastAsia="en-US"/>
        </w:rPr>
        <w:t xml:space="preserve">). </w:t>
      </w:r>
      <w:r w:rsidR="00D240EC" w:rsidRPr="00D240EC">
        <w:rPr>
          <w:rFonts w:ascii="Arial" w:hAnsi="Arial" w:cs="Arial"/>
          <w:spacing w:val="4"/>
          <w:sz w:val="20"/>
          <w:szCs w:val="20"/>
          <w:lang w:eastAsia="en-US"/>
        </w:rPr>
        <w:t xml:space="preserve">Analiza </w:t>
      </w:r>
      <w:r w:rsidR="00D240EC" w:rsidRPr="00D240EC">
        <w:rPr>
          <w:rFonts w:ascii="Arial" w:hAnsi="Arial" w:cs="Arial"/>
          <w:i/>
          <w:spacing w:val="4"/>
          <w:sz w:val="20"/>
          <w:szCs w:val="20"/>
          <w:lang w:eastAsia="en-US"/>
        </w:rPr>
        <w:t>decyzji Wojewody Ma</w:t>
      </w:r>
      <w:r w:rsidR="00D240EC">
        <w:rPr>
          <w:rFonts w:ascii="Arial" w:hAnsi="Arial" w:cs="Arial"/>
          <w:i/>
          <w:spacing w:val="4"/>
          <w:sz w:val="20"/>
          <w:szCs w:val="20"/>
          <w:lang w:eastAsia="en-US"/>
        </w:rPr>
        <w:t xml:space="preserve">zowieckiego </w:t>
      </w:r>
      <w:r w:rsidR="00D240EC" w:rsidRPr="00D240EC">
        <w:rPr>
          <w:rFonts w:ascii="Arial" w:hAnsi="Arial" w:cs="Arial"/>
          <w:spacing w:val="4"/>
          <w:sz w:val="20"/>
          <w:szCs w:val="20"/>
          <w:lang w:eastAsia="en-US"/>
        </w:rPr>
        <w:t>nie daje podstaw, by uznać, że ingerencja w prawo własności</w:t>
      </w:r>
      <w:r w:rsidR="00D240EC">
        <w:rPr>
          <w:rFonts w:ascii="Arial" w:hAnsi="Arial" w:cs="Arial"/>
          <w:spacing w:val="4"/>
          <w:sz w:val="20"/>
          <w:szCs w:val="20"/>
          <w:lang w:eastAsia="en-US"/>
        </w:rPr>
        <w:t xml:space="preserve"> skarżącego</w:t>
      </w:r>
      <w:r w:rsidR="00D240EC" w:rsidRPr="00D240EC">
        <w:rPr>
          <w:rFonts w:ascii="Arial" w:hAnsi="Arial" w:cs="Arial"/>
          <w:spacing w:val="4"/>
          <w:sz w:val="20"/>
          <w:szCs w:val="20"/>
          <w:lang w:eastAsia="en-US"/>
        </w:rPr>
        <w:t xml:space="preserve"> była nieproporcjonalna do użytych środków</w:t>
      </w:r>
      <w:r w:rsidR="00D240EC">
        <w:rPr>
          <w:rFonts w:ascii="Arial" w:hAnsi="Arial" w:cs="Arial"/>
          <w:spacing w:val="4"/>
          <w:sz w:val="20"/>
          <w:szCs w:val="20"/>
          <w:lang w:eastAsia="en-US"/>
        </w:rPr>
        <w:t>.</w:t>
      </w:r>
      <w:r w:rsidR="00D240EC" w:rsidRPr="00D240EC">
        <w:rPr>
          <w:rFonts w:ascii="Arial" w:hAnsi="Arial" w:cs="Arial"/>
          <w:spacing w:val="4"/>
          <w:sz w:val="20"/>
          <w:szCs w:val="20"/>
        </w:rPr>
        <w:t xml:space="preserve"> </w:t>
      </w:r>
      <w:r w:rsidR="00D240EC" w:rsidRPr="00D240EC">
        <w:rPr>
          <w:rFonts w:ascii="Arial" w:hAnsi="Arial" w:cs="Arial"/>
          <w:spacing w:val="4"/>
          <w:sz w:val="20"/>
          <w:szCs w:val="20"/>
          <w:lang w:eastAsia="en-US"/>
        </w:rPr>
        <w:t xml:space="preserve">Zdaniem </w:t>
      </w:r>
      <w:r w:rsidR="00D240EC" w:rsidRPr="00D240EC">
        <w:rPr>
          <w:rFonts w:ascii="Arial" w:hAnsi="Arial" w:cs="Arial"/>
          <w:i/>
          <w:spacing w:val="4"/>
          <w:sz w:val="20"/>
          <w:szCs w:val="20"/>
          <w:lang w:eastAsia="en-US"/>
        </w:rPr>
        <w:t>Ministra</w:t>
      </w:r>
      <w:r w:rsidR="00D240EC" w:rsidRPr="00D240EC">
        <w:rPr>
          <w:rFonts w:ascii="Arial" w:hAnsi="Arial" w:cs="Arial"/>
          <w:spacing w:val="4"/>
          <w:sz w:val="20"/>
          <w:szCs w:val="20"/>
          <w:lang w:eastAsia="en-US"/>
        </w:rPr>
        <w:t xml:space="preserve"> wydanie zaskarżonej decyzji w konkretnym jej kształcie uwzględniało zapewnienie wystąpienia możliwie najmniejszego konfliktu pomiędzy interesem publicznym a interesem podmiotów, których przebieg planowanej inwestycji dotyczył</w:t>
      </w:r>
      <w:r w:rsidR="00D240EC">
        <w:rPr>
          <w:rFonts w:ascii="Arial" w:hAnsi="Arial" w:cs="Arial"/>
          <w:spacing w:val="4"/>
          <w:sz w:val="20"/>
          <w:szCs w:val="20"/>
          <w:lang w:eastAsia="en-US"/>
        </w:rPr>
        <w:t>.</w:t>
      </w:r>
    </w:p>
    <w:p w14:paraId="369B6BDE" w14:textId="5DF9E987" w:rsidR="00463687" w:rsidRPr="00904513" w:rsidRDefault="00F24116"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 xml:space="preserve">Za niezasadne należy uznać zarzuty skarżącego </w:t>
      </w:r>
      <w:r w:rsidR="00463687" w:rsidRPr="00904513">
        <w:rPr>
          <w:rFonts w:ascii="Arial" w:hAnsi="Arial" w:cs="Arial"/>
          <w:spacing w:val="4"/>
          <w:sz w:val="20"/>
          <w:szCs w:val="20"/>
          <w:lang w:eastAsia="en-US"/>
        </w:rPr>
        <w:t>negując</w:t>
      </w:r>
      <w:r w:rsidRPr="00904513">
        <w:rPr>
          <w:rFonts w:ascii="Arial" w:hAnsi="Arial" w:cs="Arial"/>
          <w:spacing w:val="4"/>
          <w:sz w:val="20"/>
          <w:szCs w:val="20"/>
          <w:lang w:eastAsia="en-US"/>
        </w:rPr>
        <w:t>e</w:t>
      </w:r>
      <w:r w:rsidR="00463687" w:rsidRPr="00904513">
        <w:rPr>
          <w:rFonts w:ascii="Arial" w:hAnsi="Arial" w:cs="Arial"/>
          <w:spacing w:val="4"/>
          <w:sz w:val="20"/>
          <w:szCs w:val="20"/>
          <w:lang w:eastAsia="en-US"/>
        </w:rPr>
        <w:t xml:space="preserve"> lokalizację przedmiotowej inwestycji na</w:t>
      </w:r>
      <w:r w:rsidRPr="00904513">
        <w:rPr>
          <w:rFonts w:ascii="Arial" w:hAnsi="Arial" w:cs="Arial"/>
          <w:spacing w:val="4"/>
          <w:sz w:val="20"/>
          <w:szCs w:val="20"/>
          <w:lang w:eastAsia="en-US"/>
        </w:rPr>
        <w:t xml:space="preserve"> jego</w:t>
      </w:r>
      <w:r w:rsidR="00463687" w:rsidRPr="00904513">
        <w:rPr>
          <w:rFonts w:ascii="Arial" w:hAnsi="Arial" w:cs="Arial"/>
          <w:spacing w:val="4"/>
          <w:sz w:val="20"/>
          <w:szCs w:val="20"/>
          <w:lang w:eastAsia="en-US"/>
        </w:rPr>
        <w:t xml:space="preserve"> działce i wskazując</w:t>
      </w:r>
      <w:r w:rsidRPr="00904513">
        <w:rPr>
          <w:rFonts w:ascii="Arial" w:hAnsi="Arial" w:cs="Arial"/>
          <w:spacing w:val="4"/>
          <w:sz w:val="20"/>
          <w:szCs w:val="20"/>
          <w:lang w:eastAsia="en-US"/>
        </w:rPr>
        <w:t>e</w:t>
      </w:r>
      <w:r w:rsidR="00463687" w:rsidRPr="00904513">
        <w:rPr>
          <w:rFonts w:ascii="Arial" w:hAnsi="Arial" w:cs="Arial"/>
          <w:spacing w:val="4"/>
          <w:sz w:val="20"/>
          <w:szCs w:val="20"/>
          <w:lang w:eastAsia="en-US"/>
        </w:rPr>
        <w:t>, iż budowa metra powinna być przeprowadzona przez inne nieruchomości</w:t>
      </w:r>
      <w:r w:rsidRPr="00904513">
        <w:rPr>
          <w:rFonts w:ascii="Arial" w:hAnsi="Arial" w:cs="Arial"/>
          <w:spacing w:val="4"/>
          <w:sz w:val="20"/>
          <w:szCs w:val="20"/>
          <w:lang w:eastAsia="en-US"/>
        </w:rPr>
        <w:t>.</w:t>
      </w:r>
    </w:p>
    <w:p w14:paraId="5780BFA6" w14:textId="292C4B4C" w:rsidR="00F24116" w:rsidRPr="00904513" w:rsidRDefault="00F24116"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W kontekście ww. zarzutu</w:t>
      </w:r>
      <w:r w:rsidR="00EE250E">
        <w:rPr>
          <w:rFonts w:ascii="Arial" w:hAnsi="Arial" w:cs="Arial"/>
          <w:spacing w:val="4"/>
          <w:sz w:val="20"/>
          <w:szCs w:val="20"/>
          <w:lang w:eastAsia="en-US"/>
        </w:rPr>
        <w:t xml:space="preserve">, </w:t>
      </w:r>
      <w:r w:rsidRPr="00844D81">
        <w:rPr>
          <w:rFonts w:ascii="Arial" w:hAnsi="Arial" w:cs="Arial"/>
          <w:i/>
          <w:iCs/>
          <w:spacing w:val="4"/>
          <w:sz w:val="20"/>
          <w:szCs w:val="20"/>
          <w:lang w:eastAsia="en-US"/>
        </w:rPr>
        <w:t>Minister</w:t>
      </w:r>
      <w:r w:rsidRPr="00904513">
        <w:rPr>
          <w:rFonts w:ascii="Arial" w:hAnsi="Arial" w:cs="Arial"/>
          <w:spacing w:val="4"/>
          <w:sz w:val="20"/>
          <w:szCs w:val="20"/>
          <w:lang w:eastAsia="en-US"/>
        </w:rPr>
        <w:t xml:space="preserve"> podtrzymuje wyjaśnioną już szerzej w niniejszej decyzji systemową charakterystykę decyzji lokalizacyjnej wydawanej na podstawie </w:t>
      </w:r>
      <w:bookmarkStart w:id="66" w:name="_Hlk115878064"/>
      <w:r w:rsidRPr="00904513">
        <w:rPr>
          <w:rFonts w:ascii="Arial" w:hAnsi="Arial" w:cs="Arial"/>
          <w:spacing w:val="4"/>
          <w:sz w:val="20"/>
          <w:szCs w:val="20"/>
          <w:lang w:eastAsia="en-US"/>
        </w:rPr>
        <w:t>przepisów rozdziału 2b</w:t>
      </w:r>
      <w:r w:rsidR="003079F4">
        <w:rPr>
          <w:rFonts w:ascii="Arial" w:hAnsi="Arial" w:cs="Arial"/>
          <w:spacing w:val="4"/>
          <w:sz w:val="20"/>
          <w:szCs w:val="20"/>
          <w:lang w:eastAsia="en-US"/>
        </w:rPr>
        <w:t xml:space="preserve"> </w:t>
      </w:r>
      <w:r w:rsidRPr="00844D81">
        <w:rPr>
          <w:rFonts w:ascii="Arial" w:hAnsi="Arial" w:cs="Arial"/>
          <w:i/>
          <w:iCs/>
          <w:spacing w:val="4"/>
          <w:sz w:val="20"/>
          <w:szCs w:val="20"/>
          <w:lang w:eastAsia="en-US"/>
        </w:rPr>
        <w:t xml:space="preserve">ustawy </w:t>
      </w:r>
      <w:r w:rsidRPr="00904513">
        <w:rPr>
          <w:rFonts w:ascii="Arial" w:hAnsi="Arial" w:cs="Arial"/>
          <w:i/>
          <w:iCs/>
          <w:spacing w:val="4"/>
          <w:sz w:val="20"/>
          <w:szCs w:val="20"/>
          <w:lang w:eastAsia="en-US"/>
        </w:rPr>
        <w:br/>
      </w:r>
      <w:r w:rsidRPr="00844D81">
        <w:rPr>
          <w:rFonts w:ascii="Arial" w:hAnsi="Arial" w:cs="Arial"/>
          <w:i/>
          <w:iCs/>
          <w:spacing w:val="4"/>
          <w:sz w:val="20"/>
          <w:szCs w:val="20"/>
          <w:lang w:eastAsia="en-US"/>
        </w:rPr>
        <w:t>o transporcie kolejowym</w:t>
      </w:r>
      <w:r w:rsidR="003959B5" w:rsidRPr="00904513">
        <w:rPr>
          <w:rFonts w:ascii="Arial" w:hAnsi="Arial" w:cs="Arial"/>
          <w:spacing w:val="4"/>
          <w:sz w:val="20"/>
          <w:szCs w:val="20"/>
          <w:lang w:eastAsia="en-US"/>
        </w:rPr>
        <w:t xml:space="preserve"> </w:t>
      </w:r>
      <w:bookmarkEnd w:id="66"/>
      <w:r w:rsidR="003959B5" w:rsidRPr="00904513">
        <w:rPr>
          <w:rFonts w:ascii="Arial" w:hAnsi="Arial" w:cs="Arial"/>
          <w:spacing w:val="4"/>
          <w:sz w:val="20"/>
          <w:szCs w:val="20"/>
          <w:lang w:eastAsia="en-US"/>
        </w:rPr>
        <w:t xml:space="preserve">(pn. „Szczególne zasady i warunki przygotowania inwestycji dotyczących linii kolejowych”) i kreacyjną rolę </w:t>
      </w:r>
      <w:r w:rsidR="003959B5" w:rsidRPr="00844D81">
        <w:rPr>
          <w:rFonts w:ascii="Arial" w:hAnsi="Arial" w:cs="Arial"/>
          <w:i/>
          <w:iCs/>
          <w:spacing w:val="4"/>
          <w:sz w:val="20"/>
          <w:szCs w:val="20"/>
          <w:lang w:eastAsia="en-US"/>
        </w:rPr>
        <w:t>inwestora</w:t>
      </w:r>
      <w:r w:rsidR="003959B5" w:rsidRPr="00904513">
        <w:rPr>
          <w:rFonts w:ascii="Arial" w:hAnsi="Arial" w:cs="Arial"/>
          <w:spacing w:val="4"/>
          <w:sz w:val="20"/>
          <w:szCs w:val="20"/>
          <w:lang w:eastAsia="en-US"/>
        </w:rPr>
        <w:t xml:space="preserve"> w ustaleniu przebiegu inwestycji. Ponadto, w uzasadnieniu niniejszej decyzji została także wyjaśniona istota służebności publicznej. </w:t>
      </w:r>
    </w:p>
    <w:p w14:paraId="6DB8A855" w14:textId="32D5E0F5" w:rsidR="00FA54C5" w:rsidRPr="00904513" w:rsidRDefault="003959B5"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 xml:space="preserve">W tym miejscu jedynie pokrótce należy przypomnieć, iż organ wydający decyzję dotyczącą ustalenia lokalizacji inwestycji w zakresie metra dokonuje </w:t>
      </w:r>
      <w:r w:rsidR="00EE250E">
        <w:rPr>
          <w:rFonts w:ascii="Arial" w:hAnsi="Arial" w:cs="Arial"/>
          <w:spacing w:val="4"/>
          <w:sz w:val="20"/>
          <w:szCs w:val="20"/>
          <w:lang w:eastAsia="en-US"/>
        </w:rPr>
        <w:t xml:space="preserve">wyłącznie </w:t>
      </w:r>
      <w:r w:rsidRPr="00904513">
        <w:rPr>
          <w:rFonts w:ascii="Arial" w:hAnsi="Arial" w:cs="Arial"/>
          <w:spacing w:val="4"/>
          <w:sz w:val="20"/>
          <w:szCs w:val="20"/>
          <w:lang w:eastAsia="en-US"/>
        </w:rPr>
        <w:t>oceny prawnej dopuszczalności lokalizacji inwestycji we wnioskowanym miejscu i nie posiada kompetencji do ingerowania, poprzez wyznaczanie, korygowanie, czy zmianę w proponowany kształt i przebieg inwestycji, jak również nie jest kompetentny do oceny przesłanek społecznych</w:t>
      </w:r>
      <w:r w:rsidR="00E013ED" w:rsidRPr="00904513">
        <w:rPr>
          <w:rFonts w:ascii="Arial" w:hAnsi="Arial" w:cs="Arial"/>
          <w:spacing w:val="4"/>
          <w:sz w:val="20"/>
          <w:szCs w:val="20"/>
          <w:lang w:eastAsia="en-US"/>
        </w:rPr>
        <w:t xml:space="preserve"> i ekonomicznych</w:t>
      </w:r>
      <w:r w:rsidRPr="00904513">
        <w:rPr>
          <w:rFonts w:ascii="Arial" w:hAnsi="Arial" w:cs="Arial"/>
          <w:spacing w:val="4"/>
          <w:sz w:val="20"/>
          <w:szCs w:val="20"/>
          <w:lang w:eastAsia="en-US"/>
        </w:rPr>
        <w:t xml:space="preserve"> powstającej inwestycji. Gospodarzem projektu inwestycji jest tylko </w:t>
      </w:r>
      <w:r w:rsidRPr="00844D81">
        <w:rPr>
          <w:rFonts w:ascii="Arial" w:hAnsi="Arial" w:cs="Arial"/>
          <w:i/>
          <w:iCs/>
          <w:spacing w:val="4"/>
          <w:sz w:val="20"/>
          <w:szCs w:val="20"/>
          <w:lang w:eastAsia="en-US"/>
        </w:rPr>
        <w:t>inwestor</w:t>
      </w:r>
      <w:r w:rsidRPr="00904513">
        <w:rPr>
          <w:rFonts w:ascii="Arial" w:hAnsi="Arial" w:cs="Arial"/>
          <w:spacing w:val="4"/>
          <w:sz w:val="20"/>
          <w:szCs w:val="20"/>
          <w:lang w:eastAsia="en-US"/>
        </w:rPr>
        <w:t xml:space="preserve">. </w:t>
      </w:r>
      <w:r w:rsidR="00984FF3" w:rsidRPr="00904513">
        <w:rPr>
          <w:rFonts w:ascii="Arial" w:hAnsi="Arial" w:cs="Arial"/>
          <w:spacing w:val="4"/>
          <w:sz w:val="20"/>
          <w:szCs w:val="20"/>
          <w:lang w:eastAsia="en-US"/>
        </w:rPr>
        <w:t xml:space="preserve">Związany charakter decyzji o ustaleniu lokalizacji inwestycji w zakresie metra oznacza, że w przypadku spełnienia przewidzianych prawem przesłanek właściwy organ ma bezwzględny obowiązek wydania pozytywnego rozstrzygnięcia, tj. ustalenia lokalizacji inwestycji </w:t>
      </w:r>
      <w:r w:rsidR="00EE250E">
        <w:rPr>
          <w:rFonts w:ascii="Arial" w:hAnsi="Arial" w:cs="Arial"/>
          <w:spacing w:val="4"/>
          <w:sz w:val="20"/>
          <w:szCs w:val="20"/>
          <w:lang w:eastAsia="en-US"/>
        </w:rPr>
        <w:br/>
      </w:r>
      <w:r w:rsidR="00984FF3" w:rsidRPr="00904513">
        <w:rPr>
          <w:rFonts w:ascii="Arial" w:hAnsi="Arial" w:cs="Arial"/>
          <w:spacing w:val="4"/>
          <w:sz w:val="20"/>
          <w:szCs w:val="20"/>
          <w:lang w:eastAsia="en-US"/>
        </w:rPr>
        <w:t xml:space="preserve">w miejscu wskazanym przez </w:t>
      </w:r>
      <w:r w:rsidR="00984FF3" w:rsidRPr="00844D81">
        <w:rPr>
          <w:rFonts w:ascii="Arial" w:hAnsi="Arial" w:cs="Arial"/>
          <w:i/>
          <w:iCs/>
          <w:spacing w:val="4"/>
          <w:sz w:val="20"/>
          <w:szCs w:val="20"/>
          <w:lang w:eastAsia="en-US"/>
        </w:rPr>
        <w:t>inwestora</w:t>
      </w:r>
      <w:r w:rsidR="00984FF3" w:rsidRPr="00904513">
        <w:rPr>
          <w:rFonts w:ascii="Arial" w:hAnsi="Arial" w:cs="Arial"/>
          <w:spacing w:val="4"/>
          <w:sz w:val="20"/>
          <w:szCs w:val="20"/>
          <w:lang w:eastAsia="en-US"/>
        </w:rPr>
        <w:t xml:space="preserve">. </w:t>
      </w:r>
    </w:p>
    <w:p w14:paraId="42B0E11D" w14:textId="296C7BFF" w:rsidR="00D240EC" w:rsidRDefault="00904513"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 xml:space="preserve">Wyjaśnić należy powtórnie, iż skarżący, jako dysponujący nieruchomością na konkretnym odcinku planowanej inwestycji, może skutecznie kwestionować </w:t>
      </w:r>
      <w:r w:rsidRPr="00844D81">
        <w:rPr>
          <w:rFonts w:ascii="Arial" w:hAnsi="Arial" w:cs="Arial"/>
          <w:i/>
          <w:iCs/>
          <w:spacing w:val="4"/>
          <w:sz w:val="20"/>
          <w:szCs w:val="20"/>
          <w:lang w:eastAsia="en-US"/>
        </w:rPr>
        <w:t>decyzję Wojewody Mazowieckiego</w:t>
      </w:r>
      <w:r w:rsidRPr="00904513">
        <w:rPr>
          <w:rFonts w:ascii="Arial" w:hAnsi="Arial" w:cs="Arial"/>
          <w:spacing w:val="4"/>
          <w:sz w:val="20"/>
          <w:szCs w:val="20"/>
          <w:lang w:eastAsia="en-US"/>
        </w:rPr>
        <w:t xml:space="preserve"> jedynie </w:t>
      </w:r>
      <w:r w:rsidRPr="00904513">
        <w:rPr>
          <w:rFonts w:ascii="Arial" w:hAnsi="Arial" w:cs="Arial"/>
          <w:spacing w:val="4"/>
          <w:sz w:val="20"/>
          <w:szCs w:val="20"/>
          <w:lang w:eastAsia="en-US"/>
        </w:rPr>
        <w:br/>
        <w:t>w zakresie, w jakim dotyczy ona jego interesu prawnego wynikającego z tytuł</w:t>
      </w:r>
      <w:r w:rsidR="00EE250E">
        <w:rPr>
          <w:rFonts w:ascii="Arial" w:hAnsi="Arial" w:cs="Arial"/>
          <w:spacing w:val="4"/>
          <w:sz w:val="20"/>
          <w:szCs w:val="20"/>
          <w:lang w:eastAsia="en-US"/>
        </w:rPr>
        <w:t>u</w:t>
      </w:r>
      <w:r w:rsidRPr="00904513">
        <w:rPr>
          <w:rFonts w:ascii="Arial" w:hAnsi="Arial" w:cs="Arial"/>
          <w:spacing w:val="4"/>
          <w:sz w:val="20"/>
          <w:szCs w:val="20"/>
          <w:lang w:eastAsia="en-US"/>
        </w:rPr>
        <w:t xml:space="preserve"> prawnorzeczow</w:t>
      </w:r>
      <w:r w:rsidR="00EE250E">
        <w:rPr>
          <w:rFonts w:ascii="Arial" w:hAnsi="Arial" w:cs="Arial"/>
          <w:spacing w:val="4"/>
          <w:sz w:val="20"/>
          <w:szCs w:val="20"/>
          <w:lang w:eastAsia="en-US"/>
        </w:rPr>
        <w:t>ego</w:t>
      </w:r>
      <w:r w:rsidRPr="00904513">
        <w:rPr>
          <w:rFonts w:ascii="Arial" w:hAnsi="Arial" w:cs="Arial"/>
          <w:spacing w:val="4"/>
          <w:sz w:val="20"/>
          <w:szCs w:val="20"/>
          <w:lang w:eastAsia="en-US"/>
        </w:rPr>
        <w:t xml:space="preserve"> przysługując</w:t>
      </w:r>
      <w:r w:rsidR="00EE250E">
        <w:rPr>
          <w:rFonts w:ascii="Arial" w:hAnsi="Arial" w:cs="Arial"/>
          <w:spacing w:val="4"/>
          <w:sz w:val="20"/>
          <w:szCs w:val="20"/>
          <w:lang w:eastAsia="en-US"/>
        </w:rPr>
        <w:t>ego</w:t>
      </w:r>
      <w:r w:rsidRPr="00904513">
        <w:rPr>
          <w:rFonts w:ascii="Arial" w:hAnsi="Arial" w:cs="Arial"/>
          <w:spacing w:val="4"/>
          <w:sz w:val="20"/>
          <w:szCs w:val="20"/>
          <w:lang w:eastAsia="en-US"/>
        </w:rPr>
        <w:t xml:space="preserve"> do nieruchomości położonej w obszarze projektowanej inwestycji. Założenie to pozwala na stwierdzenie, iż skarżący nie posiada interesu prawnego do żądania zmiany lokalizacji inwestycji, poprzez przesunięcie z jego nieruchomości na inne pobliskie nieruchomości. </w:t>
      </w:r>
      <w:r w:rsidR="00EE250E" w:rsidRPr="00EE250E">
        <w:rPr>
          <w:rFonts w:ascii="Arial" w:hAnsi="Arial" w:cs="Arial"/>
          <w:spacing w:val="4"/>
          <w:sz w:val="20"/>
          <w:szCs w:val="20"/>
          <w:lang w:eastAsia="en-US"/>
        </w:rPr>
        <w:t xml:space="preserve">Jak wyżej bowiem zasygnalizowano, zakres badania przez organy w kwestiach badania zasadności </w:t>
      </w:r>
      <w:r w:rsidR="002F6E20">
        <w:rPr>
          <w:rFonts w:ascii="Arial" w:hAnsi="Arial" w:cs="Arial"/>
          <w:spacing w:val="4"/>
          <w:sz w:val="20"/>
          <w:szCs w:val="20"/>
          <w:lang w:eastAsia="en-US"/>
        </w:rPr>
        <w:t>„</w:t>
      </w:r>
      <w:r w:rsidR="00EE250E" w:rsidRPr="00EE250E">
        <w:rPr>
          <w:rFonts w:ascii="Arial" w:hAnsi="Arial" w:cs="Arial"/>
          <w:spacing w:val="4"/>
          <w:sz w:val="20"/>
          <w:szCs w:val="20"/>
          <w:lang w:eastAsia="en-US"/>
        </w:rPr>
        <w:t>wywłaszczenia</w:t>
      </w:r>
      <w:r w:rsidR="002F6E20">
        <w:rPr>
          <w:rFonts w:ascii="Arial" w:hAnsi="Arial" w:cs="Arial"/>
          <w:spacing w:val="4"/>
          <w:sz w:val="20"/>
          <w:szCs w:val="20"/>
          <w:lang w:eastAsia="en-US"/>
        </w:rPr>
        <w:t>”</w:t>
      </w:r>
      <w:r w:rsidR="00EE250E">
        <w:rPr>
          <w:rFonts w:ascii="Arial" w:hAnsi="Arial" w:cs="Arial"/>
          <w:spacing w:val="4"/>
          <w:sz w:val="20"/>
          <w:szCs w:val="20"/>
          <w:lang w:eastAsia="en-US"/>
        </w:rPr>
        <w:br/>
      </w:r>
      <w:r w:rsidR="00EE250E" w:rsidRPr="00EE250E">
        <w:rPr>
          <w:rFonts w:ascii="Arial" w:hAnsi="Arial" w:cs="Arial"/>
          <w:spacing w:val="4"/>
          <w:sz w:val="20"/>
          <w:szCs w:val="20"/>
          <w:lang w:eastAsia="en-US"/>
        </w:rPr>
        <w:t xml:space="preserve">i badania zasadności określonego przebiegu </w:t>
      </w:r>
      <w:r w:rsidR="00EE250E">
        <w:rPr>
          <w:rFonts w:ascii="Arial" w:hAnsi="Arial" w:cs="Arial"/>
          <w:spacing w:val="4"/>
          <w:sz w:val="20"/>
          <w:szCs w:val="20"/>
          <w:lang w:eastAsia="en-US"/>
        </w:rPr>
        <w:t xml:space="preserve">inwestycji </w:t>
      </w:r>
      <w:r w:rsidR="00EE250E" w:rsidRPr="00EE250E">
        <w:rPr>
          <w:rFonts w:ascii="Arial" w:hAnsi="Arial" w:cs="Arial"/>
          <w:spacing w:val="4"/>
          <w:sz w:val="20"/>
          <w:szCs w:val="20"/>
          <w:lang w:eastAsia="en-US"/>
        </w:rPr>
        <w:t xml:space="preserve">ogranicza się do kontroli zgodności </w:t>
      </w:r>
      <w:r w:rsidR="00EE250E" w:rsidRPr="00EE250E">
        <w:rPr>
          <w:rFonts w:ascii="Arial" w:hAnsi="Arial" w:cs="Arial"/>
          <w:spacing w:val="4"/>
          <w:sz w:val="20"/>
          <w:szCs w:val="20"/>
          <w:lang w:eastAsia="en-US"/>
        </w:rPr>
        <w:br/>
        <w:t xml:space="preserve">z przepisami wariantu przedstawionego przez wnioskodawcę bez prawa do dokonywania zmian </w:t>
      </w:r>
      <w:r w:rsidR="00EE250E" w:rsidRPr="00EE250E">
        <w:rPr>
          <w:rFonts w:ascii="Arial" w:hAnsi="Arial" w:cs="Arial"/>
          <w:spacing w:val="4"/>
          <w:sz w:val="20"/>
          <w:szCs w:val="20"/>
          <w:lang w:eastAsia="en-US"/>
        </w:rPr>
        <w:br/>
        <w:t xml:space="preserve">w przedstawionej przez </w:t>
      </w:r>
      <w:r w:rsidR="00EE250E" w:rsidRPr="00EE250E">
        <w:rPr>
          <w:rFonts w:ascii="Arial" w:hAnsi="Arial" w:cs="Arial"/>
          <w:i/>
          <w:iCs/>
          <w:spacing w:val="4"/>
          <w:sz w:val="20"/>
          <w:szCs w:val="20"/>
          <w:lang w:eastAsia="en-US"/>
        </w:rPr>
        <w:t>inwestora</w:t>
      </w:r>
      <w:r w:rsidR="00EE250E" w:rsidRPr="00EE250E">
        <w:rPr>
          <w:rFonts w:ascii="Arial" w:hAnsi="Arial" w:cs="Arial"/>
          <w:spacing w:val="4"/>
          <w:sz w:val="20"/>
          <w:szCs w:val="20"/>
          <w:lang w:eastAsia="en-US"/>
        </w:rPr>
        <w:t xml:space="preserve"> koncepcji</w:t>
      </w:r>
      <w:r w:rsidR="00EE250E">
        <w:rPr>
          <w:rFonts w:ascii="Arial" w:hAnsi="Arial" w:cs="Arial"/>
          <w:spacing w:val="4"/>
          <w:sz w:val="20"/>
          <w:szCs w:val="20"/>
          <w:lang w:eastAsia="en-US"/>
        </w:rPr>
        <w:t>.</w:t>
      </w:r>
    </w:p>
    <w:p w14:paraId="101ADE27" w14:textId="06F2F66A" w:rsidR="003959B5" w:rsidRPr="00904513" w:rsidRDefault="00FA54C5" w:rsidP="00904513">
      <w:pPr>
        <w:spacing w:after="240" w:line="240" w:lineRule="exact"/>
        <w:jc w:val="both"/>
        <w:outlineLvl w:val="0"/>
        <w:rPr>
          <w:rFonts w:ascii="Arial" w:hAnsi="Arial" w:cs="Arial"/>
          <w:spacing w:val="4"/>
          <w:sz w:val="20"/>
          <w:szCs w:val="20"/>
          <w:lang w:eastAsia="en-US"/>
        </w:rPr>
      </w:pPr>
      <w:r w:rsidRPr="00904513">
        <w:rPr>
          <w:rFonts w:ascii="Arial" w:hAnsi="Arial" w:cs="Arial"/>
          <w:bCs/>
          <w:iCs/>
          <w:spacing w:val="4"/>
          <w:sz w:val="20"/>
          <w:szCs w:val="20"/>
          <w:lang w:eastAsia="en-US" w:bidi="pl-PL"/>
        </w:rPr>
        <w:t xml:space="preserve">Na marginesie wskazać należy, że określenie innego przebiegu inwestycji mogłoby również stanowić podstawę do sprzeciwu innych właścicieli nieruchomości zlokalizowanych wzdłuż proponowanego przez skarżącego przebiegu inwestycji. Realizacja inwestycji liniowych z reguły wiąże się z ograniczeniem </w:t>
      </w:r>
      <w:r w:rsidR="00D240EC">
        <w:rPr>
          <w:rFonts w:ascii="Arial" w:hAnsi="Arial" w:cs="Arial"/>
          <w:bCs/>
          <w:iCs/>
          <w:spacing w:val="4"/>
          <w:sz w:val="20"/>
          <w:szCs w:val="20"/>
          <w:lang w:eastAsia="en-US" w:bidi="pl-PL"/>
        </w:rPr>
        <w:br/>
      </w:r>
      <w:r w:rsidRPr="00904513">
        <w:rPr>
          <w:rFonts w:ascii="Arial" w:hAnsi="Arial" w:cs="Arial"/>
          <w:bCs/>
          <w:iCs/>
          <w:spacing w:val="4"/>
          <w:sz w:val="20"/>
          <w:szCs w:val="20"/>
          <w:lang w:eastAsia="en-US" w:bidi="pl-PL"/>
        </w:rPr>
        <w:t>a często z odebraniem praw do nieruchomości. Zmiana przebiegu planowanej inwestycji mająca na celu polepszenie sytuacji jednych właścicieli następuje zawsze kosztem drugich. Ich interesy są najczęściej sprzeczne i trudne do pogodzenia.</w:t>
      </w:r>
    </w:p>
    <w:p w14:paraId="4C5772BD" w14:textId="3563CEF3" w:rsidR="00E013ED" w:rsidRDefault="00E013ED"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 xml:space="preserve">W kontekście ww. zarzutu, ponownie należy przywołać postępowanie w przedmiocie określenia środowiskowych uwarunkowań realizacji inwestycji. Wariantowanie przebiegu inwestycji infrastrukturalnej  </w:t>
      </w:r>
      <w:r w:rsidRPr="00904513">
        <w:rPr>
          <w:rFonts w:ascii="Arial" w:hAnsi="Arial" w:cs="Arial"/>
          <w:spacing w:val="4"/>
          <w:sz w:val="20"/>
          <w:szCs w:val="20"/>
          <w:lang w:eastAsia="en-US"/>
        </w:rPr>
        <w:lastRenderedPageBreak/>
        <w:t xml:space="preserve">- jak już to </w:t>
      </w:r>
      <w:r w:rsidR="009C23E7" w:rsidRPr="00904513">
        <w:rPr>
          <w:rFonts w:ascii="Arial" w:hAnsi="Arial" w:cs="Arial"/>
          <w:spacing w:val="4"/>
          <w:sz w:val="20"/>
          <w:szCs w:val="20"/>
          <w:lang w:eastAsia="en-US"/>
        </w:rPr>
        <w:t xml:space="preserve">bowiem zostało </w:t>
      </w:r>
      <w:r w:rsidRPr="00904513">
        <w:rPr>
          <w:rFonts w:ascii="Arial" w:hAnsi="Arial" w:cs="Arial"/>
          <w:spacing w:val="4"/>
          <w:sz w:val="20"/>
          <w:szCs w:val="20"/>
          <w:lang w:eastAsia="en-US"/>
        </w:rPr>
        <w:t>wyjaśniono szerzej powyżej - odbywa się na etapie postępowania w sprawie wydania decyzji o środowiskowych uwarunkowaniach przedsięwzięcia i to właśnie w tym postępowaniu społeczeństwo mogło wnosić uwagi, co do trasy projektowanej inwestycji (por. wyrok Naczelnego Sądu Administracyjnego z dnia 11 października 2011 r., sygn. akt II OSK 1688/11, z dnia 1 lutego 2013 r., sygn. akt II OSK 2520/12, wyrok Wojewódzkiego Sądu Administracyjnego w Warszawie z dnia 25 października 2013 r., sygn. akt VII SA/Wa 1587/13, opubl. Centralna Baza Orzeczeń Sądów Administracyjnych).</w:t>
      </w:r>
    </w:p>
    <w:p w14:paraId="510717A5" w14:textId="59A37756" w:rsidR="003079F4" w:rsidRPr="003079F4" w:rsidRDefault="003079F4" w:rsidP="00904513">
      <w:pPr>
        <w:spacing w:after="240" w:line="240" w:lineRule="exact"/>
        <w:jc w:val="both"/>
        <w:outlineLvl w:val="0"/>
        <w:rPr>
          <w:rFonts w:ascii="Arial" w:hAnsi="Arial" w:cs="Arial"/>
          <w:bCs/>
          <w:iCs/>
          <w:spacing w:val="4"/>
          <w:sz w:val="20"/>
          <w:szCs w:val="20"/>
          <w:lang w:eastAsia="en-US" w:bidi="pl-PL"/>
        </w:rPr>
      </w:pPr>
      <w:r w:rsidRPr="003079F4">
        <w:rPr>
          <w:rFonts w:ascii="Arial" w:hAnsi="Arial" w:cs="Arial"/>
          <w:bCs/>
          <w:iCs/>
          <w:spacing w:val="4"/>
          <w:sz w:val="20"/>
          <w:szCs w:val="20"/>
          <w:lang w:eastAsia="en-US" w:bidi="pl-PL"/>
        </w:rPr>
        <w:t xml:space="preserve">Natomiast na etapie wydania decyzji </w:t>
      </w:r>
      <w:r>
        <w:rPr>
          <w:rFonts w:ascii="Arial" w:hAnsi="Arial" w:cs="Arial"/>
          <w:bCs/>
          <w:iCs/>
          <w:spacing w:val="4"/>
          <w:sz w:val="20"/>
          <w:szCs w:val="20"/>
          <w:lang w:eastAsia="en-US" w:bidi="pl-PL"/>
        </w:rPr>
        <w:t>lokalizacyjnej</w:t>
      </w:r>
      <w:r w:rsidRPr="003079F4">
        <w:rPr>
          <w:rFonts w:ascii="Arial" w:hAnsi="Arial" w:cs="Arial"/>
          <w:bCs/>
          <w:iCs/>
          <w:spacing w:val="4"/>
          <w:sz w:val="20"/>
          <w:szCs w:val="20"/>
          <w:lang w:eastAsia="en-US" w:bidi="pl-PL"/>
        </w:rPr>
        <w:t>, zarówno Wojewoda Ma</w:t>
      </w:r>
      <w:r>
        <w:rPr>
          <w:rFonts w:ascii="Arial" w:hAnsi="Arial" w:cs="Arial"/>
          <w:bCs/>
          <w:iCs/>
          <w:spacing w:val="4"/>
          <w:sz w:val="20"/>
          <w:szCs w:val="20"/>
          <w:lang w:eastAsia="en-US" w:bidi="pl-PL"/>
        </w:rPr>
        <w:t>zowiecki</w:t>
      </w:r>
      <w:r w:rsidRPr="003079F4">
        <w:rPr>
          <w:rFonts w:ascii="Arial" w:hAnsi="Arial" w:cs="Arial"/>
          <w:bCs/>
          <w:iCs/>
          <w:spacing w:val="4"/>
          <w:sz w:val="20"/>
          <w:szCs w:val="20"/>
          <w:lang w:eastAsia="en-US" w:bidi="pl-PL"/>
        </w:rPr>
        <w:t xml:space="preserve">, jak i </w:t>
      </w:r>
      <w:r w:rsidRPr="003079F4">
        <w:rPr>
          <w:rFonts w:ascii="Arial" w:hAnsi="Arial" w:cs="Arial"/>
          <w:bCs/>
          <w:i/>
          <w:iCs/>
          <w:spacing w:val="4"/>
          <w:sz w:val="20"/>
          <w:szCs w:val="20"/>
          <w:lang w:eastAsia="en-US" w:bidi="pl-PL"/>
        </w:rPr>
        <w:t>Minister</w:t>
      </w:r>
      <w:r w:rsidRPr="003079F4">
        <w:rPr>
          <w:rFonts w:ascii="Arial" w:hAnsi="Arial" w:cs="Arial"/>
          <w:bCs/>
          <w:iCs/>
          <w:spacing w:val="4"/>
          <w:sz w:val="20"/>
          <w:szCs w:val="20"/>
          <w:lang w:eastAsia="en-US" w:bidi="pl-PL"/>
        </w:rPr>
        <w:t xml:space="preserve"> nie posiadają kompetencji do badania alternatywnej trasy inwestycji, gdyż analiza taka została dokonana podczas prowadzonego postępowania w sprawie wydania decyzji o środowiskowych uwarunkowaniach, co zostało wyjaśnione powyżej (por. wyrok Naczelnego Sądu Administracyjnego z dnia 1 lutego 2013 r., sygn. akt II OSK 2520/12, wyrok Wojewódzkiego Sądu Administracyjnego w Warszawie z dnia </w:t>
      </w:r>
      <w:r>
        <w:rPr>
          <w:rFonts w:ascii="Arial" w:hAnsi="Arial" w:cs="Arial"/>
          <w:bCs/>
          <w:iCs/>
          <w:spacing w:val="4"/>
          <w:sz w:val="20"/>
          <w:szCs w:val="20"/>
          <w:lang w:eastAsia="en-US" w:bidi="pl-PL"/>
        </w:rPr>
        <w:br/>
      </w:r>
      <w:r w:rsidRPr="003079F4">
        <w:rPr>
          <w:rFonts w:ascii="Arial" w:hAnsi="Arial" w:cs="Arial"/>
          <w:bCs/>
          <w:iCs/>
          <w:spacing w:val="4"/>
          <w:sz w:val="20"/>
          <w:szCs w:val="20"/>
          <w:lang w:eastAsia="en-US" w:bidi="pl-PL"/>
        </w:rPr>
        <w:t>25 października 2013 r., sygn. akt VII SA/Wa 1587/13, opubl. Centralna Baza Orzeczeń Sądów Administracyjnych</w:t>
      </w:r>
      <w:r>
        <w:rPr>
          <w:rFonts w:ascii="Arial" w:hAnsi="Arial" w:cs="Arial"/>
          <w:bCs/>
          <w:iCs/>
          <w:spacing w:val="4"/>
          <w:sz w:val="20"/>
          <w:szCs w:val="20"/>
          <w:lang w:eastAsia="en-US" w:bidi="pl-PL"/>
        </w:rPr>
        <w:t xml:space="preserve">, </w:t>
      </w:r>
      <w:r w:rsidRPr="003079F4">
        <w:rPr>
          <w:rFonts w:ascii="Arial" w:hAnsi="Arial" w:cs="Arial"/>
          <w:bCs/>
          <w:iCs/>
          <w:spacing w:val="4"/>
          <w:sz w:val="20"/>
          <w:szCs w:val="20"/>
          <w:lang w:eastAsia="en-US" w:bidi="pl-PL"/>
        </w:rPr>
        <w:t xml:space="preserve">zapadłe wprawdzie w odniesieniu do regulacji </w:t>
      </w:r>
      <w:r w:rsidRPr="003079F4">
        <w:rPr>
          <w:rFonts w:ascii="Arial" w:hAnsi="Arial" w:cs="Arial"/>
          <w:bCs/>
          <w:i/>
          <w:iCs/>
          <w:spacing w:val="4"/>
          <w:sz w:val="20"/>
          <w:szCs w:val="20"/>
          <w:lang w:eastAsia="en-US" w:bidi="pl-PL"/>
        </w:rPr>
        <w:t>specustawy drogowej,</w:t>
      </w:r>
      <w:r w:rsidRPr="003079F4">
        <w:rPr>
          <w:rFonts w:ascii="Arial" w:hAnsi="Arial" w:cs="Arial"/>
          <w:bCs/>
          <w:iCs/>
          <w:spacing w:val="4"/>
          <w:sz w:val="20"/>
          <w:szCs w:val="20"/>
          <w:lang w:eastAsia="en-US" w:bidi="pl-PL"/>
        </w:rPr>
        <w:t xml:space="preserve"> ale aktualne </w:t>
      </w:r>
      <w:r>
        <w:rPr>
          <w:rFonts w:ascii="Arial" w:hAnsi="Arial" w:cs="Arial"/>
          <w:bCs/>
          <w:iCs/>
          <w:spacing w:val="4"/>
          <w:sz w:val="20"/>
          <w:szCs w:val="20"/>
          <w:lang w:eastAsia="en-US" w:bidi="pl-PL"/>
        </w:rPr>
        <w:br/>
      </w:r>
      <w:r w:rsidRPr="003079F4">
        <w:rPr>
          <w:rFonts w:ascii="Arial" w:hAnsi="Arial" w:cs="Arial"/>
          <w:bCs/>
          <w:iCs/>
          <w:spacing w:val="4"/>
          <w:sz w:val="20"/>
          <w:szCs w:val="20"/>
          <w:lang w:eastAsia="en-US" w:bidi="pl-PL"/>
        </w:rPr>
        <w:t xml:space="preserve">w pełni w świetle rozwiązań przyjętych w rozdziale 2b </w:t>
      </w:r>
      <w:r w:rsidRPr="003079F4">
        <w:rPr>
          <w:rFonts w:ascii="Arial" w:hAnsi="Arial" w:cs="Arial"/>
          <w:bCs/>
          <w:i/>
          <w:iCs/>
          <w:spacing w:val="4"/>
          <w:sz w:val="20"/>
          <w:szCs w:val="20"/>
          <w:lang w:eastAsia="en-US" w:bidi="pl-PL"/>
        </w:rPr>
        <w:t>ustawy o transporcie kolejowym</w:t>
      </w:r>
      <w:r w:rsidRPr="003079F4">
        <w:rPr>
          <w:rFonts w:ascii="Arial" w:hAnsi="Arial" w:cs="Arial"/>
          <w:bCs/>
          <w:iCs/>
          <w:spacing w:val="4"/>
          <w:sz w:val="20"/>
          <w:szCs w:val="20"/>
          <w:lang w:eastAsia="en-US" w:bidi="pl-PL"/>
        </w:rPr>
        <w:t xml:space="preserve">). </w:t>
      </w:r>
    </w:p>
    <w:p w14:paraId="32091A40" w14:textId="7D02B46B" w:rsidR="00420924" w:rsidRPr="00904513" w:rsidRDefault="00420924" w:rsidP="00904513">
      <w:pPr>
        <w:spacing w:after="240" w:line="240" w:lineRule="exact"/>
        <w:jc w:val="both"/>
        <w:outlineLvl w:val="0"/>
        <w:rPr>
          <w:rFonts w:ascii="Arial" w:hAnsi="Arial" w:cs="Arial"/>
          <w:spacing w:val="4"/>
          <w:sz w:val="20"/>
          <w:szCs w:val="20"/>
          <w:lang w:eastAsia="en-US"/>
        </w:rPr>
      </w:pPr>
      <w:r w:rsidRPr="00844D81">
        <w:rPr>
          <w:rFonts w:ascii="Arial" w:hAnsi="Arial" w:cs="Arial"/>
          <w:i/>
          <w:iCs/>
          <w:spacing w:val="4"/>
          <w:sz w:val="20"/>
          <w:szCs w:val="20"/>
          <w:lang w:eastAsia="en-US"/>
        </w:rPr>
        <w:t xml:space="preserve">Inwestor </w:t>
      </w:r>
      <w:r w:rsidRPr="00904513">
        <w:rPr>
          <w:rFonts w:ascii="Arial" w:hAnsi="Arial" w:cs="Arial"/>
          <w:spacing w:val="4"/>
          <w:sz w:val="20"/>
          <w:szCs w:val="20"/>
          <w:lang w:eastAsia="en-US"/>
        </w:rPr>
        <w:t>w piśmie z dnia 4 stycznia 2021 r., znak: P320-ILF-POL-P-OC-0777</w:t>
      </w:r>
      <w:r w:rsidR="009C23E7" w:rsidRPr="00904513">
        <w:rPr>
          <w:rFonts w:ascii="Arial" w:hAnsi="Arial" w:cs="Arial"/>
          <w:spacing w:val="4"/>
          <w:sz w:val="20"/>
          <w:szCs w:val="20"/>
          <w:lang w:eastAsia="en-US"/>
        </w:rPr>
        <w:t xml:space="preserve">, przedstawił szczegółową argumentację dotyczącą </w:t>
      </w:r>
      <w:r w:rsidRPr="00904513">
        <w:rPr>
          <w:rFonts w:ascii="Arial" w:hAnsi="Arial" w:cs="Arial"/>
          <w:spacing w:val="4"/>
          <w:sz w:val="20"/>
          <w:szCs w:val="20"/>
          <w:lang w:eastAsia="en-US"/>
        </w:rPr>
        <w:t xml:space="preserve">konieczności zlokalizowania obiektów metra na działce skarżącego. </w:t>
      </w:r>
      <w:r w:rsidR="009C23E7" w:rsidRPr="00844D81">
        <w:rPr>
          <w:rFonts w:ascii="Arial" w:hAnsi="Arial" w:cs="Arial"/>
          <w:i/>
          <w:iCs/>
          <w:spacing w:val="4"/>
          <w:sz w:val="20"/>
          <w:szCs w:val="20"/>
          <w:lang w:eastAsia="en-US"/>
        </w:rPr>
        <w:t>Minister</w:t>
      </w:r>
      <w:r w:rsidR="009C23E7" w:rsidRPr="00904513">
        <w:rPr>
          <w:rFonts w:ascii="Arial" w:hAnsi="Arial" w:cs="Arial"/>
          <w:spacing w:val="4"/>
          <w:sz w:val="20"/>
          <w:szCs w:val="20"/>
          <w:lang w:eastAsia="en-US"/>
        </w:rPr>
        <w:t xml:space="preserve"> </w:t>
      </w:r>
      <w:r w:rsidR="009C23E7" w:rsidRPr="00904513">
        <w:rPr>
          <w:rFonts w:ascii="Arial" w:hAnsi="Arial" w:cs="Arial"/>
          <w:spacing w:val="4"/>
          <w:sz w:val="20"/>
          <w:szCs w:val="20"/>
          <w:lang w:eastAsia="en-US"/>
        </w:rPr>
        <w:br/>
        <w:t xml:space="preserve">po zapoznaniu się ze stanowiskiem </w:t>
      </w:r>
      <w:r w:rsidR="009C23E7" w:rsidRPr="00844D81">
        <w:rPr>
          <w:rFonts w:ascii="Arial" w:hAnsi="Arial" w:cs="Arial"/>
          <w:i/>
          <w:iCs/>
          <w:spacing w:val="4"/>
          <w:sz w:val="20"/>
          <w:szCs w:val="20"/>
          <w:lang w:eastAsia="en-US"/>
        </w:rPr>
        <w:t>inwestora</w:t>
      </w:r>
      <w:r w:rsidR="009C23E7" w:rsidRPr="00904513">
        <w:rPr>
          <w:rFonts w:ascii="Arial" w:hAnsi="Arial" w:cs="Arial"/>
          <w:spacing w:val="4"/>
          <w:sz w:val="20"/>
          <w:szCs w:val="20"/>
          <w:lang w:eastAsia="en-US"/>
        </w:rPr>
        <w:t xml:space="preserve"> stwierdza, iż jest ono oparte na rzeczowych argumentach i nie nosi cech dowolności.</w:t>
      </w:r>
      <w:r w:rsidRPr="00904513">
        <w:rPr>
          <w:rFonts w:ascii="Arial" w:hAnsi="Arial" w:cs="Arial"/>
          <w:spacing w:val="4"/>
          <w:sz w:val="20"/>
          <w:szCs w:val="20"/>
          <w:lang w:eastAsia="en-US"/>
        </w:rPr>
        <w:t xml:space="preserve"> </w:t>
      </w:r>
    </w:p>
    <w:p w14:paraId="6BD056D1" w14:textId="42B41CC3" w:rsidR="009C23E7" w:rsidRPr="00904513" w:rsidRDefault="00C229F4"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 xml:space="preserve">Na uwzględnianie nie zasługuje zarzut skarżącego, iż </w:t>
      </w:r>
      <w:r w:rsidRPr="00844D81">
        <w:rPr>
          <w:rFonts w:ascii="Arial" w:hAnsi="Arial" w:cs="Arial"/>
          <w:i/>
          <w:iCs/>
          <w:spacing w:val="4"/>
          <w:sz w:val="20"/>
          <w:szCs w:val="20"/>
          <w:lang w:eastAsia="en-US"/>
        </w:rPr>
        <w:t>decyzja Wojewody Mazowieckiego</w:t>
      </w:r>
      <w:r w:rsidRPr="00904513">
        <w:rPr>
          <w:rFonts w:ascii="Arial" w:hAnsi="Arial" w:cs="Arial"/>
          <w:spacing w:val="4"/>
          <w:sz w:val="20"/>
          <w:szCs w:val="20"/>
          <w:lang w:eastAsia="en-US"/>
        </w:rPr>
        <w:t xml:space="preserve"> nie zawiera rozważania i przenalizowania wymagań dotyczących ochrony interesów osób trzecich, co - w ocenie skarżącego - narusza art. </w:t>
      </w:r>
      <w:bookmarkStart w:id="67" w:name="_Hlk115879838"/>
      <w:r w:rsidRPr="00904513">
        <w:rPr>
          <w:rFonts w:ascii="Arial" w:hAnsi="Arial" w:cs="Arial"/>
          <w:spacing w:val="4"/>
          <w:sz w:val="20"/>
          <w:szCs w:val="20"/>
          <w:lang w:eastAsia="en-US"/>
        </w:rPr>
        <w:t>54 ust. 2d</w:t>
      </w:r>
      <w:r w:rsidRPr="00904513">
        <w:rPr>
          <w:rFonts w:ascii="Arial" w:hAnsi="Arial" w:cs="Arial"/>
          <w:color w:val="000000"/>
          <w:spacing w:val="4"/>
          <w:sz w:val="20"/>
          <w:szCs w:val="20"/>
        </w:rPr>
        <w:t xml:space="preserve"> </w:t>
      </w:r>
      <w:r w:rsidRPr="00904513">
        <w:rPr>
          <w:rFonts w:ascii="Arial" w:hAnsi="Arial" w:cs="Arial"/>
          <w:spacing w:val="4"/>
          <w:sz w:val="20"/>
          <w:szCs w:val="20"/>
          <w:lang w:eastAsia="en-US"/>
        </w:rPr>
        <w:t xml:space="preserve">ustawy z dnia 27 marca 2003 r. o planowaniu i zagospodarowaniu przestrzennym </w:t>
      </w:r>
      <w:bookmarkEnd w:id="67"/>
      <w:r w:rsidRPr="00904513">
        <w:rPr>
          <w:rFonts w:ascii="Arial" w:hAnsi="Arial" w:cs="Arial"/>
          <w:spacing w:val="4"/>
          <w:sz w:val="20"/>
          <w:szCs w:val="20"/>
          <w:lang w:eastAsia="en-US"/>
        </w:rPr>
        <w:t>(t.j. (Dz.U. z 2022 r. poz. 503, z późn. zm.).</w:t>
      </w:r>
    </w:p>
    <w:p w14:paraId="12C02D99" w14:textId="5633EC60" w:rsidR="00FA54C5" w:rsidRPr="00904513" w:rsidRDefault="00A90F21" w:rsidP="00904513">
      <w:pPr>
        <w:spacing w:after="240" w:line="240" w:lineRule="exact"/>
        <w:jc w:val="both"/>
        <w:outlineLvl w:val="0"/>
        <w:rPr>
          <w:rFonts w:ascii="Arial" w:hAnsi="Arial" w:cs="Arial"/>
          <w:spacing w:val="4"/>
          <w:sz w:val="20"/>
          <w:szCs w:val="20"/>
          <w:lang w:eastAsia="en-US"/>
        </w:rPr>
      </w:pPr>
      <w:r w:rsidRPr="00904513">
        <w:rPr>
          <w:rFonts w:ascii="Arial" w:hAnsi="Arial" w:cs="Arial"/>
          <w:spacing w:val="4"/>
          <w:sz w:val="20"/>
          <w:szCs w:val="20"/>
          <w:lang w:eastAsia="en-US"/>
        </w:rPr>
        <w:t xml:space="preserve">Przede wszystkim wyjaśnić należy, iż powołany przez skarżącego art. 54 ust. 2d ww. ustawy z dnia </w:t>
      </w:r>
      <w:r w:rsidRPr="00904513">
        <w:rPr>
          <w:rFonts w:ascii="Arial" w:hAnsi="Arial" w:cs="Arial"/>
          <w:spacing w:val="4"/>
          <w:sz w:val="20"/>
          <w:szCs w:val="20"/>
          <w:lang w:eastAsia="en-US"/>
        </w:rPr>
        <w:br/>
        <w:t>27 marca 2003 r. o planowaniu i zagospodarowaniu przestrzennym</w:t>
      </w:r>
      <w:r w:rsidR="002E4C8F">
        <w:rPr>
          <w:rFonts w:ascii="Arial" w:hAnsi="Arial" w:cs="Arial"/>
          <w:spacing w:val="4"/>
          <w:sz w:val="20"/>
          <w:szCs w:val="20"/>
          <w:lang w:eastAsia="en-US"/>
        </w:rPr>
        <w:t xml:space="preserve">, </w:t>
      </w:r>
      <w:r w:rsidRPr="00904513">
        <w:rPr>
          <w:rFonts w:ascii="Arial" w:hAnsi="Arial" w:cs="Arial"/>
          <w:spacing w:val="4"/>
          <w:sz w:val="20"/>
          <w:szCs w:val="20"/>
          <w:lang w:eastAsia="en-US"/>
        </w:rPr>
        <w:t xml:space="preserve">nie </w:t>
      </w:r>
      <w:r w:rsidR="002E4C8F">
        <w:rPr>
          <w:rFonts w:ascii="Arial" w:hAnsi="Arial" w:cs="Arial"/>
          <w:spacing w:val="4"/>
          <w:sz w:val="20"/>
          <w:szCs w:val="20"/>
          <w:lang w:eastAsia="en-US"/>
        </w:rPr>
        <w:t xml:space="preserve">ma </w:t>
      </w:r>
      <w:r w:rsidRPr="00904513">
        <w:rPr>
          <w:rFonts w:ascii="Arial" w:hAnsi="Arial" w:cs="Arial"/>
          <w:spacing w:val="4"/>
          <w:sz w:val="20"/>
          <w:szCs w:val="20"/>
          <w:lang w:eastAsia="en-US"/>
        </w:rPr>
        <w:t>w sprawie zastosowania, bowiem zgodnie z art. 9ad ust. 3 </w:t>
      </w:r>
      <w:r w:rsidRPr="00904513">
        <w:rPr>
          <w:rFonts w:ascii="Arial" w:hAnsi="Arial" w:cs="Arial"/>
          <w:i/>
          <w:iCs/>
          <w:spacing w:val="4"/>
          <w:sz w:val="20"/>
          <w:szCs w:val="20"/>
          <w:lang w:eastAsia="en-US"/>
        </w:rPr>
        <w:t>ustawy o transporcie kolejowym</w:t>
      </w:r>
      <w:r w:rsidRPr="00904513">
        <w:rPr>
          <w:rFonts w:ascii="Arial" w:hAnsi="Arial" w:cs="Arial"/>
          <w:spacing w:val="4"/>
          <w:sz w:val="20"/>
          <w:szCs w:val="20"/>
          <w:lang w:eastAsia="en-US"/>
        </w:rPr>
        <w:t>, w sprawach dotyczących lokalizacji linii kolejowych</w:t>
      </w:r>
      <w:r w:rsidR="00B8011A" w:rsidRPr="00904513">
        <w:rPr>
          <w:rFonts w:ascii="Arial" w:hAnsi="Arial" w:cs="Arial"/>
          <w:spacing w:val="4"/>
          <w:sz w:val="20"/>
          <w:szCs w:val="20"/>
          <w:lang w:eastAsia="en-US"/>
        </w:rPr>
        <w:t xml:space="preserve"> (w niniejszej sprawie obiektów metra)</w:t>
      </w:r>
      <w:r w:rsidRPr="00904513">
        <w:rPr>
          <w:rFonts w:ascii="Arial" w:hAnsi="Arial" w:cs="Arial"/>
          <w:spacing w:val="4"/>
          <w:sz w:val="20"/>
          <w:szCs w:val="20"/>
          <w:lang w:eastAsia="en-US"/>
        </w:rPr>
        <w:t xml:space="preserve">, realizowanych w trybie rozdziału 2b </w:t>
      </w:r>
      <w:r w:rsidRPr="00844D81">
        <w:rPr>
          <w:rFonts w:ascii="Arial" w:hAnsi="Arial" w:cs="Arial"/>
          <w:i/>
          <w:iCs/>
          <w:spacing w:val="4"/>
          <w:sz w:val="20"/>
          <w:szCs w:val="20"/>
          <w:lang w:eastAsia="en-US"/>
        </w:rPr>
        <w:t>ustawy</w:t>
      </w:r>
      <w:r w:rsidR="00B8011A" w:rsidRPr="00844D81">
        <w:rPr>
          <w:rFonts w:ascii="Arial" w:hAnsi="Arial" w:cs="Arial"/>
          <w:i/>
          <w:iCs/>
          <w:spacing w:val="4"/>
          <w:sz w:val="20"/>
          <w:szCs w:val="20"/>
          <w:lang w:eastAsia="en-US"/>
        </w:rPr>
        <w:t xml:space="preserve"> </w:t>
      </w:r>
      <w:r w:rsidR="00B8011A" w:rsidRPr="00904513">
        <w:rPr>
          <w:rFonts w:ascii="Arial" w:hAnsi="Arial" w:cs="Arial"/>
          <w:i/>
          <w:iCs/>
          <w:spacing w:val="4"/>
          <w:sz w:val="20"/>
          <w:szCs w:val="20"/>
          <w:lang w:eastAsia="en-US"/>
        </w:rPr>
        <w:br/>
      </w:r>
      <w:r w:rsidR="00B8011A" w:rsidRPr="00844D81">
        <w:rPr>
          <w:rFonts w:ascii="Arial" w:hAnsi="Arial" w:cs="Arial"/>
          <w:i/>
          <w:iCs/>
          <w:spacing w:val="4"/>
          <w:sz w:val="20"/>
          <w:szCs w:val="20"/>
          <w:lang w:eastAsia="en-US"/>
        </w:rPr>
        <w:t>o transporcie kolejowym</w:t>
      </w:r>
      <w:r w:rsidRPr="00904513">
        <w:rPr>
          <w:rFonts w:ascii="Arial" w:hAnsi="Arial" w:cs="Arial"/>
          <w:spacing w:val="4"/>
          <w:sz w:val="20"/>
          <w:szCs w:val="20"/>
          <w:lang w:eastAsia="en-US"/>
        </w:rPr>
        <w:t>, nie stosuje się przepisów o planowaniu i zagospodarowaniu przestrzennym</w:t>
      </w:r>
      <w:r w:rsidR="00B8011A" w:rsidRPr="00904513">
        <w:rPr>
          <w:rFonts w:ascii="Arial" w:hAnsi="Arial" w:cs="Arial"/>
          <w:spacing w:val="4"/>
          <w:sz w:val="20"/>
          <w:szCs w:val="20"/>
          <w:lang w:eastAsia="en-US"/>
        </w:rPr>
        <w:t>.</w:t>
      </w:r>
    </w:p>
    <w:p w14:paraId="686C71A6" w14:textId="798059E0" w:rsidR="00B8011A" w:rsidRPr="00904513" w:rsidRDefault="00B8011A" w:rsidP="00904513">
      <w:pPr>
        <w:spacing w:after="240" w:line="240" w:lineRule="exact"/>
        <w:jc w:val="both"/>
        <w:rPr>
          <w:rFonts w:ascii="Arial" w:hAnsi="Arial" w:cs="Arial"/>
          <w:bCs/>
          <w:iCs/>
          <w:spacing w:val="4"/>
          <w:sz w:val="20"/>
          <w:szCs w:val="20"/>
          <w:lang w:eastAsia="en-US"/>
        </w:rPr>
      </w:pPr>
      <w:r w:rsidRPr="00904513">
        <w:rPr>
          <w:rFonts w:ascii="Arial" w:hAnsi="Arial" w:cs="Arial"/>
          <w:spacing w:val="4"/>
          <w:sz w:val="20"/>
          <w:szCs w:val="20"/>
          <w:lang w:eastAsia="en-US"/>
        </w:rPr>
        <w:t xml:space="preserve">Natomiast wymagania dotyczące ochrony interesów osób trzecich, zgodnie z art. 9q ust. 1 pkt 4 </w:t>
      </w:r>
      <w:r w:rsidRPr="00904513">
        <w:rPr>
          <w:rFonts w:ascii="Arial" w:hAnsi="Arial" w:cs="Arial"/>
          <w:i/>
          <w:spacing w:val="4"/>
          <w:sz w:val="20"/>
          <w:szCs w:val="20"/>
          <w:lang w:eastAsia="en-US"/>
        </w:rPr>
        <w:t>ustawy o transporcie kolejowym</w:t>
      </w:r>
      <w:r w:rsidRPr="00904513">
        <w:rPr>
          <w:rFonts w:ascii="Arial" w:hAnsi="Arial" w:cs="Arial"/>
          <w:spacing w:val="4"/>
          <w:sz w:val="20"/>
          <w:szCs w:val="20"/>
          <w:lang w:eastAsia="en-US"/>
        </w:rPr>
        <w:t xml:space="preserve">, zostały w </w:t>
      </w:r>
      <w:r w:rsidRPr="00904513">
        <w:rPr>
          <w:rFonts w:ascii="Arial" w:hAnsi="Arial" w:cs="Arial"/>
          <w:i/>
          <w:iCs/>
          <w:spacing w:val="4"/>
          <w:sz w:val="20"/>
          <w:szCs w:val="20"/>
          <w:lang w:eastAsia="en-US"/>
        </w:rPr>
        <w:t>decyzji Wojewody Mazowieckiego</w:t>
      </w:r>
      <w:r w:rsidRPr="00904513">
        <w:rPr>
          <w:rFonts w:ascii="Arial" w:hAnsi="Arial" w:cs="Arial"/>
          <w:spacing w:val="4"/>
          <w:sz w:val="20"/>
          <w:szCs w:val="20"/>
          <w:lang w:eastAsia="en-US"/>
        </w:rPr>
        <w:t xml:space="preserve"> określone w sposób prawidłowy, </w:t>
      </w:r>
      <w:r w:rsidRPr="00904513">
        <w:rPr>
          <w:rFonts w:ascii="Arial" w:hAnsi="Arial" w:cs="Arial"/>
          <w:spacing w:val="4"/>
          <w:sz w:val="20"/>
          <w:szCs w:val="20"/>
          <w:lang w:eastAsia="en-US"/>
        </w:rPr>
        <w:br/>
        <w:t xml:space="preserve">o czym mowa była powyżej. </w:t>
      </w:r>
      <w:r w:rsidR="000D3670" w:rsidRPr="00904513">
        <w:rPr>
          <w:rFonts w:ascii="Arial" w:hAnsi="Arial" w:cs="Arial"/>
          <w:spacing w:val="4"/>
          <w:sz w:val="20"/>
          <w:szCs w:val="20"/>
          <w:lang w:eastAsia="en-US"/>
        </w:rPr>
        <w:t xml:space="preserve">Proces inwestycyjny nie polega na tym, że to osoby trzecie, a nie </w:t>
      </w:r>
      <w:r w:rsidR="000D3670" w:rsidRPr="00904513">
        <w:rPr>
          <w:rFonts w:ascii="Arial" w:hAnsi="Arial" w:cs="Arial"/>
          <w:i/>
          <w:spacing w:val="4"/>
          <w:sz w:val="20"/>
          <w:szCs w:val="20"/>
          <w:lang w:eastAsia="en-US"/>
        </w:rPr>
        <w:t>inwestor</w:t>
      </w:r>
      <w:r w:rsidR="0023056E">
        <w:rPr>
          <w:rFonts w:ascii="Arial" w:hAnsi="Arial" w:cs="Arial"/>
          <w:iCs/>
          <w:spacing w:val="4"/>
          <w:sz w:val="20"/>
          <w:szCs w:val="20"/>
          <w:lang w:eastAsia="en-US"/>
        </w:rPr>
        <w:t>,</w:t>
      </w:r>
      <w:r w:rsidR="000D3670" w:rsidRPr="00904513">
        <w:rPr>
          <w:rFonts w:ascii="Arial" w:hAnsi="Arial" w:cs="Arial"/>
          <w:spacing w:val="4"/>
          <w:sz w:val="20"/>
          <w:szCs w:val="20"/>
          <w:lang w:eastAsia="en-US"/>
        </w:rPr>
        <w:t xml:space="preserve"> decydują o możliwości lokalizacji obiektu budowlanego, jego miejscu i rodzaju, a do tego w zasadzie sprowadzałoby się uznanie zarzutów skarżącego. Nie można dopuścić do sytuacji, w której uprawnienia właściciela nieruchomości całkowicie ograniczają uprawnienia </w:t>
      </w:r>
      <w:r w:rsidR="000D3670" w:rsidRPr="00904513">
        <w:rPr>
          <w:rFonts w:ascii="Arial" w:hAnsi="Arial" w:cs="Arial"/>
          <w:i/>
          <w:spacing w:val="4"/>
          <w:sz w:val="20"/>
          <w:szCs w:val="20"/>
          <w:lang w:eastAsia="en-US"/>
        </w:rPr>
        <w:t>inwestora</w:t>
      </w:r>
      <w:r w:rsidR="000D3670" w:rsidRPr="00904513">
        <w:rPr>
          <w:rFonts w:ascii="Arial" w:hAnsi="Arial" w:cs="Arial"/>
          <w:spacing w:val="4"/>
          <w:sz w:val="20"/>
          <w:szCs w:val="20"/>
          <w:lang w:eastAsia="en-US"/>
        </w:rPr>
        <w:t xml:space="preserve"> (por. wyrok Wojewódzkiego Sądu Administracyjnego w Warszawie z dnia 10 czerwca 2015 r., sygn. akt VII SA/Wa 585/15, </w:t>
      </w:r>
      <w:r w:rsidR="000D3670" w:rsidRPr="00904513">
        <w:rPr>
          <w:rFonts w:ascii="Arial" w:hAnsi="Arial" w:cs="Arial"/>
          <w:bCs/>
          <w:iCs/>
          <w:spacing w:val="4"/>
          <w:sz w:val="20"/>
          <w:szCs w:val="20"/>
          <w:lang w:eastAsia="en-US"/>
        </w:rPr>
        <w:t xml:space="preserve">wydany </w:t>
      </w:r>
      <w:r w:rsidR="002E4C8F">
        <w:rPr>
          <w:rFonts w:ascii="Arial" w:hAnsi="Arial" w:cs="Arial"/>
          <w:bCs/>
          <w:iCs/>
          <w:spacing w:val="4"/>
          <w:sz w:val="20"/>
          <w:szCs w:val="20"/>
          <w:lang w:eastAsia="en-US"/>
        </w:rPr>
        <w:br/>
      </w:r>
      <w:r w:rsidR="000D3670" w:rsidRPr="00904513">
        <w:rPr>
          <w:rFonts w:ascii="Arial" w:hAnsi="Arial" w:cs="Arial"/>
          <w:bCs/>
          <w:iCs/>
          <w:spacing w:val="4"/>
          <w:sz w:val="20"/>
          <w:szCs w:val="20"/>
          <w:lang w:eastAsia="en-US"/>
        </w:rPr>
        <w:t xml:space="preserve">w sprawie rozpatrywanej na podstawie </w:t>
      </w:r>
      <w:r w:rsidR="000D3670" w:rsidRPr="00904513">
        <w:rPr>
          <w:rFonts w:ascii="Arial" w:hAnsi="Arial" w:cs="Arial"/>
          <w:bCs/>
          <w:i/>
          <w:iCs/>
          <w:spacing w:val="4"/>
          <w:sz w:val="20"/>
          <w:szCs w:val="20"/>
          <w:lang w:eastAsia="en-US"/>
        </w:rPr>
        <w:t>specustawy drogowej</w:t>
      </w:r>
      <w:r w:rsidR="000D3670" w:rsidRPr="00904513">
        <w:rPr>
          <w:rFonts w:ascii="Arial" w:hAnsi="Arial" w:cs="Arial"/>
          <w:bCs/>
          <w:iCs/>
          <w:spacing w:val="4"/>
          <w:sz w:val="20"/>
          <w:szCs w:val="20"/>
          <w:lang w:eastAsia="en-US"/>
        </w:rPr>
        <w:t>,</w:t>
      </w:r>
      <w:r w:rsidR="000D3670" w:rsidRPr="00904513">
        <w:rPr>
          <w:rFonts w:ascii="Arial" w:hAnsi="Arial" w:cs="Arial"/>
          <w:spacing w:val="4"/>
          <w:sz w:val="20"/>
          <w:szCs w:val="20"/>
          <w:lang w:eastAsia="en-US"/>
        </w:rPr>
        <w:t xml:space="preserve"> </w:t>
      </w:r>
      <w:r w:rsidR="000D3670" w:rsidRPr="00904513">
        <w:rPr>
          <w:rFonts w:ascii="Arial" w:hAnsi="Arial" w:cs="Arial"/>
          <w:bCs/>
          <w:iCs/>
          <w:spacing w:val="4"/>
          <w:sz w:val="20"/>
          <w:szCs w:val="20"/>
          <w:lang w:eastAsia="en-US"/>
        </w:rPr>
        <w:t xml:space="preserve">lecz w istotnym zakresie w pełni analogicznej do rozwiązań przyjętych w </w:t>
      </w:r>
      <w:r w:rsidR="000D3670" w:rsidRPr="00904513">
        <w:rPr>
          <w:rFonts w:ascii="Arial" w:hAnsi="Arial" w:cs="Arial"/>
          <w:bCs/>
          <w:iCs/>
          <w:spacing w:val="4"/>
          <w:sz w:val="20"/>
          <w:szCs w:val="20"/>
          <w:lang w:eastAsia="en-US" w:bidi="pl-PL"/>
        </w:rPr>
        <w:t xml:space="preserve">rozdziale 2b </w:t>
      </w:r>
      <w:r w:rsidR="000D3670" w:rsidRPr="00904513">
        <w:rPr>
          <w:rFonts w:ascii="Arial" w:hAnsi="Arial" w:cs="Arial"/>
          <w:bCs/>
          <w:i/>
          <w:iCs/>
          <w:spacing w:val="4"/>
          <w:sz w:val="20"/>
          <w:szCs w:val="20"/>
          <w:lang w:eastAsia="en-US" w:bidi="pl-PL"/>
        </w:rPr>
        <w:t>ustawy o transporcie kolejowym</w:t>
      </w:r>
      <w:r w:rsidR="000D3670" w:rsidRPr="00904513">
        <w:rPr>
          <w:rFonts w:ascii="Arial" w:hAnsi="Arial" w:cs="Arial"/>
          <w:bCs/>
          <w:iCs/>
          <w:spacing w:val="4"/>
          <w:sz w:val="20"/>
          <w:szCs w:val="20"/>
          <w:lang w:eastAsia="en-US"/>
        </w:rPr>
        <w:t xml:space="preserve">, </w:t>
      </w:r>
      <w:r w:rsidR="000D3670" w:rsidRPr="00904513">
        <w:rPr>
          <w:rFonts w:ascii="Arial" w:hAnsi="Arial" w:cs="Arial"/>
          <w:spacing w:val="4"/>
          <w:sz w:val="20"/>
          <w:szCs w:val="20"/>
          <w:lang w:eastAsia="en-US"/>
        </w:rPr>
        <w:t>opubl. Centralna Baza Orzeczeń Sądów Administracyjnych).</w:t>
      </w:r>
    </w:p>
    <w:p w14:paraId="6512A68B" w14:textId="77777777" w:rsidR="00B8011A" w:rsidRPr="00904513" w:rsidRDefault="00B8011A" w:rsidP="00904513">
      <w:pPr>
        <w:spacing w:after="240" w:line="240" w:lineRule="exact"/>
        <w:jc w:val="both"/>
        <w:outlineLvl w:val="0"/>
        <w:rPr>
          <w:rFonts w:ascii="Arial" w:hAnsi="Arial" w:cs="Arial"/>
          <w:bCs/>
          <w:iCs/>
          <w:spacing w:val="4"/>
          <w:sz w:val="20"/>
          <w:szCs w:val="20"/>
        </w:rPr>
      </w:pPr>
      <w:r w:rsidRPr="00904513">
        <w:rPr>
          <w:rFonts w:ascii="Arial" w:hAnsi="Arial" w:cs="Arial"/>
          <w:spacing w:val="4"/>
          <w:sz w:val="20"/>
          <w:szCs w:val="20"/>
        </w:rPr>
        <w:t xml:space="preserve">Podkreślenia bowiem wymaga, iż zawarty w art. 9q ust. 1 pkt 4 </w:t>
      </w:r>
      <w:r w:rsidRPr="00904513">
        <w:rPr>
          <w:rFonts w:ascii="Arial" w:hAnsi="Arial" w:cs="Arial"/>
          <w:i/>
          <w:spacing w:val="4"/>
          <w:sz w:val="20"/>
          <w:szCs w:val="20"/>
        </w:rPr>
        <w:t>ustawy o transporcie kolejowym</w:t>
      </w:r>
      <w:r w:rsidRPr="00904513">
        <w:rPr>
          <w:rFonts w:ascii="Arial" w:hAnsi="Arial" w:cs="Arial"/>
          <w:spacing w:val="4"/>
          <w:sz w:val="20"/>
          <w:szCs w:val="20"/>
        </w:rPr>
        <w:t xml:space="preserve"> obowiązek uwzględnienia interesów osób trzecich, należy interpretować w taki oto sposób, że chodzi tu o interesy obiektywnie uzasadnione. </w:t>
      </w:r>
      <w:r w:rsidRPr="00904513">
        <w:rPr>
          <w:rFonts w:ascii="Arial" w:hAnsi="Arial" w:cs="Arial"/>
          <w:bCs/>
          <w:iCs/>
          <w:spacing w:val="4"/>
          <w:sz w:val="20"/>
          <w:szCs w:val="20"/>
        </w:rPr>
        <w:t xml:space="preserve">W kontekście normy z art. 9q ust. 1 pkt 4 </w:t>
      </w:r>
      <w:r w:rsidRPr="00904513">
        <w:rPr>
          <w:rFonts w:ascii="Arial" w:hAnsi="Arial" w:cs="Arial"/>
          <w:bCs/>
          <w:i/>
          <w:iCs/>
          <w:spacing w:val="4"/>
          <w:sz w:val="20"/>
          <w:szCs w:val="20"/>
        </w:rPr>
        <w:t>ustawy o transporcie kolejowym</w:t>
      </w:r>
      <w:r w:rsidRPr="00904513">
        <w:rPr>
          <w:rFonts w:ascii="Arial" w:hAnsi="Arial" w:cs="Arial"/>
          <w:bCs/>
          <w:iCs/>
          <w:spacing w:val="4"/>
          <w:sz w:val="20"/>
          <w:szCs w:val="20"/>
        </w:rPr>
        <w:t>, nie wystarczy uznanie, że strona czuje się nieusatysfakcjonowana proponowanym rozwiązaniem lokalizacyjnym. Konieczne jest wykazanie, iż rozwiązanie takie narusza tak dalece chroniony prawem jej interes, że nie jest możliwe do zaakceptowania w ramach reguł praworządności.</w:t>
      </w:r>
    </w:p>
    <w:p w14:paraId="178BFD3D" w14:textId="1537A029" w:rsidR="00B8011A" w:rsidRPr="00D240EC" w:rsidRDefault="00B8011A" w:rsidP="00904513">
      <w:pPr>
        <w:spacing w:after="240" w:line="240" w:lineRule="exact"/>
        <w:jc w:val="both"/>
        <w:outlineLvl w:val="0"/>
        <w:rPr>
          <w:rFonts w:ascii="Arial" w:hAnsi="Arial" w:cs="Arial"/>
          <w:spacing w:val="4"/>
          <w:sz w:val="20"/>
          <w:szCs w:val="20"/>
        </w:rPr>
      </w:pPr>
      <w:r w:rsidRPr="00904513">
        <w:rPr>
          <w:rFonts w:ascii="Arial" w:hAnsi="Arial" w:cs="Arial"/>
          <w:spacing w:val="4"/>
          <w:sz w:val="20"/>
          <w:szCs w:val="20"/>
        </w:rPr>
        <w:t xml:space="preserve">Przepis ten mówi, że decyzja o ustaleniu lokalizacji linii kolejowej zawiera w szczególności wymagania dotyczące ochrony interesów osób trzecich, co nie oznacza, że decyzja ta nie może naruszać interesów tych osób, jeżeli mieści się to w przepisach tej ustawy. Przepis mówiący o ochronie interesów osób trzecich zamieszczony jest w wielu ustawach (np. art. 5 ust. 1 pkt 9 Prawa budowlanego, art. 8 ust. </w:t>
      </w:r>
      <w:r w:rsidRPr="00904513">
        <w:rPr>
          <w:rFonts w:ascii="Arial" w:hAnsi="Arial" w:cs="Arial"/>
          <w:spacing w:val="4"/>
          <w:sz w:val="20"/>
          <w:szCs w:val="20"/>
        </w:rPr>
        <w:br/>
        <w:t xml:space="preserve">1 pkt 5 ustawy z dnia 24 lipca 2015 r. o przygotowaniu i realizacji strategicznych inwestycji w zakresie sieci przesyłowych, art. 8 ust. 1 pkt 4 ustawy z dnia 12 lutego 2009 r. o szczególnych zasadach przygotowania i realizacji inwestycji w zakresie lotnisk użytku publicznego, art. 11f ust. 1 pkt 4 ustawy </w:t>
      </w:r>
      <w:r w:rsidRPr="00904513">
        <w:rPr>
          <w:rFonts w:ascii="Arial" w:hAnsi="Arial" w:cs="Arial"/>
          <w:spacing w:val="4"/>
          <w:sz w:val="20"/>
          <w:szCs w:val="20"/>
        </w:rPr>
        <w:br/>
        <w:t xml:space="preserve">z dnia 10 kwietnia 2003 r. o szczególnych zasadach przygotowania i realizacji inwestycji w zakresie dróg publicznych), które z natury swej wprowadzają pewne ograniczenia prawa własności oraz innych praw </w:t>
      </w:r>
      <w:r w:rsidRPr="00904513">
        <w:rPr>
          <w:rFonts w:ascii="Arial" w:hAnsi="Arial" w:cs="Arial"/>
          <w:spacing w:val="4"/>
          <w:sz w:val="20"/>
          <w:szCs w:val="20"/>
        </w:rPr>
        <w:lastRenderedPageBreak/>
        <w:t xml:space="preserve">rzeczowych. Prawo własności, jak i inne prawa majątkowe podlegają ochronie konstytucyjnej, ale </w:t>
      </w:r>
      <w:r w:rsidR="007E632F" w:rsidRPr="00904513">
        <w:rPr>
          <w:rFonts w:ascii="Arial" w:hAnsi="Arial" w:cs="Arial"/>
          <w:spacing w:val="4"/>
          <w:sz w:val="20"/>
          <w:szCs w:val="20"/>
        </w:rPr>
        <w:br/>
      </w:r>
      <w:r w:rsidRPr="00904513">
        <w:rPr>
          <w:rFonts w:ascii="Arial" w:hAnsi="Arial" w:cs="Arial"/>
          <w:spacing w:val="4"/>
          <w:sz w:val="20"/>
          <w:szCs w:val="20"/>
        </w:rPr>
        <w:t xml:space="preserve">w pewnych sytuacjach, w drodze ustawy prawa te mogą być ograniczone (art. 21, art. 31 ust. 3, art. </w:t>
      </w:r>
      <w:r w:rsidRPr="00904513">
        <w:rPr>
          <w:rFonts w:ascii="Arial" w:hAnsi="Arial" w:cs="Arial"/>
          <w:spacing w:val="4"/>
          <w:sz w:val="20"/>
          <w:szCs w:val="20"/>
        </w:rPr>
        <w:br/>
        <w:t>64 Konstytucji RP), czego przykładem są powyżej wymienione przepisy ustawowe (</w:t>
      </w:r>
      <w:r w:rsidR="00D240EC">
        <w:rPr>
          <w:rFonts w:ascii="Arial" w:hAnsi="Arial" w:cs="Arial"/>
          <w:spacing w:val="4"/>
          <w:sz w:val="20"/>
          <w:szCs w:val="20"/>
        </w:rPr>
        <w:t xml:space="preserve">por. wyrok Naczelnego Sądu Administracyjnego </w:t>
      </w:r>
      <w:r w:rsidRPr="00904513">
        <w:rPr>
          <w:rFonts w:ascii="Arial" w:hAnsi="Arial" w:cs="Arial"/>
          <w:spacing w:val="4"/>
          <w:sz w:val="20"/>
          <w:szCs w:val="20"/>
        </w:rPr>
        <w:t>z dnia 9 lutego 2018 r., sygn. akt II OSK 1282/17</w:t>
      </w:r>
      <w:r w:rsidR="00D240EC">
        <w:rPr>
          <w:rFonts w:ascii="Arial" w:hAnsi="Arial" w:cs="Arial"/>
          <w:spacing w:val="4"/>
          <w:sz w:val="20"/>
          <w:szCs w:val="20"/>
        </w:rPr>
        <w:t xml:space="preserve">, opubl. </w:t>
      </w:r>
      <w:r w:rsidR="00D240EC" w:rsidRPr="00D240EC">
        <w:rPr>
          <w:rFonts w:ascii="Arial" w:hAnsi="Arial" w:cs="Arial"/>
          <w:spacing w:val="4"/>
          <w:sz w:val="20"/>
          <w:szCs w:val="20"/>
        </w:rPr>
        <w:t>Centralna Baza Orzeczeń Sądów Administracyjnych</w:t>
      </w:r>
      <w:r w:rsidRPr="00904513">
        <w:rPr>
          <w:rFonts w:ascii="Arial" w:hAnsi="Arial" w:cs="Arial"/>
          <w:spacing w:val="4"/>
          <w:sz w:val="20"/>
          <w:szCs w:val="20"/>
        </w:rPr>
        <w:t>).</w:t>
      </w:r>
    </w:p>
    <w:p w14:paraId="1EEAD4B4" w14:textId="2AEC5056" w:rsidR="007E632F" w:rsidRPr="00904513" w:rsidRDefault="00B8011A" w:rsidP="0023056E">
      <w:pPr>
        <w:spacing w:after="240" w:line="240" w:lineRule="exact"/>
        <w:jc w:val="both"/>
        <w:outlineLvl w:val="0"/>
        <w:rPr>
          <w:rFonts w:ascii="Arial" w:hAnsi="Arial" w:cs="Arial"/>
          <w:spacing w:val="4"/>
          <w:sz w:val="20"/>
          <w:szCs w:val="20"/>
        </w:rPr>
      </w:pPr>
      <w:r w:rsidRPr="00904513">
        <w:rPr>
          <w:rFonts w:ascii="Arial" w:hAnsi="Arial" w:cs="Arial"/>
          <w:spacing w:val="4"/>
          <w:sz w:val="20"/>
          <w:szCs w:val="20"/>
        </w:rPr>
        <w:t xml:space="preserve">Tymczasem </w:t>
      </w:r>
      <w:r w:rsidR="007E632F" w:rsidRPr="00904513">
        <w:rPr>
          <w:rFonts w:ascii="Arial" w:hAnsi="Arial" w:cs="Arial"/>
          <w:spacing w:val="4"/>
          <w:sz w:val="20"/>
          <w:szCs w:val="20"/>
        </w:rPr>
        <w:t xml:space="preserve">skarżący </w:t>
      </w:r>
      <w:r w:rsidRPr="00904513">
        <w:rPr>
          <w:rFonts w:ascii="Arial" w:hAnsi="Arial" w:cs="Arial"/>
          <w:spacing w:val="4"/>
          <w:sz w:val="20"/>
          <w:szCs w:val="20"/>
        </w:rPr>
        <w:t>powołuje się jedynie na interes subiektywny, upatrując go w uszczupleniu je</w:t>
      </w:r>
      <w:r w:rsidR="007E632F" w:rsidRPr="00904513">
        <w:rPr>
          <w:rFonts w:ascii="Arial" w:hAnsi="Arial" w:cs="Arial"/>
          <w:spacing w:val="4"/>
          <w:sz w:val="20"/>
          <w:szCs w:val="20"/>
        </w:rPr>
        <w:t>go</w:t>
      </w:r>
      <w:r w:rsidRPr="00904513">
        <w:rPr>
          <w:rFonts w:ascii="Arial" w:hAnsi="Arial" w:cs="Arial"/>
          <w:spacing w:val="4"/>
          <w:sz w:val="20"/>
          <w:szCs w:val="20"/>
        </w:rPr>
        <w:t xml:space="preserve"> prawa </w:t>
      </w:r>
      <w:r w:rsidR="007E632F" w:rsidRPr="00904513">
        <w:rPr>
          <w:rFonts w:ascii="Arial" w:hAnsi="Arial" w:cs="Arial"/>
          <w:spacing w:val="4"/>
          <w:sz w:val="20"/>
          <w:szCs w:val="20"/>
        </w:rPr>
        <w:t xml:space="preserve">własności i możliwości </w:t>
      </w:r>
      <w:r w:rsidRPr="00904513">
        <w:rPr>
          <w:rFonts w:ascii="Arial" w:hAnsi="Arial" w:cs="Arial"/>
          <w:spacing w:val="4"/>
          <w:sz w:val="20"/>
          <w:szCs w:val="20"/>
        </w:rPr>
        <w:t xml:space="preserve">przyszłego </w:t>
      </w:r>
      <w:r w:rsidR="007E632F" w:rsidRPr="00904513">
        <w:rPr>
          <w:rFonts w:ascii="Arial" w:hAnsi="Arial" w:cs="Arial"/>
          <w:spacing w:val="4"/>
          <w:sz w:val="20"/>
          <w:szCs w:val="20"/>
        </w:rPr>
        <w:t xml:space="preserve">komercyjnego </w:t>
      </w:r>
      <w:r w:rsidRPr="00904513">
        <w:rPr>
          <w:rFonts w:ascii="Arial" w:hAnsi="Arial" w:cs="Arial"/>
          <w:spacing w:val="4"/>
          <w:sz w:val="20"/>
          <w:szCs w:val="20"/>
        </w:rPr>
        <w:t xml:space="preserve">zagospodarowania </w:t>
      </w:r>
      <w:r w:rsidR="0023056E">
        <w:rPr>
          <w:rFonts w:ascii="Arial" w:hAnsi="Arial" w:cs="Arial"/>
          <w:spacing w:val="4"/>
          <w:sz w:val="20"/>
          <w:szCs w:val="20"/>
        </w:rPr>
        <w:t xml:space="preserve">ww. działki </w:t>
      </w:r>
      <w:r w:rsidR="007E632F" w:rsidRPr="00904513">
        <w:rPr>
          <w:rFonts w:ascii="Arial" w:hAnsi="Arial" w:cs="Arial"/>
          <w:spacing w:val="4"/>
          <w:sz w:val="20"/>
          <w:szCs w:val="20"/>
        </w:rPr>
        <w:t>na cele inwestycji mieszkaniowej</w:t>
      </w:r>
      <w:r w:rsidRPr="00904513">
        <w:rPr>
          <w:rFonts w:ascii="Arial" w:hAnsi="Arial" w:cs="Arial"/>
          <w:spacing w:val="4"/>
          <w:sz w:val="20"/>
          <w:szCs w:val="20"/>
        </w:rPr>
        <w:t xml:space="preserve">. Jednakże, argumentacja tego rodzaju w postępowaniu dotyczącym ustalenia lokalizacji </w:t>
      </w:r>
      <w:r w:rsidR="007E632F" w:rsidRPr="00904513">
        <w:rPr>
          <w:rFonts w:ascii="Arial" w:hAnsi="Arial" w:cs="Arial"/>
          <w:spacing w:val="4"/>
          <w:sz w:val="20"/>
          <w:szCs w:val="20"/>
        </w:rPr>
        <w:t>inwestycji w zakresie metra</w:t>
      </w:r>
      <w:r w:rsidRPr="00904513">
        <w:rPr>
          <w:rFonts w:ascii="Arial" w:hAnsi="Arial" w:cs="Arial"/>
          <w:spacing w:val="4"/>
          <w:sz w:val="20"/>
          <w:szCs w:val="20"/>
        </w:rPr>
        <w:t>, ma charakter interesu faktycznego, a więc takiego, który nie może stanowić prawnej przeszkody dla wydania decyzji administracyjnej.</w:t>
      </w:r>
      <w:r w:rsidR="0023056E">
        <w:rPr>
          <w:rFonts w:ascii="Arial" w:hAnsi="Arial" w:cs="Arial"/>
          <w:spacing w:val="4"/>
          <w:sz w:val="20"/>
          <w:szCs w:val="20"/>
        </w:rPr>
        <w:t xml:space="preserve"> </w:t>
      </w:r>
      <w:r w:rsidRPr="00904513">
        <w:rPr>
          <w:rFonts w:ascii="Arial" w:hAnsi="Arial" w:cs="Arial"/>
          <w:bCs/>
          <w:iCs/>
          <w:color w:val="000000"/>
          <w:spacing w:val="4"/>
          <w:sz w:val="20"/>
          <w:szCs w:val="20"/>
          <w:lang w:bidi="pl-PL"/>
        </w:rPr>
        <w:t xml:space="preserve">Uznanie, że ochronie podlegać winien interes faktyczny, mogłoby prowadzić do paraliżu inwestycji w zakresie lokalizacji </w:t>
      </w:r>
      <w:r w:rsidR="007E632F" w:rsidRPr="00904513">
        <w:rPr>
          <w:rFonts w:ascii="Arial" w:hAnsi="Arial" w:cs="Arial"/>
          <w:bCs/>
          <w:iCs/>
          <w:color w:val="000000"/>
          <w:spacing w:val="4"/>
          <w:sz w:val="20"/>
          <w:szCs w:val="20"/>
          <w:lang w:bidi="pl-PL"/>
        </w:rPr>
        <w:t>metra</w:t>
      </w:r>
      <w:r w:rsidRPr="00904513">
        <w:rPr>
          <w:rFonts w:ascii="Arial" w:hAnsi="Arial" w:cs="Arial"/>
          <w:bCs/>
          <w:iCs/>
          <w:color w:val="000000"/>
          <w:spacing w:val="4"/>
          <w:sz w:val="20"/>
          <w:szCs w:val="20"/>
          <w:lang w:bidi="pl-PL"/>
        </w:rPr>
        <w:t>, nie zaś do zapewnienia poszanowania praw, które są zagrożone w związku z planowaną inwestycją.</w:t>
      </w:r>
      <w:r w:rsidRPr="00904513">
        <w:rPr>
          <w:rFonts w:ascii="Arial" w:hAnsi="Arial" w:cs="Arial"/>
          <w:bCs/>
          <w:color w:val="000000"/>
          <w:spacing w:val="4"/>
          <w:sz w:val="20"/>
          <w:szCs w:val="20"/>
          <w:lang w:bidi="pl-PL"/>
        </w:rPr>
        <w:t xml:space="preserve"> </w:t>
      </w:r>
      <w:r w:rsidRPr="00904513">
        <w:rPr>
          <w:rFonts w:ascii="Arial" w:hAnsi="Arial" w:cs="Arial"/>
          <w:color w:val="000000"/>
          <w:spacing w:val="4"/>
          <w:sz w:val="20"/>
          <w:szCs w:val="20"/>
        </w:rPr>
        <w:t>W postępowaniu w sprawie wydania decyzji</w:t>
      </w:r>
      <w:r w:rsidR="0023056E">
        <w:rPr>
          <w:rFonts w:ascii="Arial" w:hAnsi="Arial" w:cs="Arial"/>
          <w:color w:val="000000"/>
          <w:spacing w:val="4"/>
          <w:sz w:val="20"/>
          <w:szCs w:val="20"/>
        </w:rPr>
        <w:t xml:space="preserve"> lokalizacyjnej</w:t>
      </w:r>
      <w:r w:rsidR="007E632F" w:rsidRPr="00904513">
        <w:rPr>
          <w:rFonts w:ascii="Arial" w:hAnsi="Arial" w:cs="Arial"/>
          <w:color w:val="000000"/>
          <w:spacing w:val="4"/>
          <w:sz w:val="20"/>
          <w:szCs w:val="20"/>
        </w:rPr>
        <w:t xml:space="preserve"> - o czym była mowa powyżej - </w:t>
      </w:r>
      <w:r w:rsidRPr="00904513">
        <w:rPr>
          <w:rFonts w:ascii="Arial" w:hAnsi="Arial" w:cs="Arial"/>
          <w:color w:val="000000"/>
          <w:spacing w:val="4"/>
          <w:sz w:val="20"/>
          <w:szCs w:val="20"/>
        </w:rPr>
        <w:t>zarówno wojewoda, jak i</w:t>
      </w:r>
      <w:r w:rsidRPr="00904513">
        <w:rPr>
          <w:rFonts w:ascii="Arial" w:hAnsi="Arial" w:cs="Arial"/>
          <w:iCs/>
          <w:color w:val="000000"/>
          <w:spacing w:val="4"/>
          <w:sz w:val="20"/>
          <w:szCs w:val="20"/>
        </w:rPr>
        <w:t xml:space="preserve"> organ odwoławczy</w:t>
      </w:r>
      <w:r w:rsidRPr="00904513">
        <w:rPr>
          <w:rFonts w:ascii="Arial" w:hAnsi="Arial" w:cs="Arial"/>
          <w:i/>
          <w:iCs/>
          <w:color w:val="000000"/>
          <w:spacing w:val="4"/>
          <w:sz w:val="20"/>
          <w:szCs w:val="20"/>
        </w:rPr>
        <w:t>,</w:t>
      </w:r>
      <w:r w:rsidRPr="00904513">
        <w:rPr>
          <w:rFonts w:ascii="Arial" w:hAnsi="Arial" w:cs="Arial"/>
          <w:color w:val="000000"/>
          <w:spacing w:val="4"/>
          <w:sz w:val="20"/>
          <w:szCs w:val="20"/>
        </w:rPr>
        <w:t xml:space="preserve"> badają  zgodność z prawem wniosku </w:t>
      </w:r>
      <w:r w:rsidRPr="00904513">
        <w:rPr>
          <w:rFonts w:ascii="Arial" w:hAnsi="Arial" w:cs="Arial"/>
          <w:i/>
          <w:iCs/>
          <w:color w:val="000000"/>
          <w:spacing w:val="4"/>
          <w:sz w:val="20"/>
          <w:szCs w:val="20"/>
        </w:rPr>
        <w:t>inwestora,</w:t>
      </w:r>
      <w:r w:rsidRPr="00904513">
        <w:rPr>
          <w:rFonts w:ascii="Arial" w:hAnsi="Arial" w:cs="Arial"/>
          <w:color w:val="000000"/>
          <w:spacing w:val="4"/>
          <w:sz w:val="20"/>
          <w:szCs w:val="20"/>
        </w:rPr>
        <w:t xml:space="preserve"> nie zaś zagadnień dotyczących ewentualnych negatywnych następstw dla podmiotów objętych tą decyzją</w:t>
      </w:r>
      <w:r w:rsidRPr="00904513">
        <w:rPr>
          <w:rFonts w:ascii="Arial" w:hAnsi="Arial" w:cs="Arial"/>
          <w:bCs/>
          <w:iCs/>
          <w:color w:val="000000"/>
          <w:spacing w:val="4"/>
          <w:sz w:val="20"/>
          <w:szCs w:val="20"/>
          <w:lang w:bidi="pl-PL"/>
        </w:rPr>
        <w:t>.</w:t>
      </w:r>
      <w:r w:rsidR="007E632F" w:rsidRPr="00904513">
        <w:rPr>
          <w:rFonts w:ascii="Arial" w:hAnsi="Arial" w:cs="Arial"/>
          <w:spacing w:val="4"/>
          <w:sz w:val="20"/>
          <w:szCs w:val="20"/>
        </w:rPr>
        <w:t xml:space="preserve"> </w:t>
      </w:r>
    </w:p>
    <w:p w14:paraId="16FBE26C" w14:textId="5B01CEB2" w:rsidR="003079F4" w:rsidRPr="00904513" w:rsidRDefault="007E632F" w:rsidP="00904513">
      <w:pPr>
        <w:tabs>
          <w:tab w:val="num" w:pos="426"/>
        </w:tabs>
        <w:spacing w:after="240" w:line="240" w:lineRule="exact"/>
        <w:jc w:val="both"/>
        <w:rPr>
          <w:rFonts w:ascii="Arial" w:hAnsi="Arial" w:cs="Arial"/>
          <w:bCs/>
          <w:iCs/>
          <w:color w:val="000000"/>
          <w:spacing w:val="4"/>
          <w:sz w:val="20"/>
          <w:szCs w:val="20"/>
          <w:lang w:bidi="pl-PL"/>
        </w:rPr>
      </w:pPr>
      <w:r w:rsidRPr="00904513">
        <w:rPr>
          <w:rFonts w:ascii="Arial" w:hAnsi="Arial" w:cs="Arial"/>
          <w:bCs/>
          <w:iCs/>
          <w:color w:val="000000"/>
          <w:spacing w:val="4"/>
          <w:sz w:val="20"/>
          <w:szCs w:val="20"/>
          <w:lang w:bidi="pl-PL"/>
        </w:rPr>
        <w:t xml:space="preserve">Podkreślić także należy, że przedmiotem orzekania zarówno przez Wojewodę Mazowieckiego, jak </w:t>
      </w:r>
      <w:r w:rsidRPr="00904513">
        <w:rPr>
          <w:rFonts w:ascii="Arial" w:hAnsi="Arial" w:cs="Arial"/>
          <w:bCs/>
          <w:iCs/>
          <w:color w:val="000000"/>
          <w:spacing w:val="4"/>
          <w:sz w:val="20"/>
          <w:szCs w:val="20"/>
          <w:lang w:bidi="pl-PL"/>
        </w:rPr>
        <w:br/>
        <w:t xml:space="preserve">i </w:t>
      </w:r>
      <w:r w:rsidRPr="00904513">
        <w:rPr>
          <w:rFonts w:ascii="Arial" w:hAnsi="Arial" w:cs="Arial"/>
          <w:bCs/>
          <w:i/>
          <w:iCs/>
          <w:color w:val="000000"/>
          <w:spacing w:val="4"/>
          <w:sz w:val="20"/>
          <w:szCs w:val="20"/>
          <w:lang w:bidi="pl-PL"/>
        </w:rPr>
        <w:t>Ministra</w:t>
      </w:r>
      <w:r w:rsidRPr="00904513">
        <w:rPr>
          <w:rFonts w:ascii="Arial" w:hAnsi="Arial" w:cs="Arial"/>
          <w:bCs/>
          <w:iCs/>
          <w:color w:val="000000"/>
          <w:spacing w:val="4"/>
          <w:sz w:val="20"/>
          <w:szCs w:val="20"/>
          <w:lang w:bidi="pl-PL"/>
        </w:rPr>
        <w:t xml:space="preserve">, nie jest prognozowanie wielkości ewentualnych strat w majątku skarżącego, jako czynnika decydującego o wyborze przez </w:t>
      </w:r>
      <w:r w:rsidRPr="00904513">
        <w:rPr>
          <w:rFonts w:ascii="Arial" w:hAnsi="Arial" w:cs="Arial"/>
          <w:bCs/>
          <w:i/>
          <w:iCs/>
          <w:color w:val="000000"/>
          <w:spacing w:val="4"/>
          <w:sz w:val="20"/>
          <w:szCs w:val="20"/>
          <w:lang w:bidi="pl-PL"/>
        </w:rPr>
        <w:t>inwestora</w:t>
      </w:r>
      <w:r w:rsidRPr="00904513">
        <w:rPr>
          <w:rFonts w:ascii="Arial" w:hAnsi="Arial" w:cs="Arial"/>
          <w:bCs/>
          <w:iCs/>
          <w:color w:val="000000"/>
          <w:spacing w:val="4"/>
          <w:sz w:val="20"/>
          <w:szCs w:val="20"/>
          <w:lang w:bidi="pl-PL"/>
        </w:rPr>
        <w:t xml:space="preserve"> konkretnych rozwiązań</w:t>
      </w:r>
      <w:r w:rsidR="002B6D32">
        <w:rPr>
          <w:rFonts w:ascii="Arial" w:hAnsi="Arial" w:cs="Arial"/>
          <w:bCs/>
          <w:iCs/>
          <w:color w:val="000000"/>
          <w:spacing w:val="4"/>
          <w:sz w:val="20"/>
          <w:szCs w:val="20"/>
          <w:lang w:bidi="pl-PL"/>
        </w:rPr>
        <w:t xml:space="preserve"> lokalizacyjnych </w:t>
      </w:r>
      <w:r w:rsidRPr="00904513">
        <w:rPr>
          <w:rFonts w:ascii="Arial" w:hAnsi="Arial" w:cs="Arial"/>
          <w:bCs/>
          <w:iCs/>
          <w:color w:val="000000"/>
          <w:spacing w:val="4"/>
          <w:sz w:val="20"/>
          <w:szCs w:val="20"/>
          <w:lang w:bidi="pl-PL"/>
        </w:rPr>
        <w:t xml:space="preserve">i w tym zakresie podnoszone zarzuty pozostają bez wpływu na kształt podjętego rozstrzygnięcia. Nieuniknione jest bowiem to, że realizacja inwestycji w zakresie obiektów metra może stwarzać określone uciążliwości dla właścicieli nieruchomości objętych jej zakresem. Należy mieć jednak na względzie, że </w:t>
      </w:r>
      <w:r w:rsidRPr="00904513">
        <w:rPr>
          <w:rFonts w:ascii="Arial" w:hAnsi="Arial" w:cs="Arial"/>
          <w:bCs/>
          <w:i/>
          <w:iCs/>
          <w:color w:val="000000"/>
          <w:spacing w:val="4"/>
          <w:sz w:val="20"/>
          <w:szCs w:val="20"/>
          <w:lang w:bidi="pl-PL"/>
        </w:rPr>
        <w:t>inwestor</w:t>
      </w:r>
      <w:r w:rsidRPr="00904513">
        <w:rPr>
          <w:rFonts w:ascii="Arial" w:hAnsi="Arial" w:cs="Arial"/>
          <w:bCs/>
          <w:iCs/>
          <w:color w:val="000000"/>
          <w:spacing w:val="4"/>
          <w:sz w:val="20"/>
          <w:szCs w:val="20"/>
          <w:lang w:bidi="pl-PL"/>
        </w:rPr>
        <w:t xml:space="preserve"> realizujący inwestycję dotyczą</w:t>
      </w:r>
      <w:r w:rsidR="002B6D32">
        <w:rPr>
          <w:rFonts w:ascii="Arial" w:hAnsi="Arial" w:cs="Arial"/>
          <w:bCs/>
          <w:iCs/>
          <w:color w:val="000000"/>
          <w:spacing w:val="4"/>
          <w:sz w:val="20"/>
          <w:szCs w:val="20"/>
          <w:lang w:bidi="pl-PL"/>
        </w:rPr>
        <w:t>cą</w:t>
      </w:r>
      <w:r w:rsidRPr="00904513">
        <w:rPr>
          <w:rFonts w:ascii="Arial" w:hAnsi="Arial" w:cs="Arial"/>
          <w:bCs/>
          <w:iCs/>
          <w:color w:val="000000"/>
          <w:spacing w:val="4"/>
          <w:sz w:val="20"/>
          <w:szCs w:val="20"/>
          <w:lang w:bidi="pl-PL"/>
        </w:rPr>
        <w:t xml:space="preserve"> metra działa w interesie publicznym, który ma prymat nad interesem prawnym jednostki, o ile nie narusza jego interesu prawnego w sposób niezgodny z prawem, co w niniejszej sprawie nie miało miejsca.</w:t>
      </w:r>
      <w:r w:rsidR="003079F4">
        <w:rPr>
          <w:rFonts w:ascii="Arial" w:hAnsi="Arial" w:cs="Arial"/>
          <w:bCs/>
          <w:iCs/>
          <w:color w:val="000000"/>
          <w:spacing w:val="4"/>
          <w:sz w:val="20"/>
          <w:szCs w:val="20"/>
          <w:lang w:bidi="pl-PL"/>
        </w:rPr>
        <w:t xml:space="preserve"> J</w:t>
      </w:r>
      <w:r w:rsidR="003079F4" w:rsidRPr="003079F4">
        <w:rPr>
          <w:rFonts w:ascii="Arial" w:hAnsi="Arial" w:cs="Arial"/>
          <w:bCs/>
          <w:iCs/>
          <w:color w:val="000000"/>
          <w:spacing w:val="4"/>
          <w:sz w:val="20"/>
          <w:szCs w:val="20"/>
          <w:lang w:bidi="pl-PL"/>
        </w:rPr>
        <w:t>eżeli, w wyniku realizacji planowanej inwestycji</w:t>
      </w:r>
      <w:r w:rsidR="002B6D32">
        <w:rPr>
          <w:rFonts w:ascii="Arial" w:hAnsi="Arial" w:cs="Arial"/>
          <w:bCs/>
          <w:iCs/>
          <w:color w:val="000000"/>
          <w:spacing w:val="4"/>
          <w:sz w:val="20"/>
          <w:szCs w:val="20"/>
          <w:lang w:bidi="pl-PL"/>
        </w:rPr>
        <w:t xml:space="preserve"> celu publicznego</w:t>
      </w:r>
      <w:r w:rsidR="003079F4" w:rsidRPr="003079F4">
        <w:rPr>
          <w:rFonts w:ascii="Arial" w:hAnsi="Arial" w:cs="Arial"/>
          <w:bCs/>
          <w:iCs/>
          <w:color w:val="000000"/>
          <w:spacing w:val="4"/>
          <w:sz w:val="20"/>
          <w:szCs w:val="20"/>
          <w:lang w:bidi="pl-PL"/>
        </w:rPr>
        <w:t>, skarżąc</w:t>
      </w:r>
      <w:r w:rsidR="00D240EC">
        <w:rPr>
          <w:rFonts w:ascii="Arial" w:hAnsi="Arial" w:cs="Arial"/>
          <w:bCs/>
          <w:iCs/>
          <w:color w:val="000000"/>
          <w:spacing w:val="4"/>
          <w:sz w:val="20"/>
          <w:szCs w:val="20"/>
          <w:lang w:bidi="pl-PL"/>
        </w:rPr>
        <w:t>y</w:t>
      </w:r>
      <w:r w:rsidR="003079F4" w:rsidRPr="003079F4">
        <w:rPr>
          <w:rFonts w:ascii="Arial" w:hAnsi="Arial" w:cs="Arial"/>
          <w:bCs/>
          <w:iCs/>
          <w:color w:val="000000"/>
          <w:spacing w:val="4"/>
          <w:sz w:val="20"/>
          <w:szCs w:val="20"/>
          <w:lang w:bidi="pl-PL"/>
        </w:rPr>
        <w:t xml:space="preserve"> poniesie jakiekolwiek szkody materialne, to będzie </w:t>
      </w:r>
      <w:r w:rsidR="003079F4">
        <w:rPr>
          <w:rFonts w:ascii="Arial" w:hAnsi="Arial" w:cs="Arial"/>
          <w:bCs/>
          <w:iCs/>
          <w:color w:val="000000"/>
          <w:spacing w:val="4"/>
          <w:sz w:val="20"/>
          <w:szCs w:val="20"/>
          <w:lang w:bidi="pl-PL"/>
        </w:rPr>
        <w:t xml:space="preserve">mu </w:t>
      </w:r>
      <w:r w:rsidR="003079F4" w:rsidRPr="003079F4">
        <w:rPr>
          <w:rFonts w:ascii="Arial" w:hAnsi="Arial" w:cs="Arial"/>
          <w:bCs/>
          <w:iCs/>
          <w:color w:val="000000"/>
          <w:spacing w:val="4"/>
          <w:sz w:val="20"/>
          <w:szCs w:val="20"/>
          <w:lang w:bidi="pl-PL"/>
        </w:rPr>
        <w:t>przysługiwało roszczenie odszkodowawcze, dochodzone na zasadach ogólnych w postępowaniu cywilnym</w:t>
      </w:r>
      <w:r w:rsidR="003079F4">
        <w:rPr>
          <w:rFonts w:ascii="Arial" w:hAnsi="Arial" w:cs="Arial"/>
          <w:bCs/>
          <w:iCs/>
          <w:color w:val="000000"/>
          <w:spacing w:val="4"/>
          <w:sz w:val="20"/>
          <w:szCs w:val="20"/>
          <w:lang w:bidi="pl-PL"/>
        </w:rPr>
        <w:t xml:space="preserve"> (por. wyrok </w:t>
      </w:r>
      <w:r w:rsidR="00D240EC" w:rsidRPr="00D240EC">
        <w:rPr>
          <w:rFonts w:ascii="Arial" w:hAnsi="Arial" w:cs="Arial"/>
          <w:bCs/>
          <w:iCs/>
          <w:color w:val="000000"/>
          <w:spacing w:val="4"/>
          <w:sz w:val="20"/>
          <w:szCs w:val="20"/>
          <w:lang w:bidi="pl-PL"/>
        </w:rPr>
        <w:t xml:space="preserve">Wojewódzkiego Sądu Administracyjnego </w:t>
      </w:r>
      <w:r w:rsidR="002B6D32">
        <w:rPr>
          <w:rFonts w:ascii="Arial" w:hAnsi="Arial" w:cs="Arial"/>
          <w:bCs/>
          <w:iCs/>
          <w:color w:val="000000"/>
          <w:spacing w:val="4"/>
          <w:sz w:val="20"/>
          <w:szCs w:val="20"/>
          <w:lang w:bidi="pl-PL"/>
        </w:rPr>
        <w:br/>
      </w:r>
      <w:r w:rsidR="00D240EC" w:rsidRPr="00D240EC">
        <w:rPr>
          <w:rFonts w:ascii="Arial" w:hAnsi="Arial" w:cs="Arial"/>
          <w:bCs/>
          <w:iCs/>
          <w:color w:val="000000"/>
          <w:spacing w:val="4"/>
          <w:sz w:val="20"/>
          <w:szCs w:val="20"/>
          <w:lang w:bidi="pl-PL"/>
        </w:rPr>
        <w:t>w Warszawie</w:t>
      </w:r>
      <w:r w:rsidR="002B6D32">
        <w:rPr>
          <w:rFonts w:ascii="Arial" w:hAnsi="Arial" w:cs="Arial"/>
          <w:bCs/>
          <w:iCs/>
          <w:color w:val="000000"/>
          <w:spacing w:val="4"/>
          <w:sz w:val="20"/>
          <w:szCs w:val="20"/>
          <w:lang w:bidi="pl-PL"/>
        </w:rPr>
        <w:t xml:space="preserve"> </w:t>
      </w:r>
      <w:r w:rsidR="00D240EC" w:rsidRPr="00D240EC">
        <w:rPr>
          <w:rFonts w:ascii="Arial" w:hAnsi="Arial" w:cs="Arial"/>
          <w:bCs/>
          <w:iCs/>
          <w:color w:val="000000"/>
          <w:spacing w:val="4"/>
          <w:sz w:val="20"/>
          <w:szCs w:val="20"/>
          <w:lang w:bidi="pl-PL"/>
        </w:rPr>
        <w:t>z dnia 28 czerwca 2017 r.</w:t>
      </w:r>
      <w:r w:rsidR="00D240EC">
        <w:rPr>
          <w:rFonts w:ascii="Arial" w:hAnsi="Arial" w:cs="Arial"/>
          <w:bCs/>
          <w:iCs/>
          <w:color w:val="000000"/>
          <w:spacing w:val="4"/>
          <w:sz w:val="20"/>
          <w:szCs w:val="20"/>
          <w:lang w:bidi="pl-PL"/>
        </w:rPr>
        <w:t xml:space="preserve">, sygn. akt </w:t>
      </w:r>
      <w:r w:rsidR="00D240EC" w:rsidRPr="00D240EC">
        <w:rPr>
          <w:rFonts w:ascii="Arial" w:hAnsi="Arial" w:cs="Arial"/>
          <w:bCs/>
          <w:iCs/>
          <w:color w:val="000000"/>
          <w:spacing w:val="4"/>
          <w:sz w:val="20"/>
          <w:szCs w:val="20"/>
          <w:lang w:bidi="pl-PL"/>
        </w:rPr>
        <w:t>IV SA/Wa 611/17</w:t>
      </w:r>
      <w:r w:rsidR="00D240EC">
        <w:rPr>
          <w:rFonts w:ascii="Arial" w:hAnsi="Arial" w:cs="Arial"/>
          <w:bCs/>
          <w:iCs/>
          <w:color w:val="000000"/>
          <w:spacing w:val="4"/>
          <w:sz w:val="20"/>
          <w:szCs w:val="20"/>
          <w:lang w:bidi="pl-PL"/>
        </w:rPr>
        <w:t xml:space="preserve">, opubl. </w:t>
      </w:r>
      <w:r w:rsidR="00D240EC" w:rsidRPr="00D240EC">
        <w:rPr>
          <w:rFonts w:ascii="Arial" w:hAnsi="Arial" w:cs="Arial"/>
          <w:bCs/>
          <w:iCs/>
          <w:color w:val="000000"/>
          <w:spacing w:val="4"/>
          <w:sz w:val="20"/>
          <w:szCs w:val="20"/>
          <w:lang w:bidi="pl-PL"/>
        </w:rPr>
        <w:t>Centralna Baza Orzeczeń Sądów Administracyjnych</w:t>
      </w:r>
      <w:r w:rsidR="00D240EC">
        <w:rPr>
          <w:rFonts w:ascii="Arial" w:hAnsi="Arial" w:cs="Arial"/>
          <w:bCs/>
          <w:iCs/>
          <w:color w:val="000000"/>
          <w:spacing w:val="4"/>
          <w:sz w:val="20"/>
          <w:szCs w:val="20"/>
          <w:lang w:bidi="pl-PL"/>
        </w:rPr>
        <w:t>).</w:t>
      </w:r>
    </w:p>
    <w:p w14:paraId="6032F554" w14:textId="69665DB2" w:rsidR="000D3670" w:rsidRPr="00844D81" w:rsidRDefault="000D3670" w:rsidP="00904513">
      <w:pPr>
        <w:autoSpaceDE w:val="0"/>
        <w:autoSpaceDN w:val="0"/>
        <w:adjustRightInd w:val="0"/>
        <w:spacing w:after="240" w:line="240" w:lineRule="exact"/>
        <w:jc w:val="both"/>
        <w:rPr>
          <w:rFonts w:ascii="Arial" w:hAnsi="Arial" w:cs="Arial"/>
          <w:color w:val="000000"/>
          <w:spacing w:val="4"/>
          <w:sz w:val="20"/>
          <w:szCs w:val="20"/>
          <w:lang w:eastAsia="en-US"/>
        </w:rPr>
      </w:pPr>
      <w:r w:rsidRPr="004F0A82">
        <w:rPr>
          <w:rFonts w:ascii="Arial" w:hAnsi="Arial" w:cs="Arial"/>
          <w:color w:val="000000"/>
          <w:spacing w:val="4"/>
          <w:sz w:val="20"/>
          <w:szCs w:val="20"/>
          <w:lang w:eastAsia="en-US"/>
        </w:rPr>
        <w:t xml:space="preserve">Odnosząc się do żądania </w:t>
      </w:r>
      <w:r w:rsidR="004F0A82">
        <w:rPr>
          <w:rFonts w:ascii="Arial" w:hAnsi="Arial" w:cs="Arial"/>
          <w:color w:val="000000"/>
          <w:spacing w:val="4"/>
          <w:sz w:val="20"/>
          <w:szCs w:val="20"/>
          <w:lang w:eastAsia="en-US"/>
        </w:rPr>
        <w:t xml:space="preserve">skarżącego </w:t>
      </w:r>
      <w:r w:rsidRPr="004F0A82">
        <w:rPr>
          <w:rFonts w:ascii="Arial" w:hAnsi="Arial" w:cs="Arial"/>
          <w:color w:val="000000"/>
          <w:spacing w:val="4"/>
          <w:sz w:val="20"/>
          <w:szCs w:val="20"/>
          <w:lang w:eastAsia="en-US"/>
        </w:rPr>
        <w:t xml:space="preserve">wykupu </w:t>
      </w:r>
      <w:r w:rsidR="0092030B" w:rsidRPr="004F0A82">
        <w:rPr>
          <w:rFonts w:ascii="Arial" w:hAnsi="Arial" w:cs="Arial"/>
          <w:color w:val="000000"/>
          <w:spacing w:val="4"/>
          <w:sz w:val="20"/>
          <w:szCs w:val="20"/>
          <w:lang w:eastAsia="en-US"/>
        </w:rPr>
        <w:t xml:space="preserve">w </w:t>
      </w:r>
      <w:r w:rsidRPr="004F0A82">
        <w:rPr>
          <w:rFonts w:ascii="Arial" w:hAnsi="Arial" w:cs="Arial"/>
          <w:color w:val="000000"/>
          <w:spacing w:val="4"/>
          <w:sz w:val="20"/>
          <w:szCs w:val="20"/>
          <w:lang w:eastAsia="en-US"/>
        </w:rPr>
        <w:t xml:space="preserve">całości ww. działki nr 14/1, zwrócić należy uwagę, </w:t>
      </w:r>
      <w:r w:rsidR="004F0A82">
        <w:rPr>
          <w:rFonts w:ascii="Arial" w:hAnsi="Arial" w:cs="Arial"/>
          <w:color w:val="000000"/>
          <w:spacing w:val="4"/>
          <w:sz w:val="20"/>
          <w:szCs w:val="20"/>
          <w:lang w:eastAsia="en-US"/>
        </w:rPr>
        <w:br/>
      </w:r>
      <w:r w:rsidRPr="004F0A82">
        <w:rPr>
          <w:rFonts w:ascii="Arial" w:hAnsi="Arial" w:cs="Arial"/>
          <w:color w:val="000000"/>
          <w:spacing w:val="4"/>
          <w:sz w:val="20"/>
          <w:szCs w:val="20"/>
          <w:lang w:eastAsia="en-US"/>
        </w:rPr>
        <w:t xml:space="preserve">że poruszana kwestia ma charakter roszczenia cywilnoprawnego i nie podlega rozpatrzeniu w toku niniejszego postępowania odwoławczego, bowiem kwestia dotycząca nabywania pozostałej po podziale części nieruchomości nie może być przedmiotem badania przez organ orzekający w sprawie ustalenia lokalizacji </w:t>
      </w:r>
      <w:r w:rsidR="0092030B" w:rsidRPr="004F0A82">
        <w:rPr>
          <w:rFonts w:ascii="Arial" w:hAnsi="Arial" w:cs="Arial"/>
          <w:color w:val="000000"/>
          <w:spacing w:val="4"/>
          <w:sz w:val="20"/>
          <w:szCs w:val="20"/>
          <w:lang w:eastAsia="en-US"/>
        </w:rPr>
        <w:t>obiektów metra</w:t>
      </w:r>
      <w:r w:rsidRPr="004F0A82">
        <w:rPr>
          <w:rFonts w:ascii="Arial" w:hAnsi="Arial" w:cs="Arial"/>
          <w:i/>
          <w:iCs/>
          <w:color w:val="000000"/>
          <w:spacing w:val="4"/>
          <w:sz w:val="20"/>
          <w:szCs w:val="20"/>
          <w:lang w:eastAsia="en-US"/>
        </w:rPr>
        <w:t xml:space="preserve">, </w:t>
      </w:r>
      <w:r w:rsidRPr="004F0A82">
        <w:rPr>
          <w:rFonts w:ascii="Arial" w:hAnsi="Arial" w:cs="Arial"/>
          <w:color w:val="000000"/>
          <w:spacing w:val="4"/>
          <w:sz w:val="20"/>
          <w:szCs w:val="20"/>
          <w:lang w:eastAsia="en-US"/>
        </w:rPr>
        <w:t xml:space="preserve">jak również żądanie to nie może świadczyć o wadliwości wydanej </w:t>
      </w:r>
      <w:r w:rsidRPr="004F0A82">
        <w:rPr>
          <w:rFonts w:ascii="Arial" w:hAnsi="Arial" w:cs="Arial"/>
          <w:i/>
          <w:iCs/>
          <w:color w:val="000000"/>
          <w:spacing w:val="4"/>
          <w:sz w:val="20"/>
          <w:szCs w:val="20"/>
          <w:lang w:eastAsia="en-US"/>
        </w:rPr>
        <w:t>decyzji Wojewody Mazowieckiego.</w:t>
      </w:r>
    </w:p>
    <w:p w14:paraId="30818C31" w14:textId="77777777" w:rsidR="000D3670" w:rsidRPr="00904513" w:rsidRDefault="000D3670" w:rsidP="00904513">
      <w:pPr>
        <w:autoSpaceDE w:val="0"/>
        <w:autoSpaceDN w:val="0"/>
        <w:adjustRightInd w:val="0"/>
        <w:spacing w:after="240" w:line="240" w:lineRule="exact"/>
        <w:jc w:val="both"/>
        <w:rPr>
          <w:rFonts w:ascii="Arial" w:hAnsi="Arial" w:cs="Arial"/>
          <w:color w:val="000000"/>
          <w:spacing w:val="4"/>
          <w:sz w:val="20"/>
          <w:szCs w:val="20"/>
          <w:lang w:eastAsia="en-US"/>
        </w:rPr>
      </w:pPr>
      <w:r w:rsidRPr="00904513">
        <w:rPr>
          <w:rFonts w:ascii="Arial" w:hAnsi="Arial" w:cs="Arial"/>
          <w:color w:val="000000"/>
          <w:spacing w:val="4"/>
          <w:sz w:val="20"/>
          <w:szCs w:val="20"/>
          <w:lang w:eastAsia="en-US"/>
        </w:rPr>
        <w:t xml:space="preserve">Żądanie skarżącego dotyczy w istocie kwestii badania zasadności wykupu pozostałej po podziale części nieruchomości (tzw. „resztówki”), co przewidziane jest w art. 9t ust. 2 </w:t>
      </w:r>
      <w:r w:rsidRPr="00904513">
        <w:rPr>
          <w:rFonts w:ascii="Arial" w:hAnsi="Arial" w:cs="Arial"/>
          <w:i/>
          <w:iCs/>
          <w:color w:val="000000"/>
          <w:spacing w:val="4"/>
          <w:sz w:val="20"/>
          <w:szCs w:val="20"/>
          <w:lang w:eastAsia="en-US"/>
        </w:rPr>
        <w:t>ustawy o transporcie kolejowym</w:t>
      </w:r>
      <w:r w:rsidRPr="00904513">
        <w:rPr>
          <w:rFonts w:ascii="Arial" w:hAnsi="Arial" w:cs="Arial"/>
          <w:color w:val="000000"/>
          <w:spacing w:val="4"/>
          <w:sz w:val="20"/>
          <w:szCs w:val="20"/>
          <w:lang w:eastAsia="en-US"/>
        </w:rPr>
        <w:t xml:space="preserve">. Zgodnie z tym przepisem, jeżeli w przypadku, o którym mowa w </w:t>
      </w:r>
      <w:r w:rsidRPr="00904513">
        <w:rPr>
          <w:rFonts w:ascii="Arial" w:hAnsi="Arial" w:cs="Arial"/>
          <w:spacing w:val="4"/>
          <w:sz w:val="20"/>
          <w:szCs w:val="20"/>
          <w:lang w:eastAsia="en-US"/>
        </w:rPr>
        <w:t xml:space="preserve">art. 9s ust. 3, </w:t>
      </w:r>
      <w:r w:rsidRPr="00904513">
        <w:rPr>
          <w:rFonts w:ascii="Arial" w:hAnsi="Arial" w:cs="Arial"/>
          <w:color w:val="000000"/>
          <w:spacing w:val="4"/>
          <w:sz w:val="20"/>
          <w:szCs w:val="20"/>
          <w:lang w:eastAsia="en-US"/>
        </w:rPr>
        <w:t>została przejęta część nieruchomości, a pozostała część nie nadaje się do prawidłowego wykorzystania na dotychczasowe cele inwestor nabywa, w drodze umowy, na wniosek właściciela lub użytkownika wieczystego nieruchomości, w imieniu i na rzecz jednostki samorządu terytorialnego tę część nieruchomości.</w:t>
      </w:r>
    </w:p>
    <w:p w14:paraId="29A705DF" w14:textId="3A300D20" w:rsidR="000D3670" w:rsidRPr="00CA36D7" w:rsidRDefault="000D3670" w:rsidP="00CA36D7">
      <w:pPr>
        <w:autoSpaceDE w:val="0"/>
        <w:autoSpaceDN w:val="0"/>
        <w:adjustRightInd w:val="0"/>
        <w:spacing w:after="240" w:line="240" w:lineRule="exact"/>
        <w:jc w:val="both"/>
        <w:rPr>
          <w:rFonts w:ascii="Arial" w:hAnsi="Arial" w:cs="Arial"/>
          <w:color w:val="000000"/>
          <w:spacing w:val="4"/>
          <w:sz w:val="20"/>
          <w:szCs w:val="20"/>
          <w:lang w:eastAsia="en-US"/>
        </w:rPr>
      </w:pPr>
      <w:r w:rsidRPr="00904513">
        <w:rPr>
          <w:rFonts w:ascii="Arial" w:hAnsi="Arial" w:cs="Arial"/>
          <w:color w:val="000000"/>
          <w:spacing w:val="4"/>
          <w:sz w:val="20"/>
          <w:szCs w:val="20"/>
          <w:lang w:eastAsia="en-US"/>
        </w:rPr>
        <w:t xml:space="preserve">Ustawodawca ww. przepisie zabezpieczył interesy właścicieli nieruchomości, które jedynie w części niezbędne są do realizacji inwestycji, a pozostałe części nieruchomości na skutek podziału nie nadają się do prawidłowego wykorzystywania na dotychczasowe cele. Konstrukcja zastosowana w art. 9t ust. </w:t>
      </w:r>
      <w:r w:rsidRPr="00904513">
        <w:rPr>
          <w:rFonts w:ascii="Arial" w:hAnsi="Arial" w:cs="Arial"/>
          <w:color w:val="000000"/>
          <w:spacing w:val="4"/>
          <w:sz w:val="20"/>
          <w:szCs w:val="20"/>
          <w:lang w:eastAsia="en-US"/>
        </w:rPr>
        <w:br/>
        <w:t xml:space="preserve">2 </w:t>
      </w:r>
      <w:r w:rsidRPr="00904513">
        <w:rPr>
          <w:rFonts w:ascii="Arial" w:hAnsi="Arial" w:cs="Arial"/>
          <w:i/>
          <w:iCs/>
          <w:color w:val="000000"/>
          <w:spacing w:val="4"/>
          <w:sz w:val="20"/>
          <w:szCs w:val="20"/>
          <w:lang w:eastAsia="en-US"/>
        </w:rPr>
        <w:t>ustawy o transporcie kolejowym</w:t>
      </w:r>
      <w:r w:rsidR="00CA36D7">
        <w:rPr>
          <w:rFonts w:ascii="Arial" w:hAnsi="Arial" w:cs="Arial"/>
          <w:color w:val="000000"/>
          <w:spacing w:val="4"/>
          <w:sz w:val="20"/>
          <w:szCs w:val="20"/>
          <w:lang w:eastAsia="en-US"/>
        </w:rPr>
        <w:t xml:space="preserve"> </w:t>
      </w:r>
      <w:r w:rsidRPr="00904513">
        <w:rPr>
          <w:rFonts w:ascii="Arial" w:hAnsi="Arial" w:cs="Arial"/>
          <w:color w:val="000000"/>
          <w:spacing w:val="4"/>
          <w:sz w:val="20"/>
          <w:szCs w:val="20"/>
          <w:lang w:eastAsia="en-US"/>
        </w:rPr>
        <w:t xml:space="preserve">stanowi roszczenie cywilnoprawne, którego zasadność może ocenić jedynie sąd powszechny. Organ administracji publicznej nie prowadzi w tego typu sprawach postępowania administracyjnego i nie orzeka w formie decyzji administracyjnej (patrz: </w:t>
      </w:r>
      <w:r w:rsidR="00650FB3">
        <w:rPr>
          <w:rFonts w:ascii="Arial" w:hAnsi="Arial" w:cs="Arial"/>
          <w:color w:val="000000"/>
          <w:spacing w:val="4"/>
          <w:sz w:val="20"/>
          <w:szCs w:val="20"/>
          <w:lang w:eastAsia="en-US"/>
        </w:rPr>
        <w:t>w</w:t>
      </w:r>
      <w:r w:rsidR="00650FB3" w:rsidRPr="00650FB3">
        <w:rPr>
          <w:rFonts w:ascii="Arial" w:hAnsi="Arial" w:cs="Arial"/>
          <w:color w:val="000000"/>
          <w:spacing w:val="4"/>
          <w:sz w:val="20"/>
          <w:szCs w:val="20"/>
          <w:lang w:eastAsia="en-US"/>
        </w:rPr>
        <w:t>yrok</w:t>
      </w:r>
      <w:r w:rsidR="00650FB3">
        <w:rPr>
          <w:rFonts w:ascii="Arial" w:hAnsi="Arial" w:cs="Arial"/>
          <w:color w:val="000000"/>
          <w:spacing w:val="4"/>
          <w:sz w:val="20"/>
          <w:szCs w:val="20"/>
          <w:lang w:eastAsia="en-US"/>
        </w:rPr>
        <w:t xml:space="preserve"> </w:t>
      </w:r>
      <w:r w:rsidR="00650FB3" w:rsidRPr="00650FB3">
        <w:rPr>
          <w:rFonts w:ascii="Arial" w:hAnsi="Arial" w:cs="Arial"/>
          <w:color w:val="000000"/>
          <w:spacing w:val="4"/>
          <w:sz w:val="20"/>
          <w:szCs w:val="20"/>
          <w:lang w:eastAsia="en-US"/>
        </w:rPr>
        <w:t>Naczelnego Sądu Administracyjnego</w:t>
      </w:r>
      <w:r w:rsidR="00650FB3">
        <w:rPr>
          <w:rFonts w:ascii="Arial" w:hAnsi="Arial" w:cs="Arial"/>
          <w:color w:val="000000"/>
          <w:spacing w:val="4"/>
          <w:sz w:val="20"/>
          <w:szCs w:val="20"/>
          <w:lang w:eastAsia="en-US"/>
        </w:rPr>
        <w:t xml:space="preserve"> </w:t>
      </w:r>
      <w:r w:rsidR="00650FB3" w:rsidRPr="00650FB3">
        <w:rPr>
          <w:rFonts w:ascii="Arial" w:hAnsi="Arial" w:cs="Arial"/>
          <w:color w:val="000000"/>
          <w:spacing w:val="4"/>
          <w:sz w:val="20"/>
          <w:szCs w:val="20"/>
          <w:lang w:eastAsia="en-US"/>
        </w:rPr>
        <w:t>z dnia 12 września 2018 r.</w:t>
      </w:r>
      <w:r w:rsidR="00650FB3">
        <w:rPr>
          <w:rFonts w:ascii="Arial" w:hAnsi="Arial" w:cs="Arial"/>
          <w:color w:val="000000"/>
          <w:spacing w:val="4"/>
          <w:sz w:val="20"/>
          <w:szCs w:val="20"/>
          <w:lang w:eastAsia="en-US"/>
        </w:rPr>
        <w:t xml:space="preserve">, sygn. akt </w:t>
      </w:r>
      <w:r w:rsidR="00650FB3" w:rsidRPr="00650FB3">
        <w:rPr>
          <w:rFonts w:ascii="Arial" w:hAnsi="Arial" w:cs="Arial"/>
          <w:color w:val="000000"/>
          <w:spacing w:val="4"/>
          <w:sz w:val="20"/>
          <w:szCs w:val="20"/>
          <w:lang w:eastAsia="en-US"/>
        </w:rPr>
        <w:t>II OSK 2012/17</w:t>
      </w:r>
      <w:r w:rsidR="00650FB3">
        <w:rPr>
          <w:rFonts w:ascii="Arial" w:hAnsi="Arial" w:cs="Arial"/>
          <w:color w:val="000000"/>
          <w:spacing w:val="4"/>
          <w:sz w:val="20"/>
          <w:szCs w:val="20"/>
          <w:lang w:eastAsia="en-US"/>
        </w:rPr>
        <w:t xml:space="preserve">, a także </w:t>
      </w:r>
      <w:r w:rsidRPr="00904513">
        <w:rPr>
          <w:rFonts w:ascii="Arial" w:hAnsi="Arial" w:cs="Arial"/>
          <w:color w:val="000000"/>
          <w:spacing w:val="4"/>
          <w:sz w:val="20"/>
          <w:szCs w:val="20"/>
          <w:lang w:eastAsia="en-US"/>
        </w:rPr>
        <w:t xml:space="preserve">wyrok Naczelnego Sądu Administracyjnego z dnia 8 listopada 2011 r., sygn. akt I OSK 1932/10, wyroki Wojewódzkiego Sądu Administracyjnego w Warszawie z dnia 17 września 2014 r., sygn. akt VII SA/Wa 935/14, Lex nr 1554066, z dnia 5 czerwca 2012 r. sygn. akt VII SA/Wa 716/12, Lex nr 1275973 oraz z dnia 4 czerwca 2007 r. sygn. akt I SA/Wa 137/07, Lex nr 351339, zapadłe wprawdzie w odniesieniu do regulacji </w:t>
      </w:r>
      <w:r w:rsidRPr="00904513">
        <w:rPr>
          <w:rFonts w:ascii="Arial" w:hAnsi="Arial" w:cs="Arial"/>
          <w:i/>
          <w:iCs/>
          <w:color w:val="000000"/>
          <w:spacing w:val="4"/>
          <w:sz w:val="20"/>
          <w:szCs w:val="20"/>
          <w:lang w:eastAsia="en-US"/>
        </w:rPr>
        <w:t>specustawy drogowej</w:t>
      </w:r>
      <w:r w:rsidRPr="00904513">
        <w:rPr>
          <w:rFonts w:ascii="Arial" w:hAnsi="Arial" w:cs="Arial"/>
          <w:color w:val="000000"/>
          <w:spacing w:val="4"/>
          <w:sz w:val="20"/>
          <w:szCs w:val="20"/>
          <w:lang w:eastAsia="en-US"/>
        </w:rPr>
        <w:t xml:space="preserve">, ale aktualne w pełni w świetle rozwiązań przyjętych w rozdziale 2b </w:t>
      </w:r>
      <w:r w:rsidRPr="00904513">
        <w:rPr>
          <w:rFonts w:ascii="Arial" w:hAnsi="Arial" w:cs="Arial"/>
          <w:i/>
          <w:iCs/>
          <w:color w:val="000000"/>
          <w:spacing w:val="4"/>
          <w:sz w:val="20"/>
          <w:szCs w:val="20"/>
          <w:lang w:eastAsia="en-US"/>
        </w:rPr>
        <w:t>ustawy o transporcie kolejowym</w:t>
      </w:r>
      <w:r w:rsidRPr="00904513">
        <w:rPr>
          <w:rFonts w:ascii="Arial" w:hAnsi="Arial" w:cs="Arial"/>
          <w:color w:val="000000"/>
          <w:spacing w:val="4"/>
          <w:sz w:val="20"/>
          <w:szCs w:val="20"/>
          <w:lang w:eastAsia="en-US"/>
        </w:rPr>
        <w:t>).</w:t>
      </w:r>
    </w:p>
    <w:p w14:paraId="74E3804A" w14:textId="55B6F875" w:rsidR="00BB1E51" w:rsidRPr="00904513" w:rsidRDefault="00BB1E51" w:rsidP="00904513">
      <w:pPr>
        <w:spacing w:after="240" w:line="240" w:lineRule="exact"/>
        <w:jc w:val="both"/>
        <w:outlineLvl w:val="0"/>
        <w:rPr>
          <w:rFonts w:ascii="Arial" w:hAnsi="Arial" w:cs="Arial"/>
          <w:bCs/>
          <w:iCs/>
          <w:spacing w:val="4"/>
          <w:sz w:val="20"/>
          <w:szCs w:val="20"/>
          <w:lang w:bidi="pl-PL"/>
        </w:rPr>
      </w:pPr>
      <w:bookmarkStart w:id="68" w:name="mip60886634"/>
      <w:bookmarkEnd w:id="68"/>
      <w:r w:rsidRPr="00904513">
        <w:rPr>
          <w:rFonts w:ascii="Arial" w:hAnsi="Arial" w:cs="Arial"/>
          <w:bCs/>
          <w:iCs/>
          <w:spacing w:val="4"/>
          <w:sz w:val="20"/>
          <w:szCs w:val="20"/>
          <w:lang w:bidi="pl-PL"/>
        </w:rPr>
        <w:lastRenderedPageBreak/>
        <w:t xml:space="preserve">Podsumowując, organ odwoławczy uznał, że przebieg planowanej inwestycji został ustalony prawidłowo. Organ uznał racje przemawiające za ustaloną lokalizacją, które przedstawił </w:t>
      </w:r>
      <w:r w:rsidRPr="00904513">
        <w:rPr>
          <w:rFonts w:ascii="Arial" w:hAnsi="Arial" w:cs="Arial"/>
          <w:bCs/>
          <w:i/>
          <w:iCs/>
          <w:spacing w:val="4"/>
          <w:sz w:val="20"/>
          <w:szCs w:val="20"/>
          <w:lang w:bidi="pl-PL"/>
        </w:rPr>
        <w:t>inwestor</w:t>
      </w:r>
      <w:r w:rsidR="00CA36D7">
        <w:rPr>
          <w:rFonts w:ascii="Arial" w:hAnsi="Arial" w:cs="Arial"/>
          <w:bCs/>
          <w:iCs/>
          <w:spacing w:val="4"/>
          <w:sz w:val="20"/>
          <w:szCs w:val="20"/>
          <w:lang w:bidi="pl-PL"/>
        </w:rPr>
        <w:t xml:space="preserve"> </w:t>
      </w:r>
      <w:r w:rsidRPr="00904513">
        <w:rPr>
          <w:rFonts w:ascii="Arial" w:hAnsi="Arial" w:cs="Arial"/>
          <w:bCs/>
          <w:iCs/>
          <w:spacing w:val="4"/>
          <w:sz w:val="20"/>
          <w:szCs w:val="20"/>
          <w:lang w:bidi="pl-PL"/>
        </w:rPr>
        <w:t xml:space="preserve">w załączonej </w:t>
      </w:r>
      <w:r w:rsidR="00CA36D7">
        <w:rPr>
          <w:rFonts w:ascii="Arial" w:hAnsi="Arial" w:cs="Arial"/>
          <w:bCs/>
          <w:iCs/>
          <w:spacing w:val="4"/>
          <w:sz w:val="20"/>
          <w:szCs w:val="20"/>
          <w:lang w:bidi="pl-PL"/>
        </w:rPr>
        <w:br/>
      </w:r>
      <w:r w:rsidRPr="00904513">
        <w:rPr>
          <w:rFonts w:ascii="Arial" w:hAnsi="Arial" w:cs="Arial"/>
          <w:bCs/>
          <w:iCs/>
          <w:spacing w:val="4"/>
          <w:sz w:val="20"/>
          <w:szCs w:val="20"/>
          <w:lang w:bidi="pl-PL"/>
        </w:rPr>
        <w:t xml:space="preserve">do wniosku dokumentacji. Stwierdzić należy także, że zarówno wniosek </w:t>
      </w:r>
      <w:r w:rsidRPr="00904513">
        <w:rPr>
          <w:rFonts w:ascii="Arial" w:hAnsi="Arial" w:cs="Arial"/>
          <w:bCs/>
          <w:i/>
          <w:iCs/>
          <w:spacing w:val="4"/>
          <w:sz w:val="20"/>
          <w:szCs w:val="20"/>
          <w:lang w:bidi="pl-PL"/>
        </w:rPr>
        <w:t>inwestora</w:t>
      </w:r>
      <w:r w:rsidRPr="00904513">
        <w:rPr>
          <w:rFonts w:ascii="Arial" w:hAnsi="Arial" w:cs="Arial"/>
          <w:bCs/>
          <w:iCs/>
          <w:spacing w:val="4"/>
          <w:sz w:val="20"/>
          <w:szCs w:val="20"/>
          <w:lang w:bidi="pl-PL"/>
        </w:rPr>
        <w:t xml:space="preserve">, postępowanie przeprowadzone przez organ I instancji, jak i zaskarżona </w:t>
      </w:r>
      <w:r w:rsidRPr="00904513">
        <w:rPr>
          <w:rFonts w:ascii="Arial" w:hAnsi="Arial" w:cs="Arial"/>
          <w:bCs/>
          <w:i/>
          <w:iCs/>
          <w:spacing w:val="4"/>
          <w:sz w:val="20"/>
          <w:szCs w:val="20"/>
          <w:lang w:bidi="pl-PL"/>
        </w:rPr>
        <w:t>decyzja Wojewody Mazowieckiego</w:t>
      </w:r>
      <w:r w:rsidRPr="00904513">
        <w:rPr>
          <w:rFonts w:ascii="Arial" w:hAnsi="Arial" w:cs="Arial"/>
          <w:bCs/>
          <w:iCs/>
          <w:spacing w:val="4"/>
          <w:sz w:val="20"/>
          <w:szCs w:val="20"/>
          <w:lang w:bidi="pl-PL"/>
        </w:rPr>
        <w:t xml:space="preserve"> - </w:t>
      </w:r>
      <w:r w:rsidRPr="00904513">
        <w:rPr>
          <w:rFonts w:ascii="Arial" w:hAnsi="Arial" w:cs="Arial"/>
          <w:bCs/>
          <w:i/>
          <w:iCs/>
          <w:spacing w:val="4"/>
          <w:sz w:val="20"/>
          <w:szCs w:val="20"/>
          <w:lang w:bidi="pl-PL"/>
        </w:rPr>
        <w:t xml:space="preserve"> </w:t>
      </w:r>
      <w:r w:rsidRPr="00904513">
        <w:rPr>
          <w:rFonts w:ascii="Arial" w:hAnsi="Arial" w:cs="Arial"/>
          <w:bCs/>
          <w:iCs/>
          <w:spacing w:val="4"/>
          <w:sz w:val="20"/>
          <w:szCs w:val="20"/>
          <w:lang w:bidi="pl-PL"/>
        </w:rPr>
        <w:t xml:space="preserve">poza częścią uchyloną niniejszą decyzją - nie naruszają prawa, a wniesione zarzuty nie zasługują </w:t>
      </w:r>
      <w:r w:rsidR="00CA36D7">
        <w:rPr>
          <w:rFonts w:ascii="Arial" w:hAnsi="Arial" w:cs="Arial"/>
          <w:bCs/>
          <w:iCs/>
          <w:spacing w:val="4"/>
          <w:sz w:val="20"/>
          <w:szCs w:val="20"/>
          <w:lang w:bidi="pl-PL"/>
        </w:rPr>
        <w:br/>
      </w:r>
      <w:r w:rsidRPr="00904513">
        <w:rPr>
          <w:rFonts w:ascii="Arial" w:hAnsi="Arial" w:cs="Arial"/>
          <w:bCs/>
          <w:iCs/>
          <w:spacing w:val="4"/>
          <w:sz w:val="20"/>
          <w:szCs w:val="20"/>
          <w:lang w:bidi="pl-PL"/>
        </w:rPr>
        <w:t>na uwzględnienie, wobec czego orzeczono jak w rozstrzygnięciu.</w:t>
      </w:r>
    </w:p>
    <w:p w14:paraId="56BD8FF7" w14:textId="77777777" w:rsidR="00BB1E51" w:rsidRPr="00904513" w:rsidRDefault="00BB1E51" w:rsidP="00904513">
      <w:pPr>
        <w:spacing w:after="240" w:line="240" w:lineRule="exact"/>
        <w:jc w:val="both"/>
        <w:outlineLvl w:val="0"/>
        <w:rPr>
          <w:rFonts w:ascii="Arial" w:hAnsi="Arial" w:cs="Arial"/>
          <w:bCs/>
          <w:iCs/>
          <w:spacing w:val="4"/>
          <w:sz w:val="20"/>
          <w:szCs w:val="20"/>
        </w:rPr>
      </w:pPr>
      <w:r w:rsidRPr="00904513">
        <w:rPr>
          <w:rFonts w:ascii="Arial" w:hAnsi="Arial" w:cs="Arial"/>
          <w:bCs/>
          <w:iCs/>
          <w:spacing w:val="4"/>
          <w:sz w:val="20"/>
          <w:szCs w:val="20"/>
        </w:rPr>
        <w:t xml:space="preserve">Niniejsza decyzja jest ostateczna. </w:t>
      </w:r>
    </w:p>
    <w:p w14:paraId="4148E4F3" w14:textId="77777777" w:rsidR="00BB1E51" w:rsidRPr="00904513" w:rsidRDefault="00BB1E51" w:rsidP="00904513">
      <w:pPr>
        <w:spacing w:after="240" w:line="240" w:lineRule="exact"/>
        <w:jc w:val="both"/>
        <w:outlineLvl w:val="0"/>
        <w:rPr>
          <w:rFonts w:ascii="Arial" w:hAnsi="Arial" w:cs="Arial"/>
          <w:bCs/>
          <w:iCs/>
          <w:spacing w:val="4"/>
          <w:sz w:val="20"/>
          <w:szCs w:val="20"/>
        </w:rPr>
      </w:pPr>
      <w:r w:rsidRPr="00904513">
        <w:rPr>
          <w:rFonts w:ascii="Arial" w:hAnsi="Arial" w:cs="Arial"/>
          <w:bCs/>
          <w:iCs/>
          <w:spacing w:val="4"/>
          <w:sz w:val="20"/>
          <w:szCs w:val="20"/>
        </w:rPr>
        <w:t>Na decyzję, na podstawie art. 53 § 1 i art. 54 § 1 ustawy z dnia 30 sierpnia 2002 r. – Prawo</w:t>
      </w:r>
      <w:r w:rsidRPr="00904513">
        <w:rPr>
          <w:rFonts w:ascii="Arial" w:hAnsi="Arial" w:cs="Arial"/>
          <w:bCs/>
          <w:iCs/>
          <w:spacing w:val="4"/>
          <w:sz w:val="20"/>
          <w:szCs w:val="20"/>
        </w:rPr>
        <w:br/>
        <w:t>o postępowaniu przed sądami administracyjnymi (</w:t>
      </w:r>
      <w:r w:rsidRPr="00904513">
        <w:rPr>
          <w:rFonts w:ascii="Arial" w:hAnsi="Arial" w:cs="Arial"/>
          <w:bCs/>
          <w:iCs/>
          <w:spacing w:val="4"/>
          <w:sz w:val="20"/>
          <w:szCs w:val="20"/>
          <w:lang w:bidi="pl-PL"/>
        </w:rPr>
        <w:t>t.j. Dz. U. z 2022 r. poz. 329, z późn. zm.</w:t>
      </w:r>
      <w:r w:rsidRPr="00904513">
        <w:rPr>
          <w:rFonts w:ascii="Arial" w:hAnsi="Arial" w:cs="Arial"/>
          <w:bCs/>
          <w:iCs/>
          <w:spacing w:val="4"/>
          <w:sz w:val="20"/>
          <w:szCs w:val="20"/>
        </w:rPr>
        <w:t>), zwanej dalej „</w:t>
      </w:r>
      <w:r w:rsidRPr="00904513">
        <w:rPr>
          <w:rFonts w:ascii="Arial" w:hAnsi="Arial" w:cs="Arial"/>
          <w:bCs/>
          <w:i/>
          <w:iCs/>
          <w:spacing w:val="4"/>
          <w:sz w:val="20"/>
          <w:szCs w:val="20"/>
        </w:rPr>
        <w:t>ppsa</w:t>
      </w:r>
      <w:r w:rsidRPr="00904513">
        <w:rPr>
          <w:rFonts w:ascii="Arial" w:hAnsi="Arial" w:cs="Arial"/>
          <w:bCs/>
          <w:iCs/>
          <w:spacing w:val="4"/>
          <w:sz w:val="20"/>
          <w:szCs w:val="20"/>
        </w:rPr>
        <w:t xml:space="preserve">”, przysługuje skarga do Wojewódzkiego Sądu Administracyjnego w Warszawie, wnoszona </w:t>
      </w:r>
      <w:r w:rsidRPr="00904513">
        <w:rPr>
          <w:rFonts w:ascii="Arial" w:hAnsi="Arial" w:cs="Arial"/>
          <w:bCs/>
          <w:iCs/>
          <w:spacing w:val="4"/>
          <w:sz w:val="20"/>
          <w:szCs w:val="20"/>
        </w:rPr>
        <w:br/>
        <w:t>za pośrednictwem Ministra Rozwoju i Technologii, w terminie 30 dni od dnia doręczenia decyzji.</w:t>
      </w:r>
    </w:p>
    <w:p w14:paraId="24841F89" w14:textId="77777777" w:rsidR="00BB1E51" w:rsidRPr="00F94351" w:rsidRDefault="00BB1E51" w:rsidP="004B0E74">
      <w:pPr>
        <w:spacing w:after="240" w:line="240" w:lineRule="exact"/>
        <w:jc w:val="both"/>
        <w:outlineLvl w:val="0"/>
        <w:rPr>
          <w:rFonts w:ascii="Arial" w:hAnsi="Arial" w:cs="Arial"/>
          <w:b/>
          <w:spacing w:val="4"/>
          <w:sz w:val="20"/>
          <w:szCs w:val="20"/>
          <w:u w:val="single"/>
          <w:lang w:eastAsia="en-US"/>
        </w:rPr>
      </w:pPr>
      <w:r w:rsidRPr="00F94351">
        <w:rPr>
          <w:rFonts w:ascii="Arial" w:hAnsi="Arial" w:cs="Arial"/>
          <w:bCs/>
          <w:iCs/>
          <w:spacing w:val="4"/>
          <w:sz w:val="20"/>
          <w:szCs w:val="20"/>
        </w:rPr>
        <w:t xml:space="preserve">Jednocześnie informuję, że do skargi należy załączyć dowód uiszczenia wpisu od wniesienia skargi </w:t>
      </w:r>
      <w:r w:rsidRPr="00F94351">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F94351">
        <w:rPr>
          <w:rFonts w:ascii="Arial" w:hAnsi="Arial" w:cs="Arial"/>
          <w:bCs/>
          <w:i/>
          <w:iCs/>
          <w:spacing w:val="4"/>
          <w:sz w:val="20"/>
          <w:szCs w:val="20"/>
        </w:rPr>
        <w:t>http://bip.warszawa.wsa.gov.pl</w:t>
      </w:r>
      <w:r w:rsidRPr="00F94351">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F94351">
        <w:rPr>
          <w:rFonts w:ascii="Arial" w:hAnsi="Arial" w:cs="Arial"/>
          <w:bCs/>
          <w:i/>
          <w:iCs/>
          <w:spacing w:val="4"/>
          <w:sz w:val="20"/>
          <w:szCs w:val="20"/>
        </w:rPr>
        <w:t>ppsa</w:t>
      </w:r>
      <w:r w:rsidRPr="00F94351">
        <w:rPr>
          <w:rFonts w:ascii="Arial" w:hAnsi="Arial" w:cs="Arial"/>
          <w:bCs/>
          <w:iCs/>
          <w:spacing w:val="4"/>
          <w:sz w:val="20"/>
          <w:szCs w:val="20"/>
        </w:rPr>
        <w:t>.</w:t>
      </w:r>
    </w:p>
    <w:p w14:paraId="73B5D7B2" w14:textId="326FF59E" w:rsidR="00374846" w:rsidRDefault="00374846" w:rsidP="00BB1E51">
      <w:pPr>
        <w:spacing w:after="240" w:line="240" w:lineRule="exact"/>
        <w:jc w:val="both"/>
        <w:rPr>
          <w:rFonts w:ascii="Arial" w:hAnsi="Arial" w:cs="Arial"/>
          <w:spacing w:val="4"/>
          <w:sz w:val="20"/>
          <w:szCs w:val="20"/>
        </w:rPr>
      </w:pPr>
    </w:p>
    <w:p w14:paraId="0C2E7DD3" w14:textId="6E9DCFCE" w:rsidR="008740D0" w:rsidRDefault="008740D0" w:rsidP="00BB1E51">
      <w:pPr>
        <w:spacing w:after="240" w:line="240" w:lineRule="exact"/>
        <w:jc w:val="both"/>
        <w:rPr>
          <w:rFonts w:ascii="Arial" w:hAnsi="Arial" w:cs="Arial"/>
          <w:spacing w:val="4"/>
          <w:sz w:val="20"/>
          <w:szCs w:val="20"/>
        </w:rPr>
      </w:pPr>
    </w:p>
    <w:p w14:paraId="7AEF4760" w14:textId="77777777" w:rsidR="00A24411" w:rsidRPr="00F94351" w:rsidRDefault="00A24411" w:rsidP="00844D81"/>
    <w:sectPr w:rsidR="00A24411" w:rsidRPr="00F94351" w:rsidSect="00E17B6C">
      <w:footerReference w:type="even" r:id="rId8"/>
      <w:footerReference w:type="default" r:id="rId9"/>
      <w:headerReference w:type="first" r:id="rId10"/>
      <w:footerReference w:type="first" r:id="rId11"/>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F290" w14:textId="77777777" w:rsidR="00036461" w:rsidRDefault="00036461">
      <w:r>
        <w:separator/>
      </w:r>
    </w:p>
  </w:endnote>
  <w:endnote w:type="continuationSeparator" w:id="0">
    <w:p w14:paraId="59C6CC5F" w14:textId="77777777" w:rsidR="00036461" w:rsidRDefault="0003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9D9" w14:textId="77777777" w:rsidR="00AD2F91" w:rsidRDefault="00036461"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EA1B95D" w14:textId="77777777" w:rsidR="00AD2F91" w:rsidRDefault="00CE20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96016"/>
      <w:docPartObj>
        <w:docPartGallery w:val="Page Numbers (Bottom of Page)"/>
        <w:docPartUnique/>
      </w:docPartObj>
    </w:sdtPr>
    <w:sdtEndPr>
      <w:rPr>
        <w:rFonts w:ascii="Arial" w:hAnsi="Arial" w:cs="Arial"/>
        <w:sz w:val="16"/>
        <w:szCs w:val="16"/>
      </w:rPr>
    </w:sdtEndPr>
    <w:sdtContent>
      <w:p w14:paraId="0EB1CD5F" w14:textId="77777777" w:rsidR="00C401C0" w:rsidRDefault="00C401C0" w:rsidP="00316358">
        <w:pPr>
          <w:pStyle w:val="Stopka"/>
          <w:jc w:val="center"/>
        </w:pPr>
      </w:p>
      <w:p w14:paraId="6ED75F77" w14:textId="4EF766C8" w:rsidR="00D240EC" w:rsidRDefault="00D221AE" w:rsidP="00316358">
        <w:pPr>
          <w:pStyle w:val="Stopka"/>
          <w:jc w:val="center"/>
          <w:rPr>
            <w:rFonts w:ascii="Arial" w:hAnsi="Arial" w:cs="Arial"/>
            <w:sz w:val="16"/>
            <w:szCs w:val="16"/>
          </w:rPr>
        </w:pPr>
        <w:r w:rsidRPr="00F34D43">
          <w:rPr>
            <w:rFonts w:ascii="Arial" w:hAnsi="Arial" w:cs="Arial"/>
            <w:sz w:val="16"/>
            <w:szCs w:val="16"/>
          </w:rPr>
          <w:fldChar w:fldCharType="begin"/>
        </w:r>
        <w:r w:rsidRPr="00F34D43">
          <w:rPr>
            <w:rFonts w:ascii="Arial" w:hAnsi="Arial" w:cs="Arial"/>
            <w:sz w:val="16"/>
            <w:szCs w:val="16"/>
          </w:rPr>
          <w:instrText>PAGE   \* MERGEFORMAT</w:instrText>
        </w:r>
        <w:r w:rsidRPr="00F34D43">
          <w:rPr>
            <w:rFonts w:ascii="Arial" w:hAnsi="Arial" w:cs="Arial"/>
            <w:sz w:val="16"/>
            <w:szCs w:val="16"/>
          </w:rPr>
          <w:fldChar w:fldCharType="separate"/>
        </w:r>
        <w:r w:rsidRPr="00F34D43">
          <w:rPr>
            <w:rFonts w:ascii="Arial" w:hAnsi="Arial" w:cs="Arial"/>
            <w:sz w:val="16"/>
            <w:szCs w:val="16"/>
          </w:rPr>
          <w:t>2</w:t>
        </w:r>
        <w:r w:rsidRPr="00F34D43">
          <w:rPr>
            <w:rFonts w:ascii="Arial" w:hAnsi="Arial" w:cs="Arial"/>
            <w:sz w:val="16"/>
            <w:szCs w:val="16"/>
          </w:rPr>
          <w:fldChar w:fldCharType="end"/>
        </w:r>
        <w:r w:rsidR="00500E8C">
          <w:rPr>
            <w:rFonts w:ascii="Arial" w:hAnsi="Arial" w:cs="Arial"/>
            <w:sz w:val="16"/>
            <w:szCs w:val="16"/>
          </w:rPr>
          <w:t xml:space="preserve"> </w:t>
        </w:r>
        <w:r w:rsidR="00F34D43">
          <w:rPr>
            <w:rFonts w:ascii="Arial" w:hAnsi="Arial" w:cs="Arial"/>
            <w:sz w:val="16"/>
            <w:szCs w:val="16"/>
          </w:rPr>
          <w:t>(</w:t>
        </w:r>
        <w:r w:rsidR="00374846">
          <w:rPr>
            <w:rFonts w:ascii="Arial" w:hAnsi="Arial" w:cs="Arial"/>
            <w:sz w:val="16"/>
            <w:szCs w:val="16"/>
          </w:rPr>
          <w:t>2</w:t>
        </w:r>
        <w:r w:rsidR="008740D0">
          <w:rPr>
            <w:rFonts w:ascii="Arial" w:hAnsi="Arial" w:cs="Arial"/>
            <w:sz w:val="16"/>
            <w:szCs w:val="16"/>
          </w:rPr>
          <w:t>0</w:t>
        </w:r>
        <w:r w:rsidR="00F34D43">
          <w:rPr>
            <w:rFonts w:ascii="Arial" w:hAnsi="Arial" w:cs="Arial"/>
            <w:sz w:val="16"/>
            <w:szCs w:val="16"/>
          </w:rPr>
          <w:t>)</w:t>
        </w:r>
      </w:p>
      <w:p w14:paraId="7E5CB275" w14:textId="4AB07723" w:rsidR="00D221AE" w:rsidRPr="00F34D43" w:rsidRDefault="00CE20C3" w:rsidP="00316358">
        <w:pPr>
          <w:pStyle w:val="Stopka"/>
          <w:jc w:val="center"/>
          <w:rPr>
            <w:rFonts w:ascii="Arial" w:hAnsi="Arial" w:cs="Arial"/>
            <w:sz w:val="16"/>
            <w:szCs w:val="16"/>
          </w:rPr>
        </w:pPr>
      </w:p>
    </w:sdtContent>
  </w:sdt>
  <w:p w14:paraId="251FED72" w14:textId="7435650C" w:rsidR="00AD2F91" w:rsidRPr="00D221AE" w:rsidRDefault="00CE20C3" w:rsidP="00D221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2C31" w14:textId="77777777" w:rsidR="006F34BD" w:rsidRPr="00AF6E52" w:rsidRDefault="00036461" w:rsidP="006F34BD">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14:paraId="30221EE1" w14:textId="77777777" w:rsidR="00AD2F91" w:rsidRPr="006F34BD" w:rsidRDefault="00036461" w:rsidP="006F34BD">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t>
    </w:r>
    <w:hyperlink r:id="rId1" w:history="1">
      <w:r w:rsidRPr="00990B11">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1076" w14:textId="77777777" w:rsidR="00036461" w:rsidRDefault="00036461">
      <w:r>
        <w:separator/>
      </w:r>
    </w:p>
  </w:footnote>
  <w:footnote w:type="continuationSeparator" w:id="0">
    <w:p w14:paraId="2EB7B172" w14:textId="77777777" w:rsidR="00036461" w:rsidRDefault="0003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E204" w14:textId="77777777" w:rsidR="00AD2F91" w:rsidRPr="00880FD8" w:rsidRDefault="00036461" w:rsidP="00880FD8">
    <w:pPr>
      <w:pStyle w:val="Nagwek"/>
    </w:pPr>
    <w:r>
      <w:rPr>
        <w:noProof/>
      </w:rPr>
      <w:drawing>
        <wp:anchor distT="0" distB="0" distL="114300" distR="114300" simplePos="0" relativeHeight="251658240" behindDoc="1" locked="0" layoutInCell="1" allowOverlap="1" wp14:anchorId="3EF287DC" wp14:editId="7952D1E5">
          <wp:simplePos x="0" y="0"/>
          <wp:positionH relativeFrom="column">
            <wp:posOffset>-720089</wp:posOffset>
          </wp:positionH>
          <wp:positionV relativeFrom="paragraph">
            <wp:posOffset>161925</wp:posOffset>
          </wp:positionV>
          <wp:extent cx="3002398" cy="2076659"/>
          <wp:effectExtent l="0" t="0" r="0" b="0"/>
          <wp:wrapNone/>
          <wp:docPr id="3" name="Obraz 3" descr="Godło i napis: 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AD0"/>
    <w:multiLevelType w:val="hybridMultilevel"/>
    <w:tmpl w:val="125C9796"/>
    <w:lvl w:ilvl="0" w:tplc="43348DC0">
      <w:start w:val="1"/>
      <w:numFmt w:val="decimal"/>
      <w:lvlText w:val="%1."/>
      <w:lvlJc w:val="left"/>
      <w:pPr>
        <w:ind w:left="720" w:hanging="360"/>
      </w:pPr>
      <w:rPr>
        <w:rFonts w:hint="default"/>
      </w:rPr>
    </w:lvl>
    <w:lvl w:ilvl="1" w:tplc="983A965A" w:tentative="1">
      <w:start w:val="1"/>
      <w:numFmt w:val="lowerLetter"/>
      <w:lvlText w:val="%2."/>
      <w:lvlJc w:val="left"/>
      <w:pPr>
        <w:ind w:left="1440" w:hanging="360"/>
      </w:pPr>
    </w:lvl>
    <w:lvl w:ilvl="2" w:tplc="6262C7B8" w:tentative="1">
      <w:start w:val="1"/>
      <w:numFmt w:val="lowerRoman"/>
      <w:lvlText w:val="%3."/>
      <w:lvlJc w:val="right"/>
      <w:pPr>
        <w:ind w:left="2160" w:hanging="180"/>
      </w:pPr>
    </w:lvl>
    <w:lvl w:ilvl="3" w:tplc="71F64898" w:tentative="1">
      <w:start w:val="1"/>
      <w:numFmt w:val="decimal"/>
      <w:lvlText w:val="%4."/>
      <w:lvlJc w:val="left"/>
      <w:pPr>
        <w:ind w:left="2880" w:hanging="360"/>
      </w:pPr>
    </w:lvl>
    <w:lvl w:ilvl="4" w:tplc="6EC637D0" w:tentative="1">
      <w:start w:val="1"/>
      <w:numFmt w:val="lowerLetter"/>
      <w:lvlText w:val="%5."/>
      <w:lvlJc w:val="left"/>
      <w:pPr>
        <w:ind w:left="3600" w:hanging="360"/>
      </w:pPr>
    </w:lvl>
    <w:lvl w:ilvl="5" w:tplc="71C649F8" w:tentative="1">
      <w:start w:val="1"/>
      <w:numFmt w:val="lowerRoman"/>
      <w:lvlText w:val="%6."/>
      <w:lvlJc w:val="right"/>
      <w:pPr>
        <w:ind w:left="4320" w:hanging="180"/>
      </w:pPr>
    </w:lvl>
    <w:lvl w:ilvl="6" w:tplc="FC6C3E6C" w:tentative="1">
      <w:start w:val="1"/>
      <w:numFmt w:val="decimal"/>
      <w:lvlText w:val="%7."/>
      <w:lvlJc w:val="left"/>
      <w:pPr>
        <w:ind w:left="5040" w:hanging="360"/>
      </w:pPr>
    </w:lvl>
    <w:lvl w:ilvl="7" w:tplc="1AE05800" w:tentative="1">
      <w:start w:val="1"/>
      <w:numFmt w:val="lowerLetter"/>
      <w:lvlText w:val="%8."/>
      <w:lvlJc w:val="left"/>
      <w:pPr>
        <w:ind w:left="5760" w:hanging="360"/>
      </w:pPr>
    </w:lvl>
    <w:lvl w:ilvl="8" w:tplc="7A685BD6" w:tentative="1">
      <w:start w:val="1"/>
      <w:numFmt w:val="lowerRoman"/>
      <w:lvlText w:val="%9."/>
      <w:lvlJc w:val="right"/>
      <w:pPr>
        <w:ind w:left="6480" w:hanging="180"/>
      </w:pPr>
    </w:lvl>
  </w:abstractNum>
  <w:abstractNum w:abstractNumId="1" w15:restartNumberingAfterBreak="0">
    <w:nsid w:val="00F97610"/>
    <w:multiLevelType w:val="hybridMultilevel"/>
    <w:tmpl w:val="557609BC"/>
    <w:lvl w:ilvl="0" w:tplc="556215FC">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15:restartNumberingAfterBreak="0">
    <w:nsid w:val="034E666D"/>
    <w:multiLevelType w:val="hybridMultilevel"/>
    <w:tmpl w:val="1A962B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50CCC"/>
    <w:multiLevelType w:val="hybridMultilevel"/>
    <w:tmpl w:val="17464BD8"/>
    <w:lvl w:ilvl="0" w:tplc="0415000F">
      <w:start w:val="1"/>
      <w:numFmt w:val="decimal"/>
      <w:lvlText w:val="%1."/>
      <w:lvlJc w:val="left"/>
      <w:pPr>
        <w:ind w:left="1475" w:hanging="547"/>
      </w:pPr>
      <w:rPr>
        <w:rFonts w:hint="default"/>
        <w:b w:val="0"/>
        <w:bCs w:val="0"/>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4" w15:restartNumberingAfterBreak="0">
    <w:nsid w:val="062B603D"/>
    <w:multiLevelType w:val="hybridMultilevel"/>
    <w:tmpl w:val="853A67F8"/>
    <w:lvl w:ilvl="0" w:tplc="CE16D6A6">
      <w:start w:val="1"/>
      <w:numFmt w:val="bullet"/>
      <w:lvlText w:val=""/>
      <w:lvlJc w:val="left"/>
      <w:pPr>
        <w:ind w:left="720" w:hanging="360"/>
      </w:pPr>
      <w:rPr>
        <w:rFonts w:ascii="Symbol" w:hAnsi="Symbol" w:hint="default"/>
      </w:rPr>
    </w:lvl>
    <w:lvl w:ilvl="1" w:tplc="3BC8F526" w:tentative="1">
      <w:start w:val="1"/>
      <w:numFmt w:val="bullet"/>
      <w:lvlText w:val="o"/>
      <w:lvlJc w:val="left"/>
      <w:pPr>
        <w:ind w:left="1440" w:hanging="360"/>
      </w:pPr>
      <w:rPr>
        <w:rFonts w:ascii="Courier New" w:hAnsi="Courier New" w:cs="Courier New" w:hint="default"/>
      </w:rPr>
    </w:lvl>
    <w:lvl w:ilvl="2" w:tplc="414681BA" w:tentative="1">
      <w:start w:val="1"/>
      <w:numFmt w:val="bullet"/>
      <w:lvlText w:val=""/>
      <w:lvlJc w:val="left"/>
      <w:pPr>
        <w:ind w:left="2160" w:hanging="360"/>
      </w:pPr>
      <w:rPr>
        <w:rFonts w:ascii="Wingdings" w:hAnsi="Wingdings" w:hint="default"/>
      </w:rPr>
    </w:lvl>
    <w:lvl w:ilvl="3" w:tplc="5DF87E16" w:tentative="1">
      <w:start w:val="1"/>
      <w:numFmt w:val="bullet"/>
      <w:lvlText w:val=""/>
      <w:lvlJc w:val="left"/>
      <w:pPr>
        <w:ind w:left="2880" w:hanging="360"/>
      </w:pPr>
      <w:rPr>
        <w:rFonts w:ascii="Symbol" w:hAnsi="Symbol" w:hint="default"/>
      </w:rPr>
    </w:lvl>
    <w:lvl w:ilvl="4" w:tplc="9574290E" w:tentative="1">
      <w:start w:val="1"/>
      <w:numFmt w:val="bullet"/>
      <w:lvlText w:val="o"/>
      <w:lvlJc w:val="left"/>
      <w:pPr>
        <w:ind w:left="3600" w:hanging="360"/>
      </w:pPr>
      <w:rPr>
        <w:rFonts w:ascii="Courier New" w:hAnsi="Courier New" w:cs="Courier New" w:hint="default"/>
      </w:rPr>
    </w:lvl>
    <w:lvl w:ilvl="5" w:tplc="40FEC9DE" w:tentative="1">
      <w:start w:val="1"/>
      <w:numFmt w:val="bullet"/>
      <w:lvlText w:val=""/>
      <w:lvlJc w:val="left"/>
      <w:pPr>
        <w:ind w:left="4320" w:hanging="360"/>
      </w:pPr>
      <w:rPr>
        <w:rFonts w:ascii="Wingdings" w:hAnsi="Wingdings" w:hint="default"/>
      </w:rPr>
    </w:lvl>
    <w:lvl w:ilvl="6" w:tplc="BE22A7C2" w:tentative="1">
      <w:start w:val="1"/>
      <w:numFmt w:val="bullet"/>
      <w:lvlText w:val=""/>
      <w:lvlJc w:val="left"/>
      <w:pPr>
        <w:ind w:left="5040" w:hanging="360"/>
      </w:pPr>
      <w:rPr>
        <w:rFonts w:ascii="Symbol" w:hAnsi="Symbol" w:hint="default"/>
      </w:rPr>
    </w:lvl>
    <w:lvl w:ilvl="7" w:tplc="43743E1A" w:tentative="1">
      <w:start w:val="1"/>
      <w:numFmt w:val="bullet"/>
      <w:lvlText w:val="o"/>
      <w:lvlJc w:val="left"/>
      <w:pPr>
        <w:ind w:left="5760" w:hanging="360"/>
      </w:pPr>
      <w:rPr>
        <w:rFonts w:ascii="Courier New" w:hAnsi="Courier New" w:cs="Courier New" w:hint="default"/>
      </w:rPr>
    </w:lvl>
    <w:lvl w:ilvl="8" w:tplc="BF4AFC76" w:tentative="1">
      <w:start w:val="1"/>
      <w:numFmt w:val="bullet"/>
      <w:lvlText w:val=""/>
      <w:lvlJc w:val="left"/>
      <w:pPr>
        <w:ind w:left="6480" w:hanging="360"/>
      </w:pPr>
      <w:rPr>
        <w:rFonts w:ascii="Wingdings" w:hAnsi="Wingdings" w:hint="default"/>
      </w:rPr>
    </w:lvl>
  </w:abstractNum>
  <w:abstractNum w:abstractNumId="5" w15:restartNumberingAfterBreak="0">
    <w:nsid w:val="10733B51"/>
    <w:multiLevelType w:val="hybridMultilevel"/>
    <w:tmpl w:val="4462F3E4"/>
    <w:lvl w:ilvl="0" w:tplc="2C9CA7F0">
      <w:start w:val="1"/>
      <w:numFmt w:val="decimal"/>
      <w:lvlText w:val="%1."/>
      <w:lvlJc w:val="left"/>
      <w:pPr>
        <w:tabs>
          <w:tab w:val="num" w:pos="720"/>
        </w:tabs>
        <w:ind w:left="720" w:hanging="360"/>
      </w:pPr>
      <w:rPr>
        <w:rFonts w:cs="Times New Roman"/>
      </w:rPr>
    </w:lvl>
    <w:lvl w:ilvl="1" w:tplc="367467F8">
      <w:start w:val="1"/>
      <w:numFmt w:val="lowerLetter"/>
      <w:lvlText w:val="%2."/>
      <w:lvlJc w:val="left"/>
      <w:pPr>
        <w:tabs>
          <w:tab w:val="num" w:pos="1440"/>
        </w:tabs>
        <w:ind w:left="1440" w:hanging="360"/>
      </w:pPr>
      <w:rPr>
        <w:rFonts w:cs="Times New Roman"/>
      </w:rPr>
    </w:lvl>
    <w:lvl w:ilvl="2" w:tplc="1D7C74DE">
      <w:start w:val="1"/>
      <w:numFmt w:val="lowerRoman"/>
      <w:lvlText w:val="%3."/>
      <w:lvlJc w:val="right"/>
      <w:pPr>
        <w:tabs>
          <w:tab w:val="num" w:pos="2160"/>
        </w:tabs>
        <w:ind w:left="2160" w:hanging="180"/>
      </w:pPr>
      <w:rPr>
        <w:rFonts w:cs="Times New Roman"/>
      </w:rPr>
    </w:lvl>
    <w:lvl w:ilvl="3" w:tplc="D5D60B0E">
      <w:start w:val="1"/>
      <w:numFmt w:val="decimal"/>
      <w:lvlText w:val="%4."/>
      <w:lvlJc w:val="left"/>
      <w:pPr>
        <w:tabs>
          <w:tab w:val="num" w:pos="2880"/>
        </w:tabs>
        <w:ind w:left="2880" w:hanging="360"/>
      </w:pPr>
      <w:rPr>
        <w:rFonts w:cs="Times New Roman"/>
      </w:rPr>
    </w:lvl>
    <w:lvl w:ilvl="4" w:tplc="940AADE4">
      <w:start w:val="1"/>
      <w:numFmt w:val="lowerLetter"/>
      <w:lvlText w:val="%5."/>
      <w:lvlJc w:val="left"/>
      <w:pPr>
        <w:tabs>
          <w:tab w:val="num" w:pos="3600"/>
        </w:tabs>
        <w:ind w:left="3600" w:hanging="360"/>
      </w:pPr>
      <w:rPr>
        <w:rFonts w:cs="Times New Roman"/>
      </w:rPr>
    </w:lvl>
    <w:lvl w:ilvl="5" w:tplc="9ED60BAE">
      <w:start w:val="1"/>
      <w:numFmt w:val="lowerRoman"/>
      <w:lvlText w:val="%6."/>
      <w:lvlJc w:val="right"/>
      <w:pPr>
        <w:tabs>
          <w:tab w:val="num" w:pos="4320"/>
        </w:tabs>
        <w:ind w:left="4320" w:hanging="180"/>
      </w:pPr>
      <w:rPr>
        <w:rFonts w:cs="Times New Roman"/>
      </w:rPr>
    </w:lvl>
    <w:lvl w:ilvl="6" w:tplc="5F0EFC1A">
      <w:start w:val="1"/>
      <w:numFmt w:val="decimal"/>
      <w:lvlText w:val="%7."/>
      <w:lvlJc w:val="left"/>
      <w:pPr>
        <w:tabs>
          <w:tab w:val="num" w:pos="5040"/>
        </w:tabs>
        <w:ind w:left="5040" w:hanging="360"/>
      </w:pPr>
      <w:rPr>
        <w:rFonts w:cs="Times New Roman"/>
      </w:rPr>
    </w:lvl>
    <w:lvl w:ilvl="7" w:tplc="31724BFA">
      <w:start w:val="1"/>
      <w:numFmt w:val="lowerLetter"/>
      <w:lvlText w:val="%8."/>
      <w:lvlJc w:val="left"/>
      <w:pPr>
        <w:tabs>
          <w:tab w:val="num" w:pos="5760"/>
        </w:tabs>
        <w:ind w:left="5760" w:hanging="360"/>
      </w:pPr>
      <w:rPr>
        <w:rFonts w:cs="Times New Roman"/>
      </w:rPr>
    </w:lvl>
    <w:lvl w:ilvl="8" w:tplc="451257B6">
      <w:start w:val="1"/>
      <w:numFmt w:val="lowerRoman"/>
      <w:lvlText w:val="%9."/>
      <w:lvlJc w:val="right"/>
      <w:pPr>
        <w:tabs>
          <w:tab w:val="num" w:pos="6480"/>
        </w:tabs>
        <w:ind w:left="6480" w:hanging="180"/>
      </w:pPr>
      <w:rPr>
        <w:rFonts w:cs="Times New Roman"/>
      </w:rPr>
    </w:lvl>
  </w:abstractNum>
  <w:abstractNum w:abstractNumId="6" w15:restartNumberingAfterBreak="0">
    <w:nsid w:val="122A14E5"/>
    <w:multiLevelType w:val="hybridMultilevel"/>
    <w:tmpl w:val="B1BC26C6"/>
    <w:lvl w:ilvl="0" w:tplc="0415000F">
      <w:start w:val="1"/>
      <w:numFmt w:val="decimal"/>
      <w:lvlText w:val="%1."/>
      <w:lvlJc w:val="left"/>
      <w:pPr>
        <w:ind w:left="578"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 w15:restartNumberingAfterBreak="0">
    <w:nsid w:val="185B0A92"/>
    <w:multiLevelType w:val="hybridMultilevel"/>
    <w:tmpl w:val="355EA882"/>
    <w:lvl w:ilvl="0" w:tplc="556215FC">
      <w:start w:val="1"/>
      <w:numFmt w:val="bullet"/>
      <w:suff w:val="space"/>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 w15:restartNumberingAfterBreak="0">
    <w:nsid w:val="1A4743C5"/>
    <w:multiLevelType w:val="hybridMultilevel"/>
    <w:tmpl w:val="21D8E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6570B1"/>
    <w:multiLevelType w:val="hybridMultilevel"/>
    <w:tmpl w:val="3514AB2A"/>
    <w:lvl w:ilvl="0" w:tplc="F532488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20F5E"/>
    <w:multiLevelType w:val="hybridMultilevel"/>
    <w:tmpl w:val="54640F68"/>
    <w:lvl w:ilvl="0" w:tplc="2698DAD6">
      <w:start w:val="1"/>
      <w:numFmt w:val="decimal"/>
      <w:lvlText w:val="%1."/>
      <w:lvlJc w:val="left"/>
      <w:pPr>
        <w:tabs>
          <w:tab w:val="num" w:pos="720"/>
        </w:tabs>
        <w:ind w:left="720" w:hanging="360"/>
      </w:pPr>
      <w:rPr>
        <w:rFonts w:cs="Times New Roman"/>
      </w:rPr>
    </w:lvl>
    <w:lvl w:ilvl="1" w:tplc="FDAAFE2C">
      <w:start w:val="1"/>
      <w:numFmt w:val="lowerLetter"/>
      <w:lvlText w:val="%2."/>
      <w:lvlJc w:val="left"/>
      <w:pPr>
        <w:tabs>
          <w:tab w:val="num" w:pos="1440"/>
        </w:tabs>
        <w:ind w:left="1440" w:hanging="360"/>
      </w:pPr>
      <w:rPr>
        <w:rFonts w:cs="Times New Roman"/>
      </w:rPr>
    </w:lvl>
    <w:lvl w:ilvl="2" w:tplc="9998D78E">
      <w:start w:val="1"/>
      <w:numFmt w:val="lowerRoman"/>
      <w:lvlText w:val="%3."/>
      <w:lvlJc w:val="right"/>
      <w:pPr>
        <w:tabs>
          <w:tab w:val="num" w:pos="2160"/>
        </w:tabs>
        <w:ind w:left="2160" w:hanging="180"/>
      </w:pPr>
      <w:rPr>
        <w:rFonts w:cs="Times New Roman"/>
      </w:rPr>
    </w:lvl>
    <w:lvl w:ilvl="3" w:tplc="E710D9B4">
      <w:start w:val="1"/>
      <w:numFmt w:val="decimal"/>
      <w:lvlText w:val="%4."/>
      <w:lvlJc w:val="left"/>
      <w:pPr>
        <w:tabs>
          <w:tab w:val="num" w:pos="2880"/>
        </w:tabs>
        <w:ind w:left="2880" w:hanging="360"/>
      </w:pPr>
      <w:rPr>
        <w:rFonts w:cs="Times New Roman"/>
      </w:rPr>
    </w:lvl>
    <w:lvl w:ilvl="4" w:tplc="5FDCE59A">
      <w:start w:val="1"/>
      <w:numFmt w:val="lowerLetter"/>
      <w:lvlText w:val="%5."/>
      <w:lvlJc w:val="left"/>
      <w:pPr>
        <w:tabs>
          <w:tab w:val="num" w:pos="3600"/>
        </w:tabs>
        <w:ind w:left="3600" w:hanging="360"/>
      </w:pPr>
      <w:rPr>
        <w:rFonts w:cs="Times New Roman"/>
      </w:rPr>
    </w:lvl>
    <w:lvl w:ilvl="5" w:tplc="C13E173C">
      <w:start w:val="1"/>
      <w:numFmt w:val="lowerRoman"/>
      <w:lvlText w:val="%6."/>
      <w:lvlJc w:val="right"/>
      <w:pPr>
        <w:tabs>
          <w:tab w:val="num" w:pos="4320"/>
        </w:tabs>
        <w:ind w:left="4320" w:hanging="180"/>
      </w:pPr>
      <w:rPr>
        <w:rFonts w:cs="Times New Roman"/>
      </w:rPr>
    </w:lvl>
    <w:lvl w:ilvl="6" w:tplc="D69CAD7E">
      <w:start w:val="1"/>
      <w:numFmt w:val="decimal"/>
      <w:lvlText w:val="%7."/>
      <w:lvlJc w:val="left"/>
      <w:pPr>
        <w:tabs>
          <w:tab w:val="num" w:pos="5040"/>
        </w:tabs>
        <w:ind w:left="5040" w:hanging="360"/>
      </w:pPr>
      <w:rPr>
        <w:rFonts w:cs="Times New Roman"/>
      </w:rPr>
    </w:lvl>
    <w:lvl w:ilvl="7" w:tplc="56FC6A88">
      <w:start w:val="1"/>
      <w:numFmt w:val="lowerLetter"/>
      <w:lvlText w:val="%8."/>
      <w:lvlJc w:val="left"/>
      <w:pPr>
        <w:tabs>
          <w:tab w:val="num" w:pos="5760"/>
        </w:tabs>
        <w:ind w:left="5760" w:hanging="360"/>
      </w:pPr>
      <w:rPr>
        <w:rFonts w:cs="Times New Roman"/>
      </w:rPr>
    </w:lvl>
    <w:lvl w:ilvl="8" w:tplc="631C7FD8">
      <w:start w:val="1"/>
      <w:numFmt w:val="lowerRoman"/>
      <w:lvlText w:val="%9."/>
      <w:lvlJc w:val="right"/>
      <w:pPr>
        <w:tabs>
          <w:tab w:val="num" w:pos="6480"/>
        </w:tabs>
        <w:ind w:left="6480" w:hanging="180"/>
      </w:pPr>
      <w:rPr>
        <w:rFonts w:cs="Times New Roman"/>
      </w:rPr>
    </w:lvl>
  </w:abstractNum>
  <w:abstractNum w:abstractNumId="11" w15:restartNumberingAfterBreak="0">
    <w:nsid w:val="272E4D2D"/>
    <w:multiLevelType w:val="hybridMultilevel"/>
    <w:tmpl w:val="2F902080"/>
    <w:lvl w:ilvl="0" w:tplc="DEB8C990">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910EB"/>
    <w:multiLevelType w:val="hybridMultilevel"/>
    <w:tmpl w:val="E8C2FB3A"/>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AB4700"/>
    <w:multiLevelType w:val="hybridMultilevel"/>
    <w:tmpl w:val="6ADA8DA4"/>
    <w:lvl w:ilvl="0" w:tplc="A01855AA">
      <w:start w:val="3"/>
      <w:numFmt w:val="decimal"/>
      <w:lvlText w:val="%1."/>
      <w:lvlJc w:val="left"/>
      <w:pPr>
        <w:ind w:left="1475" w:hanging="54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77D16"/>
    <w:multiLevelType w:val="hybridMultilevel"/>
    <w:tmpl w:val="023AC45C"/>
    <w:lvl w:ilvl="0" w:tplc="B652F1C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001407"/>
    <w:multiLevelType w:val="hybridMultilevel"/>
    <w:tmpl w:val="E9D4118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47007C46"/>
    <w:multiLevelType w:val="hybridMultilevel"/>
    <w:tmpl w:val="10C242DE"/>
    <w:lvl w:ilvl="0" w:tplc="49E648DA">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EE0E50"/>
    <w:multiLevelType w:val="hybridMultilevel"/>
    <w:tmpl w:val="6CBCF30E"/>
    <w:lvl w:ilvl="0" w:tplc="8098A3E4">
      <w:start w:val="1"/>
      <w:numFmt w:val="decimal"/>
      <w:suff w:val="space"/>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9BB225D"/>
    <w:multiLevelType w:val="hybridMultilevel"/>
    <w:tmpl w:val="E690E2E2"/>
    <w:lvl w:ilvl="0" w:tplc="1870DA64">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 w15:restartNumberingAfterBreak="0">
    <w:nsid w:val="5BD70AE5"/>
    <w:multiLevelType w:val="hybridMultilevel"/>
    <w:tmpl w:val="816C9B78"/>
    <w:lvl w:ilvl="0" w:tplc="FFFFFFFF">
      <w:start w:val="1"/>
      <w:numFmt w:val="bullet"/>
      <w:lvlText w:val=""/>
      <w:lvlJc w:val="left"/>
      <w:pPr>
        <w:ind w:left="1004" w:hanging="360"/>
      </w:pPr>
      <w:rPr>
        <w:rFonts w:ascii="Wingdings" w:hAnsi="Wingdings" w:cs="Wingdings" w:hint="default"/>
      </w:rPr>
    </w:lvl>
    <w:lvl w:ilvl="1" w:tplc="04150005">
      <w:start w:val="1"/>
      <w:numFmt w:val="bullet"/>
      <w:lvlText w:val=""/>
      <w:lvlJc w:val="left"/>
      <w:pPr>
        <w:ind w:left="1724" w:hanging="360"/>
      </w:pPr>
      <w:rPr>
        <w:rFonts w:ascii="Wingdings" w:hAnsi="Wingdings" w:cs="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65B757A0"/>
    <w:multiLevelType w:val="hybridMultilevel"/>
    <w:tmpl w:val="EEC6B2CA"/>
    <w:lvl w:ilvl="0" w:tplc="7CBA5F68">
      <w:start w:val="3"/>
      <w:numFmt w:val="decimal"/>
      <w:lvlText w:val="%1."/>
      <w:lvlJc w:val="left"/>
      <w:pPr>
        <w:ind w:left="1475" w:hanging="54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1C4401"/>
    <w:multiLevelType w:val="hybridMultilevel"/>
    <w:tmpl w:val="16C4ADF0"/>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474EF3"/>
    <w:multiLevelType w:val="hybridMultilevel"/>
    <w:tmpl w:val="ECA40096"/>
    <w:lvl w:ilvl="0" w:tplc="1A302804">
      <w:start w:val="1"/>
      <w:numFmt w:val="decimal"/>
      <w:lvlText w:val="%1."/>
      <w:lvlJc w:val="left"/>
      <w:pPr>
        <w:ind w:left="1475" w:hanging="547"/>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53247B"/>
    <w:multiLevelType w:val="hybridMultilevel"/>
    <w:tmpl w:val="C14C1564"/>
    <w:lvl w:ilvl="0" w:tplc="047EAEF8">
      <w:start w:val="2"/>
      <w:numFmt w:val="upperRoman"/>
      <w:suff w:val="space"/>
      <w:lvlText w:val="%1."/>
      <w:lvlJc w:val="right"/>
      <w:pPr>
        <w:ind w:left="1474" w:hanging="547"/>
      </w:pPr>
      <w:rPr>
        <w:rFonts w:hint="default"/>
        <w:b/>
        <w:bCs/>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num w:numId="1" w16cid:durableId="990058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003664">
    <w:abstractNumId w:val="5"/>
  </w:num>
  <w:num w:numId="3" w16cid:durableId="393743973">
    <w:abstractNumId w:val="0"/>
  </w:num>
  <w:num w:numId="4" w16cid:durableId="1762875708">
    <w:abstractNumId w:val="5"/>
  </w:num>
  <w:num w:numId="5" w16cid:durableId="1047681751">
    <w:abstractNumId w:val="4"/>
  </w:num>
  <w:num w:numId="6" w16cid:durableId="1564949001">
    <w:abstractNumId w:val="19"/>
  </w:num>
  <w:num w:numId="7" w16cid:durableId="941836072">
    <w:abstractNumId w:val="12"/>
  </w:num>
  <w:num w:numId="8" w16cid:durableId="284696895">
    <w:abstractNumId w:val="7"/>
  </w:num>
  <w:num w:numId="9" w16cid:durableId="445080187">
    <w:abstractNumId w:val="18"/>
  </w:num>
  <w:num w:numId="10" w16cid:durableId="1174683187">
    <w:abstractNumId w:val="22"/>
  </w:num>
  <w:num w:numId="11" w16cid:durableId="2072653069">
    <w:abstractNumId w:val="24"/>
  </w:num>
  <w:num w:numId="12" w16cid:durableId="2020232481">
    <w:abstractNumId w:val="3"/>
  </w:num>
  <w:num w:numId="13" w16cid:durableId="465127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094132">
    <w:abstractNumId w:val="21"/>
  </w:num>
  <w:num w:numId="15" w16cid:durableId="574170061">
    <w:abstractNumId w:val="23"/>
  </w:num>
  <w:num w:numId="16" w16cid:durableId="443310891">
    <w:abstractNumId w:val="11"/>
  </w:num>
  <w:num w:numId="17" w16cid:durableId="745344290">
    <w:abstractNumId w:val="9"/>
  </w:num>
  <w:num w:numId="18" w16cid:durableId="52316040">
    <w:abstractNumId w:val="16"/>
  </w:num>
  <w:num w:numId="19" w16cid:durableId="153569940">
    <w:abstractNumId w:val="6"/>
  </w:num>
  <w:num w:numId="20" w16cid:durableId="1157961761">
    <w:abstractNumId w:val="8"/>
  </w:num>
  <w:num w:numId="21" w16cid:durableId="1961956731">
    <w:abstractNumId w:val="13"/>
  </w:num>
  <w:num w:numId="22" w16cid:durableId="2050954711">
    <w:abstractNumId w:val="15"/>
  </w:num>
  <w:num w:numId="23" w16cid:durableId="438570089">
    <w:abstractNumId w:val="20"/>
  </w:num>
  <w:num w:numId="24" w16cid:durableId="1380323902">
    <w:abstractNumId w:val="2"/>
  </w:num>
  <w:num w:numId="25" w16cid:durableId="1635669783">
    <w:abstractNumId w:val="17"/>
  </w:num>
  <w:num w:numId="26" w16cid:durableId="271909518">
    <w:abstractNumId w:val="14"/>
  </w:num>
  <w:num w:numId="27" w16cid:durableId="126623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23"/>
    <w:rsid w:val="00002D5E"/>
    <w:rsid w:val="00004146"/>
    <w:rsid w:val="00005082"/>
    <w:rsid w:val="00005AB0"/>
    <w:rsid w:val="00005B9B"/>
    <w:rsid w:val="00011DBF"/>
    <w:rsid w:val="00015B82"/>
    <w:rsid w:val="00020119"/>
    <w:rsid w:val="00031E65"/>
    <w:rsid w:val="00036461"/>
    <w:rsid w:val="00040466"/>
    <w:rsid w:val="000409B6"/>
    <w:rsid w:val="00040B36"/>
    <w:rsid w:val="00040E0D"/>
    <w:rsid w:val="0004106C"/>
    <w:rsid w:val="000446EF"/>
    <w:rsid w:val="00047EED"/>
    <w:rsid w:val="0005323A"/>
    <w:rsid w:val="000543EC"/>
    <w:rsid w:val="00055A16"/>
    <w:rsid w:val="00060F71"/>
    <w:rsid w:val="00063B11"/>
    <w:rsid w:val="00064C58"/>
    <w:rsid w:val="00066CDD"/>
    <w:rsid w:val="00076E17"/>
    <w:rsid w:val="0008001E"/>
    <w:rsid w:val="00080962"/>
    <w:rsid w:val="000866E6"/>
    <w:rsid w:val="00091706"/>
    <w:rsid w:val="00094967"/>
    <w:rsid w:val="000A0D27"/>
    <w:rsid w:val="000A1AB5"/>
    <w:rsid w:val="000A746C"/>
    <w:rsid w:val="000B29DC"/>
    <w:rsid w:val="000B2A08"/>
    <w:rsid w:val="000B59D7"/>
    <w:rsid w:val="000D15A8"/>
    <w:rsid w:val="000D1E24"/>
    <w:rsid w:val="000D3670"/>
    <w:rsid w:val="000D6A39"/>
    <w:rsid w:val="000D7CB0"/>
    <w:rsid w:val="000E055B"/>
    <w:rsid w:val="000F351C"/>
    <w:rsid w:val="000F4188"/>
    <w:rsid w:val="000F4B9E"/>
    <w:rsid w:val="00105411"/>
    <w:rsid w:val="00106568"/>
    <w:rsid w:val="00114BD0"/>
    <w:rsid w:val="00116216"/>
    <w:rsid w:val="00121228"/>
    <w:rsid w:val="00125628"/>
    <w:rsid w:val="001259B8"/>
    <w:rsid w:val="001270EC"/>
    <w:rsid w:val="00135B6F"/>
    <w:rsid w:val="0013643C"/>
    <w:rsid w:val="00136E5A"/>
    <w:rsid w:val="00147E60"/>
    <w:rsid w:val="0015424A"/>
    <w:rsid w:val="0016180D"/>
    <w:rsid w:val="00162E19"/>
    <w:rsid w:val="00165980"/>
    <w:rsid w:val="0017383C"/>
    <w:rsid w:val="00175713"/>
    <w:rsid w:val="00175768"/>
    <w:rsid w:val="0018486E"/>
    <w:rsid w:val="001857B6"/>
    <w:rsid w:val="001878F4"/>
    <w:rsid w:val="00194D7F"/>
    <w:rsid w:val="001A045E"/>
    <w:rsid w:val="001A3321"/>
    <w:rsid w:val="001A34B0"/>
    <w:rsid w:val="001A5CC4"/>
    <w:rsid w:val="001A7493"/>
    <w:rsid w:val="001B18B6"/>
    <w:rsid w:val="001C43C4"/>
    <w:rsid w:val="001E15AA"/>
    <w:rsid w:val="001E4C7A"/>
    <w:rsid w:val="001E576B"/>
    <w:rsid w:val="001F23B8"/>
    <w:rsid w:val="00203808"/>
    <w:rsid w:val="002043C4"/>
    <w:rsid w:val="00206BB0"/>
    <w:rsid w:val="002078DB"/>
    <w:rsid w:val="002108AE"/>
    <w:rsid w:val="00211DBF"/>
    <w:rsid w:val="00211E47"/>
    <w:rsid w:val="0021272B"/>
    <w:rsid w:val="0021400E"/>
    <w:rsid w:val="0021452A"/>
    <w:rsid w:val="002237D1"/>
    <w:rsid w:val="0023056E"/>
    <w:rsid w:val="002329B1"/>
    <w:rsid w:val="00233212"/>
    <w:rsid w:val="00236518"/>
    <w:rsid w:val="002379AF"/>
    <w:rsid w:val="002434FC"/>
    <w:rsid w:val="002456F4"/>
    <w:rsid w:val="00246DDD"/>
    <w:rsid w:val="00260266"/>
    <w:rsid w:val="0026692E"/>
    <w:rsid w:val="00271AB2"/>
    <w:rsid w:val="00272CE6"/>
    <w:rsid w:val="0027564E"/>
    <w:rsid w:val="00276C01"/>
    <w:rsid w:val="00291730"/>
    <w:rsid w:val="0029675A"/>
    <w:rsid w:val="002A507D"/>
    <w:rsid w:val="002A5160"/>
    <w:rsid w:val="002B0A58"/>
    <w:rsid w:val="002B157E"/>
    <w:rsid w:val="002B6D32"/>
    <w:rsid w:val="002C07A3"/>
    <w:rsid w:val="002C2F61"/>
    <w:rsid w:val="002C61CE"/>
    <w:rsid w:val="002C7A34"/>
    <w:rsid w:val="002E06F8"/>
    <w:rsid w:val="002E1B48"/>
    <w:rsid w:val="002E4C8F"/>
    <w:rsid w:val="002E4F17"/>
    <w:rsid w:val="002E7142"/>
    <w:rsid w:val="002E76A8"/>
    <w:rsid w:val="002F1170"/>
    <w:rsid w:val="002F3A5B"/>
    <w:rsid w:val="002F6E20"/>
    <w:rsid w:val="003002A5"/>
    <w:rsid w:val="00300AB9"/>
    <w:rsid w:val="003038BF"/>
    <w:rsid w:val="003079F4"/>
    <w:rsid w:val="00310E29"/>
    <w:rsid w:val="003113E6"/>
    <w:rsid w:val="0031467D"/>
    <w:rsid w:val="00316358"/>
    <w:rsid w:val="00317229"/>
    <w:rsid w:val="00322ECA"/>
    <w:rsid w:val="00323027"/>
    <w:rsid w:val="00324AC2"/>
    <w:rsid w:val="00325F52"/>
    <w:rsid w:val="003269E4"/>
    <w:rsid w:val="00326C4C"/>
    <w:rsid w:val="00335CDA"/>
    <w:rsid w:val="00336A67"/>
    <w:rsid w:val="00336BE1"/>
    <w:rsid w:val="00337D61"/>
    <w:rsid w:val="0034124A"/>
    <w:rsid w:val="00360EE8"/>
    <w:rsid w:val="00365F8C"/>
    <w:rsid w:val="00367825"/>
    <w:rsid w:val="003728B8"/>
    <w:rsid w:val="00374846"/>
    <w:rsid w:val="00374995"/>
    <w:rsid w:val="00380F07"/>
    <w:rsid w:val="00381E37"/>
    <w:rsid w:val="003820A9"/>
    <w:rsid w:val="00384689"/>
    <w:rsid w:val="00384E0D"/>
    <w:rsid w:val="00385D44"/>
    <w:rsid w:val="00386C82"/>
    <w:rsid w:val="00394122"/>
    <w:rsid w:val="003959B5"/>
    <w:rsid w:val="003A1976"/>
    <w:rsid w:val="003A4163"/>
    <w:rsid w:val="003B2FB1"/>
    <w:rsid w:val="003B3AC9"/>
    <w:rsid w:val="003B75B9"/>
    <w:rsid w:val="003C0B75"/>
    <w:rsid w:val="003C112F"/>
    <w:rsid w:val="003C18DE"/>
    <w:rsid w:val="003D3FC6"/>
    <w:rsid w:val="003D4811"/>
    <w:rsid w:val="003D51E3"/>
    <w:rsid w:val="003D5B5F"/>
    <w:rsid w:val="003D741A"/>
    <w:rsid w:val="003E0B7C"/>
    <w:rsid w:val="003E0E11"/>
    <w:rsid w:val="003E3231"/>
    <w:rsid w:val="003F10CD"/>
    <w:rsid w:val="003F313E"/>
    <w:rsid w:val="003F5916"/>
    <w:rsid w:val="004002D2"/>
    <w:rsid w:val="004017A5"/>
    <w:rsid w:val="00401DCE"/>
    <w:rsid w:val="00405894"/>
    <w:rsid w:val="0041034F"/>
    <w:rsid w:val="00410803"/>
    <w:rsid w:val="00413216"/>
    <w:rsid w:val="00413548"/>
    <w:rsid w:val="00414CE7"/>
    <w:rsid w:val="00420924"/>
    <w:rsid w:val="00422629"/>
    <w:rsid w:val="00425C71"/>
    <w:rsid w:val="00425EE5"/>
    <w:rsid w:val="004269A3"/>
    <w:rsid w:val="00430883"/>
    <w:rsid w:val="00430953"/>
    <w:rsid w:val="004331CD"/>
    <w:rsid w:val="0043504B"/>
    <w:rsid w:val="00437338"/>
    <w:rsid w:val="00441326"/>
    <w:rsid w:val="00443EB6"/>
    <w:rsid w:val="004476BC"/>
    <w:rsid w:val="0045082F"/>
    <w:rsid w:val="00450A41"/>
    <w:rsid w:val="00452352"/>
    <w:rsid w:val="00454613"/>
    <w:rsid w:val="00454F61"/>
    <w:rsid w:val="0045528D"/>
    <w:rsid w:val="00461309"/>
    <w:rsid w:val="004633EF"/>
    <w:rsid w:val="00463687"/>
    <w:rsid w:val="00465EE2"/>
    <w:rsid w:val="00470126"/>
    <w:rsid w:val="0047053A"/>
    <w:rsid w:val="004714F7"/>
    <w:rsid w:val="00474C47"/>
    <w:rsid w:val="00475980"/>
    <w:rsid w:val="00476948"/>
    <w:rsid w:val="00480BDB"/>
    <w:rsid w:val="004879E1"/>
    <w:rsid w:val="00492BDB"/>
    <w:rsid w:val="00495B0D"/>
    <w:rsid w:val="004A2CD8"/>
    <w:rsid w:val="004A4CB3"/>
    <w:rsid w:val="004A4EF8"/>
    <w:rsid w:val="004B0E74"/>
    <w:rsid w:val="004B1F1D"/>
    <w:rsid w:val="004B2BB4"/>
    <w:rsid w:val="004B3984"/>
    <w:rsid w:val="004B3B4B"/>
    <w:rsid w:val="004B3C05"/>
    <w:rsid w:val="004B4D58"/>
    <w:rsid w:val="004C2F2D"/>
    <w:rsid w:val="004D1BCE"/>
    <w:rsid w:val="004D3CAF"/>
    <w:rsid w:val="004D4487"/>
    <w:rsid w:val="004D7DE2"/>
    <w:rsid w:val="004E6FFB"/>
    <w:rsid w:val="004F0A82"/>
    <w:rsid w:val="004F114A"/>
    <w:rsid w:val="004F4645"/>
    <w:rsid w:val="004F70F8"/>
    <w:rsid w:val="00500E8C"/>
    <w:rsid w:val="00501865"/>
    <w:rsid w:val="005038D5"/>
    <w:rsid w:val="00504173"/>
    <w:rsid w:val="0050699B"/>
    <w:rsid w:val="0050770D"/>
    <w:rsid w:val="00511E72"/>
    <w:rsid w:val="005123EE"/>
    <w:rsid w:val="00520E00"/>
    <w:rsid w:val="00522668"/>
    <w:rsid w:val="00523347"/>
    <w:rsid w:val="00530546"/>
    <w:rsid w:val="00531529"/>
    <w:rsid w:val="0053318E"/>
    <w:rsid w:val="00535185"/>
    <w:rsid w:val="00537695"/>
    <w:rsid w:val="0055110D"/>
    <w:rsid w:val="00556A9A"/>
    <w:rsid w:val="0056481B"/>
    <w:rsid w:val="00571D2D"/>
    <w:rsid w:val="005725D0"/>
    <w:rsid w:val="00576AA2"/>
    <w:rsid w:val="00586B35"/>
    <w:rsid w:val="00596D8D"/>
    <w:rsid w:val="005A1222"/>
    <w:rsid w:val="005A331E"/>
    <w:rsid w:val="005A5C1C"/>
    <w:rsid w:val="005A6674"/>
    <w:rsid w:val="005B424B"/>
    <w:rsid w:val="005B4A79"/>
    <w:rsid w:val="005B4E45"/>
    <w:rsid w:val="005B7A5A"/>
    <w:rsid w:val="005C04D7"/>
    <w:rsid w:val="005C2C4A"/>
    <w:rsid w:val="005D477F"/>
    <w:rsid w:val="005E6497"/>
    <w:rsid w:val="005E785D"/>
    <w:rsid w:val="005F3D1C"/>
    <w:rsid w:val="005F73BD"/>
    <w:rsid w:val="006073E1"/>
    <w:rsid w:val="00607CB3"/>
    <w:rsid w:val="006157B4"/>
    <w:rsid w:val="00615DC8"/>
    <w:rsid w:val="00621B2B"/>
    <w:rsid w:val="00623DCB"/>
    <w:rsid w:val="00624C02"/>
    <w:rsid w:val="00627F4B"/>
    <w:rsid w:val="00632242"/>
    <w:rsid w:val="00632ADD"/>
    <w:rsid w:val="00632FD0"/>
    <w:rsid w:val="00641457"/>
    <w:rsid w:val="006419A2"/>
    <w:rsid w:val="006466EF"/>
    <w:rsid w:val="0065052B"/>
    <w:rsid w:val="00650EA5"/>
    <w:rsid w:val="00650FB3"/>
    <w:rsid w:val="006519D2"/>
    <w:rsid w:val="00652481"/>
    <w:rsid w:val="00653196"/>
    <w:rsid w:val="00657AC4"/>
    <w:rsid w:val="00661FB9"/>
    <w:rsid w:val="0066421B"/>
    <w:rsid w:val="00670E69"/>
    <w:rsid w:val="00672CC6"/>
    <w:rsid w:val="00672D2C"/>
    <w:rsid w:val="00680755"/>
    <w:rsid w:val="0068317F"/>
    <w:rsid w:val="00684E48"/>
    <w:rsid w:val="0069107F"/>
    <w:rsid w:val="00691D4D"/>
    <w:rsid w:val="00692AA9"/>
    <w:rsid w:val="006A1775"/>
    <w:rsid w:val="006A18BA"/>
    <w:rsid w:val="006A3D9E"/>
    <w:rsid w:val="006B0279"/>
    <w:rsid w:val="006B1604"/>
    <w:rsid w:val="006B176F"/>
    <w:rsid w:val="006B2553"/>
    <w:rsid w:val="006B3548"/>
    <w:rsid w:val="006B6068"/>
    <w:rsid w:val="006C13D8"/>
    <w:rsid w:val="006C140B"/>
    <w:rsid w:val="006C1CAE"/>
    <w:rsid w:val="006C57A1"/>
    <w:rsid w:val="006C60EB"/>
    <w:rsid w:val="006C7379"/>
    <w:rsid w:val="006D1650"/>
    <w:rsid w:val="006E4666"/>
    <w:rsid w:val="006F3AD9"/>
    <w:rsid w:val="006F3B0F"/>
    <w:rsid w:val="006F6A63"/>
    <w:rsid w:val="00707370"/>
    <w:rsid w:val="00711190"/>
    <w:rsid w:val="00711763"/>
    <w:rsid w:val="0071384E"/>
    <w:rsid w:val="00716A1C"/>
    <w:rsid w:val="00723AE9"/>
    <w:rsid w:val="00724B31"/>
    <w:rsid w:val="0072642A"/>
    <w:rsid w:val="00733E75"/>
    <w:rsid w:val="00734542"/>
    <w:rsid w:val="00742215"/>
    <w:rsid w:val="00742A34"/>
    <w:rsid w:val="0075275D"/>
    <w:rsid w:val="007529C9"/>
    <w:rsid w:val="007546B9"/>
    <w:rsid w:val="0076446D"/>
    <w:rsid w:val="007657D5"/>
    <w:rsid w:val="00767A53"/>
    <w:rsid w:val="007735D8"/>
    <w:rsid w:val="0077371B"/>
    <w:rsid w:val="00774338"/>
    <w:rsid w:val="00774F63"/>
    <w:rsid w:val="00775E78"/>
    <w:rsid w:val="00782CDC"/>
    <w:rsid w:val="0078784A"/>
    <w:rsid w:val="0079146C"/>
    <w:rsid w:val="0079180C"/>
    <w:rsid w:val="007937CA"/>
    <w:rsid w:val="00794491"/>
    <w:rsid w:val="0079626C"/>
    <w:rsid w:val="00796DBB"/>
    <w:rsid w:val="007A2699"/>
    <w:rsid w:val="007A3297"/>
    <w:rsid w:val="007A3940"/>
    <w:rsid w:val="007B036D"/>
    <w:rsid w:val="007B5BF9"/>
    <w:rsid w:val="007B7C2C"/>
    <w:rsid w:val="007C207B"/>
    <w:rsid w:val="007C36FA"/>
    <w:rsid w:val="007D079C"/>
    <w:rsid w:val="007D161D"/>
    <w:rsid w:val="007D1973"/>
    <w:rsid w:val="007E632F"/>
    <w:rsid w:val="007E678F"/>
    <w:rsid w:val="007E68DA"/>
    <w:rsid w:val="007F33DB"/>
    <w:rsid w:val="007F393A"/>
    <w:rsid w:val="007F3DD9"/>
    <w:rsid w:val="00800917"/>
    <w:rsid w:val="00803A21"/>
    <w:rsid w:val="00804F4E"/>
    <w:rsid w:val="00806433"/>
    <w:rsid w:val="00806F1D"/>
    <w:rsid w:val="00815F82"/>
    <w:rsid w:val="008178F8"/>
    <w:rsid w:val="00827750"/>
    <w:rsid w:val="008313DF"/>
    <w:rsid w:val="00833404"/>
    <w:rsid w:val="00841E7A"/>
    <w:rsid w:val="008422B0"/>
    <w:rsid w:val="00844D81"/>
    <w:rsid w:val="0084547B"/>
    <w:rsid w:val="00847A78"/>
    <w:rsid w:val="00851125"/>
    <w:rsid w:val="00852412"/>
    <w:rsid w:val="00856B86"/>
    <w:rsid w:val="00860B70"/>
    <w:rsid w:val="0086755C"/>
    <w:rsid w:val="00873E13"/>
    <w:rsid w:val="008740D0"/>
    <w:rsid w:val="00877620"/>
    <w:rsid w:val="00877918"/>
    <w:rsid w:val="008779A6"/>
    <w:rsid w:val="0088052E"/>
    <w:rsid w:val="00882672"/>
    <w:rsid w:val="00891A8C"/>
    <w:rsid w:val="00892DF6"/>
    <w:rsid w:val="0089413B"/>
    <w:rsid w:val="00894CAB"/>
    <w:rsid w:val="00894D83"/>
    <w:rsid w:val="00896CCD"/>
    <w:rsid w:val="008A0CE6"/>
    <w:rsid w:val="008A3019"/>
    <w:rsid w:val="008B2394"/>
    <w:rsid w:val="008B310A"/>
    <w:rsid w:val="008B4384"/>
    <w:rsid w:val="008B6E30"/>
    <w:rsid w:val="008C6BAF"/>
    <w:rsid w:val="008C7D24"/>
    <w:rsid w:val="008D11B5"/>
    <w:rsid w:val="008D37F5"/>
    <w:rsid w:val="008D64FB"/>
    <w:rsid w:val="008D6FA8"/>
    <w:rsid w:val="008E26C5"/>
    <w:rsid w:val="008E3A06"/>
    <w:rsid w:val="008E41CA"/>
    <w:rsid w:val="008E71EE"/>
    <w:rsid w:val="008F1FC6"/>
    <w:rsid w:val="008F4973"/>
    <w:rsid w:val="008F6F92"/>
    <w:rsid w:val="008F7682"/>
    <w:rsid w:val="00904513"/>
    <w:rsid w:val="009063A5"/>
    <w:rsid w:val="00906F75"/>
    <w:rsid w:val="0092010F"/>
    <w:rsid w:val="0092030B"/>
    <w:rsid w:val="00920FB5"/>
    <w:rsid w:val="0094343A"/>
    <w:rsid w:val="00944AE8"/>
    <w:rsid w:val="0094651A"/>
    <w:rsid w:val="009476D0"/>
    <w:rsid w:val="0095103D"/>
    <w:rsid w:val="00951F14"/>
    <w:rsid w:val="00954D70"/>
    <w:rsid w:val="009610D4"/>
    <w:rsid w:val="00966CF5"/>
    <w:rsid w:val="009723A0"/>
    <w:rsid w:val="009723FE"/>
    <w:rsid w:val="00973A73"/>
    <w:rsid w:val="00983A95"/>
    <w:rsid w:val="00984FF3"/>
    <w:rsid w:val="00985201"/>
    <w:rsid w:val="00987DF3"/>
    <w:rsid w:val="00997168"/>
    <w:rsid w:val="009A150B"/>
    <w:rsid w:val="009A313C"/>
    <w:rsid w:val="009A69D1"/>
    <w:rsid w:val="009B2C56"/>
    <w:rsid w:val="009B603D"/>
    <w:rsid w:val="009C2199"/>
    <w:rsid w:val="009C23E7"/>
    <w:rsid w:val="009C2F0E"/>
    <w:rsid w:val="009C5302"/>
    <w:rsid w:val="009C7C40"/>
    <w:rsid w:val="009E0C21"/>
    <w:rsid w:val="009E4C79"/>
    <w:rsid w:val="009F0A8B"/>
    <w:rsid w:val="009F0FDE"/>
    <w:rsid w:val="009F3990"/>
    <w:rsid w:val="009F5220"/>
    <w:rsid w:val="009F5800"/>
    <w:rsid w:val="009F743D"/>
    <w:rsid w:val="00A00CD6"/>
    <w:rsid w:val="00A00F25"/>
    <w:rsid w:val="00A03BBF"/>
    <w:rsid w:val="00A06AD9"/>
    <w:rsid w:val="00A14837"/>
    <w:rsid w:val="00A14B4E"/>
    <w:rsid w:val="00A1675D"/>
    <w:rsid w:val="00A17443"/>
    <w:rsid w:val="00A17828"/>
    <w:rsid w:val="00A220E2"/>
    <w:rsid w:val="00A222AD"/>
    <w:rsid w:val="00A2418A"/>
    <w:rsid w:val="00A24411"/>
    <w:rsid w:val="00A35EFE"/>
    <w:rsid w:val="00A3774D"/>
    <w:rsid w:val="00A42301"/>
    <w:rsid w:val="00A437CB"/>
    <w:rsid w:val="00A46072"/>
    <w:rsid w:val="00A535C2"/>
    <w:rsid w:val="00A62E36"/>
    <w:rsid w:val="00A62E5E"/>
    <w:rsid w:val="00A637BE"/>
    <w:rsid w:val="00A67630"/>
    <w:rsid w:val="00A677B6"/>
    <w:rsid w:val="00A70DCE"/>
    <w:rsid w:val="00A72CF6"/>
    <w:rsid w:val="00A73868"/>
    <w:rsid w:val="00A73CD1"/>
    <w:rsid w:val="00A74CCC"/>
    <w:rsid w:val="00A90527"/>
    <w:rsid w:val="00A90F21"/>
    <w:rsid w:val="00A93D5E"/>
    <w:rsid w:val="00AA317A"/>
    <w:rsid w:val="00AA4636"/>
    <w:rsid w:val="00AA624A"/>
    <w:rsid w:val="00AB2608"/>
    <w:rsid w:val="00AB2AC6"/>
    <w:rsid w:val="00AB7DBD"/>
    <w:rsid w:val="00AC3184"/>
    <w:rsid w:val="00AD513A"/>
    <w:rsid w:val="00AD73BD"/>
    <w:rsid w:val="00AE16D3"/>
    <w:rsid w:val="00AE37BB"/>
    <w:rsid w:val="00AE5552"/>
    <w:rsid w:val="00AE7555"/>
    <w:rsid w:val="00AE7867"/>
    <w:rsid w:val="00AF0DD2"/>
    <w:rsid w:val="00AF38E6"/>
    <w:rsid w:val="00AF55CD"/>
    <w:rsid w:val="00AF62E3"/>
    <w:rsid w:val="00B005AF"/>
    <w:rsid w:val="00B0624F"/>
    <w:rsid w:val="00B11433"/>
    <w:rsid w:val="00B1322A"/>
    <w:rsid w:val="00B135B6"/>
    <w:rsid w:val="00B13F82"/>
    <w:rsid w:val="00B22A63"/>
    <w:rsid w:val="00B27EBF"/>
    <w:rsid w:val="00B3042C"/>
    <w:rsid w:val="00B33AF2"/>
    <w:rsid w:val="00B402BB"/>
    <w:rsid w:val="00B40941"/>
    <w:rsid w:val="00B42DBF"/>
    <w:rsid w:val="00B46EBE"/>
    <w:rsid w:val="00B5768F"/>
    <w:rsid w:val="00B60AB0"/>
    <w:rsid w:val="00B63F7E"/>
    <w:rsid w:val="00B64323"/>
    <w:rsid w:val="00B8011A"/>
    <w:rsid w:val="00B831DC"/>
    <w:rsid w:val="00B832C9"/>
    <w:rsid w:val="00B8618A"/>
    <w:rsid w:val="00B90FCD"/>
    <w:rsid w:val="00B94BE4"/>
    <w:rsid w:val="00BA0557"/>
    <w:rsid w:val="00BA38A3"/>
    <w:rsid w:val="00BB1E51"/>
    <w:rsid w:val="00BB719E"/>
    <w:rsid w:val="00BB7FC1"/>
    <w:rsid w:val="00BC3596"/>
    <w:rsid w:val="00BC69E2"/>
    <w:rsid w:val="00BD2400"/>
    <w:rsid w:val="00BD5E67"/>
    <w:rsid w:val="00BE7B00"/>
    <w:rsid w:val="00BF02B1"/>
    <w:rsid w:val="00BF3250"/>
    <w:rsid w:val="00BF56EB"/>
    <w:rsid w:val="00BF75F0"/>
    <w:rsid w:val="00C041DE"/>
    <w:rsid w:val="00C10ABC"/>
    <w:rsid w:val="00C203A4"/>
    <w:rsid w:val="00C21FD0"/>
    <w:rsid w:val="00C229F4"/>
    <w:rsid w:val="00C2369D"/>
    <w:rsid w:val="00C2403D"/>
    <w:rsid w:val="00C26591"/>
    <w:rsid w:val="00C37A93"/>
    <w:rsid w:val="00C401C0"/>
    <w:rsid w:val="00C42897"/>
    <w:rsid w:val="00C4321D"/>
    <w:rsid w:val="00C5374F"/>
    <w:rsid w:val="00C56125"/>
    <w:rsid w:val="00C57A40"/>
    <w:rsid w:val="00C613D0"/>
    <w:rsid w:val="00C61588"/>
    <w:rsid w:val="00C61FD9"/>
    <w:rsid w:val="00C64682"/>
    <w:rsid w:val="00C67A59"/>
    <w:rsid w:val="00C720B1"/>
    <w:rsid w:val="00C722FE"/>
    <w:rsid w:val="00C74791"/>
    <w:rsid w:val="00C75BFC"/>
    <w:rsid w:val="00C8482B"/>
    <w:rsid w:val="00C849E4"/>
    <w:rsid w:val="00C854A4"/>
    <w:rsid w:val="00C8609A"/>
    <w:rsid w:val="00C95108"/>
    <w:rsid w:val="00C96733"/>
    <w:rsid w:val="00CA36D7"/>
    <w:rsid w:val="00CA4319"/>
    <w:rsid w:val="00CA435C"/>
    <w:rsid w:val="00CA6C52"/>
    <w:rsid w:val="00CB1700"/>
    <w:rsid w:val="00CB56CC"/>
    <w:rsid w:val="00CB75DF"/>
    <w:rsid w:val="00CC0B72"/>
    <w:rsid w:val="00CC7D64"/>
    <w:rsid w:val="00CD1CEC"/>
    <w:rsid w:val="00CD2D6B"/>
    <w:rsid w:val="00CD544E"/>
    <w:rsid w:val="00CE0B64"/>
    <w:rsid w:val="00CE1EA3"/>
    <w:rsid w:val="00CE51F3"/>
    <w:rsid w:val="00CE54CD"/>
    <w:rsid w:val="00CE5CE4"/>
    <w:rsid w:val="00CE6148"/>
    <w:rsid w:val="00CE74A8"/>
    <w:rsid w:val="00CF066E"/>
    <w:rsid w:val="00CF1931"/>
    <w:rsid w:val="00CF1CDD"/>
    <w:rsid w:val="00CF1ED3"/>
    <w:rsid w:val="00CF3AB4"/>
    <w:rsid w:val="00CF60BF"/>
    <w:rsid w:val="00D00B8A"/>
    <w:rsid w:val="00D02781"/>
    <w:rsid w:val="00D107B3"/>
    <w:rsid w:val="00D12392"/>
    <w:rsid w:val="00D137BA"/>
    <w:rsid w:val="00D1559B"/>
    <w:rsid w:val="00D1630F"/>
    <w:rsid w:val="00D165E4"/>
    <w:rsid w:val="00D221AE"/>
    <w:rsid w:val="00D240EC"/>
    <w:rsid w:val="00D27D73"/>
    <w:rsid w:val="00D32974"/>
    <w:rsid w:val="00D33B5B"/>
    <w:rsid w:val="00D40D31"/>
    <w:rsid w:val="00D42D96"/>
    <w:rsid w:val="00D5057F"/>
    <w:rsid w:val="00D510CD"/>
    <w:rsid w:val="00D520FB"/>
    <w:rsid w:val="00D54C89"/>
    <w:rsid w:val="00D644BD"/>
    <w:rsid w:val="00D6471C"/>
    <w:rsid w:val="00D65255"/>
    <w:rsid w:val="00D703E2"/>
    <w:rsid w:val="00D707F1"/>
    <w:rsid w:val="00D72B8D"/>
    <w:rsid w:val="00D735E8"/>
    <w:rsid w:val="00D91D19"/>
    <w:rsid w:val="00D942E8"/>
    <w:rsid w:val="00D94912"/>
    <w:rsid w:val="00D972CD"/>
    <w:rsid w:val="00DA3DAD"/>
    <w:rsid w:val="00DA5695"/>
    <w:rsid w:val="00DB06D1"/>
    <w:rsid w:val="00DB0DFA"/>
    <w:rsid w:val="00DB18A2"/>
    <w:rsid w:val="00DB1DDB"/>
    <w:rsid w:val="00DB4A53"/>
    <w:rsid w:val="00DB5751"/>
    <w:rsid w:val="00DB62C7"/>
    <w:rsid w:val="00DC4B0A"/>
    <w:rsid w:val="00DC7FF0"/>
    <w:rsid w:val="00DD0E98"/>
    <w:rsid w:val="00DE7C29"/>
    <w:rsid w:val="00DF44F2"/>
    <w:rsid w:val="00E006DB"/>
    <w:rsid w:val="00E013ED"/>
    <w:rsid w:val="00E05BA1"/>
    <w:rsid w:val="00E12FFA"/>
    <w:rsid w:val="00E1418A"/>
    <w:rsid w:val="00E167BD"/>
    <w:rsid w:val="00E20758"/>
    <w:rsid w:val="00E20A0A"/>
    <w:rsid w:val="00E26284"/>
    <w:rsid w:val="00E309F7"/>
    <w:rsid w:val="00E33D08"/>
    <w:rsid w:val="00E35AC2"/>
    <w:rsid w:val="00E41A3E"/>
    <w:rsid w:val="00E473C7"/>
    <w:rsid w:val="00E50C69"/>
    <w:rsid w:val="00E53235"/>
    <w:rsid w:val="00E533D8"/>
    <w:rsid w:val="00E60C82"/>
    <w:rsid w:val="00E636EA"/>
    <w:rsid w:val="00E643AF"/>
    <w:rsid w:val="00E65815"/>
    <w:rsid w:val="00E6690F"/>
    <w:rsid w:val="00E6739A"/>
    <w:rsid w:val="00E7173C"/>
    <w:rsid w:val="00E74BEE"/>
    <w:rsid w:val="00E9339E"/>
    <w:rsid w:val="00E961CC"/>
    <w:rsid w:val="00E973D9"/>
    <w:rsid w:val="00EB4DCE"/>
    <w:rsid w:val="00EC4464"/>
    <w:rsid w:val="00EC6BB3"/>
    <w:rsid w:val="00ED1C95"/>
    <w:rsid w:val="00ED39DD"/>
    <w:rsid w:val="00ED45FE"/>
    <w:rsid w:val="00EE1038"/>
    <w:rsid w:val="00EE250E"/>
    <w:rsid w:val="00EE6438"/>
    <w:rsid w:val="00EE708A"/>
    <w:rsid w:val="00EE74D9"/>
    <w:rsid w:val="00EF2C4F"/>
    <w:rsid w:val="00EF3479"/>
    <w:rsid w:val="00F018F9"/>
    <w:rsid w:val="00F057D3"/>
    <w:rsid w:val="00F1331C"/>
    <w:rsid w:val="00F13AA5"/>
    <w:rsid w:val="00F16B87"/>
    <w:rsid w:val="00F24116"/>
    <w:rsid w:val="00F2774E"/>
    <w:rsid w:val="00F34D43"/>
    <w:rsid w:val="00F352F4"/>
    <w:rsid w:val="00F359F5"/>
    <w:rsid w:val="00F457F4"/>
    <w:rsid w:val="00F4589A"/>
    <w:rsid w:val="00F46C27"/>
    <w:rsid w:val="00F54302"/>
    <w:rsid w:val="00F54BAB"/>
    <w:rsid w:val="00F554A0"/>
    <w:rsid w:val="00F62037"/>
    <w:rsid w:val="00F6528D"/>
    <w:rsid w:val="00F7385D"/>
    <w:rsid w:val="00F744CD"/>
    <w:rsid w:val="00F8745F"/>
    <w:rsid w:val="00F92DE5"/>
    <w:rsid w:val="00F94351"/>
    <w:rsid w:val="00F94CFB"/>
    <w:rsid w:val="00F95C6F"/>
    <w:rsid w:val="00F96517"/>
    <w:rsid w:val="00FA54C5"/>
    <w:rsid w:val="00FA7064"/>
    <w:rsid w:val="00FC0488"/>
    <w:rsid w:val="00FC595B"/>
    <w:rsid w:val="00FC5B43"/>
    <w:rsid w:val="00FD5EED"/>
    <w:rsid w:val="00FD72E2"/>
    <w:rsid w:val="00FE3396"/>
    <w:rsid w:val="00FE471A"/>
    <w:rsid w:val="00FE52DA"/>
    <w:rsid w:val="00FE68B6"/>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ADEE8"/>
  <w15:docId w15:val="{49E25A60-60BB-4A92-9319-CDD6926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uiPriority="99"/>
  </w:latentStyles>
  <w:style w:type="paragraph" w:default="1" w:styleId="Normalny">
    <w:name w:val="Normal"/>
    <w:qFormat/>
    <w:rPr>
      <w:sz w:val="24"/>
      <w:szCs w:val="24"/>
      <w:lang w:val="pl-PL" w:eastAsia="pl-PL"/>
    </w:rPr>
  </w:style>
  <w:style w:type="paragraph" w:styleId="Nagwek1">
    <w:name w:val="heading 1"/>
    <w:basedOn w:val="Normalny"/>
    <w:next w:val="Normalny"/>
    <w:link w:val="Nagwek1Znak"/>
    <w:qFormat/>
    <w:rsid w:val="00FC0488"/>
    <w:pPr>
      <w:keepNext/>
      <w:suppressAutoHyphens/>
      <w:spacing w:before="240" w:after="60"/>
      <w:outlineLvl w:val="0"/>
    </w:pPr>
    <w:rPr>
      <w:rFonts w:ascii="Cambria" w:hAnsi="Cambria"/>
      <w:b/>
      <w:bCs/>
      <w:kern w:val="32"/>
      <w:sz w:val="32"/>
      <w:szCs w:val="32"/>
      <w:lang w:eastAsia="zh-CN"/>
    </w:rPr>
  </w:style>
  <w:style w:type="paragraph" w:styleId="Nagwek2">
    <w:name w:val="heading 2"/>
    <w:basedOn w:val="Normalny"/>
    <w:next w:val="Normalny"/>
    <w:link w:val="Nagwek2Znak"/>
    <w:unhideWhenUsed/>
    <w:qFormat/>
    <w:rsid w:val="00FC0488"/>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FC048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semiHidden/>
    <w:rsid w:val="0077374E"/>
    <w:pPr>
      <w:shd w:val="clear" w:color="auto" w:fill="000080"/>
    </w:pPr>
    <w:rPr>
      <w:rFonts w:ascii="Tahoma" w:hAnsi="Tahoma" w:cs="Tahoma"/>
      <w:sz w:val="20"/>
      <w:szCs w:val="20"/>
    </w:rPr>
  </w:style>
  <w:style w:type="paragraph" w:styleId="Tekstdymka">
    <w:name w:val="Balloon Text"/>
    <w:basedOn w:val="Normalny"/>
    <w:link w:val="TekstdymkaZnak"/>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basedOn w:val="Domylnaczcionkaakapitu"/>
    <w:link w:val="Tekstkomentarza"/>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Oświetlenie,Wypunktowanie,Obiekt,List Paragraph1,normalny tekst,Kolorowa lista — akcent 11,BulletC,Numerowanie,Akapit z listą11,Akapit z listą31,Bullets,punk 1,Z podkreśleniem,Nag 1,times,List Paragraph,Akapit z listą4"/>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paragraph" w:styleId="Podtytu">
    <w:name w:val="Subtitle"/>
    <w:basedOn w:val="Normalny"/>
    <w:next w:val="Normalny"/>
    <w:link w:val="PodtytuZnak"/>
    <w:qFormat/>
    <w:rsid w:val="00844D31"/>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rsid w:val="00844D31"/>
    <w:rPr>
      <w:rFonts w:asciiTheme="majorHAnsi" w:eastAsiaTheme="majorEastAsia" w:hAnsiTheme="majorHAnsi" w:cstheme="majorBidi"/>
      <w:i/>
      <w:iCs/>
      <w:color w:val="5B9BD5" w:themeColor="accent1"/>
      <w:spacing w:val="15"/>
      <w:sz w:val="24"/>
      <w:szCs w:val="24"/>
      <w:lang w:val="pl-PL" w:eastAsia="pl-PL"/>
    </w:rPr>
  </w:style>
  <w:style w:type="character" w:customStyle="1" w:styleId="Nagwek1Znak">
    <w:name w:val="Nagłówek 1 Znak"/>
    <w:basedOn w:val="Domylnaczcionkaakapitu"/>
    <w:link w:val="Nagwek1"/>
    <w:rsid w:val="00FC0488"/>
    <w:rPr>
      <w:rFonts w:ascii="Cambria" w:hAnsi="Cambria"/>
      <w:b/>
      <w:bCs/>
      <w:kern w:val="32"/>
      <w:sz w:val="32"/>
      <w:szCs w:val="32"/>
      <w:lang w:val="pl-PL" w:eastAsia="zh-CN"/>
    </w:rPr>
  </w:style>
  <w:style w:type="character" w:customStyle="1" w:styleId="Nagwek2Znak">
    <w:name w:val="Nagłówek 2 Znak"/>
    <w:basedOn w:val="Domylnaczcionkaakapitu"/>
    <w:link w:val="Nagwek2"/>
    <w:rsid w:val="00FC0488"/>
    <w:rPr>
      <w:rFonts w:ascii="Calibri Light" w:hAnsi="Calibri Light"/>
      <w:b/>
      <w:bCs/>
      <w:i/>
      <w:iCs/>
      <w:sz w:val="28"/>
      <w:szCs w:val="28"/>
      <w:lang w:val="pl-PL" w:eastAsia="pl-PL"/>
    </w:rPr>
  </w:style>
  <w:style w:type="character" w:customStyle="1" w:styleId="Nagwek3Znak">
    <w:name w:val="Nagłówek 3 Znak"/>
    <w:basedOn w:val="Domylnaczcionkaakapitu"/>
    <w:link w:val="Nagwek3"/>
    <w:semiHidden/>
    <w:rsid w:val="00FC0488"/>
    <w:rPr>
      <w:rFonts w:ascii="Calibri Light" w:hAnsi="Calibri Light"/>
      <w:b/>
      <w:bCs/>
      <w:sz w:val="26"/>
      <w:szCs w:val="26"/>
      <w:lang w:val="pl-PL" w:eastAsia="pl-PL"/>
    </w:rPr>
  </w:style>
  <w:style w:type="paragraph" w:styleId="Tekstprzypisukocowego">
    <w:name w:val="endnote text"/>
    <w:basedOn w:val="Normalny"/>
    <w:link w:val="TekstprzypisukocowegoZnak"/>
    <w:semiHidden/>
    <w:unhideWhenUsed/>
    <w:rsid w:val="00FC0488"/>
    <w:rPr>
      <w:sz w:val="20"/>
      <w:szCs w:val="20"/>
    </w:rPr>
  </w:style>
  <w:style w:type="character" w:customStyle="1" w:styleId="TekstprzypisukocowegoZnak">
    <w:name w:val="Tekst przypisu końcowego Znak"/>
    <w:basedOn w:val="Domylnaczcionkaakapitu"/>
    <w:link w:val="Tekstprzypisukocowego"/>
    <w:semiHidden/>
    <w:rsid w:val="00FC0488"/>
    <w:rPr>
      <w:lang w:val="pl-PL" w:eastAsia="pl-PL"/>
    </w:rPr>
  </w:style>
  <w:style w:type="character" w:styleId="Odwoanieprzypisukocowego">
    <w:name w:val="endnote reference"/>
    <w:semiHidden/>
    <w:unhideWhenUsed/>
    <w:rsid w:val="00FC0488"/>
    <w:rPr>
      <w:vertAlign w:val="superscript"/>
    </w:rPr>
  </w:style>
  <w:style w:type="paragraph" w:styleId="Bezodstpw">
    <w:name w:val="No Spacing"/>
    <w:link w:val="BezodstpwZnak"/>
    <w:uiPriority w:val="1"/>
    <w:qFormat/>
    <w:rsid w:val="00FC0488"/>
    <w:rPr>
      <w:rFonts w:ascii="Calibri" w:eastAsia="Calibri" w:hAnsi="Calibri"/>
      <w:sz w:val="22"/>
      <w:szCs w:val="22"/>
      <w:lang w:val="pl-PL"/>
    </w:rPr>
  </w:style>
  <w:style w:type="character" w:customStyle="1" w:styleId="highlight">
    <w:name w:val="highlight"/>
    <w:rsid w:val="00FC0488"/>
  </w:style>
  <w:style w:type="character" w:customStyle="1" w:styleId="AkapitzlistZnak">
    <w:name w:val="Akapit z listą Znak"/>
    <w:aliases w:val="Nagłówek_ds_3 Znak,Oświetlenie Znak,Wypunktowanie Znak,Obiekt Znak,List Paragraph1 Znak,normalny tekst Znak,Kolorowa lista — akcent 11 Znak,BulletC Znak,Numerowanie Znak,Akapit z listą11 Znak,Akapit z listą31 Znak,Bullets Znak"/>
    <w:link w:val="Akapitzlist"/>
    <w:uiPriority w:val="34"/>
    <w:qFormat/>
    <w:rsid w:val="00FC0488"/>
    <w:rPr>
      <w:sz w:val="24"/>
      <w:szCs w:val="24"/>
      <w:lang w:val="pl-PL" w:eastAsia="pl-PL"/>
    </w:rPr>
  </w:style>
  <w:style w:type="character" w:customStyle="1" w:styleId="BezodstpwZnak">
    <w:name w:val="Bez odstępów Znak"/>
    <w:link w:val="Bezodstpw"/>
    <w:uiPriority w:val="1"/>
    <w:rsid w:val="00FC0488"/>
    <w:rPr>
      <w:rFonts w:ascii="Calibri" w:eastAsia="Calibri" w:hAnsi="Calibri"/>
      <w:sz w:val="22"/>
      <w:szCs w:val="22"/>
      <w:lang w:val="pl-PL"/>
    </w:rPr>
  </w:style>
  <w:style w:type="character" w:customStyle="1" w:styleId="Teksttreci2">
    <w:name w:val="Tekst treści (2)_"/>
    <w:link w:val="Teksttreci20"/>
    <w:uiPriority w:val="99"/>
    <w:rsid w:val="00FC0488"/>
    <w:rPr>
      <w:b/>
      <w:bCs/>
      <w:shd w:val="clear" w:color="auto" w:fill="FFFFFF"/>
    </w:rPr>
  </w:style>
  <w:style w:type="paragraph" w:customStyle="1" w:styleId="Teksttreci20">
    <w:name w:val="Tekst treści (2)"/>
    <w:basedOn w:val="Normalny"/>
    <w:link w:val="Teksttreci2"/>
    <w:uiPriority w:val="99"/>
    <w:rsid w:val="00FC0488"/>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FC0488"/>
    <w:pPr>
      <w:spacing w:after="120" w:line="480" w:lineRule="auto"/>
      <w:ind w:left="283"/>
    </w:pPr>
  </w:style>
  <w:style w:type="character" w:customStyle="1" w:styleId="Tekstpodstawowywcity2Znak">
    <w:name w:val="Tekst podstawowy wcięty 2 Znak"/>
    <w:basedOn w:val="Domylnaczcionkaakapitu"/>
    <w:link w:val="Tekstpodstawowywcity2"/>
    <w:rsid w:val="00FC0488"/>
    <w:rPr>
      <w:sz w:val="24"/>
      <w:szCs w:val="24"/>
      <w:lang w:val="pl-PL" w:eastAsia="pl-PL"/>
    </w:rPr>
  </w:style>
  <w:style w:type="character" w:customStyle="1" w:styleId="Teksttreci">
    <w:name w:val="Tekst treści"/>
    <w:rsid w:val="00FC048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rsid w:val="00FC048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rsid w:val="00FC048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rsid w:val="00FC048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FC0488"/>
    <w:pPr>
      <w:spacing w:after="120"/>
      <w:ind w:left="283"/>
    </w:pPr>
  </w:style>
  <w:style w:type="character" w:customStyle="1" w:styleId="TekstpodstawowywcityZnak">
    <w:name w:val="Tekst podstawowy wcięty Znak"/>
    <w:basedOn w:val="Domylnaczcionkaakapitu"/>
    <w:link w:val="Tekstpodstawowywcity"/>
    <w:semiHidden/>
    <w:rsid w:val="00FC0488"/>
    <w:rPr>
      <w:sz w:val="24"/>
      <w:szCs w:val="24"/>
      <w:lang w:val="pl-PL" w:eastAsia="pl-PL"/>
    </w:rPr>
  </w:style>
  <w:style w:type="character" w:customStyle="1" w:styleId="Teksttreci0">
    <w:name w:val="Tekst treści_"/>
    <w:link w:val="Teksttreci1"/>
    <w:uiPriority w:val="99"/>
    <w:rsid w:val="00FC0488"/>
    <w:rPr>
      <w:rFonts w:ascii="Arial" w:hAnsi="Arial" w:cs="Arial"/>
      <w:sz w:val="18"/>
      <w:szCs w:val="18"/>
      <w:shd w:val="clear" w:color="auto" w:fill="FFFFFF"/>
    </w:rPr>
  </w:style>
  <w:style w:type="paragraph" w:styleId="Poprawka">
    <w:name w:val="Revision"/>
    <w:hidden/>
    <w:uiPriority w:val="99"/>
    <w:semiHidden/>
    <w:rsid w:val="00FC0488"/>
    <w:rPr>
      <w:sz w:val="24"/>
      <w:szCs w:val="24"/>
      <w:lang w:val="pl-PL" w:eastAsia="pl-PL"/>
    </w:rPr>
  </w:style>
  <w:style w:type="character" w:customStyle="1" w:styleId="info-list-value-uzasadnienie">
    <w:name w:val="info-list-value-uzasadnienie"/>
    <w:basedOn w:val="Domylnaczcionkaakapitu"/>
    <w:rsid w:val="00FC0488"/>
  </w:style>
  <w:style w:type="character" w:customStyle="1" w:styleId="Nierozpoznanawzmianka1">
    <w:name w:val="Nierozpoznana wzmianka1"/>
    <w:uiPriority w:val="99"/>
    <w:semiHidden/>
    <w:unhideWhenUsed/>
    <w:rsid w:val="00FC0488"/>
    <w:rPr>
      <w:color w:val="605E5C"/>
      <w:shd w:val="clear" w:color="auto" w:fill="E1DFDD"/>
    </w:rPr>
  </w:style>
  <w:style w:type="character" w:styleId="UyteHipercze">
    <w:name w:val="FollowedHyperlink"/>
    <w:semiHidden/>
    <w:unhideWhenUsed/>
    <w:rsid w:val="00FC0488"/>
    <w:rPr>
      <w:color w:val="954F72"/>
      <w:u w:val="single"/>
    </w:rPr>
  </w:style>
  <w:style w:type="paragraph" w:customStyle="1" w:styleId="Teksttreci21">
    <w:name w:val="Tekst treści (2)1"/>
    <w:basedOn w:val="Normalny"/>
    <w:uiPriority w:val="99"/>
    <w:rsid w:val="00FC0488"/>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FC0488"/>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link w:val="Teksttreci41"/>
    <w:uiPriority w:val="99"/>
    <w:rsid w:val="00FC0488"/>
    <w:rPr>
      <w:shd w:val="clear" w:color="auto" w:fill="FFFFFF"/>
    </w:rPr>
  </w:style>
  <w:style w:type="character" w:customStyle="1" w:styleId="Teksttreci47">
    <w:name w:val="Tekst treści (4)7"/>
    <w:uiPriority w:val="99"/>
    <w:rsid w:val="00FC0488"/>
  </w:style>
  <w:style w:type="paragraph" w:customStyle="1" w:styleId="Teksttreci41">
    <w:name w:val="Tekst treści (4)1"/>
    <w:basedOn w:val="Normalny"/>
    <w:link w:val="Teksttreci4"/>
    <w:uiPriority w:val="99"/>
    <w:rsid w:val="00FC0488"/>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FC0488"/>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FC0488"/>
    <w:rPr>
      <w:sz w:val="24"/>
      <w:szCs w:val="24"/>
      <w:lang w:val="x-none" w:eastAsia="x-none"/>
    </w:rPr>
  </w:style>
  <w:style w:type="paragraph" w:styleId="NormalnyWeb">
    <w:name w:val="Normal (Web)"/>
    <w:basedOn w:val="Normalny"/>
    <w:semiHidden/>
    <w:unhideWhenUsed/>
    <w:rsid w:val="00FC0488"/>
    <w:pPr>
      <w:spacing w:before="150"/>
    </w:pPr>
    <w:rPr>
      <w:rFonts w:ascii="Arial" w:hAnsi="Arial" w:cs="Arial"/>
      <w:color w:val="000000"/>
    </w:rPr>
  </w:style>
  <w:style w:type="character" w:customStyle="1" w:styleId="warheader1">
    <w:name w:val="war_header1"/>
    <w:rsid w:val="00FC0488"/>
    <w:rPr>
      <w:b/>
      <w:bCs/>
      <w:sz w:val="29"/>
      <w:szCs w:val="29"/>
    </w:rPr>
  </w:style>
  <w:style w:type="paragraph" w:styleId="Tekstpodstawowywcity3">
    <w:name w:val="Body Text Indent 3"/>
    <w:basedOn w:val="Normalny"/>
    <w:link w:val="Tekstpodstawowywcity3Znak"/>
    <w:rsid w:val="00FC0488"/>
    <w:pPr>
      <w:spacing w:after="120"/>
      <w:ind w:left="283"/>
    </w:pPr>
    <w:rPr>
      <w:sz w:val="16"/>
      <w:szCs w:val="16"/>
    </w:rPr>
  </w:style>
  <w:style w:type="character" w:customStyle="1" w:styleId="Tekstpodstawowywcity3Znak">
    <w:name w:val="Tekst podstawowy wcięty 3 Znak"/>
    <w:basedOn w:val="Domylnaczcionkaakapitu"/>
    <w:link w:val="Tekstpodstawowywcity3"/>
    <w:rsid w:val="00FC0488"/>
    <w:rPr>
      <w:sz w:val="16"/>
      <w:szCs w:val="16"/>
      <w:lang w:val="pl-PL" w:eastAsia="pl-PL"/>
    </w:rPr>
  </w:style>
  <w:style w:type="character" w:styleId="Nierozpoznanawzmianka">
    <w:name w:val="Unresolved Mention"/>
    <w:uiPriority w:val="99"/>
    <w:unhideWhenUsed/>
    <w:rsid w:val="00FC0488"/>
    <w:rPr>
      <w:color w:val="605E5C"/>
      <w:shd w:val="clear" w:color="auto" w:fill="E1DFDD"/>
    </w:rPr>
  </w:style>
  <w:style w:type="character" w:customStyle="1" w:styleId="NagwekZnak">
    <w:name w:val="Nagłówek Znak"/>
    <w:link w:val="Nagwek"/>
    <w:rsid w:val="00FC0488"/>
    <w:rPr>
      <w:sz w:val="24"/>
      <w:szCs w:val="24"/>
      <w:lang w:val="pl-PL" w:eastAsia="pl-PL"/>
    </w:rPr>
  </w:style>
  <w:style w:type="character" w:customStyle="1" w:styleId="MapadokumentuZnak">
    <w:name w:val="Mapa dokumentu Znak"/>
    <w:aliases w:val="Plan dokumentu Znak"/>
    <w:link w:val="Mapadokumentu"/>
    <w:semiHidden/>
    <w:rsid w:val="00FC0488"/>
    <w:rPr>
      <w:rFonts w:ascii="Tahoma" w:hAnsi="Tahoma" w:cs="Tahoma"/>
      <w:shd w:val="clear" w:color="auto" w:fill="000080"/>
      <w:lang w:val="pl-PL" w:eastAsia="pl-PL"/>
    </w:rPr>
  </w:style>
  <w:style w:type="character" w:customStyle="1" w:styleId="TekstdymkaZnak">
    <w:name w:val="Tekst dymka Znak"/>
    <w:link w:val="Tekstdymka"/>
    <w:semiHidden/>
    <w:rsid w:val="00FC0488"/>
    <w:rPr>
      <w:rFonts w:ascii="Tahoma" w:hAnsi="Tahoma" w:cs="Tahoma"/>
      <w:sz w:val="16"/>
      <w:szCs w:val="16"/>
      <w:lang w:val="pl-PL" w:eastAsia="pl-PL"/>
    </w:rPr>
  </w:style>
  <w:style w:type="character" w:customStyle="1" w:styleId="Teksttreci15">
    <w:name w:val="Tekst treści (15)_"/>
    <w:link w:val="Teksttreci150"/>
    <w:rsid w:val="00FC0488"/>
    <w:rPr>
      <w:rFonts w:ascii="Arial" w:eastAsia="Arial" w:hAnsi="Arial" w:cs="Arial"/>
      <w:sz w:val="23"/>
      <w:szCs w:val="23"/>
      <w:shd w:val="clear" w:color="auto" w:fill="FFFFFF"/>
    </w:rPr>
  </w:style>
  <w:style w:type="paragraph" w:customStyle="1" w:styleId="Teksttreci150">
    <w:name w:val="Tekst treści (15)"/>
    <w:basedOn w:val="Normalny"/>
    <w:link w:val="Teksttreci15"/>
    <w:rsid w:val="00FC0488"/>
    <w:pPr>
      <w:shd w:val="clear" w:color="auto" w:fill="FFFFFF"/>
      <w:spacing w:line="413" w:lineRule="exact"/>
      <w:ind w:hanging="340"/>
      <w:jc w:val="both"/>
    </w:pPr>
    <w:rPr>
      <w:rFonts w:ascii="Arial" w:eastAsia="Arial" w:hAnsi="Arial" w:cs="Arial"/>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4219">
      <w:bodyDiv w:val="1"/>
      <w:marLeft w:val="0"/>
      <w:marRight w:val="0"/>
      <w:marTop w:val="0"/>
      <w:marBottom w:val="0"/>
      <w:divBdr>
        <w:top w:val="none" w:sz="0" w:space="0" w:color="auto"/>
        <w:left w:val="none" w:sz="0" w:space="0" w:color="auto"/>
        <w:bottom w:val="none" w:sz="0" w:space="0" w:color="auto"/>
        <w:right w:val="none" w:sz="0" w:space="0" w:color="auto"/>
      </w:divBdr>
    </w:div>
    <w:div w:id="256645924">
      <w:bodyDiv w:val="1"/>
      <w:marLeft w:val="0"/>
      <w:marRight w:val="0"/>
      <w:marTop w:val="0"/>
      <w:marBottom w:val="0"/>
      <w:divBdr>
        <w:top w:val="none" w:sz="0" w:space="0" w:color="auto"/>
        <w:left w:val="none" w:sz="0" w:space="0" w:color="auto"/>
        <w:bottom w:val="none" w:sz="0" w:space="0" w:color="auto"/>
        <w:right w:val="none" w:sz="0" w:space="0" w:color="auto"/>
      </w:divBdr>
    </w:div>
    <w:div w:id="453059280">
      <w:bodyDiv w:val="1"/>
      <w:marLeft w:val="0"/>
      <w:marRight w:val="0"/>
      <w:marTop w:val="0"/>
      <w:marBottom w:val="0"/>
      <w:divBdr>
        <w:top w:val="none" w:sz="0" w:space="0" w:color="auto"/>
        <w:left w:val="none" w:sz="0" w:space="0" w:color="auto"/>
        <w:bottom w:val="none" w:sz="0" w:space="0" w:color="auto"/>
        <w:right w:val="none" w:sz="0" w:space="0" w:color="auto"/>
      </w:divBdr>
    </w:div>
    <w:div w:id="690763908">
      <w:bodyDiv w:val="1"/>
      <w:marLeft w:val="0"/>
      <w:marRight w:val="0"/>
      <w:marTop w:val="0"/>
      <w:marBottom w:val="0"/>
      <w:divBdr>
        <w:top w:val="none" w:sz="0" w:space="0" w:color="auto"/>
        <w:left w:val="none" w:sz="0" w:space="0" w:color="auto"/>
        <w:bottom w:val="none" w:sz="0" w:space="0" w:color="auto"/>
        <w:right w:val="none" w:sz="0" w:space="0" w:color="auto"/>
      </w:divBdr>
    </w:div>
    <w:div w:id="855584711">
      <w:bodyDiv w:val="1"/>
      <w:marLeft w:val="0"/>
      <w:marRight w:val="0"/>
      <w:marTop w:val="0"/>
      <w:marBottom w:val="0"/>
      <w:divBdr>
        <w:top w:val="none" w:sz="0" w:space="0" w:color="auto"/>
        <w:left w:val="none" w:sz="0" w:space="0" w:color="auto"/>
        <w:bottom w:val="none" w:sz="0" w:space="0" w:color="auto"/>
        <w:right w:val="none" w:sz="0" w:space="0" w:color="auto"/>
      </w:divBdr>
    </w:div>
    <w:div w:id="862786077">
      <w:bodyDiv w:val="1"/>
      <w:marLeft w:val="0"/>
      <w:marRight w:val="0"/>
      <w:marTop w:val="0"/>
      <w:marBottom w:val="0"/>
      <w:divBdr>
        <w:top w:val="none" w:sz="0" w:space="0" w:color="auto"/>
        <w:left w:val="none" w:sz="0" w:space="0" w:color="auto"/>
        <w:bottom w:val="none" w:sz="0" w:space="0" w:color="auto"/>
        <w:right w:val="none" w:sz="0" w:space="0" w:color="auto"/>
      </w:divBdr>
      <w:divsChild>
        <w:div w:id="978143768">
          <w:marLeft w:val="0"/>
          <w:marRight w:val="0"/>
          <w:marTop w:val="0"/>
          <w:marBottom w:val="0"/>
          <w:divBdr>
            <w:top w:val="none" w:sz="0" w:space="0" w:color="auto"/>
            <w:left w:val="none" w:sz="0" w:space="0" w:color="auto"/>
            <w:bottom w:val="none" w:sz="0" w:space="0" w:color="auto"/>
            <w:right w:val="none" w:sz="0" w:space="0" w:color="auto"/>
          </w:divBdr>
          <w:divsChild>
            <w:div w:id="1186676565">
              <w:marLeft w:val="0"/>
              <w:marRight w:val="0"/>
              <w:marTop w:val="105"/>
              <w:marBottom w:val="0"/>
              <w:divBdr>
                <w:top w:val="none" w:sz="0" w:space="0" w:color="auto"/>
                <w:left w:val="none" w:sz="0" w:space="0" w:color="auto"/>
                <w:bottom w:val="none" w:sz="0" w:space="0" w:color="auto"/>
                <w:right w:val="none" w:sz="0" w:space="0" w:color="auto"/>
              </w:divBdr>
            </w:div>
          </w:divsChild>
        </w:div>
        <w:div w:id="259609954">
          <w:marLeft w:val="0"/>
          <w:marRight w:val="0"/>
          <w:marTop w:val="0"/>
          <w:marBottom w:val="0"/>
          <w:divBdr>
            <w:top w:val="none" w:sz="0" w:space="0" w:color="auto"/>
            <w:left w:val="none" w:sz="0" w:space="0" w:color="auto"/>
            <w:bottom w:val="none" w:sz="0" w:space="0" w:color="auto"/>
            <w:right w:val="none" w:sz="0" w:space="0" w:color="auto"/>
          </w:divBdr>
          <w:divsChild>
            <w:div w:id="2140524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95451109">
      <w:bodyDiv w:val="1"/>
      <w:marLeft w:val="0"/>
      <w:marRight w:val="0"/>
      <w:marTop w:val="0"/>
      <w:marBottom w:val="0"/>
      <w:divBdr>
        <w:top w:val="none" w:sz="0" w:space="0" w:color="auto"/>
        <w:left w:val="none" w:sz="0" w:space="0" w:color="auto"/>
        <w:bottom w:val="none" w:sz="0" w:space="0" w:color="auto"/>
        <w:right w:val="none" w:sz="0" w:space="0" w:color="auto"/>
      </w:divBdr>
      <w:divsChild>
        <w:div w:id="2087723034">
          <w:marLeft w:val="0"/>
          <w:marRight w:val="0"/>
          <w:marTop w:val="0"/>
          <w:marBottom w:val="0"/>
          <w:divBdr>
            <w:top w:val="none" w:sz="0" w:space="0" w:color="auto"/>
            <w:left w:val="none" w:sz="0" w:space="0" w:color="auto"/>
            <w:bottom w:val="none" w:sz="0" w:space="0" w:color="auto"/>
            <w:right w:val="none" w:sz="0" w:space="0" w:color="auto"/>
          </w:divBdr>
          <w:divsChild>
            <w:div w:id="2055351426">
              <w:marLeft w:val="0"/>
              <w:marRight w:val="0"/>
              <w:marTop w:val="105"/>
              <w:marBottom w:val="0"/>
              <w:divBdr>
                <w:top w:val="none" w:sz="0" w:space="0" w:color="auto"/>
                <w:left w:val="none" w:sz="0" w:space="0" w:color="auto"/>
                <w:bottom w:val="none" w:sz="0" w:space="0" w:color="auto"/>
                <w:right w:val="none" w:sz="0" w:space="0" w:color="auto"/>
              </w:divBdr>
            </w:div>
          </w:divsChild>
        </w:div>
        <w:div w:id="1493833521">
          <w:marLeft w:val="0"/>
          <w:marRight w:val="0"/>
          <w:marTop w:val="0"/>
          <w:marBottom w:val="0"/>
          <w:divBdr>
            <w:top w:val="none" w:sz="0" w:space="0" w:color="auto"/>
            <w:left w:val="none" w:sz="0" w:space="0" w:color="auto"/>
            <w:bottom w:val="none" w:sz="0" w:space="0" w:color="auto"/>
            <w:right w:val="none" w:sz="0" w:space="0" w:color="auto"/>
          </w:divBdr>
          <w:divsChild>
            <w:div w:id="5301947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9281175">
      <w:bodyDiv w:val="1"/>
      <w:marLeft w:val="0"/>
      <w:marRight w:val="0"/>
      <w:marTop w:val="0"/>
      <w:marBottom w:val="0"/>
      <w:divBdr>
        <w:top w:val="none" w:sz="0" w:space="0" w:color="auto"/>
        <w:left w:val="none" w:sz="0" w:space="0" w:color="auto"/>
        <w:bottom w:val="none" w:sz="0" w:space="0" w:color="auto"/>
        <w:right w:val="none" w:sz="0" w:space="0" w:color="auto"/>
      </w:divBdr>
    </w:div>
    <w:div w:id="1379862072">
      <w:bodyDiv w:val="1"/>
      <w:marLeft w:val="0"/>
      <w:marRight w:val="0"/>
      <w:marTop w:val="0"/>
      <w:marBottom w:val="0"/>
      <w:divBdr>
        <w:top w:val="none" w:sz="0" w:space="0" w:color="auto"/>
        <w:left w:val="none" w:sz="0" w:space="0" w:color="auto"/>
        <w:bottom w:val="none" w:sz="0" w:space="0" w:color="auto"/>
        <w:right w:val="none" w:sz="0" w:space="0" w:color="auto"/>
      </w:divBdr>
    </w:div>
    <w:div w:id="1456946339">
      <w:bodyDiv w:val="1"/>
      <w:marLeft w:val="0"/>
      <w:marRight w:val="0"/>
      <w:marTop w:val="0"/>
      <w:marBottom w:val="0"/>
      <w:divBdr>
        <w:top w:val="none" w:sz="0" w:space="0" w:color="auto"/>
        <w:left w:val="none" w:sz="0" w:space="0" w:color="auto"/>
        <w:bottom w:val="none" w:sz="0" w:space="0" w:color="auto"/>
        <w:right w:val="none" w:sz="0" w:space="0" w:color="auto"/>
      </w:divBdr>
    </w:div>
    <w:div w:id="16732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5711-3CDE-415A-9AC5-E66453B0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11985</Words>
  <Characters>77063</Characters>
  <Application>Microsoft Office Word</Application>
  <DocSecurity>0</DocSecurity>
  <Lines>642</Lines>
  <Paragraphs>177</Paragraphs>
  <ScaleCrop>false</ScaleCrop>
  <HeadingPairs>
    <vt:vector size="2" baseType="variant">
      <vt:variant>
        <vt:lpstr>Tytuł</vt:lpstr>
      </vt:variant>
      <vt:variant>
        <vt:i4>1</vt:i4>
      </vt:variant>
    </vt:vector>
  </HeadingPairs>
  <TitlesOfParts>
    <vt:vector size="1" baseType="lpstr">
      <vt:lpstr>Ministerstwo Rozwoju i Technologii</vt:lpstr>
    </vt:vector>
  </TitlesOfParts>
  <Company>M</Company>
  <LinksUpToDate>false</LinksUpToDate>
  <CharactersWithSpaces>88871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i Technologii</dc:title>
  <dc:creator>Krzysztof Dąbrowski</dc:creator>
  <cp:lastModifiedBy>Żywica Anna</cp:lastModifiedBy>
  <cp:revision>5</cp:revision>
  <cp:lastPrinted>2022-09-15T12:22:00Z</cp:lastPrinted>
  <dcterms:created xsi:type="dcterms:W3CDTF">2022-10-28T10:44:00Z</dcterms:created>
  <dcterms:modified xsi:type="dcterms:W3CDTF">2022-11-02T06:38:00Z</dcterms:modified>
</cp:coreProperties>
</file>