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626972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36A90A6C" w:rsidR="00FF240B" w:rsidRPr="00626972" w:rsidRDefault="00FF240B" w:rsidP="00626972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 w:rsidR="00E85793">
        <w:rPr>
          <w:rFonts w:ascii="Arial" w:hAnsi="Arial" w:cs="Arial"/>
          <w:bCs/>
          <w:sz w:val="24"/>
          <w:szCs w:val="24"/>
        </w:rPr>
        <w:t>25</w:t>
      </w:r>
      <w:r w:rsidR="00626972" w:rsidRPr="00626972">
        <w:rPr>
          <w:rFonts w:ascii="Arial" w:hAnsi="Arial" w:cs="Arial"/>
          <w:bCs/>
          <w:sz w:val="24"/>
          <w:szCs w:val="24"/>
        </w:rPr>
        <w:t xml:space="preserve"> </w:t>
      </w:r>
      <w:r w:rsidR="00E85793">
        <w:rPr>
          <w:rFonts w:ascii="Arial" w:hAnsi="Arial" w:cs="Arial"/>
          <w:bCs/>
          <w:sz w:val="24"/>
          <w:szCs w:val="24"/>
        </w:rPr>
        <w:t>kwietnia</w:t>
      </w:r>
      <w:r w:rsidRPr="00626972">
        <w:rPr>
          <w:rFonts w:ascii="Arial" w:hAnsi="Arial" w:cs="Arial"/>
          <w:bCs/>
          <w:sz w:val="24"/>
          <w:szCs w:val="24"/>
        </w:rPr>
        <w:t xml:space="preserve"> 202</w:t>
      </w:r>
      <w:r w:rsidR="004B5AF1">
        <w:rPr>
          <w:rFonts w:ascii="Arial" w:hAnsi="Arial" w:cs="Arial"/>
          <w:bCs/>
          <w:sz w:val="24"/>
          <w:szCs w:val="24"/>
        </w:rPr>
        <w:t>2</w:t>
      </w:r>
      <w:r w:rsidRPr="00626972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0F88C092" w:rsidR="00306764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306764" w:rsidRPr="00626972">
        <w:rPr>
          <w:rFonts w:ascii="Arial" w:hAnsi="Arial" w:cs="Arial"/>
          <w:sz w:val="24"/>
          <w:szCs w:val="24"/>
        </w:rPr>
        <w:t>22</w:t>
      </w:r>
      <w:r w:rsidR="00FF240B" w:rsidRPr="00626972">
        <w:rPr>
          <w:rFonts w:ascii="Arial" w:hAnsi="Arial" w:cs="Arial"/>
          <w:sz w:val="24"/>
          <w:szCs w:val="24"/>
        </w:rPr>
        <w:t xml:space="preserve"> ukośnik </w:t>
      </w:r>
      <w:r w:rsidR="00306764" w:rsidRPr="00626972">
        <w:rPr>
          <w:rFonts w:ascii="Arial" w:hAnsi="Arial" w:cs="Arial"/>
          <w:sz w:val="24"/>
          <w:szCs w:val="24"/>
        </w:rPr>
        <w:t>17</w:t>
      </w:r>
    </w:p>
    <w:p w14:paraId="53202932" w14:textId="3AFA4E91" w:rsidR="00306764" w:rsidRPr="00626972" w:rsidRDefault="00306764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DPA</w:t>
      </w:r>
      <w:r w:rsidR="00626972" w:rsidRPr="00626972">
        <w:rPr>
          <w:rFonts w:ascii="Arial" w:hAnsi="Arial" w:cs="Arial"/>
          <w:sz w:val="24"/>
          <w:szCs w:val="24"/>
        </w:rPr>
        <w:t xml:space="preserve"> myślnik </w:t>
      </w:r>
      <w:r w:rsidR="00C256C2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>II.9130.</w:t>
      </w:r>
      <w:r w:rsidR="00C5584C" w:rsidRPr="00626972">
        <w:rPr>
          <w:rFonts w:ascii="Arial" w:hAnsi="Arial" w:cs="Arial"/>
          <w:sz w:val="24"/>
          <w:szCs w:val="24"/>
        </w:rPr>
        <w:t>9</w:t>
      </w:r>
      <w:r w:rsidRPr="00626972">
        <w:rPr>
          <w:rFonts w:ascii="Arial" w:hAnsi="Arial" w:cs="Arial"/>
          <w:sz w:val="24"/>
          <w:szCs w:val="24"/>
        </w:rPr>
        <w:t>.20</w:t>
      </w:r>
      <w:r w:rsidR="00C5584C" w:rsidRPr="00626972">
        <w:rPr>
          <w:rFonts w:ascii="Arial" w:hAnsi="Arial" w:cs="Arial"/>
          <w:sz w:val="24"/>
          <w:szCs w:val="24"/>
        </w:rPr>
        <w:t>21</w:t>
      </w:r>
    </w:p>
    <w:p w14:paraId="336EEF54" w14:textId="7DFEF664" w:rsidR="0028761B" w:rsidRPr="00626972" w:rsidRDefault="0062697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I K:</w:t>
      </w:r>
      <w:r w:rsidR="00F37569" w:rsidRPr="00626972">
        <w:rPr>
          <w:rFonts w:ascii="Arial" w:hAnsi="Arial" w:cs="Arial"/>
          <w:sz w:val="24"/>
          <w:szCs w:val="24"/>
        </w:rPr>
        <w:t xml:space="preserve"> </w:t>
      </w:r>
      <w:r w:rsidR="00E85793">
        <w:rPr>
          <w:rFonts w:ascii="Arial" w:hAnsi="Arial" w:cs="Arial"/>
          <w:sz w:val="24"/>
          <w:szCs w:val="24"/>
        </w:rPr>
        <w:t>3107987</w:t>
      </w:r>
    </w:p>
    <w:p w14:paraId="41E031E6" w14:textId="77777777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4A723DCC" w14:textId="1F0D2B22" w:rsidR="00257ED8" w:rsidRPr="009C0A89" w:rsidRDefault="00257ED8" w:rsidP="009C0A89">
      <w:pPr>
        <w:pStyle w:val="Nagwek1"/>
        <w:rPr>
          <w:rFonts w:ascii="Arial" w:hAnsi="Arial" w:cs="Arial"/>
          <w:b/>
          <w:bCs/>
          <w:color w:val="auto"/>
        </w:rPr>
      </w:pPr>
      <w:r w:rsidRPr="009C0A89">
        <w:rPr>
          <w:rFonts w:ascii="Arial" w:hAnsi="Arial" w:cs="Arial"/>
          <w:b/>
          <w:bCs/>
          <w:color w:val="auto"/>
        </w:rPr>
        <w:t>ZAWIADOMIENIE</w:t>
      </w:r>
    </w:p>
    <w:p w14:paraId="573C7F95" w14:textId="77777777" w:rsidR="00C256C2" w:rsidRPr="00626972" w:rsidRDefault="00C256C2" w:rsidP="00626972">
      <w:pPr>
        <w:spacing w:line="360" w:lineRule="auto"/>
        <w:rPr>
          <w:rFonts w:ascii="Arial" w:hAnsi="Arial" w:cs="Arial"/>
          <w:sz w:val="24"/>
        </w:rPr>
      </w:pPr>
    </w:p>
    <w:p w14:paraId="50247DE7" w14:textId="07454D56" w:rsidR="00ED550F" w:rsidRPr="00626972" w:rsidRDefault="00FF240B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Na podstawie artykułu 8 i artykułu 12 w związku z artykułem 35, artykułem 36 i artykułem 37 </w:t>
      </w:r>
      <w:r w:rsidRPr="00626972">
        <w:rPr>
          <w:rFonts w:ascii="Arial" w:hAnsi="Arial" w:cs="Arial"/>
          <w:i/>
          <w:sz w:val="24"/>
          <w:szCs w:val="24"/>
        </w:rPr>
        <w:t xml:space="preserve">ustawy z dnia 14 czerwca 1960 r. Kodeks postępowania administracyjnego </w:t>
      </w:r>
      <w:r w:rsidRPr="00626972">
        <w:rPr>
          <w:rFonts w:ascii="Arial" w:hAnsi="Arial" w:cs="Arial"/>
          <w:iCs/>
          <w:sz w:val="24"/>
          <w:szCs w:val="24"/>
        </w:rPr>
        <w:t>(Dziennik Ustaw z 2021 r. poz. 735</w:t>
      </w:r>
      <w:r w:rsidR="00C5584C" w:rsidRPr="00626972">
        <w:rPr>
          <w:rFonts w:ascii="Arial" w:hAnsi="Arial" w:cs="Arial"/>
          <w:iCs/>
          <w:sz w:val="24"/>
          <w:szCs w:val="24"/>
        </w:rPr>
        <w:t xml:space="preserve"> i 1491</w:t>
      </w:r>
      <w:r w:rsidR="004B5AF1">
        <w:rPr>
          <w:rFonts w:ascii="Arial" w:hAnsi="Arial" w:cs="Arial"/>
          <w:iCs/>
          <w:sz w:val="24"/>
          <w:szCs w:val="24"/>
        </w:rPr>
        <w:t>, 2052</w:t>
      </w:r>
      <w:r w:rsidRPr="00626972">
        <w:rPr>
          <w:rFonts w:ascii="Arial" w:hAnsi="Arial" w:cs="Arial"/>
          <w:iCs/>
          <w:sz w:val="24"/>
          <w:szCs w:val="24"/>
        </w:rPr>
        <w:t>)</w:t>
      </w:r>
      <w:r w:rsidRPr="00626972">
        <w:rPr>
          <w:rFonts w:ascii="Arial" w:hAnsi="Arial" w:cs="Arial"/>
          <w:sz w:val="24"/>
          <w:szCs w:val="24"/>
        </w:rPr>
        <w:t xml:space="preserve"> w związku z</w:t>
      </w:r>
      <w:r w:rsidRPr="00626972">
        <w:rPr>
          <w:rFonts w:ascii="Arial" w:hAnsi="Arial" w:cs="Arial"/>
          <w:i/>
          <w:sz w:val="24"/>
          <w:szCs w:val="24"/>
        </w:rPr>
        <w:t xml:space="preserve"> </w:t>
      </w:r>
      <w:r w:rsidRPr="00626972">
        <w:rPr>
          <w:rFonts w:ascii="Arial" w:hAnsi="Arial" w:cs="Arial"/>
          <w:sz w:val="24"/>
          <w:szCs w:val="24"/>
        </w:rPr>
        <w:t>artykułem 38 ustęp 1 ustawy z dnia 9 marca 2017 r. o szczególnych zasadach usuwania skutk</w:t>
      </w:r>
      <w:r w:rsidR="00C256C2" w:rsidRPr="00626972">
        <w:rPr>
          <w:rFonts w:ascii="Arial" w:hAnsi="Arial" w:cs="Arial"/>
          <w:sz w:val="24"/>
          <w:szCs w:val="24"/>
        </w:rPr>
        <w:t>ów</w:t>
      </w:r>
      <w:r w:rsidRPr="00626972">
        <w:rPr>
          <w:rFonts w:ascii="Arial" w:hAnsi="Arial" w:cs="Arial"/>
          <w:sz w:val="24"/>
          <w:szCs w:val="24"/>
        </w:rPr>
        <w:t xml:space="preserve"> prawnych decyzji reprywatyzacyjnych dotyczących nieruchomości warszawskich, wydanych z naruszeniem prawa (</w:t>
      </w:r>
      <w:r w:rsidRPr="00626972">
        <w:rPr>
          <w:rFonts w:ascii="Arial" w:hAnsi="Arial" w:cs="Arial"/>
          <w:iCs/>
          <w:sz w:val="24"/>
          <w:szCs w:val="24"/>
        </w:rPr>
        <w:t xml:space="preserve">Dziennik Ustaw z </w:t>
      </w:r>
      <w:r w:rsidRPr="00626972">
        <w:rPr>
          <w:rFonts w:ascii="Arial" w:hAnsi="Arial" w:cs="Arial"/>
          <w:sz w:val="24"/>
          <w:szCs w:val="24"/>
        </w:rPr>
        <w:t xml:space="preserve">2021 r. poz. 795) wyznaczam nowy termin załatwienia sprawy w przedmiocie </w:t>
      </w:r>
      <w:r w:rsidR="00B85B6E" w:rsidRPr="00626972">
        <w:rPr>
          <w:rFonts w:ascii="Arial" w:hAnsi="Arial" w:cs="Arial"/>
          <w:sz w:val="24"/>
          <w:szCs w:val="24"/>
        </w:rPr>
        <w:t xml:space="preserve">orzeczenia Prezydium Rady Narodowej </w:t>
      </w:r>
      <w:r w:rsidRPr="00626972">
        <w:rPr>
          <w:rFonts w:ascii="Arial" w:hAnsi="Arial" w:cs="Arial"/>
          <w:sz w:val="24"/>
          <w:szCs w:val="24"/>
        </w:rPr>
        <w:t>Miasta Stołecznego</w:t>
      </w:r>
      <w:r w:rsidR="00B85B6E" w:rsidRPr="00626972">
        <w:rPr>
          <w:rFonts w:ascii="Arial" w:hAnsi="Arial" w:cs="Arial"/>
          <w:sz w:val="24"/>
          <w:szCs w:val="24"/>
        </w:rPr>
        <w:t xml:space="preserve"> Warszawy z</w:t>
      </w:r>
      <w:r w:rsidR="009A188C" w:rsidRPr="00626972">
        <w:rPr>
          <w:rFonts w:ascii="Arial" w:hAnsi="Arial" w:cs="Arial"/>
          <w:sz w:val="24"/>
          <w:szCs w:val="24"/>
        </w:rPr>
        <w:t> </w:t>
      </w:r>
      <w:r w:rsidR="00B85B6E" w:rsidRPr="00626972">
        <w:rPr>
          <w:rFonts w:ascii="Arial" w:hAnsi="Arial" w:cs="Arial"/>
          <w:sz w:val="24"/>
          <w:szCs w:val="24"/>
        </w:rPr>
        <w:t>dnia 2 września 1955 r., nr ST</w:t>
      </w:r>
      <w:r w:rsidRPr="00626972">
        <w:rPr>
          <w:rFonts w:ascii="Arial" w:hAnsi="Arial" w:cs="Arial"/>
          <w:sz w:val="24"/>
          <w:szCs w:val="24"/>
        </w:rPr>
        <w:t xml:space="preserve"> uko</w:t>
      </w:r>
      <w:r w:rsidR="00C256C2" w:rsidRPr="00626972">
        <w:rPr>
          <w:rFonts w:ascii="Arial" w:hAnsi="Arial" w:cs="Arial"/>
          <w:sz w:val="24"/>
          <w:szCs w:val="24"/>
        </w:rPr>
        <w:t>ś</w:t>
      </w:r>
      <w:r w:rsidRPr="00626972">
        <w:rPr>
          <w:rFonts w:ascii="Arial" w:hAnsi="Arial" w:cs="Arial"/>
          <w:sz w:val="24"/>
          <w:szCs w:val="24"/>
        </w:rPr>
        <w:t xml:space="preserve">nik </w:t>
      </w:r>
      <w:r w:rsidR="00B85B6E" w:rsidRPr="00626972">
        <w:rPr>
          <w:rFonts w:ascii="Arial" w:hAnsi="Arial" w:cs="Arial"/>
          <w:sz w:val="24"/>
          <w:szCs w:val="24"/>
        </w:rPr>
        <w:t>TN</w:t>
      </w:r>
      <w:r w:rsidRPr="00626972">
        <w:rPr>
          <w:rFonts w:ascii="Arial" w:hAnsi="Arial" w:cs="Arial"/>
          <w:sz w:val="24"/>
          <w:szCs w:val="24"/>
        </w:rPr>
        <w:t xml:space="preserve"> uko</w:t>
      </w:r>
      <w:r w:rsidR="00C256C2" w:rsidRPr="00626972">
        <w:rPr>
          <w:rFonts w:ascii="Arial" w:hAnsi="Arial" w:cs="Arial"/>
          <w:sz w:val="24"/>
          <w:szCs w:val="24"/>
        </w:rPr>
        <w:t>ś</w:t>
      </w:r>
      <w:r w:rsidRPr="00626972">
        <w:rPr>
          <w:rFonts w:ascii="Arial" w:hAnsi="Arial" w:cs="Arial"/>
          <w:sz w:val="24"/>
          <w:szCs w:val="24"/>
        </w:rPr>
        <w:t xml:space="preserve">nik </w:t>
      </w:r>
      <w:r w:rsidR="00B85B6E" w:rsidRPr="00626972">
        <w:rPr>
          <w:rFonts w:ascii="Arial" w:hAnsi="Arial" w:cs="Arial"/>
          <w:sz w:val="24"/>
          <w:szCs w:val="24"/>
        </w:rPr>
        <w:t>15J</w:t>
      </w:r>
      <w:r w:rsidRPr="00626972">
        <w:rPr>
          <w:rFonts w:ascii="Arial" w:hAnsi="Arial" w:cs="Arial"/>
          <w:sz w:val="24"/>
          <w:szCs w:val="24"/>
        </w:rPr>
        <w:t xml:space="preserve"> uko</w:t>
      </w:r>
      <w:r w:rsidR="00C256C2" w:rsidRPr="00626972">
        <w:rPr>
          <w:rFonts w:ascii="Arial" w:hAnsi="Arial" w:cs="Arial"/>
          <w:sz w:val="24"/>
          <w:szCs w:val="24"/>
        </w:rPr>
        <w:t>ś</w:t>
      </w:r>
      <w:r w:rsidRPr="00626972">
        <w:rPr>
          <w:rFonts w:ascii="Arial" w:hAnsi="Arial" w:cs="Arial"/>
          <w:sz w:val="24"/>
          <w:szCs w:val="24"/>
        </w:rPr>
        <w:t xml:space="preserve">nik </w:t>
      </w:r>
      <w:r w:rsidR="00B85B6E" w:rsidRPr="00626972">
        <w:rPr>
          <w:rFonts w:ascii="Arial" w:hAnsi="Arial" w:cs="Arial"/>
          <w:sz w:val="24"/>
          <w:szCs w:val="24"/>
        </w:rPr>
        <w:t>24</w:t>
      </w:r>
      <w:r w:rsidRPr="00626972">
        <w:rPr>
          <w:rFonts w:ascii="Arial" w:hAnsi="Arial" w:cs="Arial"/>
          <w:sz w:val="24"/>
          <w:szCs w:val="24"/>
        </w:rPr>
        <w:t xml:space="preserve"> uko</w:t>
      </w:r>
      <w:r w:rsidR="00C256C2" w:rsidRPr="00626972">
        <w:rPr>
          <w:rFonts w:ascii="Arial" w:hAnsi="Arial" w:cs="Arial"/>
          <w:sz w:val="24"/>
          <w:szCs w:val="24"/>
        </w:rPr>
        <w:t>ś</w:t>
      </w:r>
      <w:r w:rsidRPr="00626972">
        <w:rPr>
          <w:rFonts w:ascii="Arial" w:hAnsi="Arial" w:cs="Arial"/>
          <w:sz w:val="24"/>
          <w:szCs w:val="24"/>
        </w:rPr>
        <w:t xml:space="preserve">nik </w:t>
      </w:r>
      <w:r w:rsidR="00B85B6E" w:rsidRPr="00626972">
        <w:rPr>
          <w:rFonts w:ascii="Arial" w:hAnsi="Arial" w:cs="Arial"/>
          <w:sz w:val="24"/>
          <w:szCs w:val="24"/>
        </w:rPr>
        <w:t>55, dotyczącego nieruchomości położonej w</w:t>
      </w:r>
      <w:r w:rsidR="009A188C" w:rsidRPr="00626972">
        <w:rPr>
          <w:rFonts w:ascii="Arial" w:hAnsi="Arial" w:cs="Arial"/>
          <w:sz w:val="24"/>
          <w:szCs w:val="24"/>
        </w:rPr>
        <w:t> </w:t>
      </w:r>
      <w:r w:rsidR="00B85B6E" w:rsidRPr="00626972">
        <w:rPr>
          <w:rFonts w:ascii="Arial" w:hAnsi="Arial" w:cs="Arial"/>
          <w:sz w:val="24"/>
          <w:szCs w:val="24"/>
        </w:rPr>
        <w:t xml:space="preserve">Warszawie przy ul. Joteyki 13, na dzień </w:t>
      </w:r>
      <w:r w:rsidR="004E604E" w:rsidRPr="00626972">
        <w:rPr>
          <w:rFonts w:ascii="Arial" w:hAnsi="Arial" w:cs="Arial"/>
          <w:sz w:val="24"/>
          <w:szCs w:val="24"/>
        </w:rPr>
        <w:t>2</w:t>
      </w:r>
      <w:r w:rsidR="00E80DDA" w:rsidRPr="00626972">
        <w:rPr>
          <w:rFonts w:ascii="Arial" w:hAnsi="Arial" w:cs="Arial"/>
          <w:sz w:val="24"/>
          <w:szCs w:val="24"/>
        </w:rPr>
        <w:t>8</w:t>
      </w:r>
      <w:r w:rsidR="001175B5" w:rsidRPr="00626972">
        <w:rPr>
          <w:rFonts w:ascii="Arial" w:hAnsi="Arial" w:cs="Arial"/>
          <w:sz w:val="24"/>
          <w:szCs w:val="24"/>
        </w:rPr>
        <w:t xml:space="preserve"> </w:t>
      </w:r>
      <w:r w:rsidR="00E85793">
        <w:rPr>
          <w:rFonts w:ascii="Arial" w:hAnsi="Arial" w:cs="Arial"/>
          <w:sz w:val="24"/>
          <w:szCs w:val="24"/>
        </w:rPr>
        <w:t>czerwca</w:t>
      </w:r>
      <w:r w:rsidR="00C769C2" w:rsidRPr="00626972">
        <w:rPr>
          <w:rFonts w:ascii="Arial" w:hAnsi="Arial" w:cs="Arial"/>
          <w:sz w:val="24"/>
          <w:szCs w:val="24"/>
        </w:rPr>
        <w:t xml:space="preserve"> 20</w:t>
      </w:r>
      <w:r w:rsidR="001175B5" w:rsidRPr="00626972">
        <w:rPr>
          <w:rFonts w:ascii="Arial" w:hAnsi="Arial" w:cs="Arial"/>
          <w:sz w:val="24"/>
          <w:szCs w:val="24"/>
        </w:rPr>
        <w:t>2</w:t>
      </w:r>
      <w:r w:rsidR="00626972" w:rsidRPr="00626972">
        <w:rPr>
          <w:rFonts w:ascii="Arial" w:hAnsi="Arial" w:cs="Arial"/>
          <w:sz w:val="24"/>
          <w:szCs w:val="24"/>
        </w:rPr>
        <w:t>2</w:t>
      </w:r>
      <w:r w:rsidR="00257ED8" w:rsidRPr="00626972">
        <w:rPr>
          <w:rFonts w:ascii="Arial" w:hAnsi="Arial" w:cs="Arial"/>
          <w:sz w:val="24"/>
          <w:szCs w:val="24"/>
        </w:rPr>
        <w:t xml:space="preserve"> r. z uwagi na szczególnie skomplikowany stan sprawy, obszerny materiał dowodowy oraz konieczność zapewn</w:t>
      </w:r>
      <w:r w:rsidR="009559E4" w:rsidRPr="00626972">
        <w:rPr>
          <w:rFonts w:ascii="Arial" w:hAnsi="Arial" w:cs="Arial"/>
          <w:sz w:val="24"/>
          <w:szCs w:val="24"/>
        </w:rPr>
        <w:t>ienia stronom czynnego udziału w</w:t>
      </w:r>
      <w:r w:rsidR="00B85B6E" w:rsidRPr="00626972">
        <w:rPr>
          <w:rFonts w:ascii="Arial" w:hAnsi="Arial" w:cs="Arial"/>
          <w:sz w:val="24"/>
          <w:szCs w:val="24"/>
        </w:rPr>
        <w:t> </w:t>
      </w:r>
      <w:r w:rsidR="00C70F4B" w:rsidRPr="00626972">
        <w:rPr>
          <w:rFonts w:ascii="Arial" w:hAnsi="Arial" w:cs="Arial"/>
          <w:sz w:val="24"/>
          <w:szCs w:val="24"/>
        </w:rPr>
        <w:t>p</w:t>
      </w:r>
      <w:r w:rsidR="00257ED8" w:rsidRPr="00626972">
        <w:rPr>
          <w:rFonts w:ascii="Arial" w:hAnsi="Arial" w:cs="Arial"/>
          <w:sz w:val="24"/>
          <w:szCs w:val="24"/>
        </w:rPr>
        <w:t xml:space="preserve">ostępowaniu. </w:t>
      </w:r>
      <w:r w:rsidR="00ED550F" w:rsidRPr="00626972">
        <w:rPr>
          <w:rFonts w:ascii="Arial" w:hAnsi="Arial" w:cs="Arial"/>
          <w:sz w:val="24"/>
          <w:szCs w:val="24"/>
        </w:rPr>
        <w:tab/>
      </w:r>
    </w:p>
    <w:p w14:paraId="22FEE7A7" w14:textId="649AC7C3" w:rsidR="00ED550F" w:rsidRPr="00626972" w:rsidRDefault="00ED550F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3B2BE0BF" w:rsidR="00ED550F" w:rsidRPr="00626972" w:rsidRDefault="00C5584C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Sebastian </w:t>
      </w:r>
      <w:proofErr w:type="spellStart"/>
      <w:r w:rsidRPr="00626972">
        <w:rPr>
          <w:rFonts w:ascii="Arial" w:hAnsi="Arial" w:cs="Arial"/>
          <w:sz w:val="24"/>
          <w:szCs w:val="24"/>
        </w:rPr>
        <w:t>Kaleta</w:t>
      </w:r>
      <w:r w:rsidR="009C0A89">
        <w:rPr>
          <w:rFonts w:ascii="Arial" w:hAnsi="Arial" w:cs="Arial"/>
          <w:sz w:val="24"/>
          <w:szCs w:val="24"/>
        </w:rPr>
        <w:t>a</w:t>
      </w:r>
      <w:proofErr w:type="spellEnd"/>
    </w:p>
    <w:p w14:paraId="2AC1328E" w14:textId="77777777" w:rsidR="00FF240B" w:rsidRPr="00626972" w:rsidRDefault="00FF240B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1CBF24D5" w14:textId="77D468B0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lastRenderedPageBreak/>
        <w:t>Pouczenie:</w:t>
      </w:r>
    </w:p>
    <w:p w14:paraId="6BF4D000" w14:textId="77777777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29DC7AED" w14:textId="24D5DCC6" w:rsidR="00257ED8" w:rsidRPr="00626972" w:rsidRDefault="00C256C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Punkt pierwszy, </w:t>
      </w:r>
      <w:r w:rsidR="00257ED8" w:rsidRPr="00626972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="00257ED8" w:rsidRPr="00626972">
        <w:rPr>
          <w:rFonts w:ascii="Arial" w:hAnsi="Arial" w:cs="Arial"/>
          <w:sz w:val="24"/>
          <w:szCs w:val="24"/>
        </w:rPr>
        <w:br/>
        <w:t xml:space="preserve">ani w terminie wskazanym zgodnie z art. 36 </w:t>
      </w:r>
      <w:r w:rsidR="00626972" w:rsidRPr="00626972">
        <w:rPr>
          <w:rFonts w:ascii="Arial" w:hAnsi="Arial" w:cs="Arial"/>
          <w:sz w:val="24"/>
          <w:szCs w:val="24"/>
        </w:rPr>
        <w:t xml:space="preserve">paragraf </w:t>
      </w:r>
      <w:r w:rsidR="00257ED8" w:rsidRPr="00626972">
        <w:rPr>
          <w:rFonts w:ascii="Arial" w:hAnsi="Arial" w:cs="Arial"/>
          <w:sz w:val="24"/>
          <w:szCs w:val="24"/>
        </w:rPr>
        <w:t>1 k.p.a. (bezczynność);</w:t>
      </w:r>
    </w:p>
    <w:p w14:paraId="0A64915F" w14:textId="314773F2" w:rsidR="00257ED8" w:rsidRPr="00626972" w:rsidRDefault="00C256C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Punkt drugi, </w:t>
      </w:r>
      <w:r w:rsidR="00257ED8" w:rsidRPr="00626972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4F2990A0" w14:textId="77777777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Ponaglenie zawiera uzasadnienie. Ponaglenie wnosi się:</w:t>
      </w:r>
      <w:r w:rsidRPr="00626972">
        <w:rPr>
          <w:rFonts w:ascii="Arial" w:hAnsi="Arial" w:cs="Arial"/>
          <w:sz w:val="24"/>
          <w:szCs w:val="24"/>
        </w:rPr>
        <w:tab/>
      </w:r>
    </w:p>
    <w:p w14:paraId="24F170FF" w14:textId="77777777" w:rsidR="00C256C2" w:rsidRPr="00626972" w:rsidRDefault="00C256C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Punkt pierwszy, </w:t>
      </w:r>
      <w:r w:rsidR="00257ED8" w:rsidRPr="00626972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04FA4317" w14:textId="610D0936" w:rsidR="00061F69" w:rsidRPr="00626972" w:rsidRDefault="00C256C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Punkt drugi, </w:t>
      </w:r>
      <w:r w:rsidR="00257ED8" w:rsidRPr="00626972">
        <w:rPr>
          <w:rFonts w:ascii="Arial" w:hAnsi="Arial" w:cs="Arial"/>
          <w:sz w:val="24"/>
          <w:szCs w:val="24"/>
        </w:rPr>
        <w:t xml:space="preserve">do organu prowadzącego </w:t>
      </w:r>
      <w:r w:rsidR="00FD67E0" w:rsidRPr="00626972">
        <w:rPr>
          <w:rFonts w:ascii="Arial" w:hAnsi="Arial" w:cs="Arial"/>
          <w:sz w:val="24"/>
          <w:szCs w:val="24"/>
        </w:rPr>
        <w:t xml:space="preserve">postępowanie </w:t>
      </w:r>
      <w:r w:rsidR="00444487" w:rsidRPr="00626972">
        <w:rPr>
          <w:rFonts w:ascii="Arial" w:hAnsi="Arial" w:cs="Arial"/>
          <w:sz w:val="24"/>
          <w:szCs w:val="24"/>
        </w:rPr>
        <w:t>myślnik,</w:t>
      </w:r>
      <w:r w:rsidR="00E85793" w:rsidRPr="00626972">
        <w:rPr>
          <w:rFonts w:ascii="Arial" w:hAnsi="Arial" w:cs="Arial"/>
          <w:sz w:val="24"/>
          <w:szCs w:val="24"/>
        </w:rPr>
        <w:t xml:space="preserve"> jeżeli</w:t>
      </w:r>
      <w:r w:rsidR="00257ED8" w:rsidRPr="00626972">
        <w:rPr>
          <w:rFonts w:ascii="Arial" w:hAnsi="Arial" w:cs="Arial"/>
          <w:sz w:val="24"/>
          <w:szCs w:val="24"/>
        </w:rPr>
        <w:t xml:space="preserve"> nie ma organu wyższego stopnia.</w:t>
      </w: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D4D85" w14:textId="77777777" w:rsidR="00B426D6" w:rsidRDefault="00B426D6" w:rsidP="00257ED8">
      <w:pPr>
        <w:spacing w:after="0" w:line="240" w:lineRule="auto"/>
      </w:pPr>
      <w:r>
        <w:separator/>
      </w:r>
    </w:p>
  </w:endnote>
  <w:endnote w:type="continuationSeparator" w:id="0">
    <w:p w14:paraId="32805D39" w14:textId="77777777" w:rsidR="00B426D6" w:rsidRDefault="00B426D6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9099" w14:textId="77777777" w:rsidR="00B426D6" w:rsidRDefault="00B426D6" w:rsidP="00257ED8">
      <w:pPr>
        <w:spacing w:after="0" w:line="240" w:lineRule="auto"/>
      </w:pPr>
      <w:r>
        <w:separator/>
      </w:r>
    </w:p>
  </w:footnote>
  <w:footnote w:type="continuationSeparator" w:id="0">
    <w:p w14:paraId="7DC5F10E" w14:textId="77777777" w:rsidR="00B426D6" w:rsidRDefault="00B426D6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61F69"/>
    <w:rsid w:val="000C1DBC"/>
    <w:rsid w:val="001027AF"/>
    <w:rsid w:val="001175B5"/>
    <w:rsid w:val="00143CE7"/>
    <w:rsid w:val="00180CE1"/>
    <w:rsid w:val="001C71EA"/>
    <w:rsid w:val="00257ED8"/>
    <w:rsid w:val="0028761B"/>
    <w:rsid w:val="002D6532"/>
    <w:rsid w:val="002E2434"/>
    <w:rsid w:val="002E5ED6"/>
    <w:rsid w:val="002F2B1E"/>
    <w:rsid w:val="00306764"/>
    <w:rsid w:val="0030770A"/>
    <w:rsid w:val="00362964"/>
    <w:rsid w:val="00402F9A"/>
    <w:rsid w:val="00444487"/>
    <w:rsid w:val="00477959"/>
    <w:rsid w:val="004B5AF1"/>
    <w:rsid w:val="004D5A29"/>
    <w:rsid w:val="004E604E"/>
    <w:rsid w:val="00542983"/>
    <w:rsid w:val="005F6374"/>
    <w:rsid w:val="00626972"/>
    <w:rsid w:val="006803F5"/>
    <w:rsid w:val="006C4AF8"/>
    <w:rsid w:val="00724702"/>
    <w:rsid w:val="007812D1"/>
    <w:rsid w:val="007B2105"/>
    <w:rsid w:val="007E4D31"/>
    <w:rsid w:val="007F3E57"/>
    <w:rsid w:val="008274D6"/>
    <w:rsid w:val="008A5AC8"/>
    <w:rsid w:val="008B0542"/>
    <w:rsid w:val="00923C2B"/>
    <w:rsid w:val="00930557"/>
    <w:rsid w:val="009559E4"/>
    <w:rsid w:val="00987988"/>
    <w:rsid w:val="009A188C"/>
    <w:rsid w:val="009A4242"/>
    <w:rsid w:val="009C0A89"/>
    <w:rsid w:val="00A4480F"/>
    <w:rsid w:val="00A5629B"/>
    <w:rsid w:val="00A64AB6"/>
    <w:rsid w:val="00AA33B8"/>
    <w:rsid w:val="00AB1F7B"/>
    <w:rsid w:val="00AB60C1"/>
    <w:rsid w:val="00AD3D92"/>
    <w:rsid w:val="00B15553"/>
    <w:rsid w:val="00B231A9"/>
    <w:rsid w:val="00B426D6"/>
    <w:rsid w:val="00B85B6E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D00236"/>
    <w:rsid w:val="00D15A46"/>
    <w:rsid w:val="00D17CFB"/>
    <w:rsid w:val="00D37F92"/>
    <w:rsid w:val="00D72583"/>
    <w:rsid w:val="00D72C8B"/>
    <w:rsid w:val="00DE46E8"/>
    <w:rsid w:val="00E07DEB"/>
    <w:rsid w:val="00E80DDA"/>
    <w:rsid w:val="00E85793"/>
    <w:rsid w:val="00ED550F"/>
    <w:rsid w:val="00F32AB7"/>
    <w:rsid w:val="00F37569"/>
    <w:rsid w:val="00FC69C5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- 28.02.2022 r. - wersja cyfrowa [BIP 22.12.2021]</vt:lpstr>
    </vt:vector>
  </TitlesOfParts>
  <Company>MS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- 28.02.2022 r. - wersja cyfrowa [BIP 22.12.2021]</dc:title>
  <dc:creator>Damian.Nowak@ms.gov.pl</dc:creator>
  <cp:lastModifiedBy>Nowak Damian  (DPA)</cp:lastModifiedBy>
  <cp:revision>11</cp:revision>
  <cp:lastPrinted>2019-06-13T12:29:00Z</cp:lastPrinted>
  <dcterms:created xsi:type="dcterms:W3CDTF">2021-10-26T11:43:00Z</dcterms:created>
  <dcterms:modified xsi:type="dcterms:W3CDTF">2022-04-27T08:26:00Z</dcterms:modified>
</cp:coreProperties>
</file>