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029E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029E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43EBAE1" w:rsidR="00BB6266" w:rsidRPr="002D19BD" w:rsidRDefault="00F31F0C" w:rsidP="002029E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C600D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</w:t>
      </w:r>
      <w:r w:rsidR="00DC600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02570A" w:rsidR="001A2FEF" w:rsidRPr="002D19BD" w:rsidRDefault="001A2FEF" w:rsidP="002029E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DC600D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00D31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DC600D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6B94587C" w:rsidR="00E4244B" w:rsidRDefault="00E4244B" w:rsidP="002029E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DC600D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DC600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7B53D727" w14:textId="77777777" w:rsidR="00E4244B" w:rsidRPr="00E4244B" w:rsidRDefault="00E4244B" w:rsidP="002029E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CF3B67D" w14:textId="2AF9A7F2" w:rsidR="004F2E99" w:rsidRDefault="004F2E99" w:rsidP="002029E3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28458F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28458F">
        <w:rPr>
          <w:rFonts w:ascii="Arial" w:hAnsi="Arial" w:cs="Arial"/>
          <w:sz w:val="24"/>
          <w:szCs w:val="24"/>
        </w:rPr>
        <w:t>Klimiuk</w:t>
      </w:r>
      <w:proofErr w:type="spellEnd"/>
      <w:r w:rsidRPr="0028458F">
        <w:rPr>
          <w:rFonts w:ascii="Arial" w:hAnsi="Arial" w:cs="Arial"/>
          <w:sz w:val="24"/>
          <w:szCs w:val="24"/>
        </w:rPr>
        <w:t xml:space="preserve">, Łukasz Kondratko, </w:t>
      </w:r>
      <w:r w:rsidR="0028458F" w:rsidRPr="0028458F">
        <w:rPr>
          <w:rFonts w:ascii="Arial" w:hAnsi="Arial" w:cs="Arial"/>
          <w:sz w:val="24"/>
          <w:szCs w:val="24"/>
        </w:rPr>
        <w:t xml:space="preserve">Robert Kropiwnicki, </w:t>
      </w:r>
      <w:r w:rsidRPr="0028458F">
        <w:rPr>
          <w:rFonts w:ascii="Arial" w:hAnsi="Arial" w:cs="Arial"/>
          <w:sz w:val="24"/>
          <w:szCs w:val="24"/>
        </w:rPr>
        <w:t xml:space="preserve">Paweł Lisiecki, Jan Mosiński, </w:t>
      </w:r>
      <w:r w:rsidRPr="0028458F"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2029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029E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D44A541" w14:textId="77777777" w:rsidR="00647831" w:rsidRDefault="00FD1CAE" w:rsidP="002029E3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600D31">
        <w:rPr>
          <w:rFonts w:ascii="Arial" w:hAnsi="Arial" w:cs="Arial"/>
          <w:sz w:val="24"/>
          <w:szCs w:val="24"/>
        </w:rPr>
        <w:t>A C</w:t>
      </w:r>
    </w:p>
    <w:p w14:paraId="538C2F1B" w14:textId="11B23915" w:rsidR="00C327BC" w:rsidRPr="00647831" w:rsidRDefault="00124D02" w:rsidP="002029E3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>w przedmiocie</w:t>
      </w:r>
      <w:r w:rsidR="00DC600D">
        <w:rPr>
          <w:rFonts w:ascii="Arial" w:eastAsiaTheme="minorHAnsi" w:hAnsi="Arial" w:cs="Arial"/>
          <w:sz w:val="24"/>
          <w:szCs w:val="24"/>
        </w:rPr>
        <w:t xml:space="preserve">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DC600D">
        <w:rPr>
          <w:rFonts w:ascii="Arial" w:eastAsiaTheme="minorHAnsi" w:hAnsi="Arial" w:cs="Arial"/>
          <w:sz w:val="24"/>
          <w:szCs w:val="24"/>
        </w:rPr>
        <w:t>postępowania rozpoznawczego przed Komisją do spraw reprywatyzacji nieruchomości warszawskich</w:t>
      </w:r>
    </w:p>
    <w:p w14:paraId="12E83F26" w14:textId="4D84AB85" w:rsidR="00124D02" w:rsidRPr="00124D02" w:rsidRDefault="00C327BC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DC600D">
        <w:rPr>
          <w:rFonts w:ascii="Arial" w:eastAsiaTheme="minorHAnsi" w:hAnsi="Arial" w:cs="Arial"/>
          <w:sz w:val="24"/>
          <w:szCs w:val="24"/>
          <w:lang w:eastAsia="en-US"/>
        </w:rPr>
        <w:t>3 ust. 1 i 2 oraz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7A748287" w:rsidR="00791A2D" w:rsidRDefault="00DC600D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>z</w:t>
      </w:r>
      <w:r w:rsidR="00791A2D"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="00791A2D" w:rsidRPr="00FD49CA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ępowanie rozpoznawcze przed</w:t>
      </w:r>
      <w:r w:rsidR="00791A2D" w:rsidRPr="00FD49CA">
        <w:rPr>
          <w:rFonts w:ascii="Arial" w:hAnsi="Arial" w:cs="Arial"/>
          <w:sz w:val="24"/>
          <w:szCs w:val="24"/>
        </w:rPr>
        <w:t xml:space="preserve"> Komisj</w:t>
      </w:r>
      <w:r>
        <w:rPr>
          <w:rFonts w:ascii="Arial" w:hAnsi="Arial" w:cs="Arial"/>
          <w:sz w:val="24"/>
          <w:szCs w:val="24"/>
        </w:rPr>
        <w:t>ą</w:t>
      </w:r>
      <w:r w:rsidR="00791A2D"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="00791A2D"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>olecha 25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poprzez nakazanie wpisu w księdze wieczystej nr prowadzonej przez </w:t>
      </w:r>
      <w:r w:rsidR="00791A2D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91A2D" w:rsidRPr="00FD49CA">
        <w:rPr>
          <w:rFonts w:ascii="Arial" w:hAnsi="Arial" w:cs="Arial"/>
          <w:sz w:val="24"/>
          <w:szCs w:val="24"/>
        </w:rPr>
        <w:t>W</w:t>
      </w:r>
      <w:proofErr w:type="spellEnd"/>
      <w:r w:rsidR="00791A2D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8C0728">
        <w:rPr>
          <w:rFonts w:ascii="Arial" w:hAnsi="Arial" w:cs="Arial"/>
          <w:sz w:val="24"/>
          <w:szCs w:val="24"/>
        </w:rPr>
        <w:t xml:space="preserve">, ostrzeżenia o toczącym </w:t>
      </w:r>
      <w:bookmarkEnd w:id="1"/>
      <w:r w:rsidR="008C0728">
        <w:rPr>
          <w:rFonts w:ascii="Arial" w:hAnsi="Arial" w:cs="Arial"/>
          <w:bCs/>
          <w:sz w:val="24"/>
          <w:szCs w:val="24"/>
        </w:rPr>
        <w:t>się postępowaniu rozpoznawczym</w:t>
      </w:r>
      <w:r w:rsidR="00791A2D" w:rsidRPr="00FD49CA">
        <w:rPr>
          <w:rFonts w:ascii="Arial" w:hAnsi="Arial" w:cs="Arial"/>
          <w:sz w:val="24"/>
          <w:szCs w:val="24"/>
        </w:rPr>
        <w:t>;</w:t>
      </w:r>
    </w:p>
    <w:p w14:paraId="1E22B160" w14:textId="62C078FD" w:rsidR="008C0728" w:rsidRDefault="008C0728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Pr="00FD49CA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ępowanie rozpoznawcze przed</w:t>
      </w:r>
      <w:r w:rsidRPr="00FD49CA">
        <w:rPr>
          <w:rFonts w:ascii="Arial" w:hAnsi="Arial" w:cs="Arial"/>
          <w:sz w:val="24"/>
          <w:szCs w:val="24"/>
        </w:rPr>
        <w:t xml:space="preserve"> Komisj</w:t>
      </w:r>
      <w:r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>
        <w:rPr>
          <w:rFonts w:ascii="Arial" w:hAnsi="Arial" w:cs="Arial"/>
          <w:b/>
          <w:sz w:val="24"/>
          <w:szCs w:val="24"/>
        </w:rPr>
        <w:t xml:space="preserve"> Bolecha 25</w:t>
      </w:r>
      <w:r>
        <w:rPr>
          <w:rFonts w:ascii="Arial" w:hAnsi="Arial" w:cs="Arial"/>
          <w:bCs/>
          <w:sz w:val="24"/>
          <w:szCs w:val="24"/>
        </w:rPr>
        <w:t xml:space="preserve">, poprzez nakazanie wpisu w księdze wieczystej nr prowadzonej przez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>
        <w:rPr>
          <w:rFonts w:ascii="Arial" w:hAnsi="Arial" w:cs="Arial"/>
          <w:sz w:val="24"/>
          <w:szCs w:val="24"/>
        </w:rPr>
        <w:t>, zakazu zbywania lub obciążania nieruchomości;</w:t>
      </w:r>
    </w:p>
    <w:p w14:paraId="4385D010" w14:textId="13256F12" w:rsidR="00124D02" w:rsidRPr="00547E10" w:rsidRDefault="00124D02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029E3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029E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029E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029E3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2029E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8313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29E3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8458F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C11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D31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47831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D5893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0728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2CB6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600D"/>
    <w:rsid w:val="00DD0086"/>
    <w:rsid w:val="00DD5526"/>
    <w:rsid w:val="00DD55B3"/>
    <w:rsid w:val="00DD56FB"/>
    <w:rsid w:val="00DD58D9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96389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1-23 o ustanowieniu zabezpieczenia ul. Bolecha 25</vt:lpstr>
    </vt:vector>
  </TitlesOfParts>
  <Company>MS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1/23 o ustanowieniu zabezpieczenia ul. Bolecha 25</dc:title>
  <dc:creator>Dalkowska Anna  (DWOiP)</dc:creator>
  <cp:lastModifiedBy>Klepacka-Onyszczuk Magdalena  (DPA)</cp:lastModifiedBy>
  <cp:revision>45</cp:revision>
  <cp:lastPrinted>2019-01-30T15:24:00Z</cp:lastPrinted>
  <dcterms:created xsi:type="dcterms:W3CDTF">2021-11-19T09:23:00Z</dcterms:created>
  <dcterms:modified xsi:type="dcterms:W3CDTF">2023-02-01T12:46:00Z</dcterms:modified>
</cp:coreProperties>
</file>