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A9" w:rsidRDefault="00C074BC" w:rsidP="00202457">
      <w:pPr>
        <w:spacing w:after="0" w:line="259" w:lineRule="auto"/>
        <w:ind w:left="0" w:right="0" w:firstLine="0"/>
        <w:jc w:val="right"/>
      </w:pPr>
      <w:bookmarkStart w:id="0" w:name="_GoBack"/>
      <w:bookmarkEnd w:id="0"/>
      <w:r>
        <w:t xml:space="preserve">                                                                                                </w:t>
      </w:r>
    </w:p>
    <w:p w:rsidR="00202457" w:rsidRDefault="00C074BC" w:rsidP="00202457">
      <w:pPr>
        <w:spacing w:after="0" w:line="240" w:lineRule="auto"/>
        <w:ind w:left="0" w:right="-1"/>
        <w:jc w:val="right"/>
        <w:rPr>
          <w:i/>
        </w:rPr>
      </w:pPr>
      <w:bookmarkStart w:id="1" w:name="_Hlk127870565"/>
      <w:r>
        <w:rPr>
          <w:i/>
        </w:rPr>
        <w:t>Załącznik</w:t>
      </w:r>
      <w:r w:rsidR="00C95702">
        <w:rPr>
          <w:i/>
        </w:rPr>
        <w:t xml:space="preserve"> nr 1</w:t>
      </w:r>
      <w:r>
        <w:rPr>
          <w:i/>
        </w:rPr>
        <w:t xml:space="preserve"> do Zarządzenia </w:t>
      </w:r>
    </w:p>
    <w:p w:rsidR="00E709A9" w:rsidRDefault="00C074BC" w:rsidP="00202457">
      <w:pPr>
        <w:spacing w:after="0" w:line="240" w:lineRule="auto"/>
        <w:ind w:left="0" w:right="-1"/>
        <w:jc w:val="right"/>
      </w:pPr>
      <w:r>
        <w:rPr>
          <w:i/>
        </w:rPr>
        <w:t>N</w:t>
      </w:r>
      <w:r w:rsidR="00202457">
        <w:rPr>
          <w:i/>
        </w:rPr>
        <w:t>r 25</w:t>
      </w:r>
      <w:r w:rsidR="00652407">
        <w:rPr>
          <w:i/>
        </w:rPr>
        <w:t>/</w:t>
      </w:r>
      <w:r w:rsidR="00D866C4">
        <w:rPr>
          <w:i/>
        </w:rPr>
        <w:t>2023</w:t>
      </w:r>
      <w:r>
        <w:rPr>
          <w:i/>
        </w:rPr>
        <w:t xml:space="preserve"> </w:t>
      </w:r>
      <w:r w:rsidR="006D577E">
        <w:rPr>
          <w:i/>
        </w:rPr>
        <w:t xml:space="preserve">z </w:t>
      </w:r>
      <w:r w:rsidR="0054613F">
        <w:rPr>
          <w:i/>
        </w:rPr>
        <w:t xml:space="preserve">dnia </w:t>
      </w:r>
      <w:r w:rsidR="00757671">
        <w:rPr>
          <w:i/>
        </w:rPr>
        <w:t>13</w:t>
      </w:r>
      <w:r w:rsidR="0054613F">
        <w:rPr>
          <w:i/>
        </w:rPr>
        <w:t xml:space="preserve"> </w:t>
      </w:r>
      <w:r w:rsidR="00202457">
        <w:rPr>
          <w:i/>
        </w:rPr>
        <w:t>marca</w:t>
      </w:r>
      <w:r w:rsidR="0054613F">
        <w:rPr>
          <w:i/>
        </w:rPr>
        <w:t xml:space="preserve"> </w:t>
      </w:r>
      <w:r>
        <w:rPr>
          <w:i/>
        </w:rPr>
        <w:t>202</w:t>
      </w:r>
      <w:r w:rsidR="006D577E">
        <w:rPr>
          <w:i/>
        </w:rPr>
        <w:t>3</w:t>
      </w:r>
      <w:r>
        <w:rPr>
          <w:i/>
        </w:rPr>
        <w:t xml:space="preserve"> roku </w:t>
      </w:r>
    </w:p>
    <w:bookmarkEnd w:id="1"/>
    <w:p w:rsidR="00202457" w:rsidRDefault="00202457" w:rsidP="00202457">
      <w:pPr>
        <w:spacing w:after="0" w:line="278" w:lineRule="auto"/>
        <w:ind w:left="0" w:right="344" w:firstLine="0"/>
        <w:jc w:val="center"/>
        <w:rPr>
          <w:b/>
        </w:rPr>
      </w:pPr>
    </w:p>
    <w:p w:rsidR="00202457" w:rsidRDefault="00202457" w:rsidP="00202457">
      <w:pPr>
        <w:spacing w:after="0" w:line="278" w:lineRule="auto"/>
        <w:ind w:left="0" w:right="344" w:firstLine="0"/>
        <w:jc w:val="center"/>
        <w:rPr>
          <w:b/>
        </w:rPr>
      </w:pPr>
    </w:p>
    <w:p w:rsidR="00E709A9" w:rsidRDefault="00C074BC" w:rsidP="00202457">
      <w:pPr>
        <w:spacing w:after="0" w:line="278" w:lineRule="auto"/>
        <w:ind w:left="0" w:right="344" w:firstLine="0"/>
        <w:jc w:val="center"/>
        <w:rPr>
          <w:b/>
        </w:rPr>
      </w:pPr>
      <w:r>
        <w:rPr>
          <w:b/>
        </w:rPr>
        <w:t xml:space="preserve">Zasady zwrotu kosztów podróży świadków, osób im towarzyszących oraz biegłych, tłumaczy, specjalistów niebędących funkcjonariuszami organów procesowych </w:t>
      </w:r>
      <w:r w:rsidR="00202457">
        <w:rPr>
          <w:b/>
        </w:rPr>
        <w:br/>
      </w:r>
      <w:r>
        <w:rPr>
          <w:b/>
        </w:rPr>
        <w:t>w Prokuraturze Okręgowej w Bydgoszczy</w:t>
      </w:r>
    </w:p>
    <w:p w:rsidR="00202457" w:rsidRDefault="00202457" w:rsidP="00202457">
      <w:pPr>
        <w:spacing w:after="0" w:line="278" w:lineRule="auto"/>
        <w:ind w:left="0" w:right="344" w:firstLine="0"/>
        <w:jc w:val="center"/>
        <w:rPr>
          <w:b/>
        </w:rPr>
      </w:pPr>
    </w:p>
    <w:p w:rsidR="00202457" w:rsidRDefault="00202457" w:rsidP="00202457">
      <w:pPr>
        <w:spacing w:after="0" w:line="278" w:lineRule="auto"/>
        <w:ind w:left="1121" w:right="344" w:firstLine="436"/>
        <w:jc w:val="left"/>
      </w:pPr>
    </w:p>
    <w:p w:rsidR="00E709A9" w:rsidRDefault="00C074BC" w:rsidP="00202457">
      <w:pPr>
        <w:numPr>
          <w:ilvl w:val="0"/>
          <w:numId w:val="1"/>
        </w:numPr>
        <w:spacing w:after="0"/>
        <w:ind w:right="-1" w:hanging="534"/>
      </w:pPr>
      <w:r>
        <w:t>Przed wezwaniem świadka, biegłego, tłumacza, specjalisty, którego stawiennictwo może spowodować konieczność zwrotu znacznych kosztów podróży, noclegu utraconego zarobku lub dochodu, prokurator jest zobowiązany do rozważenia przeprowadzenia przesłuchania</w:t>
      </w:r>
      <w:r w:rsidR="006D577E">
        <w:t xml:space="preserve"> </w:t>
      </w:r>
      <w:r>
        <w:t xml:space="preserve">przy użyciu urządzeń technicznych, umożliwiających przeprowadzenie tej czynności na odległość z jednoczesnym bezpośrednim przekazem obrazu i dźwięku – w trybie art. 177 § 1a k.p.k., przy wykorzystaniu urządzeń do przeprowadzania wideokonferencji, dostępnych w Prokuraturze Okręgowej w Bydgoszczy. </w:t>
      </w:r>
    </w:p>
    <w:p w:rsidR="00E709A9" w:rsidRDefault="00C074BC" w:rsidP="00202457">
      <w:pPr>
        <w:spacing w:after="0" w:line="259" w:lineRule="auto"/>
        <w:ind w:left="721" w:right="-1" w:hanging="534"/>
        <w:jc w:val="left"/>
      </w:pPr>
      <w:r>
        <w:t xml:space="preserve"> </w:t>
      </w:r>
    </w:p>
    <w:p w:rsidR="00E709A9" w:rsidRDefault="00C074BC" w:rsidP="00202457">
      <w:pPr>
        <w:numPr>
          <w:ilvl w:val="0"/>
          <w:numId w:val="1"/>
        </w:numPr>
        <w:spacing w:after="0"/>
        <w:ind w:right="-1" w:hanging="534"/>
      </w:pPr>
      <w:r>
        <w:t>Świadkowi, osobie mu towarzyszącej, biegłym, tłumaczom, specjalistom niebędącym funkcjonariuszami organów procesowych, którzy stawili się na wezwanie prokuratora, przysługuje</w:t>
      </w:r>
      <w:r w:rsidR="00A83D5D">
        <w:t xml:space="preserve"> </w:t>
      </w:r>
      <w:r>
        <w:t xml:space="preserve">zwrot kosztów podróży do jednostki prokuratury lub innego miejsca wykonywania czynności procesowych w wysokości faktycznie </w:t>
      </w:r>
      <w:r>
        <w:rPr>
          <w:noProof/>
        </w:rPr>
        <w:drawing>
          <wp:inline distT="0" distB="0" distL="0" distR="0">
            <wp:extent cx="2539" cy="2540"/>
            <wp:effectExtent l="0" t="0" r="0" b="0"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poniesionych, racjonalnych</w:t>
      </w:r>
      <w:r w:rsidR="002C1C9E">
        <w:t xml:space="preserve">, </w:t>
      </w:r>
      <w:r>
        <w:t xml:space="preserve"> celowych i niezbędnych wydatków. </w:t>
      </w:r>
    </w:p>
    <w:p w:rsidR="00E709A9" w:rsidRDefault="00C074BC" w:rsidP="00202457">
      <w:pPr>
        <w:spacing w:after="0" w:line="259" w:lineRule="auto"/>
        <w:ind w:left="721" w:right="-1" w:hanging="534"/>
        <w:jc w:val="left"/>
      </w:pPr>
      <w:r>
        <w:t xml:space="preserve"> </w:t>
      </w:r>
    </w:p>
    <w:p w:rsidR="00A83D5D" w:rsidRDefault="00C074BC" w:rsidP="00202457">
      <w:pPr>
        <w:numPr>
          <w:ilvl w:val="0"/>
          <w:numId w:val="1"/>
        </w:numPr>
        <w:spacing w:after="0"/>
        <w:ind w:right="-1" w:hanging="534"/>
      </w:pPr>
      <w:r>
        <w:t xml:space="preserve">Suma należności z tytułu </w:t>
      </w:r>
      <w:bookmarkStart w:id="2" w:name="_Hlk127868277"/>
      <w:r>
        <w:t xml:space="preserve">zwrotu kosztów przejazdu </w:t>
      </w:r>
      <w:bookmarkEnd w:id="2"/>
      <w:r>
        <w:t xml:space="preserve">stanowi iloczyn przejechanych kilometrów i maksymalnej stawki za kilometr przebiegu, ustalonej </w:t>
      </w:r>
      <w:bookmarkStart w:id="3" w:name="_Hlk127868449"/>
      <w:r>
        <w:t xml:space="preserve">w </w:t>
      </w:r>
      <w:r>
        <w:rPr>
          <w:i/>
        </w:rPr>
        <w:t>rozporządzeniu Ministra Infrastruktury z dnia 25 marca 2002 r. w sprawie warunków ustalania oraz sposobu dokonywania zwrotu kosztów używania do celów służbowych samochodów osobowych, motocykli i motorowerów niebędących własnością pracodawcy</w:t>
      </w:r>
      <w:r>
        <w:t xml:space="preserve"> (Dz. U. 2002 Nr</w:t>
      </w:r>
      <w:r w:rsidR="00CD19CC">
        <w:t xml:space="preserve"> </w:t>
      </w:r>
      <w:r>
        <w:t xml:space="preserve">27. poz. 271 z </w:t>
      </w:r>
      <w:proofErr w:type="spellStart"/>
      <w:r>
        <w:t>późn</w:t>
      </w:r>
      <w:proofErr w:type="spellEnd"/>
      <w:r>
        <w:t>. zm.)</w:t>
      </w:r>
      <w:r w:rsidR="00A83D5D">
        <w:t>.</w:t>
      </w:r>
      <w:r w:rsidR="00A83D5D" w:rsidRPr="00A83D5D">
        <w:t xml:space="preserve"> </w:t>
      </w:r>
      <w:bookmarkEnd w:id="3"/>
      <w:r w:rsidR="00A83D5D" w:rsidRPr="00A83D5D">
        <w:t>Stawki za 1 km przebiegu dla poszczególnych pojazdów określa się zgodnie z przepisami wymienionego rozporządzenia.</w:t>
      </w:r>
    </w:p>
    <w:p w:rsidR="004F1F99" w:rsidRDefault="004F1F99" w:rsidP="00202457">
      <w:pPr>
        <w:pStyle w:val="Akapitzlist"/>
        <w:spacing w:after="0"/>
        <w:ind w:right="-1" w:hanging="534"/>
      </w:pPr>
    </w:p>
    <w:p w:rsidR="004F1F99" w:rsidRDefault="004F1F99" w:rsidP="00202457">
      <w:pPr>
        <w:numPr>
          <w:ilvl w:val="0"/>
          <w:numId w:val="1"/>
        </w:numPr>
        <w:spacing w:after="0"/>
        <w:ind w:right="-1" w:hanging="534"/>
      </w:pPr>
      <w:r>
        <w:t xml:space="preserve"> Jeżeli osoba występująca o zwrot kosztów nie</w:t>
      </w:r>
      <w:r w:rsidR="005346DA">
        <w:t xml:space="preserve"> wykaże</w:t>
      </w:r>
      <w:r>
        <w:t xml:space="preserve"> w sposób należyty wysokości poniesionych kosztów przejazdu, względnie koszty te w sposób oczywisty nie spełniają wymogu racjonalności lub celowości</w:t>
      </w:r>
      <w:r w:rsidR="00796178">
        <w:t xml:space="preserve"> </w:t>
      </w:r>
      <w:r w:rsidR="003F59AF">
        <w:t xml:space="preserve">można </w:t>
      </w:r>
      <w:r w:rsidR="00845AAF">
        <w:t>określić</w:t>
      </w:r>
      <w:r w:rsidR="003F59AF">
        <w:t xml:space="preserve"> wartość</w:t>
      </w:r>
      <w:r w:rsidR="003F59AF" w:rsidRPr="003F59AF">
        <w:t xml:space="preserve"> zwrotu kosztów przejazdu</w:t>
      </w:r>
      <w:r w:rsidR="003F59AF">
        <w:t xml:space="preserve"> do 50 % wartości stawki ustalonej w </w:t>
      </w:r>
      <w:r w:rsidR="003F59AF">
        <w:rPr>
          <w:i/>
        </w:rPr>
        <w:t>rozporządzeniu Ministra Infrastruktury z dnia 25 marca 2002 r. w sprawie warunków ustalania oraz sposobu dokonywania zwrotu kosztów używania do celów służbowych samochodów osobowych, motocykli i motorowerów niebędących własnością pracodawcy</w:t>
      </w:r>
      <w:r w:rsidR="003F59AF">
        <w:t xml:space="preserve"> (Dz. U. 2002 Nr27. poz. 271 z </w:t>
      </w:r>
      <w:proofErr w:type="spellStart"/>
      <w:r w:rsidR="003F59AF">
        <w:t>późn</w:t>
      </w:r>
      <w:proofErr w:type="spellEnd"/>
      <w:r w:rsidR="003F59AF">
        <w:t>. zm.).</w:t>
      </w:r>
      <w:r w:rsidR="003F59AF" w:rsidRPr="00A83D5D">
        <w:t xml:space="preserve"> </w:t>
      </w:r>
      <w:r w:rsidR="003F59AF">
        <w:t xml:space="preserve"> </w:t>
      </w:r>
    </w:p>
    <w:p w:rsidR="00A83D5D" w:rsidRDefault="00A83D5D" w:rsidP="00202457">
      <w:pPr>
        <w:pStyle w:val="Akapitzlist"/>
        <w:spacing w:after="0"/>
        <w:ind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Odległość między miejscowościami ustalana jest na podstawie optymalnej trasy przejazdu, uwzględniając ograniczenia drogowe, drogi płatne, przeprawy promowe i inne uwarunkowania, decydujące o wyborze drogi dojazdu na miejsce wezwania. </w:t>
      </w:r>
    </w:p>
    <w:p w:rsidR="005346DA" w:rsidRDefault="005346DA" w:rsidP="00202457">
      <w:pPr>
        <w:pStyle w:val="Akapitzlist"/>
        <w:spacing w:after="0"/>
        <w:ind w:right="-1" w:hanging="534"/>
      </w:pPr>
    </w:p>
    <w:p w:rsidR="005346DA" w:rsidRDefault="005346DA" w:rsidP="00202457">
      <w:pPr>
        <w:pStyle w:val="Akapitzlist"/>
        <w:spacing w:after="0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Wraz z wnioskiem o zwrot kosztów przejazdu własnym pojazdem świadek, osoba mu towarzysząca, biegły, tłumacz, specjalista niebędący funkcjonariuszem organów procesowych, winien potwierdzić pisemnym oświadczeniem odbycie podróży, wskazując numery rejestracyjne, markę pojazdu i pojemność skokową silnika. </w:t>
      </w:r>
    </w:p>
    <w:p w:rsidR="005346DA" w:rsidRDefault="005346DA" w:rsidP="00202457">
      <w:pPr>
        <w:pStyle w:val="Akapitzlist"/>
        <w:spacing w:after="0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Zwrot kosztów podróży środkiem komunikacji publicznej przysługuje w </w:t>
      </w:r>
      <w:r>
        <w:rPr>
          <w:noProof/>
        </w:rPr>
        <w:drawing>
          <wp:inline distT="0" distB="0" distL="0" distR="0">
            <wp:extent cx="2539" cy="2540"/>
            <wp:effectExtent l="0" t="0" r="0" b="0"/>
            <wp:docPr id="541" name="Picture 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Picture 5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wysokości faktycznie poniesionych racjonalnych i celowych wydatków, udokumentowanych biletami z uwzględnieniem posiadanej ulgi na dany środek transportu, bez względu na to, z jakiego tytułu ulga przysługuje. </w:t>
      </w:r>
    </w:p>
    <w:p w:rsidR="00CD19CC" w:rsidRDefault="00CD19CC" w:rsidP="00202457">
      <w:pPr>
        <w:spacing w:after="0"/>
        <w:ind w:left="0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Jeżeli przedstawienie dokumentu - biletu nie jest możliwe, wnioskodawca składa pisemne oświadczenie o dokonanym wydatku i przyczynach braku jego udokumentowania. </w:t>
      </w:r>
    </w:p>
    <w:p w:rsidR="005346DA" w:rsidRDefault="005346DA" w:rsidP="00202457">
      <w:pPr>
        <w:pStyle w:val="Akapitzlist"/>
        <w:spacing w:after="0"/>
        <w:ind w:left="676" w:right="-1" w:hanging="534"/>
      </w:pPr>
    </w:p>
    <w:p w:rsidR="00D866C4" w:rsidRDefault="00C074BC" w:rsidP="00202457">
      <w:pPr>
        <w:pStyle w:val="Akapitzlist"/>
        <w:numPr>
          <w:ilvl w:val="0"/>
          <w:numId w:val="1"/>
        </w:numPr>
        <w:spacing w:after="0" w:line="282" w:lineRule="auto"/>
        <w:ind w:right="-1" w:hanging="534"/>
      </w:pPr>
      <w:r>
        <w:t xml:space="preserve">Zwrot kosztów przejazdu środkami komunikacji miejscowej wypłacany będzie w wysokości udokumentowanej biletami lub w formie ryczałtu, </w:t>
      </w:r>
      <w:r>
        <w:rPr>
          <w:noProof/>
        </w:rPr>
        <w:drawing>
          <wp:inline distT="0" distB="0" distL="0" distR="0">
            <wp:extent cx="2539" cy="2539"/>
            <wp:effectExtent l="0" t="0" r="0" b="0"/>
            <wp:docPr id="543" name="Picture 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Picture 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w wysokości określonej w </w:t>
      </w:r>
      <w:r w:rsidRPr="005346DA">
        <w:rPr>
          <w:i/>
        </w:rPr>
        <w:t>rozporządzeniu Ministra Pracy i Polityki Społecznej z dnia 29 stycznia 2013r. w sprawie należności przysługujących pracownikowi zatrudnionemu w państwowej lub samorządowej jednostce sfery budżetowej z tytułu podróży służbowej</w:t>
      </w:r>
      <w:r>
        <w:t xml:space="preserve"> (Dz.U. z 2013</w:t>
      </w:r>
      <w:r w:rsidR="00DA764B">
        <w:t xml:space="preserve"> </w:t>
      </w:r>
      <w:r>
        <w:t>r., poz. 167</w:t>
      </w:r>
      <w:r w:rsidR="00DA764B">
        <w:t xml:space="preserve"> z </w:t>
      </w:r>
      <w:proofErr w:type="spellStart"/>
      <w:r w:rsidR="00DA764B">
        <w:t>późn</w:t>
      </w:r>
      <w:proofErr w:type="spellEnd"/>
      <w:r w:rsidR="00DA764B">
        <w:t>. zm.</w:t>
      </w:r>
      <w:r>
        <w:t xml:space="preserve">). </w:t>
      </w:r>
    </w:p>
    <w:p w:rsidR="00D866C4" w:rsidRDefault="00D866C4" w:rsidP="00202457">
      <w:pPr>
        <w:pStyle w:val="Akapitzlist"/>
        <w:spacing w:after="0" w:line="282" w:lineRule="auto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Świadkowi, osobie mu towarzyszącej, biegłemu, tłumaczowi, specjaliście, niebędącymi funkcjonariuszami organów procesowych, na ich żądanie może być przyznany zwrot zarobku lub utraconego dochodu z powodu stawiennictwa na wezwanie prokuratora. </w:t>
      </w:r>
    </w:p>
    <w:p w:rsidR="00D866C4" w:rsidRDefault="00D866C4" w:rsidP="00202457">
      <w:pPr>
        <w:pStyle w:val="Akapitzlist"/>
        <w:spacing w:after="0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Wraz z wnioskiem o zwrot utraconego zarobku lub dochodu świadek, osoba towarzysząca, biegły, tłumacz, specjalista niebędący funkcjonariuszem organów procesowych przedkłada zaświadczenie pracodawcy, określające wysokość utraconego wynagrodzenia za czas tego zwolnienia w celu uzyskania przez pracownika od właściwego organu rekompensaty pieniężnej z tego tytułu w wysokości i na warunkach przewidzianych w odrębnych przepisach. Wzór zaświadczenia stanowi załącznik nr </w:t>
      </w:r>
      <w:r w:rsidR="002C1C9E">
        <w:t>2</w:t>
      </w:r>
      <w:r>
        <w:t xml:space="preserve">. </w:t>
      </w:r>
    </w:p>
    <w:p w:rsidR="00D866C4" w:rsidRDefault="00D866C4" w:rsidP="00202457">
      <w:pPr>
        <w:pStyle w:val="Akapitzlist"/>
        <w:spacing w:after="0"/>
        <w:ind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>Osoby prowadzące działalność gospodarczą w przypadku zgłoszenia wniosku o zwrot utraconego dochodu winny przedstawić</w:t>
      </w:r>
      <w:r w:rsidR="00EB2FFE">
        <w:t xml:space="preserve"> aktualny</w:t>
      </w:r>
      <w:r>
        <w:t xml:space="preserve"> dokument potwierdzający prowadzenie działalności gospodarczej. </w:t>
      </w:r>
    </w:p>
    <w:p w:rsidR="00D866C4" w:rsidRDefault="00D866C4" w:rsidP="00202457">
      <w:pPr>
        <w:pStyle w:val="Akapitzlist"/>
        <w:spacing w:after="0"/>
        <w:ind w:left="676" w:right="-1" w:hanging="534"/>
      </w:pPr>
    </w:p>
    <w:p w:rsidR="00D866C4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>Górną granicę należności z tytułu</w:t>
      </w:r>
      <w:r w:rsidR="000A05B8">
        <w:t xml:space="preserve"> </w:t>
      </w:r>
      <w:r>
        <w:t>zwrotu utraconego wynagrodzenia lub dochodu stanowi równowartość 4,6% kwoty bazowej dla osób zajmujących kierownicze stanowiska państwowe, której wysokość, ustalona według odrębnych zasad, określa ustawa budżetowa.</w:t>
      </w:r>
    </w:p>
    <w:p w:rsidR="00D866C4" w:rsidRDefault="00D866C4" w:rsidP="00202457">
      <w:pPr>
        <w:pStyle w:val="Akapitzlist"/>
        <w:spacing w:after="0"/>
        <w:ind w:right="-1" w:hanging="534"/>
      </w:pPr>
    </w:p>
    <w:p w:rsidR="00CD19CC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lastRenderedPageBreak/>
        <w:t xml:space="preserve"> W przypadku, gdy ogłoszenie ustawy budżetowej nastąpi po dniu 1 stycznia roku, którego dotyczy ustawa budżetowa, podstawę obliczenia należności za okres od 1 stycznia do dnia ogłoszenia ustawy budżetowej, stanowi kwota bazowa w wysokości obowiązującej w grudniu roku poprzedniego. </w:t>
      </w:r>
    </w:p>
    <w:p w:rsidR="00CD19CC" w:rsidRDefault="00CD19CC" w:rsidP="00202457">
      <w:pPr>
        <w:spacing w:after="0"/>
        <w:ind w:left="0" w:right="-1" w:hanging="534"/>
      </w:pPr>
    </w:p>
    <w:p w:rsidR="00D866C4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>Wskazane wyżej należności nie przysługują świadkowi, osobie towarzyszącej, biegłemu, tłumaczowi, specjalistom niebędącymi funkcjonariuszami organów procesowych, zatrudnionym w organie władzy publicznej</w:t>
      </w:r>
      <w:r w:rsidR="00CD19CC">
        <w:t>,</w:t>
      </w:r>
      <w:r>
        <w:t xml:space="preserve"> jeżeli osoba ta powołana została do udziału w czynności procesowej w związku z tym zatrudnieniem.</w:t>
      </w:r>
      <w:r w:rsidR="00D866C4">
        <w:t xml:space="preserve"> </w:t>
      </w:r>
    </w:p>
    <w:p w:rsidR="00E709A9" w:rsidRDefault="00C074BC" w:rsidP="00202457">
      <w:pPr>
        <w:pStyle w:val="Akapitzlist"/>
        <w:spacing w:after="0"/>
        <w:ind w:left="676" w:right="-1" w:hanging="534"/>
      </w:pPr>
      <w:r>
        <w:t xml:space="preserve"> </w:t>
      </w: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Świadkowi, osobie mu towarzyszącej, biegłemu, tłumaczowi, specjaliście, niebędącymi funkcjonariuszami organów procesowych, którzy stawili się na wezwanie prokuratora, przysługuje zwrot kosztów noclegu oraz kosztów utrzymania w miejscu wykonywania czynności procesowych, który następuje według zasad określonych w </w:t>
      </w:r>
      <w:r w:rsidRPr="00D866C4">
        <w:rPr>
          <w:i/>
        </w:rPr>
        <w:t>rozporządzeniu Ministra Pracy i Polityki Społecznej z dnia 29 stycznia 2013</w:t>
      </w:r>
      <w:r w:rsidR="00DA764B">
        <w:rPr>
          <w:i/>
        </w:rPr>
        <w:t xml:space="preserve"> </w:t>
      </w:r>
      <w:r w:rsidRPr="00D866C4">
        <w:rPr>
          <w:i/>
        </w:rPr>
        <w:t>r. w sprawie należności przysługujących pracownikowi zatrudnionemu w państwowej lub samorządowej jednostce sfery budżetowej z tytułu podróży służbowej</w:t>
      </w:r>
      <w:r>
        <w:t xml:space="preserve"> (Dz.U. z 2013</w:t>
      </w:r>
      <w:r w:rsidR="00DA764B">
        <w:t xml:space="preserve"> </w:t>
      </w:r>
      <w:r>
        <w:t>r., poz. 167</w:t>
      </w:r>
      <w:r w:rsidR="00DA764B">
        <w:t xml:space="preserve"> z </w:t>
      </w:r>
      <w:proofErr w:type="spellStart"/>
      <w:r w:rsidR="00DA764B">
        <w:t>późn</w:t>
      </w:r>
      <w:proofErr w:type="spellEnd"/>
      <w:r w:rsidR="00DA764B">
        <w:t>. zm.</w:t>
      </w:r>
      <w:r>
        <w:t xml:space="preserve">). </w:t>
      </w:r>
    </w:p>
    <w:p w:rsidR="00D866C4" w:rsidRDefault="00D866C4" w:rsidP="00202457">
      <w:pPr>
        <w:pStyle w:val="Akapitzlist"/>
        <w:spacing w:after="0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Zwrot kosztów podróży, noclegu, utrzymania w miejscu wykonywania czynności oraz utraconego zarobku lub dochodu, przysługuje także osobie towarzyszącej świadkowi, jeżeli świadek nie może stawić się na wezwanie bez opieki takiej osoby. </w:t>
      </w:r>
    </w:p>
    <w:p w:rsidR="00D866C4" w:rsidRDefault="00D866C4" w:rsidP="00202457">
      <w:pPr>
        <w:pStyle w:val="Akapitzlist"/>
        <w:spacing w:after="0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Potrzebę przybycia wraz z osobą towarzyszącą należy udokumentować poprzez dołączenie orzeczenia o stopniu niepełnosprawności osoby wezwanej lub zaświadczenia lekarza, że w związku ze stawiennictwem na wezwanie wymaga on opieki innej osoby. </w:t>
      </w:r>
    </w:p>
    <w:p w:rsidR="00D866C4" w:rsidRDefault="00D866C4" w:rsidP="00202457">
      <w:pPr>
        <w:pStyle w:val="Akapitzlist"/>
        <w:spacing w:after="0"/>
        <w:ind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>Zwrot kosztów podróży, noclegu, utrzymania w miejscu wykonywania czynności oraz utraconego zarobku lub dochodu, przysługuje świadkowi,</w:t>
      </w:r>
      <w:r w:rsidR="000A05B8">
        <w:t xml:space="preserve"> </w:t>
      </w:r>
      <w:r>
        <w:t>osobie mu towarzyszącej, biegłemu, tłumaczowi, specjaliście, niebędącymi funkcjonariuszami organów procesowych także wtedy, jeżeli stawił się na wezwanie, a nie</w:t>
      </w:r>
      <w:r w:rsidR="000A05B8">
        <w:t xml:space="preserve"> </w:t>
      </w:r>
      <w:r>
        <w:t>brał udziały w czynności procesowej, nie z własnej winy.</w:t>
      </w:r>
      <w:r>
        <w:rPr>
          <w:noProof/>
        </w:rPr>
        <w:drawing>
          <wp:inline distT="0" distB="0" distL="0" distR="0">
            <wp:extent cx="2539" cy="2540"/>
            <wp:effectExtent l="0" t="0" r="0" b="0"/>
            <wp:docPr id="753" name="Picture 7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" name="Picture 7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866C4" w:rsidRDefault="00D866C4" w:rsidP="00202457">
      <w:pPr>
        <w:pStyle w:val="Akapitzlist"/>
        <w:spacing w:after="0"/>
        <w:ind w:left="676" w:right="-1" w:hanging="534"/>
      </w:pPr>
    </w:p>
    <w:p w:rsidR="00D866C4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W przypadku wezwania na ten sam dzień w kilku sprawach zwrot wyżej wymienionych należności przyznaje się tylko raz. </w:t>
      </w:r>
    </w:p>
    <w:p w:rsidR="00D866C4" w:rsidRDefault="00D866C4" w:rsidP="00202457">
      <w:pPr>
        <w:pStyle w:val="Akapitzlist"/>
        <w:spacing w:after="0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>Należności, o których mowa wyżej prokurator przyznaje na wniosek, składany niezwłocznie - w terminie zawitym</w:t>
      </w:r>
      <w:r w:rsidR="00D866C4">
        <w:t xml:space="preserve"> </w:t>
      </w:r>
      <w:r>
        <w:t>3 dni od dnia zakończenia czynności w związku z wezwaniem</w:t>
      </w:r>
      <w:r w:rsidR="000A05B8">
        <w:t xml:space="preserve"> </w:t>
      </w:r>
      <w:r>
        <w:t>prokuratora.</w:t>
      </w:r>
      <w:r w:rsidR="000A05B8">
        <w:t xml:space="preserve"> </w:t>
      </w:r>
      <w:r>
        <w:t xml:space="preserve">Roszczenie o zwrot należności, o których mowa w § 1, przedawnia się z upływem 3 lat od dnia powstania tego roszczenia. Wzór wniosku o zwrot kosztów podróży stanowi załącznik nr </w:t>
      </w:r>
      <w:r w:rsidR="00DC7AFC">
        <w:t>3</w:t>
      </w:r>
      <w:r>
        <w:t xml:space="preserve">. </w:t>
      </w:r>
    </w:p>
    <w:p w:rsidR="00D866C4" w:rsidRDefault="00D866C4" w:rsidP="00202457">
      <w:pPr>
        <w:pStyle w:val="Akapitzlist"/>
        <w:spacing w:after="0"/>
        <w:ind w:left="676" w:right="-1" w:hanging="534"/>
      </w:pPr>
    </w:p>
    <w:p w:rsidR="00E709A9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Świadka, osobę mu towarzysząca, biegłego, tłumacza, specjalistę należy pouczyć o prawie i sposobie złożenia wniosku o zwrot należności z tytułu stawiennictwa oraz o </w:t>
      </w:r>
      <w:r>
        <w:lastRenderedPageBreak/>
        <w:t xml:space="preserve">skutkach niezłożenia go we wskazanym terminie, czyniąc o tym wzmiankę w protokole z czynności przeprowadzanej z jego udziałem. </w:t>
      </w:r>
    </w:p>
    <w:p w:rsidR="00D81ACB" w:rsidRDefault="00D81ACB" w:rsidP="00202457">
      <w:pPr>
        <w:spacing w:after="0"/>
        <w:ind w:left="0" w:right="-1" w:hanging="534"/>
      </w:pPr>
    </w:p>
    <w:p w:rsidR="00810073" w:rsidRPr="00810073" w:rsidRDefault="00C074BC" w:rsidP="00202457">
      <w:pPr>
        <w:pStyle w:val="Akapitzlist"/>
        <w:numPr>
          <w:ilvl w:val="0"/>
          <w:numId w:val="1"/>
        </w:numPr>
        <w:spacing w:after="0"/>
        <w:ind w:right="-1" w:hanging="534"/>
      </w:pPr>
      <w:r>
        <w:t xml:space="preserve">Wraz z wnioskiem o przyznanie należności wnioskodawca winien podać </w:t>
      </w:r>
      <w:r>
        <w:rPr>
          <w:noProof/>
        </w:rPr>
        <w:drawing>
          <wp:inline distT="0" distB="0" distL="0" distR="0">
            <wp:extent cx="2539" cy="2539"/>
            <wp:effectExtent l="0" t="0" r="0" b="0"/>
            <wp:docPr id="757" name="Picture 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" name="Picture 7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numer rachunku bankowego w przypadku wniosku o zwrot należności na rachunek bankowy, względnie określić, że należność odbierze w kasie Prokuratury Okręgowej w Bydgoszczy. We wniosku i zaświadczeniach należy wpisać sygnaturę sprawy wskazaną na wezwaniu.</w:t>
      </w:r>
    </w:p>
    <w:p w:rsidR="00202457" w:rsidRDefault="00202457" w:rsidP="00202457">
      <w:pPr>
        <w:spacing w:after="0" w:line="526" w:lineRule="auto"/>
        <w:ind w:left="1316" w:right="5399"/>
        <w:rPr>
          <w:i/>
        </w:rPr>
      </w:pPr>
    </w:p>
    <w:p w:rsidR="00202457" w:rsidRDefault="00202457" w:rsidP="00202457">
      <w:pPr>
        <w:spacing w:after="0" w:line="526" w:lineRule="auto"/>
        <w:ind w:left="1316" w:right="5399"/>
        <w:rPr>
          <w:i/>
        </w:rPr>
      </w:pPr>
    </w:p>
    <w:p w:rsidR="00202457" w:rsidRDefault="00202457" w:rsidP="00202457">
      <w:pPr>
        <w:spacing w:after="0" w:line="526" w:lineRule="auto"/>
        <w:ind w:left="1316" w:right="5399"/>
        <w:rPr>
          <w:i/>
        </w:rPr>
      </w:pPr>
    </w:p>
    <w:p w:rsidR="00202457" w:rsidRDefault="00202457" w:rsidP="00202457">
      <w:pPr>
        <w:spacing w:after="0" w:line="526" w:lineRule="auto"/>
        <w:ind w:left="1316" w:right="5399"/>
        <w:rPr>
          <w:i/>
        </w:rPr>
      </w:pPr>
    </w:p>
    <w:p w:rsidR="00E709A9" w:rsidRDefault="00C074BC" w:rsidP="00202457">
      <w:pPr>
        <w:spacing w:after="0"/>
        <w:ind w:left="1431" w:right="870" w:hanging="336"/>
      </w:pPr>
      <w:r>
        <w:t xml:space="preserve"> </w:t>
      </w:r>
    </w:p>
    <w:sectPr w:rsidR="00E709A9" w:rsidSect="00202457">
      <w:pgSz w:w="11905" w:h="16835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3B1"/>
    <w:multiLevelType w:val="hybridMultilevel"/>
    <w:tmpl w:val="CD9A413A"/>
    <w:lvl w:ilvl="0" w:tplc="072EEE0C">
      <w:start w:val="23"/>
      <w:numFmt w:val="decimal"/>
      <w:lvlText w:val="%1"/>
      <w:lvlJc w:val="left"/>
      <w:pPr>
        <w:ind w:left="1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" w15:restartNumberingAfterBreak="0">
    <w:nsid w:val="11D1220C"/>
    <w:multiLevelType w:val="hybridMultilevel"/>
    <w:tmpl w:val="99E8DE2A"/>
    <w:lvl w:ilvl="0" w:tplc="9C4EC5DC">
      <w:start w:val="4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7F0C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27E08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EE660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CDD8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0C856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579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7676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C0F8C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45E22"/>
    <w:multiLevelType w:val="hybridMultilevel"/>
    <w:tmpl w:val="08945CEA"/>
    <w:lvl w:ilvl="0" w:tplc="01E0653C">
      <w:start w:val="2"/>
      <w:numFmt w:val="decimal"/>
      <w:lvlText w:val="%1.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20C48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5CEB6E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4640E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0793C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E2B14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6BB2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9A58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5656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956FE"/>
    <w:multiLevelType w:val="hybridMultilevel"/>
    <w:tmpl w:val="1C10D59C"/>
    <w:lvl w:ilvl="0" w:tplc="449EF4A8">
      <w:start w:val="2"/>
      <w:numFmt w:val="lowerLetter"/>
      <w:lvlText w:val="%1)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E4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3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A3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E3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ED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04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EF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C0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461FB"/>
    <w:multiLevelType w:val="hybridMultilevel"/>
    <w:tmpl w:val="4CD04AB8"/>
    <w:lvl w:ilvl="0" w:tplc="F9CE1440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20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C3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F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6A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28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AB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ED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8B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664745"/>
    <w:multiLevelType w:val="hybridMultilevel"/>
    <w:tmpl w:val="CCCEA1BE"/>
    <w:lvl w:ilvl="0" w:tplc="8E605F68">
      <w:start w:val="1"/>
      <w:numFmt w:val="bullet"/>
      <w:lvlText w:val="•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C4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93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8F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834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63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7F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E62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C04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77A28"/>
    <w:multiLevelType w:val="hybridMultilevel"/>
    <w:tmpl w:val="42042850"/>
    <w:lvl w:ilvl="0" w:tplc="E4DC54B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CD4A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28F1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4339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86D8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49CF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CA11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A90E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24A8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7F6036"/>
    <w:multiLevelType w:val="hybridMultilevel"/>
    <w:tmpl w:val="D0945F8C"/>
    <w:lvl w:ilvl="0" w:tplc="BDFE2990">
      <w:start w:val="23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A9"/>
    <w:rsid w:val="000A05B8"/>
    <w:rsid w:val="00202457"/>
    <w:rsid w:val="00212DFE"/>
    <w:rsid w:val="002B058C"/>
    <w:rsid w:val="002C1C9E"/>
    <w:rsid w:val="002E2FED"/>
    <w:rsid w:val="003B3479"/>
    <w:rsid w:val="003F59AF"/>
    <w:rsid w:val="004743CC"/>
    <w:rsid w:val="004F1F99"/>
    <w:rsid w:val="00511850"/>
    <w:rsid w:val="005346DA"/>
    <w:rsid w:val="005348D1"/>
    <w:rsid w:val="0054613F"/>
    <w:rsid w:val="005E1F00"/>
    <w:rsid w:val="005F17A3"/>
    <w:rsid w:val="00635C78"/>
    <w:rsid w:val="00652407"/>
    <w:rsid w:val="006D577E"/>
    <w:rsid w:val="007010D4"/>
    <w:rsid w:val="00757671"/>
    <w:rsid w:val="007960F6"/>
    <w:rsid w:val="00796178"/>
    <w:rsid w:val="007B1DFA"/>
    <w:rsid w:val="00810073"/>
    <w:rsid w:val="00845AAF"/>
    <w:rsid w:val="008B4DB3"/>
    <w:rsid w:val="00A83D5D"/>
    <w:rsid w:val="00C01940"/>
    <w:rsid w:val="00C074BC"/>
    <w:rsid w:val="00C95702"/>
    <w:rsid w:val="00CD19CC"/>
    <w:rsid w:val="00D5367A"/>
    <w:rsid w:val="00D81ACB"/>
    <w:rsid w:val="00D866C4"/>
    <w:rsid w:val="00DA764B"/>
    <w:rsid w:val="00DC7AFC"/>
    <w:rsid w:val="00E709A9"/>
    <w:rsid w:val="00EB2FFE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DFB22-46B8-4E3E-AE7F-7A487E8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5" w:line="271" w:lineRule="auto"/>
      <w:ind w:left="60" w:right="10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D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40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Kuberski</dc:creator>
  <cp:keywords/>
  <cp:lastModifiedBy>Wieczorek-Kubis Anna (PO Bydgoszcz)</cp:lastModifiedBy>
  <cp:revision>8</cp:revision>
  <cp:lastPrinted>2023-03-09T13:17:00Z</cp:lastPrinted>
  <dcterms:created xsi:type="dcterms:W3CDTF">2023-03-09T09:02:00Z</dcterms:created>
  <dcterms:modified xsi:type="dcterms:W3CDTF">2023-03-13T10:20:00Z</dcterms:modified>
</cp:coreProperties>
</file>