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 w:rsidP="00FD0F2A">
      <w:pPr>
        <w:jc w:val="center"/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 w:rsidP="00FB458B"/>
    <w:p w:rsidR="00E06CB1" w:rsidRDefault="000870AD" w:rsidP="00FD0F2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</w:t>
      </w:r>
      <w:r w:rsidR="004849D2">
        <w:rPr>
          <w:rFonts w:ascii="Arial" w:hAnsi="Arial" w:cs="Arial"/>
          <w:b/>
          <w:bCs/>
          <w:sz w:val="16"/>
          <w:szCs w:val="16"/>
        </w:rPr>
        <w:t xml:space="preserve"> – informacje pod nr telefonu 502 015 605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>Poczta Polska S.A., Pion</w:t>
      </w:r>
      <w:r w:rsidR="00DF24BB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</w:t>
      </w:r>
      <w:r w:rsidR="004849D2">
        <w:rPr>
          <w:rFonts w:ascii="Arial" w:hAnsi="Arial" w:cs="Arial"/>
          <w:color w:val="000000" w:themeColor="text1"/>
          <w:sz w:val="16"/>
          <w:szCs w:val="16"/>
        </w:rPr>
        <w:t xml:space="preserve"> Pionu Infrastruktury w Łodzi, Al. Kościuszki 5/7, 90-940 Ł</w:t>
      </w:r>
      <w:r w:rsidR="004626CD">
        <w:rPr>
          <w:rFonts w:ascii="Arial" w:hAnsi="Arial" w:cs="Arial"/>
          <w:color w:val="000000" w:themeColor="text1"/>
          <w:sz w:val="16"/>
          <w:szCs w:val="16"/>
        </w:rPr>
        <w:t>ódź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1356E2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Pęczniew ul. Rynek 10,  gmina Pęczniew</w:t>
      </w:r>
      <w:r w:rsidR="00C601BD"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4626CD">
        <w:rPr>
          <w:rFonts w:ascii="Arial" w:hAnsi="Arial" w:cs="Arial"/>
          <w:b/>
          <w:sz w:val="16"/>
          <w:szCs w:val="16"/>
          <w:u w:val="single"/>
        </w:rPr>
        <w:t>poddębicki</w:t>
      </w:r>
      <w:r w:rsidR="00C601BD">
        <w:rPr>
          <w:rFonts w:ascii="Arial" w:hAnsi="Arial" w:cs="Arial"/>
          <w:b/>
          <w:sz w:val="16"/>
          <w:szCs w:val="16"/>
          <w:u w:val="single"/>
        </w:rPr>
        <w:t xml:space="preserve">, województwo </w:t>
      </w:r>
      <w:r w:rsidR="004626CD">
        <w:rPr>
          <w:rFonts w:ascii="Arial" w:hAnsi="Arial" w:cs="Arial"/>
          <w:b/>
          <w:sz w:val="16"/>
          <w:szCs w:val="16"/>
          <w:u w:val="single"/>
        </w:rPr>
        <w:t>łódzkie</w:t>
      </w:r>
      <w:r w:rsidR="00761D5F">
        <w:rPr>
          <w:rFonts w:ascii="Arial" w:hAnsi="Arial" w:cs="Arial"/>
          <w:b/>
          <w:sz w:val="16"/>
          <w:szCs w:val="16"/>
          <w:u w:val="single"/>
        </w:rPr>
        <w:t>.</w:t>
      </w:r>
    </w:p>
    <w:p w:rsidR="00FB458B" w:rsidRPr="004C71C1" w:rsidRDefault="004C71C1" w:rsidP="004C71C1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</w:t>
      </w:r>
      <w:r w:rsidR="001356E2">
        <w:rPr>
          <w:rFonts w:ascii="Arial" w:hAnsi="Arial" w:cs="Arial"/>
          <w:sz w:val="16"/>
          <w:szCs w:val="16"/>
        </w:rPr>
        <w:t xml:space="preserve">użytkowania wieczystego nieruchomości oznaczonej w ewidencji gruntów jako działka nr 224 o powierzchni 0,0240 ha </w:t>
      </w:r>
      <w:r w:rsidR="00FD0F2A">
        <w:rPr>
          <w:rFonts w:ascii="Arial" w:hAnsi="Arial" w:cs="Arial"/>
          <w:sz w:val="16"/>
          <w:szCs w:val="16"/>
        </w:rPr>
        <w:br/>
      </w:r>
      <w:r w:rsidR="001356E2">
        <w:rPr>
          <w:rFonts w:ascii="Arial" w:hAnsi="Arial" w:cs="Arial"/>
          <w:sz w:val="16"/>
          <w:szCs w:val="16"/>
        </w:rPr>
        <w:t>wraz</w:t>
      </w:r>
      <w:r w:rsidR="00FD0F2A">
        <w:rPr>
          <w:rFonts w:ascii="Arial" w:hAnsi="Arial" w:cs="Arial"/>
          <w:sz w:val="16"/>
          <w:szCs w:val="16"/>
        </w:rPr>
        <w:t xml:space="preserve"> </w:t>
      </w:r>
      <w:r w:rsidR="001356E2">
        <w:rPr>
          <w:rFonts w:ascii="Arial" w:hAnsi="Arial" w:cs="Arial"/>
          <w:sz w:val="16"/>
          <w:szCs w:val="16"/>
        </w:rPr>
        <w:t>z posadowionymi na niej, stanowiącym odrębny od gruntu przedmiot własności budynkami handlowo – usługowym o powierzchni użytkowej 79,87 m² oraz sanitarnym o powierzchni użytkowej 1,22 m²</w:t>
      </w:r>
      <w:r>
        <w:rPr>
          <w:rFonts w:ascii="Arial" w:hAnsi="Arial" w:cs="Arial"/>
          <w:sz w:val="16"/>
          <w:szCs w:val="16"/>
        </w:rPr>
        <w:t xml:space="preserve">, położonej </w:t>
      </w:r>
      <w:r w:rsidR="00DF24BB">
        <w:rPr>
          <w:rFonts w:ascii="Arial" w:hAnsi="Arial" w:cs="Arial"/>
          <w:sz w:val="16"/>
          <w:szCs w:val="16"/>
        </w:rPr>
        <w:t xml:space="preserve">w </w:t>
      </w:r>
      <w:r w:rsidR="002F1D9A">
        <w:rPr>
          <w:rFonts w:ascii="Arial" w:hAnsi="Arial" w:cs="Arial"/>
          <w:sz w:val="16"/>
          <w:szCs w:val="16"/>
        </w:rPr>
        <w:t>miejscowości Pęczniew przy ul. R</w:t>
      </w:r>
      <w:r>
        <w:rPr>
          <w:rFonts w:ascii="Arial" w:hAnsi="Arial" w:cs="Arial"/>
          <w:sz w:val="16"/>
          <w:szCs w:val="16"/>
        </w:rPr>
        <w:t>ynek 10, w gminie Pęczniew, powiecie poddębickim, województwie łódzkim, objętej księgą wieczystą numer SR2L/00006076/0 prowadzoną przez Sąd Rejonowy w Łasku, VI Zamiejscowy Wydział Ksiąg Wieczystych z siedzibą w Poddębicach</w:t>
      </w:r>
      <w:r w:rsidR="00DF24BB">
        <w:rPr>
          <w:rFonts w:ascii="Arial" w:hAnsi="Arial" w:cs="Arial"/>
          <w:sz w:val="16"/>
          <w:szCs w:val="16"/>
        </w:rPr>
        <w:t>.</w:t>
      </w:r>
    </w:p>
    <w:p w:rsidR="008E2FAF" w:rsidRDefault="000870AD" w:rsidP="008E2FAF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8E2FAF" w:rsidRPr="004C71C1" w:rsidRDefault="00B6465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C71C1">
        <w:rPr>
          <w:rFonts w:ascii="Arial" w:hAnsi="Arial" w:cs="Arial"/>
          <w:color w:val="000000" w:themeColor="text1"/>
          <w:sz w:val="16"/>
          <w:szCs w:val="16"/>
        </w:rPr>
        <w:t>teren, na którym położona jest przedmiotowa nieruchomość,</w:t>
      </w:r>
      <w:r w:rsidR="008E2FAF" w:rsidRPr="004C71C1">
        <w:rPr>
          <w:rFonts w:ascii="Arial" w:hAnsi="Arial" w:cs="Arial"/>
          <w:color w:val="000000" w:themeColor="text1"/>
          <w:sz w:val="16"/>
          <w:szCs w:val="16"/>
        </w:rPr>
        <w:t xml:space="preserve"> nie posiada aktualnie obowiązującego miejscowego planu zagospodarowania przestrzennego. 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C71C1">
        <w:rPr>
          <w:rFonts w:ascii="Arial" w:hAnsi="Arial" w:cs="Arial"/>
          <w:color w:val="000000" w:themeColor="text1"/>
          <w:sz w:val="16"/>
          <w:szCs w:val="16"/>
        </w:rPr>
        <w:t>b</w:t>
      </w:r>
      <w:r w:rsidR="00945ED4" w:rsidRPr="004C71C1">
        <w:rPr>
          <w:rFonts w:ascii="Arial" w:hAnsi="Arial" w:cs="Arial"/>
          <w:color w:val="000000" w:themeColor="text1"/>
          <w:sz w:val="16"/>
          <w:szCs w:val="16"/>
        </w:rPr>
        <w:t>udynek</w:t>
      </w:r>
      <w:r w:rsidR="005758C0" w:rsidRPr="004C71C1">
        <w:rPr>
          <w:rFonts w:ascii="Arial" w:hAnsi="Arial" w:cs="Arial"/>
          <w:color w:val="000000" w:themeColor="text1"/>
          <w:sz w:val="16"/>
          <w:szCs w:val="16"/>
        </w:rPr>
        <w:t xml:space="preserve"> nie posiada</w:t>
      </w:r>
      <w:r w:rsidRPr="004C71C1">
        <w:rPr>
          <w:rFonts w:ascii="Arial" w:hAnsi="Arial" w:cs="Arial"/>
          <w:color w:val="000000" w:themeColor="text1"/>
          <w:sz w:val="16"/>
          <w:szCs w:val="16"/>
        </w:rPr>
        <w:t xml:space="preserve"> świadectwa charakterystyki energetycznej.</w:t>
      </w:r>
    </w:p>
    <w:p w:rsidR="00A37CD0" w:rsidRPr="00A37CD0" w:rsidRDefault="004C71C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n</w:t>
      </w:r>
      <w:r w:rsidR="00A37CD0" w:rsidRPr="00A37CD0">
        <w:rPr>
          <w:rFonts w:ascii="Arial" w:hAnsi="Arial" w:cs="Arial"/>
          <w:sz w:val="16"/>
          <w:szCs w:val="16"/>
        </w:rPr>
        <w:t>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DF24BB">
        <w:rPr>
          <w:rFonts w:ascii="Arial" w:hAnsi="Arial" w:cs="Arial"/>
          <w:sz w:val="16"/>
          <w:szCs w:val="16"/>
        </w:rPr>
        <w:t>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60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</w:r>
      <w:r w:rsidR="00761D5F">
        <w:rPr>
          <w:rFonts w:ascii="Arial" w:hAnsi="Arial" w:cs="Arial"/>
          <w:b/>
          <w:sz w:val="16"/>
          <w:szCs w:val="16"/>
        </w:rPr>
        <w:tab/>
        <w:t xml:space="preserve">   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6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 w:rsidR="009D6016">
        <w:rPr>
          <w:rFonts w:ascii="Arial" w:hAnsi="Arial" w:cs="Arial"/>
          <w:b/>
          <w:sz w:val="16"/>
          <w:szCs w:val="16"/>
        </w:rPr>
        <w:t xml:space="preserve">zł              </w:t>
      </w:r>
      <w:r w:rsidR="00761D5F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="00761D5F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761D5F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6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0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Pr="008D2F9C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8D2F9C"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 w:rsidRPr="008D2F9C">
        <w:rPr>
          <w:rFonts w:ascii="Arial" w:hAnsi="Arial" w:cs="Arial"/>
          <w:sz w:val="16"/>
          <w:szCs w:val="16"/>
        </w:rPr>
        <w:t>.</w:t>
      </w:r>
      <w:r w:rsidRPr="008D2F9C"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104690">
        <w:rPr>
          <w:rFonts w:ascii="Arial" w:hAnsi="Arial" w:cs="Arial"/>
          <w:b/>
          <w:bCs/>
          <w:sz w:val="16"/>
          <w:szCs w:val="16"/>
        </w:rPr>
        <w:t>22 stycznia</w:t>
      </w:r>
      <w:r w:rsidR="00104690">
        <w:rPr>
          <w:rFonts w:ascii="Arial" w:hAnsi="Arial" w:cs="Arial"/>
          <w:b/>
          <w:sz w:val="16"/>
          <w:szCs w:val="16"/>
        </w:rPr>
        <w:t xml:space="preserve"> 2021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8C5613">
        <w:rPr>
          <w:rFonts w:ascii="Arial" w:hAnsi="Arial" w:cs="Arial"/>
          <w:b/>
          <w:sz w:val="16"/>
          <w:szCs w:val="16"/>
        </w:rPr>
        <w:t>30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BB55A8">
        <w:rPr>
          <w:rFonts w:ascii="Arial" w:hAnsi="Arial" w:cs="Arial"/>
          <w:b/>
          <w:sz w:val="16"/>
          <w:szCs w:val="16"/>
        </w:rPr>
        <w:t>306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104690">
        <w:rPr>
          <w:rFonts w:ascii="Arial" w:hAnsi="Arial" w:cs="Arial"/>
          <w:b/>
          <w:sz w:val="16"/>
          <w:szCs w:val="16"/>
        </w:rPr>
        <w:t>19 stycznia 2021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FE7E4B">
        <w:rPr>
          <w:rFonts w:ascii="Arial" w:hAnsi="Arial" w:cs="Arial"/>
          <w:b/>
          <w:sz w:val="16"/>
          <w:szCs w:val="16"/>
        </w:rPr>
        <w:t>Pęczniew ul. Rynek 10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A64376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>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A64376">
        <w:rPr>
          <w:rStyle w:val="unitinfoval"/>
          <w:rFonts w:ascii="Arial" w:hAnsi="Arial" w:cs="Arial"/>
          <w:b/>
          <w:sz w:val="16"/>
          <w:szCs w:val="16"/>
        </w:rPr>
        <w:t>15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A64376">
        <w:rPr>
          <w:rStyle w:val="unitinfoval"/>
          <w:rFonts w:ascii="Arial" w:hAnsi="Arial" w:cs="Arial"/>
          <w:b/>
          <w:sz w:val="16"/>
          <w:szCs w:val="16"/>
        </w:rPr>
        <w:t>605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104690">
        <w:rPr>
          <w:rStyle w:val="Numerstrony"/>
          <w:rFonts w:ascii="Arial" w:hAnsi="Arial" w:cs="Arial"/>
          <w:b/>
          <w:sz w:val="16"/>
          <w:szCs w:val="16"/>
        </w:rPr>
        <w:t>19 stycznia 2021</w:t>
      </w:r>
      <w:r w:rsidR="00945E37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</w:t>
      </w:r>
      <w:r w:rsidR="00FD0F2A">
        <w:rPr>
          <w:rFonts w:ascii="Arial" w:hAnsi="Arial" w:cs="Arial"/>
          <w:sz w:val="16"/>
          <w:szCs w:val="16"/>
        </w:rPr>
        <w:br/>
      </w:r>
      <w:r w:rsidR="008674F0">
        <w:rPr>
          <w:rFonts w:ascii="Arial" w:hAnsi="Arial" w:cs="Arial"/>
          <w:sz w:val="16"/>
          <w:szCs w:val="16"/>
        </w:rPr>
        <w:t>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A64376" w:rsidRPr="00FD0F2A">
        <w:rPr>
          <w:rFonts w:ascii="Arial" w:hAnsi="Arial" w:cs="Arial"/>
          <w:b/>
          <w:sz w:val="16"/>
          <w:szCs w:val="16"/>
        </w:rPr>
        <w:t>502 015 605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68" w:rsidRDefault="00024D68">
      <w:r>
        <w:separator/>
      </w:r>
    </w:p>
  </w:endnote>
  <w:endnote w:type="continuationSeparator" w:id="0">
    <w:p w:rsidR="00024D68" w:rsidRDefault="0002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BF0176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7B59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68" w:rsidRDefault="00024D68">
      <w:r>
        <w:separator/>
      </w:r>
    </w:p>
  </w:footnote>
  <w:footnote w:type="continuationSeparator" w:id="0">
    <w:p w:rsidR="00024D68" w:rsidRDefault="0002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630E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24D68"/>
    <w:rsid w:val="000857A0"/>
    <w:rsid w:val="000870AD"/>
    <w:rsid w:val="000942DD"/>
    <w:rsid w:val="000A71BA"/>
    <w:rsid w:val="000C4C99"/>
    <w:rsid w:val="000F5359"/>
    <w:rsid w:val="00104690"/>
    <w:rsid w:val="0013010C"/>
    <w:rsid w:val="00131B9D"/>
    <w:rsid w:val="00134064"/>
    <w:rsid w:val="001356E2"/>
    <w:rsid w:val="001847D6"/>
    <w:rsid w:val="00194BE5"/>
    <w:rsid w:val="001A079C"/>
    <w:rsid w:val="001A735F"/>
    <w:rsid w:val="002220D3"/>
    <w:rsid w:val="00233CC9"/>
    <w:rsid w:val="002D104F"/>
    <w:rsid w:val="002F1D9A"/>
    <w:rsid w:val="003407F4"/>
    <w:rsid w:val="003927B4"/>
    <w:rsid w:val="003B06F1"/>
    <w:rsid w:val="003E41B9"/>
    <w:rsid w:val="003F237A"/>
    <w:rsid w:val="00422034"/>
    <w:rsid w:val="00430C42"/>
    <w:rsid w:val="004311C6"/>
    <w:rsid w:val="004626CD"/>
    <w:rsid w:val="00467E1D"/>
    <w:rsid w:val="00475703"/>
    <w:rsid w:val="004777EA"/>
    <w:rsid w:val="004849D2"/>
    <w:rsid w:val="004A3380"/>
    <w:rsid w:val="004C0FFC"/>
    <w:rsid w:val="004C4E1D"/>
    <w:rsid w:val="004C71C1"/>
    <w:rsid w:val="004D6B30"/>
    <w:rsid w:val="00526238"/>
    <w:rsid w:val="00564461"/>
    <w:rsid w:val="00565582"/>
    <w:rsid w:val="00571DE7"/>
    <w:rsid w:val="005758C0"/>
    <w:rsid w:val="006419F7"/>
    <w:rsid w:val="00695A8C"/>
    <w:rsid w:val="006B0AFB"/>
    <w:rsid w:val="006B1ABF"/>
    <w:rsid w:val="006D581F"/>
    <w:rsid w:val="0072328C"/>
    <w:rsid w:val="00724FF5"/>
    <w:rsid w:val="0074233E"/>
    <w:rsid w:val="00761D5F"/>
    <w:rsid w:val="007B0768"/>
    <w:rsid w:val="007B59E9"/>
    <w:rsid w:val="007C6498"/>
    <w:rsid w:val="007F4EF3"/>
    <w:rsid w:val="007F6483"/>
    <w:rsid w:val="007F6BED"/>
    <w:rsid w:val="008023F4"/>
    <w:rsid w:val="008066BF"/>
    <w:rsid w:val="00841DB5"/>
    <w:rsid w:val="008674F0"/>
    <w:rsid w:val="0087085B"/>
    <w:rsid w:val="008C0C34"/>
    <w:rsid w:val="008C5613"/>
    <w:rsid w:val="008D2F9C"/>
    <w:rsid w:val="008E2FAF"/>
    <w:rsid w:val="008F2B76"/>
    <w:rsid w:val="00945E37"/>
    <w:rsid w:val="00945ED4"/>
    <w:rsid w:val="0097084E"/>
    <w:rsid w:val="00976B48"/>
    <w:rsid w:val="0098468B"/>
    <w:rsid w:val="00984B51"/>
    <w:rsid w:val="009860C7"/>
    <w:rsid w:val="009D6016"/>
    <w:rsid w:val="00A37CD0"/>
    <w:rsid w:val="00A4237B"/>
    <w:rsid w:val="00A44405"/>
    <w:rsid w:val="00A64376"/>
    <w:rsid w:val="00AD27CC"/>
    <w:rsid w:val="00AE7722"/>
    <w:rsid w:val="00B21805"/>
    <w:rsid w:val="00B239EC"/>
    <w:rsid w:val="00B64651"/>
    <w:rsid w:val="00BB55A8"/>
    <w:rsid w:val="00BB75E7"/>
    <w:rsid w:val="00BC7EE6"/>
    <w:rsid w:val="00BD5DEB"/>
    <w:rsid w:val="00BF0176"/>
    <w:rsid w:val="00C178C2"/>
    <w:rsid w:val="00C23443"/>
    <w:rsid w:val="00C56C72"/>
    <w:rsid w:val="00C601BD"/>
    <w:rsid w:val="00C609AD"/>
    <w:rsid w:val="00C73CFF"/>
    <w:rsid w:val="00C767BF"/>
    <w:rsid w:val="00C82845"/>
    <w:rsid w:val="00CB4E50"/>
    <w:rsid w:val="00CB6ED1"/>
    <w:rsid w:val="00D31547"/>
    <w:rsid w:val="00D70966"/>
    <w:rsid w:val="00D86EBE"/>
    <w:rsid w:val="00DB744E"/>
    <w:rsid w:val="00DC3CB2"/>
    <w:rsid w:val="00DD2A59"/>
    <w:rsid w:val="00DF10F2"/>
    <w:rsid w:val="00DF24BB"/>
    <w:rsid w:val="00E06CB1"/>
    <w:rsid w:val="00E5624F"/>
    <w:rsid w:val="00E9696C"/>
    <w:rsid w:val="00EA48A6"/>
    <w:rsid w:val="00EB5FD8"/>
    <w:rsid w:val="00EC3AC7"/>
    <w:rsid w:val="00ED36A9"/>
    <w:rsid w:val="00F177EE"/>
    <w:rsid w:val="00F875A0"/>
    <w:rsid w:val="00F96F7C"/>
    <w:rsid w:val="00FB458B"/>
    <w:rsid w:val="00FD0A28"/>
    <w:rsid w:val="00FD0F2A"/>
    <w:rsid w:val="00FE3F38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C043A-A0A0-467B-9AFF-D96DFB38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2020-12-18T13:26:00Z</dcterms:created>
  <dcterms:modified xsi:type="dcterms:W3CDTF">2020-12-18T13:26:00Z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