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80330" w14:textId="77777777" w:rsidR="00AC60F0" w:rsidRPr="00FA0BC4" w:rsidRDefault="00804E28" w:rsidP="00AC60F0">
      <w:pPr>
        <w:spacing w:line="360" w:lineRule="auto"/>
        <w:rPr>
          <w:rFonts w:asciiTheme="minorHAnsi" w:hAnsiTheme="minorHAnsi" w:cstheme="minorHAnsi"/>
          <w:b/>
          <w:sz w:val="32"/>
          <w:szCs w:val="32"/>
          <w:lang w:val="pl-PL"/>
        </w:rPr>
      </w:pPr>
      <w:bookmarkStart w:id="0" w:name="_GoBack"/>
      <w:bookmarkEnd w:id="0"/>
      <w:r w:rsidRPr="00FA0BC4">
        <w:rPr>
          <w:rFonts w:asciiTheme="minorHAnsi" w:hAnsiTheme="minorHAnsi" w:cstheme="minorHAnsi"/>
          <w:b/>
          <w:sz w:val="32"/>
          <w:szCs w:val="32"/>
          <w:lang w:val="pl-PL"/>
        </w:rPr>
        <w:t xml:space="preserve"> </w:t>
      </w:r>
    </w:p>
    <w:p w14:paraId="270F463E" w14:textId="77777777" w:rsidR="00AC60F0" w:rsidRPr="00FA0BC4" w:rsidRDefault="00AC60F0" w:rsidP="00AC60F0">
      <w:pPr>
        <w:spacing w:line="360" w:lineRule="auto"/>
        <w:rPr>
          <w:rFonts w:asciiTheme="minorHAnsi" w:hAnsiTheme="minorHAnsi" w:cstheme="minorHAnsi"/>
          <w:b/>
          <w:sz w:val="32"/>
          <w:szCs w:val="32"/>
          <w:lang w:val="pl-PL"/>
        </w:rPr>
      </w:pPr>
    </w:p>
    <w:p w14:paraId="3A589E3A" w14:textId="77777777" w:rsidR="00AC60F0" w:rsidRPr="008535ED" w:rsidRDefault="00AC60F0" w:rsidP="008D5B48">
      <w:pPr>
        <w:pStyle w:val="Tytu"/>
        <w:jc w:val="left"/>
        <w:rPr>
          <w:b/>
          <w:sz w:val="44"/>
          <w:szCs w:val="44"/>
        </w:rPr>
      </w:pPr>
      <w:r w:rsidRPr="008535ED">
        <w:rPr>
          <w:b/>
          <w:sz w:val="44"/>
          <w:szCs w:val="44"/>
        </w:rPr>
        <w:t>Raport z badania:</w:t>
      </w:r>
    </w:p>
    <w:p w14:paraId="74BAE179" w14:textId="77777777" w:rsidR="00AC60F0" w:rsidRPr="008535ED" w:rsidRDefault="00B318AF" w:rsidP="008D5B48">
      <w:pPr>
        <w:pStyle w:val="Tytu"/>
        <w:jc w:val="left"/>
        <w:rPr>
          <w:b/>
          <w:sz w:val="44"/>
          <w:szCs w:val="44"/>
        </w:rPr>
      </w:pPr>
      <w:r w:rsidRPr="008535ED">
        <w:rPr>
          <w:b/>
          <w:noProof/>
          <w:sz w:val="44"/>
          <w:szCs w:val="44"/>
        </w:rPr>
        <w:drawing>
          <wp:anchor distT="0" distB="0" distL="114300" distR="114300" simplePos="0" relativeHeight="251659264" behindDoc="1" locked="0" layoutInCell="1" allowOverlap="1" wp14:anchorId="7DFCFA7F" wp14:editId="105DCA7D">
            <wp:simplePos x="0" y="0"/>
            <wp:positionH relativeFrom="column">
              <wp:posOffset>3369309</wp:posOffset>
            </wp:positionH>
            <wp:positionV relativeFrom="paragraph">
              <wp:posOffset>373380</wp:posOffset>
            </wp:positionV>
            <wp:extent cx="2422355" cy="3427861"/>
            <wp:effectExtent l="0" t="7620" r="0" b="8890"/>
            <wp:wrapNone/>
            <wp:docPr id="32" name="Obraz 3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16se="http://schemas.microsoft.com/office/word/2015/wordml/sym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ój dysk\__PRACE_KWA\Folder IBE_identyfikacja_NEW\Links\kwadraty_fi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16200000">
                      <a:off x="0" y="0"/>
                      <a:ext cx="2422355" cy="3427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60F0" w:rsidRPr="008535ED">
        <w:rPr>
          <w:b/>
          <w:sz w:val="44"/>
          <w:szCs w:val="44"/>
        </w:rPr>
        <w:t>Monitorowanie uwzględniania zróżnicowanych potrzeb edukacyjnych uczniów w procesie kształcenia</w:t>
      </w:r>
    </w:p>
    <w:p w14:paraId="4068C6F5" w14:textId="77777777" w:rsidR="00AC60F0" w:rsidRPr="00FA0BC4" w:rsidRDefault="00AC60F0" w:rsidP="00AC60F0">
      <w:pPr>
        <w:spacing w:line="360" w:lineRule="auto"/>
        <w:rPr>
          <w:rFonts w:asciiTheme="minorHAnsi" w:hAnsiTheme="minorHAnsi" w:cstheme="minorHAnsi"/>
          <w:b/>
          <w:lang w:val="pl-PL"/>
        </w:rPr>
      </w:pPr>
    </w:p>
    <w:p w14:paraId="0EA58358" w14:textId="77777777" w:rsidR="00AC60F0" w:rsidRPr="00FA0BC4" w:rsidRDefault="00AC60F0" w:rsidP="00AC60F0">
      <w:pPr>
        <w:spacing w:line="360" w:lineRule="auto"/>
        <w:rPr>
          <w:rFonts w:asciiTheme="minorHAnsi" w:hAnsiTheme="minorHAnsi" w:cstheme="minorHAnsi"/>
          <w:b/>
          <w:lang w:val="pl-PL"/>
        </w:rPr>
      </w:pPr>
    </w:p>
    <w:p w14:paraId="7EAC6E61" w14:textId="6FDAA604" w:rsidR="00AC60F0" w:rsidRDefault="00AC60F0" w:rsidP="00AC60F0">
      <w:pPr>
        <w:spacing w:line="360" w:lineRule="auto"/>
        <w:rPr>
          <w:rFonts w:asciiTheme="minorHAnsi" w:hAnsiTheme="minorHAnsi" w:cstheme="minorHAnsi"/>
          <w:b/>
          <w:lang w:val="pl-PL"/>
        </w:rPr>
      </w:pPr>
    </w:p>
    <w:p w14:paraId="321FDEAA" w14:textId="0BADF94D" w:rsidR="003F543A" w:rsidRDefault="003F543A" w:rsidP="00AC60F0">
      <w:pPr>
        <w:spacing w:line="360" w:lineRule="auto"/>
        <w:rPr>
          <w:rFonts w:asciiTheme="minorHAnsi" w:hAnsiTheme="minorHAnsi" w:cstheme="minorHAnsi"/>
          <w:b/>
          <w:lang w:val="pl-PL"/>
        </w:rPr>
      </w:pPr>
    </w:p>
    <w:p w14:paraId="2C41B4C6" w14:textId="77777777" w:rsidR="003F543A" w:rsidRPr="00FA0BC4" w:rsidRDefault="003F543A" w:rsidP="00AC60F0">
      <w:pPr>
        <w:spacing w:line="360" w:lineRule="auto"/>
        <w:rPr>
          <w:rFonts w:asciiTheme="minorHAnsi" w:hAnsiTheme="minorHAnsi" w:cstheme="minorHAnsi"/>
          <w:b/>
          <w:lang w:val="pl-PL"/>
        </w:rPr>
      </w:pPr>
    </w:p>
    <w:p w14:paraId="65887468" w14:textId="77777777" w:rsidR="006A26C7" w:rsidRDefault="006A26C7" w:rsidP="006A26C7">
      <w:pPr>
        <w:spacing w:after="0" w:line="240" w:lineRule="auto"/>
        <w:rPr>
          <w:rFonts w:asciiTheme="minorHAnsi" w:hAnsiTheme="minorHAnsi" w:cstheme="minorHAnsi"/>
          <w:lang w:val="pl-PL"/>
        </w:rPr>
      </w:pPr>
    </w:p>
    <w:p w14:paraId="38136DE8" w14:textId="3CDF81EF" w:rsidR="00AC60F0" w:rsidRPr="006A26C7" w:rsidRDefault="00AC60F0" w:rsidP="006A26C7">
      <w:pPr>
        <w:spacing w:after="0" w:line="240" w:lineRule="auto"/>
        <w:rPr>
          <w:rFonts w:asciiTheme="minorHAnsi" w:hAnsiTheme="minorHAnsi" w:cstheme="minorHAnsi"/>
          <w:lang w:val="pl-PL"/>
        </w:rPr>
      </w:pPr>
      <w:r w:rsidRPr="006A26C7">
        <w:rPr>
          <w:rFonts w:asciiTheme="minorHAnsi" w:hAnsiTheme="minorHAnsi" w:cstheme="minorHAnsi"/>
          <w:lang w:val="pl-PL"/>
        </w:rPr>
        <w:t>Autorzy:</w:t>
      </w:r>
    </w:p>
    <w:p w14:paraId="5C6C420F" w14:textId="1BB5058D" w:rsidR="00AC60F0" w:rsidRPr="006A26C7" w:rsidRDefault="00AC60F0" w:rsidP="006A26C7">
      <w:pPr>
        <w:spacing w:after="0" w:line="240" w:lineRule="auto"/>
        <w:rPr>
          <w:rFonts w:asciiTheme="minorHAnsi" w:hAnsiTheme="minorHAnsi" w:cstheme="minorHAnsi"/>
          <w:lang w:val="pl-PL"/>
        </w:rPr>
      </w:pPr>
      <w:r w:rsidRPr="006A26C7">
        <w:rPr>
          <w:rFonts w:asciiTheme="minorHAnsi" w:hAnsiTheme="minorHAnsi" w:cstheme="minorHAnsi"/>
          <w:lang w:val="pl-PL"/>
        </w:rPr>
        <w:t>Tomasz Knopik</w:t>
      </w:r>
    </w:p>
    <w:p w14:paraId="402F1F0D" w14:textId="77777777" w:rsidR="00AC60F0" w:rsidRPr="006A26C7" w:rsidRDefault="00AC60F0" w:rsidP="006A26C7">
      <w:pPr>
        <w:spacing w:after="0" w:line="240" w:lineRule="auto"/>
        <w:rPr>
          <w:rFonts w:asciiTheme="minorHAnsi" w:hAnsiTheme="minorHAnsi" w:cstheme="minorHAnsi"/>
          <w:lang w:val="pl-PL"/>
        </w:rPr>
      </w:pPr>
      <w:r w:rsidRPr="006A26C7">
        <w:rPr>
          <w:rFonts w:asciiTheme="minorHAnsi" w:hAnsiTheme="minorHAnsi" w:cstheme="minorHAnsi"/>
          <w:lang w:val="pl-PL"/>
        </w:rPr>
        <w:t>Katarzyna Wiejak</w:t>
      </w:r>
    </w:p>
    <w:p w14:paraId="6AC71B40" w14:textId="77777777" w:rsidR="00AC60F0" w:rsidRPr="006A26C7" w:rsidRDefault="00AC60F0" w:rsidP="006A26C7">
      <w:pPr>
        <w:spacing w:after="0" w:line="240" w:lineRule="auto"/>
        <w:rPr>
          <w:rFonts w:asciiTheme="minorHAnsi" w:hAnsiTheme="minorHAnsi" w:cstheme="minorHAnsi"/>
          <w:lang w:val="pl-PL"/>
        </w:rPr>
      </w:pPr>
      <w:r w:rsidRPr="006A26C7">
        <w:rPr>
          <w:rFonts w:asciiTheme="minorHAnsi" w:hAnsiTheme="minorHAnsi" w:cstheme="minorHAnsi"/>
          <w:lang w:val="pl-PL"/>
        </w:rPr>
        <w:t>Grzegorz Humenny</w:t>
      </w:r>
    </w:p>
    <w:p w14:paraId="736D44CF" w14:textId="77777777" w:rsidR="00AC60F0" w:rsidRPr="006A26C7" w:rsidRDefault="00AC60F0" w:rsidP="006A26C7">
      <w:pPr>
        <w:spacing w:after="0" w:line="240" w:lineRule="auto"/>
        <w:rPr>
          <w:rFonts w:asciiTheme="minorHAnsi" w:hAnsiTheme="minorHAnsi" w:cstheme="minorHAnsi"/>
          <w:lang w:val="pl-PL"/>
        </w:rPr>
      </w:pPr>
      <w:r w:rsidRPr="006A26C7">
        <w:rPr>
          <w:rFonts w:asciiTheme="minorHAnsi" w:hAnsiTheme="minorHAnsi" w:cstheme="minorHAnsi"/>
          <w:lang w:val="pl-PL"/>
        </w:rPr>
        <w:t>Bartłomiej Płatkowski</w:t>
      </w:r>
    </w:p>
    <w:p w14:paraId="41F59C08" w14:textId="77777777" w:rsidR="00AC60F0" w:rsidRPr="00FA0BC4" w:rsidRDefault="00AC60F0" w:rsidP="00AC60F0">
      <w:pPr>
        <w:spacing w:line="360" w:lineRule="auto"/>
        <w:rPr>
          <w:rFonts w:asciiTheme="minorHAnsi" w:hAnsiTheme="minorHAnsi" w:cstheme="minorHAnsi"/>
          <w:b/>
          <w:lang w:val="pl-PL"/>
        </w:rPr>
      </w:pPr>
    </w:p>
    <w:p w14:paraId="066FA8DD" w14:textId="77777777" w:rsidR="00AC60F0" w:rsidRPr="00FA0BC4" w:rsidRDefault="00AC60F0" w:rsidP="00AC60F0">
      <w:pPr>
        <w:spacing w:line="360" w:lineRule="auto"/>
        <w:rPr>
          <w:rFonts w:asciiTheme="minorHAnsi" w:hAnsiTheme="minorHAnsi" w:cstheme="minorHAnsi"/>
          <w:b/>
          <w:lang w:val="pl-PL"/>
        </w:rPr>
      </w:pPr>
    </w:p>
    <w:p w14:paraId="04ADE47B" w14:textId="77777777" w:rsidR="00AC60F0" w:rsidRPr="00FA0BC4" w:rsidRDefault="00AC60F0" w:rsidP="00AC60F0">
      <w:pPr>
        <w:spacing w:line="360" w:lineRule="auto"/>
        <w:rPr>
          <w:rFonts w:asciiTheme="minorHAnsi" w:hAnsiTheme="minorHAnsi" w:cstheme="minorHAnsi"/>
          <w:b/>
          <w:lang w:val="pl-PL"/>
        </w:rPr>
      </w:pPr>
    </w:p>
    <w:p w14:paraId="1E22ED05" w14:textId="77777777" w:rsidR="00AC60F0" w:rsidRPr="00FA0BC4" w:rsidRDefault="00AC60F0" w:rsidP="00AC60F0">
      <w:pPr>
        <w:spacing w:line="360" w:lineRule="auto"/>
        <w:rPr>
          <w:rFonts w:asciiTheme="minorHAnsi" w:hAnsiTheme="minorHAnsi" w:cstheme="minorHAnsi"/>
          <w:b/>
          <w:lang w:val="pl-PL"/>
        </w:rPr>
      </w:pPr>
    </w:p>
    <w:p w14:paraId="3CEBA458" w14:textId="77777777" w:rsidR="00AC60F0" w:rsidRPr="00FA0BC4" w:rsidRDefault="00AC60F0" w:rsidP="00AC60F0">
      <w:pPr>
        <w:spacing w:line="360" w:lineRule="auto"/>
        <w:rPr>
          <w:rFonts w:asciiTheme="minorHAnsi" w:hAnsiTheme="minorHAnsi" w:cstheme="minorHAnsi"/>
          <w:b/>
          <w:lang w:val="pl-PL"/>
        </w:rPr>
      </w:pPr>
    </w:p>
    <w:p w14:paraId="370CA168" w14:textId="77777777" w:rsidR="00AC60F0" w:rsidRPr="00FA0BC4" w:rsidRDefault="00AC60F0" w:rsidP="00AC60F0">
      <w:pPr>
        <w:spacing w:line="360" w:lineRule="auto"/>
        <w:rPr>
          <w:rFonts w:asciiTheme="minorHAnsi" w:hAnsiTheme="minorHAnsi" w:cstheme="minorHAnsi"/>
          <w:b/>
          <w:lang w:val="pl-PL"/>
        </w:rPr>
      </w:pPr>
    </w:p>
    <w:p w14:paraId="7A98D9A9" w14:textId="77777777" w:rsidR="00AC60F0" w:rsidRPr="00FA0BC4" w:rsidRDefault="00AC60F0" w:rsidP="00AC60F0">
      <w:pPr>
        <w:spacing w:line="360" w:lineRule="auto"/>
        <w:rPr>
          <w:rFonts w:asciiTheme="minorHAnsi" w:hAnsiTheme="minorHAnsi" w:cstheme="minorHAnsi"/>
          <w:b/>
          <w:lang w:val="pl-PL"/>
        </w:rPr>
      </w:pPr>
    </w:p>
    <w:p w14:paraId="54E32227" w14:textId="1EFAD2F7" w:rsidR="00AC60F0" w:rsidRPr="00FA0BC4" w:rsidRDefault="006A26C7" w:rsidP="00AC60F0">
      <w:pPr>
        <w:spacing w:line="360" w:lineRule="auto"/>
        <w:jc w:val="center"/>
        <w:rPr>
          <w:rFonts w:asciiTheme="minorHAnsi" w:hAnsiTheme="minorHAnsi" w:cstheme="minorHAnsi"/>
          <w:b/>
          <w:lang w:val="pl-PL"/>
        </w:rPr>
      </w:pPr>
      <w:r>
        <w:rPr>
          <w:rFonts w:asciiTheme="minorHAnsi" w:hAnsiTheme="minorHAnsi" w:cstheme="minorHAnsi"/>
          <w:b/>
          <w:lang w:val="pl-PL"/>
        </w:rPr>
        <w:t xml:space="preserve">Warszawa </w:t>
      </w:r>
      <w:r w:rsidR="00AC60F0" w:rsidRPr="00FA0BC4">
        <w:rPr>
          <w:rFonts w:asciiTheme="minorHAnsi" w:hAnsiTheme="minorHAnsi" w:cstheme="minorHAnsi"/>
          <w:b/>
          <w:lang w:val="pl-PL"/>
        </w:rPr>
        <w:t>2021</w:t>
      </w:r>
    </w:p>
    <w:p w14:paraId="45210687" w14:textId="77777777" w:rsidR="00AC60F0" w:rsidRPr="00FA0BC4" w:rsidRDefault="00AC60F0" w:rsidP="00AC60F0">
      <w:pPr>
        <w:spacing w:line="360" w:lineRule="auto"/>
        <w:rPr>
          <w:rFonts w:asciiTheme="minorHAnsi" w:hAnsiTheme="minorHAnsi" w:cstheme="minorHAnsi"/>
          <w:lang w:val="pl-PL"/>
        </w:rPr>
      </w:pPr>
    </w:p>
    <w:p w14:paraId="1F044E93" w14:textId="77777777" w:rsidR="00AC60F0" w:rsidRPr="00FA0BC4" w:rsidRDefault="00AC60F0" w:rsidP="00AC60F0">
      <w:pPr>
        <w:spacing w:line="360" w:lineRule="auto"/>
        <w:rPr>
          <w:rFonts w:asciiTheme="minorHAnsi" w:hAnsiTheme="minorHAnsi" w:cstheme="minorHAnsi"/>
          <w:lang w:val="pl-PL"/>
        </w:rPr>
      </w:pPr>
    </w:p>
    <w:p w14:paraId="0347159A" w14:textId="77777777" w:rsidR="00AC60F0" w:rsidRPr="00FA0BC4" w:rsidRDefault="00AC60F0" w:rsidP="00AC60F0">
      <w:pPr>
        <w:spacing w:line="360" w:lineRule="auto"/>
        <w:rPr>
          <w:rFonts w:asciiTheme="minorHAnsi" w:hAnsiTheme="minorHAnsi" w:cstheme="minorHAnsi"/>
          <w:lang w:val="pl-PL"/>
        </w:rPr>
      </w:pPr>
    </w:p>
    <w:p w14:paraId="59147143" w14:textId="2E20C007" w:rsidR="00AC60F0" w:rsidRPr="00FA0BC4" w:rsidRDefault="008D2C73" w:rsidP="00AC60F0">
      <w:pPr>
        <w:spacing w:line="360" w:lineRule="auto"/>
        <w:rPr>
          <w:rFonts w:asciiTheme="minorHAnsi" w:hAnsiTheme="minorHAnsi" w:cstheme="minorHAnsi"/>
          <w:lang w:val="pl-PL"/>
        </w:rPr>
      </w:pPr>
      <w:r w:rsidRPr="00FA0BC4">
        <w:rPr>
          <w:rFonts w:asciiTheme="minorHAnsi" w:hAnsiTheme="minorHAnsi" w:cstheme="minorHAnsi"/>
          <w:lang w:val="pl-PL"/>
        </w:rPr>
        <w:t>Opracowanie</w:t>
      </w:r>
      <w:r w:rsidR="00AC60F0" w:rsidRPr="00FA0BC4">
        <w:rPr>
          <w:rFonts w:asciiTheme="minorHAnsi" w:hAnsiTheme="minorHAnsi" w:cstheme="minorHAnsi"/>
          <w:lang w:val="pl-PL"/>
        </w:rPr>
        <w:t xml:space="preserve"> merytoryczn</w:t>
      </w:r>
      <w:r w:rsidRPr="00FA0BC4">
        <w:rPr>
          <w:rFonts w:asciiTheme="minorHAnsi" w:hAnsiTheme="minorHAnsi" w:cstheme="minorHAnsi"/>
          <w:lang w:val="pl-PL"/>
        </w:rPr>
        <w:t>e</w:t>
      </w:r>
      <w:r w:rsidR="00AC60F0" w:rsidRPr="00FA0BC4">
        <w:rPr>
          <w:rFonts w:asciiTheme="minorHAnsi" w:hAnsiTheme="minorHAnsi" w:cstheme="minorHAnsi"/>
          <w:lang w:val="pl-PL"/>
        </w:rPr>
        <w:t>: Tomasz Knopik</w:t>
      </w:r>
      <w:r w:rsidRPr="00FA0BC4">
        <w:rPr>
          <w:rFonts w:asciiTheme="minorHAnsi" w:hAnsiTheme="minorHAnsi" w:cstheme="minorHAnsi"/>
          <w:lang w:val="pl-PL"/>
        </w:rPr>
        <w:t>, Kat</w:t>
      </w:r>
      <w:r w:rsidR="007044D5">
        <w:rPr>
          <w:rFonts w:asciiTheme="minorHAnsi" w:hAnsiTheme="minorHAnsi" w:cstheme="minorHAnsi"/>
          <w:lang w:val="pl-PL"/>
        </w:rPr>
        <w:t>a</w:t>
      </w:r>
      <w:r w:rsidRPr="00FA0BC4">
        <w:rPr>
          <w:rFonts w:asciiTheme="minorHAnsi" w:hAnsiTheme="minorHAnsi" w:cstheme="minorHAnsi"/>
          <w:lang w:val="pl-PL"/>
        </w:rPr>
        <w:t>rzyna Wiejak</w:t>
      </w:r>
    </w:p>
    <w:p w14:paraId="0049F9A7" w14:textId="77777777" w:rsidR="00AC60F0" w:rsidRPr="00FA0BC4" w:rsidRDefault="008D2C73" w:rsidP="00AC60F0">
      <w:pPr>
        <w:spacing w:line="360" w:lineRule="auto"/>
        <w:rPr>
          <w:rFonts w:asciiTheme="minorHAnsi" w:hAnsiTheme="minorHAnsi" w:cstheme="minorHAnsi"/>
          <w:lang w:val="pl-PL"/>
        </w:rPr>
      </w:pPr>
      <w:r w:rsidRPr="00FA0BC4">
        <w:rPr>
          <w:rFonts w:asciiTheme="minorHAnsi" w:hAnsiTheme="minorHAnsi" w:cstheme="minorHAnsi"/>
          <w:lang w:val="pl-PL"/>
        </w:rPr>
        <w:t>Opracowanie</w:t>
      </w:r>
      <w:r w:rsidR="00AC60F0" w:rsidRPr="00FA0BC4">
        <w:rPr>
          <w:rFonts w:asciiTheme="minorHAnsi" w:hAnsiTheme="minorHAnsi" w:cstheme="minorHAnsi"/>
          <w:lang w:val="pl-PL"/>
        </w:rPr>
        <w:t xml:space="preserve"> statystyczn</w:t>
      </w:r>
      <w:r w:rsidRPr="00FA0BC4">
        <w:rPr>
          <w:rFonts w:asciiTheme="minorHAnsi" w:hAnsiTheme="minorHAnsi" w:cstheme="minorHAnsi"/>
          <w:lang w:val="pl-PL"/>
        </w:rPr>
        <w:t>e</w:t>
      </w:r>
      <w:r w:rsidR="00AC60F0" w:rsidRPr="00FA0BC4">
        <w:rPr>
          <w:rFonts w:asciiTheme="minorHAnsi" w:hAnsiTheme="minorHAnsi" w:cstheme="minorHAnsi"/>
          <w:lang w:val="pl-PL"/>
        </w:rPr>
        <w:t>: Grzegorz Humenny</w:t>
      </w:r>
      <w:r w:rsidRPr="00FA0BC4">
        <w:rPr>
          <w:rFonts w:asciiTheme="minorHAnsi" w:hAnsiTheme="minorHAnsi" w:cstheme="minorHAnsi"/>
          <w:lang w:val="pl-PL"/>
        </w:rPr>
        <w:t>, Bartłomiej Płatkowski</w:t>
      </w:r>
    </w:p>
    <w:p w14:paraId="30FB2BC6" w14:textId="77777777" w:rsidR="00AC60F0" w:rsidRPr="00FA0BC4" w:rsidRDefault="00AC60F0" w:rsidP="00AC60F0">
      <w:pPr>
        <w:spacing w:line="360" w:lineRule="auto"/>
        <w:rPr>
          <w:rFonts w:asciiTheme="minorHAnsi" w:hAnsiTheme="minorHAnsi" w:cstheme="minorHAnsi"/>
          <w:b/>
          <w:lang w:val="pl-PL"/>
        </w:rPr>
      </w:pPr>
    </w:p>
    <w:p w14:paraId="2ECB15F0" w14:textId="77777777" w:rsidR="00AC60F0" w:rsidRPr="00FA0BC4" w:rsidRDefault="00AC60F0" w:rsidP="00AC60F0">
      <w:pPr>
        <w:spacing w:line="360" w:lineRule="auto"/>
        <w:rPr>
          <w:rFonts w:asciiTheme="minorHAnsi" w:hAnsiTheme="minorHAnsi" w:cstheme="minorHAnsi"/>
          <w:b/>
          <w:lang w:val="pl-PL"/>
        </w:rPr>
      </w:pPr>
    </w:p>
    <w:p w14:paraId="4015533B" w14:textId="77777777" w:rsidR="00AC60F0" w:rsidRPr="00FA0BC4" w:rsidRDefault="00AC60F0" w:rsidP="00AC60F0">
      <w:pPr>
        <w:spacing w:line="360" w:lineRule="auto"/>
        <w:rPr>
          <w:rFonts w:asciiTheme="minorHAnsi" w:hAnsiTheme="minorHAnsi" w:cstheme="minorHAnsi"/>
          <w:b/>
          <w:lang w:val="pl-PL"/>
        </w:rPr>
      </w:pPr>
    </w:p>
    <w:p w14:paraId="0D26DD5F" w14:textId="77777777" w:rsidR="00AC60F0" w:rsidRPr="00FA0BC4" w:rsidRDefault="00AC60F0" w:rsidP="00AC60F0">
      <w:pPr>
        <w:spacing w:line="360" w:lineRule="auto"/>
        <w:rPr>
          <w:rFonts w:asciiTheme="minorHAnsi" w:hAnsiTheme="minorHAnsi" w:cstheme="minorHAnsi"/>
          <w:b/>
          <w:lang w:val="pl-PL"/>
        </w:rPr>
      </w:pPr>
    </w:p>
    <w:p w14:paraId="27073E4F" w14:textId="77777777" w:rsidR="00AC60F0" w:rsidRPr="00FA0BC4" w:rsidRDefault="00AC60F0" w:rsidP="00AC60F0">
      <w:pPr>
        <w:spacing w:line="360" w:lineRule="auto"/>
        <w:rPr>
          <w:rFonts w:asciiTheme="minorHAnsi" w:hAnsiTheme="minorHAnsi" w:cstheme="minorHAnsi"/>
          <w:b/>
          <w:lang w:val="pl-PL"/>
        </w:rPr>
      </w:pPr>
    </w:p>
    <w:p w14:paraId="5BEE2A66" w14:textId="77777777" w:rsidR="00AC60F0" w:rsidRPr="00FA0BC4" w:rsidRDefault="00AC60F0" w:rsidP="00AC60F0">
      <w:pPr>
        <w:spacing w:line="360" w:lineRule="auto"/>
        <w:rPr>
          <w:rFonts w:asciiTheme="minorHAnsi" w:hAnsiTheme="minorHAnsi" w:cstheme="minorHAnsi"/>
          <w:b/>
          <w:lang w:val="pl-PL"/>
        </w:rPr>
      </w:pPr>
    </w:p>
    <w:p w14:paraId="5ADD72C1" w14:textId="77777777" w:rsidR="00AC60F0" w:rsidRPr="00FA0BC4" w:rsidRDefault="00AC60F0" w:rsidP="00AC60F0">
      <w:pPr>
        <w:spacing w:line="360" w:lineRule="auto"/>
        <w:rPr>
          <w:rFonts w:asciiTheme="minorHAnsi" w:hAnsiTheme="minorHAnsi" w:cstheme="minorHAnsi"/>
          <w:b/>
          <w:lang w:val="pl-PL"/>
        </w:rPr>
      </w:pPr>
    </w:p>
    <w:p w14:paraId="7C883EEF" w14:textId="77777777" w:rsidR="00AC60F0" w:rsidRPr="00FA0BC4" w:rsidRDefault="00AC60F0" w:rsidP="00AC60F0">
      <w:pPr>
        <w:spacing w:line="360" w:lineRule="auto"/>
        <w:rPr>
          <w:rFonts w:asciiTheme="minorHAnsi" w:hAnsiTheme="minorHAnsi" w:cstheme="minorHAnsi"/>
          <w:b/>
          <w:lang w:val="pl-PL"/>
        </w:rPr>
      </w:pPr>
    </w:p>
    <w:p w14:paraId="11E35B73" w14:textId="77777777" w:rsidR="00AC60F0" w:rsidRPr="00FA0BC4" w:rsidRDefault="00AC60F0" w:rsidP="00AC60F0">
      <w:pPr>
        <w:spacing w:line="360" w:lineRule="auto"/>
        <w:rPr>
          <w:rFonts w:asciiTheme="minorHAnsi" w:hAnsiTheme="minorHAnsi" w:cstheme="minorHAnsi"/>
          <w:b/>
          <w:lang w:val="pl-PL"/>
        </w:rPr>
      </w:pPr>
    </w:p>
    <w:p w14:paraId="5A3811BC" w14:textId="77777777" w:rsidR="00AC60F0" w:rsidRPr="00FA0BC4" w:rsidRDefault="00AC60F0" w:rsidP="00AC60F0">
      <w:pPr>
        <w:spacing w:line="360" w:lineRule="auto"/>
        <w:rPr>
          <w:rFonts w:asciiTheme="minorHAnsi" w:hAnsiTheme="minorHAnsi" w:cstheme="minorHAnsi"/>
          <w:b/>
          <w:lang w:val="pl-PL"/>
        </w:rPr>
      </w:pPr>
    </w:p>
    <w:p w14:paraId="340D33A9" w14:textId="77777777" w:rsidR="00AC60F0" w:rsidRPr="00FA0BC4" w:rsidRDefault="00AC60F0" w:rsidP="00AC60F0">
      <w:pPr>
        <w:spacing w:line="360" w:lineRule="auto"/>
        <w:rPr>
          <w:rFonts w:asciiTheme="minorHAnsi" w:hAnsiTheme="minorHAnsi" w:cstheme="minorHAnsi"/>
          <w:b/>
          <w:lang w:val="pl-PL"/>
        </w:rPr>
      </w:pPr>
    </w:p>
    <w:p w14:paraId="5EB7D4C0" w14:textId="77777777" w:rsidR="00AC60F0" w:rsidRPr="00FA0BC4" w:rsidRDefault="00AC60F0" w:rsidP="00AC60F0">
      <w:pPr>
        <w:spacing w:line="360" w:lineRule="auto"/>
        <w:rPr>
          <w:rFonts w:asciiTheme="minorHAnsi" w:hAnsiTheme="minorHAnsi" w:cstheme="minorHAnsi"/>
          <w:b/>
          <w:lang w:val="pl-PL"/>
        </w:rPr>
      </w:pPr>
    </w:p>
    <w:p w14:paraId="4D69B7BF" w14:textId="77777777" w:rsidR="00AC60F0" w:rsidRPr="00FA0BC4" w:rsidRDefault="00AC60F0" w:rsidP="00AC60F0">
      <w:pPr>
        <w:spacing w:line="360" w:lineRule="auto"/>
        <w:rPr>
          <w:rFonts w:asciiTheme="minorHAnsi" w:hAnsiTheme="minorHAnsi" w:cstheme="minorHAnsi"/>
          <w:b/>
          <w:sz w:val="22"/>
          <w:szCs w:val="22"/>
          <w:lang w:val="pl-PL"/>
        </w:rPr>
      </w:pPr>
      <w:r w:rsidRPr="00FA0BC4">
        <w:rPr>
          <w:rFonts w:asciiTheme="minorHAnsi" w:hAnsiTheme="minorHAnsi" w:cstheme="minorHAnsi"/>
          <w:b/>
          <w:sz w:val="22"/>
          <w:szCs w:val="22"/>
          <w:lang w:val="pl-PL"/>
        </w:rPr>
        <w:t>Sposób cytowania:</w:t>
      </w:r>
    </w:p>
    <w:p w14:paraId="6BBAE6BC" w14:textId="77777777" w:rsidR="00AC60F0" w:rsidRPr="00FA0BC4" w:rsidRDefault="00AC60F0" w:rsidP="00AC60F0">
      <w:pPr>
        <w:spacing w:line="360" w:lineRule="auto"/>
        <w:rPr>
          <w:rFonts w:asciiTheme="minorHAnsi" w:hAnsiTheme="minorHAnsi" w:cstheme="minorHAnsi"/>
          <w:sz w:val="22"/>
          <w:szCs w:val="22"/>
          <w:lang w:val="pl-PL"/>
        </w:rPr>
      </w:pPr>
      <w:r w:rsidRPr="00FA0BC4">
        <w:rPr>
          <w:rFonts w:asciiTheme="minorHAnsi" w:hAnsiTheme="minorHAnsi" w:cstheme="minorHAnsi"/>
          <w:sz w:val="22"/>
          <w:szCs w:val="22"/>
          <w:lang w:val="pl-PL"/>
        </w:rPr>
        <w:t xml:space="preserve">Knopik, T., Wiejak, K., Humenny, G., Płatkowski, B. (2021). </w:t>
      </w:r>
      <w:r w:rsidRPr="00FA0BC4">
        <w:rPr>
          <w:rFonts w:asciiTheme="minorHAnsi" w:hAnsiTheme="minorHAnsi" w:cstheme="minorHAnsi"/>
          <w:i/>
          <w:sz w:val="22"/>
          <w:szCs w:val="22"/>
          <w:lang w:val="pl-PL"/>
        </w:rPr>
        <w:t>Raport z badania: Monitorowanie uwzględniania zróżnicowanych potrzeb edukacyjnych uczniów w procesie kształcenia</w:t>
      </w:r>
      <w:r w:rsidRPr="00FA0BC4">
        <w:rPr>
          <w:rFonts w:asciiTheme="minorHAnsi" w:hAnsiTheme="minorHAnsi" w:cstheme="minorHAnsi"/>
          <w:sz w:val="22"/>
          <w:szCs w:val="22"/>
          <w:lang w:val="pl-PL"/>
        </w:rPr>
        <w:t>. Warszawa: Instytut Badań Edukacyjnych.</w:t>
      </w:r>
    </w:p>
    <w:p w14:paraId="7C32BE04" w14:textId="537C62C7" w:rsidR="000A3843" w:rsidRDefault="000A3843" w:rsidP="00AC60F0">
      <w:pPr>
        <w:spacing w:line="360" w:lineRule="auto"/>
        <w:rPr>
          <w:rFonts w:asciiTheme="minorHAnsi" w:hAnsiTheme="minorHAnsi" w:cstheme="minorHAnsi"/>
          <w:sz w:val="22"/>
          <w:szCs w:val="22"/>
          <w:lang w:val="pl-PL"/>
        </w:rPr>
      </w:pPr>
    </w:p>
    <w:p w14:paraId="65E64621" w14:textId="3A51543B" w:rsidR="003F543A" w:rsidRDefault="003F543A" w:rsidP="00AC60F0">
      <w:pPr>
        <w:spacing w:line="360" w:lineRule="auto"/>
        <w:rPr>
          <w:rFonts w:asciiTheme="minorHAnsi" w:hAnsiTheme="minorHAnsi" w:cstheme="minorHAnsi"/>
          <w:sz w:val="22"/>
          <w:szCs w:val="22"/>
          <w:lang w:val="pl-PL"/>
        </w:rPr>
      </w:pPr>
    </w:p>
    <w:p w14:paraId="5D1937AB" w14:textId="169F2C02" w:rsidR="006A26C7" w:rsidRDefault="006A26C7" w:rsidP="00AC60F0">
      <w:pPr>
        <w:spacing w:line="360" w:lineRule="auto"/>
        <w:rPr>
          <w:rFonts w:asciiTheme="minorHAnsi" w:hAnsiTheme="minorHAnsi" w:cstheme="minorHAnsi"/>
          <w:sz w:val="22"/>
          <w:szCs w:val="22"/>
          <w:lang w:val="pl-PL"/>
        </w:rPr>
      </w:pPr>
    </w:p>
    <w:p w14:paraId="7368014B" w14:textId="3C0F6EB4" w:rsidR="006A26C7" w:rsidRDefault="006A26C7" w:rsidP="00AC60F0">
      <w:pPr>
        <w:spacing w:line="360" w:lineRule="auto"/>
        <w:rPr>
          <w:rFonts w:asciiTheme="minorHAnsi" w:hAnsiTheme="minorHAnsi" w:cstheme="minorHAnsi"/>
          <w:sz w:val="22"/>
          <w:szCs w:val="22"/>
          <w:lang w:val="pl-PL"/>
        </w:rPr>
      </w:pPr>
    </w:p>
    <w:p w14:paraId="3716B1C7" w14:textId="77777777" w:rsidR="006A26C7" w:rsidRPr="00FA0BC4" w:rsidRDefault="006A26C7" w:rsidP="00AC60F0">
      <w:pPr>
        <w:spacing w:line="360" w:lineRule="auto"/>
        <w:rPr>
          <w:rFonts w:asciiTheme="minorHAnsi" w:hAnsiTheme="minorHAnsi" w:cstheme="minorHAnsi"/>
          <w:sz w:val="22"/>
          <w:szCs w:val="22"/>
          <w:lang w:val="pl-PL"/>
        </w:rPr>
      </w:pPr>
    </w:p>
    <w:bookmarkStart w:id="1" w:name="_Toc81548608" w:displacedByCustomXml="next"/>
    <w:sdt>
      <w:sdtPr>
        <w:rPr>
          <w:rFonts w:asciiTheme="minorHAnsi" w:eastAsia="Times New Roman" w:hAnsiTheme="minorHAnsi" w:cstheme="minorHAnsi"/>
          <w:color w:val="auto"/>
          <w:sz w:val="24"/>
          <w:szCs w:val="24"/>
          <w:lang w:val="pt-PT" w:eastAsia="pt-PT"/>
        </w:rPr>
        <w:id w:val="-232158741"/>
        <w:docPartObj>
          <w:docPartGallery w:val="Table of Contents"/>
          <w:docPartUnique/>
        </w:docPartObj>
      </w:sdtPr>
      <w:sdtEndPr>
        <w:rPr>
          <w:b/>
          <w:bCs/>
        </w:rPr>
      </w:sdtEndPr>
      <w:sdtContent>
        <w:p w14:paraId="41B0AC3E" w14:textId="77777777" w:rsidR="000A3843" w:rsidRPr="00FA0BC4" w:rsidRDefault="000A3843">
          <w:pPr>
            <w:pStyle w:val="Nagwekspisutreci"/>
            <w:rPr>
              <w:rFonts w:asciiTheme="minorHAnsi" w:hAnsiTheme="minorHAnsi" w:cstheme="minorHAnsi"/>
            </w:rPr>
          </w:pPr>
          <w:r w:rsidRPr="00FA0BC4">
            <w:rPr>
              <w:rFonts w:asciiTheme="minorHAnsi" w:hAnsiTheme="minorHAnsi" w:cstheme="minorHAnsi"/>
            </w:rPr>
            <w:t>Spis treści</w:t>
          </w:r>
        </w:p>
        <w:p w14:paraId="4C790621" w14:textId="35DAE4F2" w:rsidR="007A0D02" w:rsidRPr="007A0D02" w:rsidRDefault="000A3843">
          <w:pPr>
            <w:pStyle w:val="Spistreci1"/>
            <w:tabs>
              <w:tab w:val="right" w:leader="dot" w:pos="9062"/>
            </w:tabs>
            <w:rPr>
              <w:rFonts w:asciiTheme="minorHAnsi" w:eastAsiaTheme="minorEastAsia" w:hAnsiTheme="minorHAnsi" w:cstheme="minorHAnsi"/>
              <w:noProof/>
              <w:sz w:val="22"/>
              <w:szCs w:val="22"/>
            </w:rPr>
          </w:pPr>
          <w:r w:rsidRPr="00FA0BC4">
            <w:rPr>
              <w:rFonts w:asciiTheme="minorHAnsi" w:hAnsiTheme="minorHAnsi" w:cstheme="minorHAnsi"/>
            </w:rPr>
            <w:fldChar w:fldCharType="begin"/>
          </w:r>
          <w:r w:rsidRPr="00FA0BC4">
            <w:rPr>
              <w:rFonts w:asciiTheme="minorHAnsi" w:hAnsiTheme="minorHAnsi" w:cstheme="minorHAnsi"/>
            </w:rPr>
            <w:instrText xml:space="preserve"> TOC \o "1-3" \h \z \u </w:instrText>
          </w:r>
          <w:r w:rsidRPr="00FA0BC4">
            <w:rPr>
              <w:rFonts w:asciiTheme="minorHAnsi" w:hAnsiTheme="minorHAnsi" w:cstheme="minorHAnsi"/>
            </w:rPr>
            <w:fldChar w:fldCharType="separate"/>
          </w:r>
          <w:hyperlink w:anchor="_Toc83068717" w:history="1">
            <w:r w:rsidR="007A0D02" w:rsidRPr="007A0D02">
              <w:rPr>
                <w:rStyle w:val="Hipercze"/>
                <w:rFonts w:asciiTheme="minorHAnsi" w:hAnsiTheme="minorHAnsi" w:cstheme="minorHAnsi"/>
                <w:noProof/>
              </w:rPr>
              <w:t>Streszczenie</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_Toc83068717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5</w:t>
            </w:r>
            <w:r w:rsidR="007A0D02" w:rsidRPr="007A0D02">
              <w:rPr>
                <w:rFonts w:asciiTheme="minorHAnsi" w:hAnsiTheme="minorHAnsi" w:cstheme="minorHAnsi"/>
                <w:noProof/>
                <w:webHidden/>
              </w:rPr>
              <w:fldChar w:fldCharType="end"/>
            </w:r>
          </w:hyperlink>
        </w:p>
        <w:p w14:paraId="59ED02AB" w14:textId="5FDA94D4" w:rsidR="007A0D02" w:rsidRPr="007A0D02" w:rsidRDefault="00FF16D7">
          <w:pPr>
            <w:pStyle w:val="Spistreci1"/>
            <w:tabs>
              <w:tab w:val="right" w:leader="dot" w:pos="9062"/>
            </w:tabs>
            <w:rPr>
              <w:rFonts w:asciiTheme="minorHAnsi" w:eastAsiaTheme="minorEastAsia" w:hAnsiTheme="minorHAnsi" w:cstheme="minorHAnsi"/>
              <w:noProof/>
              <w:sz w:val="22"/>
              <w:szCs w:val="22"/>
            </w:rPr>
          </w:pPr>
          <w:hyperlink w:anchor="_Toc83068718" w:history="1">
            <w:r w:rsidR="007A0D02" w:rsidRPr="007A0D02">
              <w:rPr>
                <w:rStyle w:val="Hipercze"/>
                <w:rFonts w:asciiTheme="minorHAnsi" w:hAnsiTheme="minorHAnsi" w:cstheme="minorHAnsi"/>
                <w:noProof/>
              </w:rPr>
              <w:t>Wprowadzenie</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_Toc83068718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10</w:t>
            </w:r>
            <w:r w:rsidR="007A0D02" w:rsidRPr="007A0D02">
              <w:rPr>
                <w:rFonts w:asciiTheme="minorHAnsi" w:hAnsiTheme="minorHAnsi" w:cstheme="minorHAnsi"/>
                <w:noProof/>
                <w:webHidden/>
              </w:rPr>
              <w:fldChar w:fldCharType="end"/>
            </w:r>
          </w:hyperlink>
        </w:p>
        <w:p w14:paraId="748C3C6D" w14:textId="51461D3E" w:rsidR="007A0D02" w:rsidRPr="007A0D02" w:rsidRDefault="00FF16D7">
          <w:pPr>
            <w:pStyle w:val="Spistreci1"/>
            <w:tabs>
              <w:tab w:val="left" w:pos="480"/>
              <w:tab w:val="right" w:leader="dot" w:pos="9062"/>
            </w:tabs>
            <w:rPr>
              <w:rFonts w:asciiTheme="minorHAnsi" w:eastAsiaTheme="minorEastAsia" w:hAnsiTheme="minorHAnsi" w:cstheme="minorHAnsi"/>
              <w:noProof/>
              <w:sz w:val="22"/>
              <w:szCs w:val="22"/>
            </w:rPr>
          </w:pPr>
          <w:hyperlink w:anchor="_Toc83068719" w:history="1">
            <w:r w:rsidR="007A0D02" w:rsidRPr="007A0D02">
              <w:rPr>
                <w:rStyle w:val="Hipercze"/>
                <w:rFonts w:asciiTheme="minorHAnsi" w:hAnsiTheme="minorHAnsi" w:cstheme="minorHAnsi"/>
                <w:noProof/>
              </w:rPr>
              <w:t>I.</w:t>
            </w:r>
            <w:r w:rsidR="007A0D02" w:rsidRPr="007A0D02">
              <w:rPr>
                <w:rFonts w:asciiTheme="minorHAnsi" w:eastAsiaTheme="minorEastAsia" w:hAnsiTheme="minorHAnsi" w:cstheme="minorHAnsi"/>
                <w:noProof/>
                <w:sz w:val="22"/>
                <w:szCs w:val="22"/>
              </w:rPr>
              <w:tab/>
            </w:r>
            <w:r w:rsidR="007A0D02" w:rsidRPr="007A0D02">
              <w:rPr>
                <w:rStyle w:val="Hipercze"/>
                <w:rFonts w:asciiTheme="minorHAnsi" w:hAnsiTheme="minorHAnsi" w:cstheme="minorHAnsi"/>
                <w:noProof/>
              </w:rPr>
              <w:t>Metodologia zbierania i analizy danych</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_Toc83068719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13</w:t>
            </w:r>
            <w:r w:rsidR="007A0D02" w:rsidRPr="007A0D02">
              <w:rPr>
                <w:rFonts w:asciiTheme="minorHAnsi" w:hAnsiTheme="minorHAnsi" w:cstheme="minorHAnsi"/>
                <w:noProof/>
                <w:webHidden/>
              </w:rPr>
              <w:fldChar w:fldCharType="end"/>
            </w:r>
          </w:hyperlink>
        </w:p>
        <w:p w14:paraId="42F7076D" w14:textId="799BC47E" w:rsidR="007A0D02" w:rsidRPr="007A0D02" w:rsidRDefault="00FF16D7">
          <w:pPr>
            <w:pStyle w:val="Spistreci2"/>
            <w:tabs>
              <w:tab w:val="left" w:pos="880"/>
              <w:tab w:val="right" w:leader="dot" w:pos="9062"/>
            </w:tabs>
            <w:rPr>
              <w:rFonts w:asciiTheme="minorHAnsi" w:eastAsiaTheme="minorEastAsia" w:hAnsiTheme="minorHAnsi" w:cstheme="minorHAnsi"/>
              <w:noProof/>
              <w:sz w:val="22"/>
              <w:szCs w:val="22"/>
              <w:lang w:val="pl-PL" w:eastAsia="pl-PL"/>
            </w:rPr>
          </w:pPr>
          <w:hyperlink w:anchor="_Toc83068720" w:history="1">
            <w:r w:rsidR="007A0D02" w:rsidRPr="007A0D02">
              <w:rPr>
                <w:rStyle w:val="Hipercze"/>
                <w:rFonts w:asciiTheme="minorHAnsi" w:hAnsiTheme="minorHAnsi" w:cstheme="minorHAnsi"/>
                <w:noProof/>
                <w:lang w:val="pl-PL"/>
              </w:rPr>
              <w:t>1.1.</w:t>
            </w:r>
            <w:r w:rsidR="007A0D02" w:rsidRPr="007A0D02">
              <w:rPr>
                <w:rFonts w:asciiTheme="minorHAnsi" w:eastAsiaTheme="minorEastAsia" w:hAnsiTheme="minorHAnsi" w:cstheme="minorHAnsi"/>
                <w:noProof/>
                <w:sz w:val="22"/>
                <w:szCs w:val="22"/>
                <w:lang w:val="pl-PL" w:eastAsia="pl-PL"/>
              </w:rPr>
              <w:tab/>
            </w:r>
            <w:r w:rsidR="007A0D02" w:rsidRPr="007A0D02">
              <w:rPr>
                <w:rStyle w:val="Hipercze"/>
                <w:rFonts w:asciiTheme="minorHAnsi" w:hAnsiTheme="minorHAnsi" w:cstheme="minorHAnsi"/>
                <w:noProof/>
                <w:lang w:val="pl-PL"/>
              </w:rPr>
              <w:t>Problematyka badań</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_Toc83068720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13</w:t>
            </w:r>
            <w:r w:rsidR="007A0D02" w:rsidRPr="007A0D02">
              <w:rPr>
                <w:rFonts w:asciiTheme="minorHAnsi" w:hAnsiTheme="minorHAnsi" w:cstheme="minorHAnsi"/>
                <w:noProof/>
                <w:webHidden/>
              </w:rPr>
              <w:fldChar w:fldCharType="end"/>
            </w:r>
          </w:hyperlink>
        </w:p>
        <w:p w14:paraId="19E4B4BF" w14:textId="71474AA4" w:rsidR="007A0D02" w:rsidRPr="007A0D02" w:rsidRDefault="00FF16D7">
          <w:pPr>
            <w:pStyle w:val="Spistreci2"/>
            <w:tabs>
              <w:tab w:val="left" w:pos="880"/>
              <w:tab w:val="right" w:leader="dot" w:pos="9062"/>
            </w:tabs>
            <w:rPr>
              <w:rFonts w:asciiTheme="minorHAnsi" w:eastAsiaTheme="minorEastAsia" w:hAnsiTheme="minorHAnsi" w:cstheme="minorHAnsi"/>
              <w:noProof/>
              <w:sz w:val="22"/>
              <w:szCs w:val="22"/>
              <w:lang w:val="pl-PL" w:eastAsia="pl-PL"/>
            </w:rPr>
          </w:pPr>
          <w:hyperlink w:anchor="_Toc83068721" w:history="1">
            <w:r w:rsidR="007A0D02" w:rsidRPr="007A0D02">
              <w:rPr>
                <w:rStyle w:val="Hipercze"/>
                <w:rFonts w:asciiTheme="minorHAnsi" w:eastAsia="Arial" w:hAnsiTheme="minorHAnsi" w:cstheme="minorHAnsi"/>
                <w:noProof/>
                <w:lang w:val="pl-PL"/>
              </w:rPr>
              <w:t>1.2.</w:t>
            </w:r>
            <w:r w:rsidR="007A0D02" w:rsidRPr="007A0D02">
              <w:rPr>
                <w:rFonts w:asciiTheme="minorHAnsi" w:eastAsiaTheme="minorEastAsia" w:hAnsiTheme="minorHAnsi" w:cstheme="minorHAnsi"/>
                <w:noProof/>
                <w:sz w:val="22"/>
                <w:szCs w:val="22"/>
                <w:lang w:val="pl-PL" w:eastAsia="pl-PL"/>
              </w:rPr>
              <w:tab/>
            </w:r>
            <w:r w:rsidR="007A0D02" w:rsidRPr="007A0D02">
              <w:rPr>
                <w:rStyle w:val="Hipercze"/>
                <w:rFonts w:asciiTheme="minorHAnsi" w:eastAsia="Arial" w:hAnsiTheme="minorHAnsi" w:cstheme="minorHAnsi"/>
                <w:noProof/>
                <w:lang w:val="pl-PL"/>
              </w:rPr>
              <w:t>Sposób zbierania danych</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_Toc83068721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14</w:t>
            </w:r>
            <w:r w:rsidR="007A0D02" w:rsidRPr="007A0D02">
              <w:rPr>
                <w:rFonts w:asciiTheme="minorHAnsi" w:hAnsiTheme="minorHAnsi" w:cstheme="minorHAnsi"/>
                <w:noProof/>
                <w:webHidden/>
              </w:rPr>
              <w:fldChar w:fldCharType="end"/>
            </w:r>
          </w:hyperlink>
        </w:p>
        <w:p w14:paraId="75F6B62F" w14:textId="7327164D" w:rsidR="007A0D02" w:rsidRPr="007A0D02" w:rsidRDefault="00FF16D7">
          <w:pPr>
            <w:pStyle w:val="Spistreci3"/>
            <w:tabs>
              <w:tab w:val="left" w:pos="1320"/>
              <w:tab w:val="right" w:leader="dot" w:pos="9062"/>
            </w:tabs>
            <w:rPr>
              <w:rFonts w:asciiTheme="minorHAnsi" w:eastAsiaTheme="minorEastAsia" w:hAnsiTheme="minorHAnsi" w:cstheme="minorHAnsi"/>
              <w:noProof/>
              <w:sz w:val="22"/>
              <w:szCs w:val="22"/>
              <w:lang w:val="pl-PL" w:eastAsia="pl-PL"/>
            </w:rPr>
          </w:pPr>
          <w:hyperlink w:anchor="_Toc83068722" w:history="1">
            <w:r w:rsidR="007A0D02" w:rsidRPr="007A0D02">
              <w:rPr>
                <w:rStyle w:val="Hipercze"/>
                <w:rFonts w:asciiTheme="minorHAnsi" w:hAnsiTheme="minorHAnsi" w:cstheme="minorHAnsi"/>
                <w:noProof/>
                <w:lang w:val="pl-PL"/>
              </w:rPr>
              <w:t>1.2.1.</w:t>
            </w:r>
            <w:r w:rsidR="007A0D02" w:rsidRPr="007A0D02">
              <w:rPr>
                <w:rFonts w:asciiTheme="minorHAnsi" w:eastAsiaTheme="minorEastAsia" w:hAnsiTheme="minorHAnsi" w:cstheme="minorHAnsi"/>
                <w:noProof/>
                <w:sz w:val="22"/>
                <w:szCs w:val="22"/>
                <w:lang w:val="pl-PL" w:eastAsia="pl-PL"/>
              </w:rPr>
              <w:tab/>
            </w:r>
            <w:r w:rsidR="007A0D02" w:rsidRPr="007A0D02">
              <w:rPr>
                <w:rStyle w:val="Hipercze"/>
                <w:rFonts w:asciiTheme="minorHAnsi" w:hAnsiTheme="minorHAnsi" w:cstheme="minorHAnsi"/>
                <w:noProof/>
                <w:lang w:val="pl-PL"/>
              </w:rPr>
              <w:t>Arkusz monitorowania</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_Toc83068722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14</w:t>
            </w:r>
            <w:r w:rsidR="007A0D02" w:rsidRPr="007A0D02">
              <w:rPr>
                <w:rFonts w:asciiTheme="minorHAnsi" w:hAnsiTheme="minorHAnsi" w:cstheme="minorHAnsi"/>
                <w:noProof/>
                <w:webHidden/>
              </w:rPr>
              <w:fldChar w:fldCharType="end"/>
            </w:r>
          </w:hyperlink>
        </w:p>
        <w:p w14:paraId="14B82F20" w14:textId="01F8F699" w:rsidR="007A0D02" w:rsidRPr="007A0D02" w:rsidRDefault="00FF16D7">
          <w:pPr>
            <w:pStyle w:val="Spistreci3"/>
            <w:tabs>
              <w:tab w:val="left" w:pos="1320"/>
              <w:tab w:val="right" w:leader="dot" w:pos="9062"/>
            </w:tabs>
            <w:rPr>
              <w:rFonts w:asciiTheme="minorHAnsi" w:eastAsiaTheme="minorEastAsia" w:hAnsiTheme="minorHAnsi" w:cstheme="minorHAnsi"/>
              <w:noProof/>
              <w:sz w:val="22"/>
              <w:szCs w:val="22"/>
              <w:lang w:val="pl-PL" w:eastAsia="pl-PL"/>
            </w:rPr>
          </w:pPr>
          <w:hyperlink w:anchor="_Toc83068723" w:history="1">
            <w:r w:rsidR="007A0D02" w:rsidRPr="007A0D02">
              <w:rPr>
                <w:rStyle w:val="Hipercze"/>
                <w:rFonts w:asciiTheme="minorHAnsi" w:hAnsiTheme="minorHAnsi" w:cstheme="minorHAnsi"/>
                <w:noProof/>
                <w:lang w:val="pl-PL"/>
              </w:rPr>
              <w:t>1.2.2.</w:t>
            </w:r>
            <w:r w:rsidR="007A0D02" w:rsidRPr="007A0D02">
              <w:rPr>
                <w:rFonts w:asciiTheme="minorHAnsi" w:eastAsiaTheme="minorEastAsia" w:hAnsiTheme="minorHAnsi" w:cstheme="minorHAnsi"/>
                <w:noProof/>
                <w:sz w:val="22"/>
                <w:szCs w:val="22"/>
                <w:lang w:val="pl-PL" w:eastAsia="pl-PL"/>
              </w:rPr>
              <w:tab/>
            </w:r>
            <w:r w:rsidR="007A0D02" w:rsidRPr="007A0D02">
              <w:rPr>
                <w:rStyle w:val="Hipercze"/>
                <w:rFonts w:asciiTheme="minorHAnsi" w:hAnsiTheme="minorHAnsi" w:cstheme="minorHAnsi"/>
                <w:noProof/>
                <w:lang w:val="pl-PL"/>
              </w:rPr>
              <w:t>Sposób doboru szkół biorących udział w badaniu</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_Toc83068723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16</w:t>
            </w:r>
            <w:r w:rsidR="007A0D02" w:rsidRPr="007A0D02">
              <w:rPr>
                <w:rFonts w:asciiTheme="minorHAnsi" w:hAnsiTheme="minorHAnsi" w:cstheme="minorHAnsi"/>
                <w:noProof/>
                <w:webHidden/>
              </w:rPr>
              <w:fldChar w:fldCharType="end"/>
            </w:r>
          </w:hyperlink>
        </w:p>
        <w:p w14:paraId="78F49073" w14:textId="284AB8C0" w:rsidR="007A0D02" w:rsidRPr="007A0D02" w:rsidRDefault="00FF16D7">
          <w:pPr>
            <w:pStyle w:val="Spistreci3"/>
            <w:tabs>
              <w:tab w:val="left" w:pos="1320"/>
              <w:tab w:val="right" w:leader="dot" w:pos="9062"/>
            </w:tabs>
            <w:rPr>
              <w:rFonts w:asciiTheme="minorHAnsi" w:eastAsiaTheme="minorEastAsia" w:hAnsiTheme="minorHAnsi" w:cstheme="minorHAnsi"/>
              <w:noProof/>
              <w:sz w:val="22"/>
              <w:szCs w:val="22"/>
              <w:lang w:val="pl-PL" w:eastAsia="pl-PL"/>
            </w:rPr>
          </w:pPr>
          <w:hyperlink w:anchor="_Toc83068724" w:history="1">
            <w:r w:rsidR="007A0D02" w:rsidRPr="007A0D02">
              <w:rPr>
                <w:rStyle w:val="Hipercze"/>
                <w:rFonts w:asciiTheme="minorHAnsi" w:hAnsiTheme="minorHAnsi" w:cstheme="minorHAnsi"/>
                <w:noProof/>
                <w:lang w:val="pl-PL"/>
              </w:rPr>
              <w:t>1.2.3.</w:t>
            </w:r>
            <w:r w:rsidR="007A0D02" w:rsidRPr="007A0D02">
              <w:rPr>
                <w:rFonts w:asciiTheme="minorHAnsi" w:eastAsiaTheme="minorEastAsia" w:hAnsiTheme="minorHAnsi" w:cstheme="minorHAnsi"/>
                <w:noProof/>
                <w:sz w:val="22"/>
                <w:szCs w:val="22"/>
                <w:lang w:val="pl-PL" w:eastAsia="pl-PL"/>
              </w:rPr>
              <w:tab/>
            </w:r>
            <w:r w:rsidR="007A0D02" w:rsidRPr="007A0D02">
              <w:rPr>
                <w:rStyle w:val="Hipercze"/>
                <w:rFonts w:asciiTheme="minorHAnsi" w:hAnsiTheme="minorHAnsi" w:cstheme="minorHAnsi"/>
                <w:noProof/>
                <w:lang w:val="pl-PL"/>
              </w:rPr>
              <w:t>Sposób wypełniania arkusza</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_Toc83068724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17</w:t>
            </w:r>
            <w:r w:rsidR="007A0D02" w:rsidRPr="007A0D02">
              <w:rPr>
                <w:rFonts w:asciiTheme="minorHAnsi" w:hAnsiTheme="minorHAnsi" w:cstheme="minorHAnsi"/>
                <w:noProof/>
                <w:webHidden/>
              </w:rPr>
              <w:fldChar w:fldCharType="end"/>
            </w:r>
          </w:hyperlink>
        </w:p>
        <w:p w14:paraId="595683F6" w14:textId="2DDF4FC5" w:rsidR="007A0D02" w:rsidRPr="007A0D02" w:rsidRDefault="00FF16D7">
          <w:pPr>
            <w:pStyle w:val="Spistreci2"/>
            <w:tabs>
              <w:tab w:val="left" w:pos="880"/>
              <w:tab w:val="right" w:leader="dot" w:pos="9062"/>
            </w:tabs>
            <w:rPr>
              <w:rFonts w:asciiTheme="minorHAnsi" w:eastAsiaTheme="minorEastAsia" w:hAnsiTheme="minorHAnsi" w:cstheme="minorHAnsi"/>
              <w:noProof/>
              <w:sz w:val="22"/>
              <w:szCs w:val="22"/>
              <w:lang w:val="pl-PL" w:eastAsia="pl-PL"/>
            </w:rPr>
          </w:pPr>
          <w:hyperlink w:anchor="_Toc83068725" w:history="1">
            <w:r w:rsidR="007A0D02" w:rsidRPr="007A0D02">
              <w:rPr>
                <w:rStyle w:val="Hipercze"/>
                <w:rFonts w:asciiTheme="minorHAnsi" w:hAnsiTheme="minorHAnsi" w:cstheme="minorHAnsi"/>
                <w:noProof/>
                <w:lang w:val="pl-PL"/>
              </w:rPr>
              <w:t>1.3.</w:t>
            </w:r>
            <w:r w:rsidR="007A0D02" w:rsidRPr="007A0D02">
              <w:rPr>
                <w:rFonts w:asciiTheme="minorHAnsi" w:eastAsiaTheme="minorEastAsia" w:hAnsiTheme="minorHAnsi" w:cstheme="minorHAnsi"/>
                <w:noProof/>
                <w:sz w:val="22"/>
                <w:szCs w:val="22"/>
                <w:lang w:val="pl-PL" w:eastAsia="pl-PL"/>
              </w:rPr>
              <w:tab/>
            </w:r>
            <w:r w:rsidR="007A0D02" w:rsidRPr="007A0D02">
              <w:rPr>
                <w:rStyle w:val="Hipercze"/>
                <w:rFonts w:asciiTheme="minorHAnsi" w:hAnsiTheme="minorHAnsi" w:cstheme="minorHAnsi"/>
                <w:noProof/>
                <w:lang w:val="pl-PL"/>
              </w:rPr>
              <w:t>Strategia analizy danych</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_Toc83068725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18</w:t>
            </w:r>
            <w:r w:rsidR="007A0D02" w:rsidRPr="007A0D02">
              <w:rPr>
                <w:rFonts w:asciiTheme="minorHAnsi" w:hAnsiTheme="minorHAnsi" w:cstheme="minorHAnsi"/>
                <w:noProof/>
                <w:webHidden/>
              </w:rPr>
              <w:fldChar w:fldCharType="end"/>
            </w:r>
          </w:hyperlink>
        </w:p>
        <w:p w14:paraId="67115BB1" w14:textId="161ED094" w:rsidR="007A0D02" w:rsidRPr="007A0D02" w:rsidRDefault="00FF16D7">
          <w:pPr>
            <w:pStyle w:val="Spistreci2"/>
            <w:tabs>
              <w:tab w:val="left" w:pos="880"/>
              <w:tab w:val="right" w:leader="dot" w:pos="9062"/>
            </w:tabs>
            <w:rPr>
              <w:rFonts w:asciiTheme="minorHAnsi" w:eastAsiaTheme="minorEastAsia" w:hAnsiTheme="minorHAnsi" w:cstheme="minorHAnsi"/>
              <w:noProof/>
              <w:sz w:val="22"/>
              <w:szCs w:val="22"/>
              <w:lang w:val="pl-PL" w:eastAsia="pl-PL"/>
            </w:rPr>
          </w:pPr>
          <w:hyperlink w:anchor="_Toc83068726" w:history="1">
            <w:r w:rsidR="007A0D02" w:rsidRPr="007A0D02">
              <w:rPr>
                <w:rStyle w:val="Hipercze"/>
                <w:rFonts w:asciiTheme="minorHAnsi" w:hAnsiTheme="minorHAnsi" w:cstheme="minorHAnsi"/>
                <w:noProof/>
                <w:lang w:val="pl-PL"/>
              </w:rPr>
              <w:t>1.4.</w:t>
            </w:r>
            <w:r w:rsidR="007A0D02" w:rsidRPr="007A0D02">
              <w:rPr>
                <w:rFonts w:asciiTheme="minorHAnsi" w:eastAsiaTheme="minorEastAsia" w:hAnsiTheme="minorHAnsi" w:cstheme="minorHAnsi"/>
                <w:noProof/>
                <w:sz w:val="22"/>
                <w:szCs w:val="22"/>
                <w:lang w:val="pl-PL" w:eastAsia="pl-PL"/>
              </w:rPr>
              <w:tab/>
            </w:r>
            <w:r w:rsidR="007A0D02" w:rsidRPr="007A0D02">
              <w:rPr>
                <w:rStyle w:val="Hipercze"/>
                <w:rFonts w:asciiTheme="minorHAnsi" w:hAnsiTheme="minorHAnsi" w:cstheme="minorHAnsi"/>
                <w:noProof/>
                <w:lang w:val="pl-PL"/>
              </w:rPr>
              <w:t>Wskaźniki ilościowe i jakościowe edukacji włączającej</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_Toc83068726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20</w:t>
            </w:r>
            <w:r w:rsidR="007A0D02" w:rsidRPr="007A0D02">
              <w:rPr>
                <w:rFonts w:asciiTheme="minorHAnsi" w:hAnsiTheme="minorHAnsi" w:cstheme="minorHAnsi"/>
                <w:noProof/>
                <w:webHidden/>
              </w:rPr>
              <w:fldChar w:fldCharType="end"/>
            </w:r>
          </w:hyperlink>
        </w:p>
        <w:p w14:paraId="1FF781A6" w14:textId="42A8A16B" w:rsidR="007A0D02" w:rsidRPr="007A0D02" w:rsidRDefault="00FF16D7">
          <w:pPr>
            <w:pStyle w:val="Spistreci3"/>
            <w:tabs>
              <w:tab w:val="left" w:pos="1320"/>
              <w:tab w:val="right" w:leader="dot" w:pos="9062"/>
            </w:tabs>
            <w:rPr>
              <w:rFonts w:asciiTheme="minorHAnsi" w:eastAsiaTheme="minorEastAsia" w:hAnsiTheme="minorHAnsi" w:cstheme="minorHAnsi"/>
              <w:noProof/>
              <w:sz w:val="22"/>
              <w:szCs w:val="22"/>
              <w:lang w:val="pl-PL" w:eastAsia="pl-PL"/>
            </w:rPr>
          </w:pPr>
          <w:hyperlink w:anchor="_Toc83068727" w:history="1">
            <w:r w:rsidR="007A0D02" w:rsidRPr="007A0D02">
              <w:rPr>
                <w:rStyle w:val="Hipercze"/>
                <w:rFonts w:asciiTheme="minorHAnsi" w:hAnsiTheme="minorHAnsi" w:cstheme="minorHAnsi"/>
                <w:noProof/>
                <w:lang w:val="pl-PL"/>
              </w:rPr>
              <w:t>1.4.1.</w:t>
            </w:r>
            <w:r w:rsidR="007A0D02" w:rsidRPr="007A0D02">
              <w:rPr>
                <w:rFonts w:asciiTheme="minorHAnsi" w:eastAsiaTheme="minorEastAsia" w:hAnsiTheme="minorHAnsi" w:cstheme="minorHAnsi"/>
                <w:noProof/>
                <w:sz w:val="22"/>
                <w:szCs w:val="22"/>
                <w:lang w:val="pl-PL" w:eastAsia="pl-PL"/>
              </w:rPr>
              <w:tab/>
            </w:r>
            <w:r w:rsidR="007A0D02" w:rsidRPr="007A0D02">
              <w:rPr>
                <w:rStyle w:val="Hipercze"/>
                <w:rFonts w:asciiTheme="minorHAnsi" w:hAnsiTheme="minorHAnsi" w:cstheme="minorHAnsi"/>
                <w:noProof/>
                <w:lang w:val="pl-PL"/>
              </w:rPr>
              <w:t>Wskaźniki ilościowe</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_Toc83068727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20</w:t>
            </w:r>
            <w:r w:rsidR="007A0D02" w:rsidRPr="007A0D02">
              <w:rPr>
                <w:rFonts w:asciiTheme="minorHAnsi" w:hAnsiTheme="minorHAnsi" w:cstheme="minorHAnsi"/>
                <w:noProof/>
                <w:webHidden/>
              </w:rPr>
              <w:fldChar w:fldCharType="end"/>
            </w:r>
          </w:hyperlink>
        </w:p>
        <w:p w14:paraId="753589CE" w14:textId="0263EC9B" w:rsidR="007A0D02" w:rsidRPr="007A0D02" w:rsidRDefault="00FF16D7">
          <w:pPr>
            <w:pStyle w:val="Spistreci3"/>
            <w:tabs>
              <w:tab w:val="left" w:pos="1320"/>
              <w:tab w:val="right" w:leader="dot" w:pos="9062"/>
            </w:tabs>
            <w:rPr>
              <w:rFonts w:asciiTheme="minorHAnsi" w:eastAsiaTheme="minorEastAsia" w:hAnsiTheme="minorHAnsi" w:cstheme="minorHAnsi"/>
              <w:noProof/>
              <w:sz w:val="22"/>
              <w:szCs w:val="22"/>
              <w:lang w:val="pl-PL" w:eastAsia="pl-PL"/>
            </w:rPr>
          </w:pPr>
          <w:hyperlink w:anchor="_Toc83068728" w:history="1">
            <w:r w:rsidR="007A0D02" w:rsidRPr="007A0D02">
              <w:rPr>
                <w:rStyle w:val="Hipercze"/>
                <w:rFonts w:asciiTheme="minorHAnsi" w:hAnsiTheme="minorHAnsi" w:cstheme="minorHAnsi"/>
                <w:noProof/>
                <w:lang w:val="pl-PL"/>
              </w:rPr>
              <w:t>1.4.2.</w:t>
            </w:r>
            <w:r w:rsidR="007A0D02" w:rsidRPr="007A0D02">
              <w:rPr>
                <w:rFonts w:asciiTheme="minorHAnsi" w:eastAsiaTheme="minorEastAsia" w:hAnsiTheme="minorHAnsi" w:cstheme="minorHAnsi"/>
                <w:noProof/>
                <w:sz w:val="22"/>
                <w:szCs w:val="22"/>
                <w:lang w:val="pl-PL" w:eastAsia="pl-PL"/>
              </w:rPr>
              <w:tab/>
            </w:r>
            <w:r w:rsidR="007A0D02" w:rsidRPr="007A0D02">
              <w:rPr>
                <w:rStyle w:val="Hipercze"/>
                <w:rFonts w:asciiTheme="minorHAnsi" w:hAnsiTheme="minorHAnsi" w:cstheme="minorHAnsi"/>
                <w:noProof/>
                <w:lang w:val="pl-PL"/>
              </w:rPr>
              <w:t>Wskaźniki jakościowe</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_Toc83068728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20</w:t>
            </w:r>
            <w:r w:rsidR="007A0D02" w:rsidRPr="007A0D02">
              <w:rPr>
                <w:rFonts w:asciiTheme="minorHAnsi" w:hAnsiTheme="minorHAnsi" w:cstheme="minorHAnsi"/>
                <w:noProof/>
                <w:webHidden/>
              </w:rPr>
              <w:fldChar w:fldCharType="end"/>
            </w:r>
          </w:hyperlink>
        </w:p>
        <w:p w14:paraId="21F48F23" w14:textId="3461C7B9" w:rsidR="007A0D02" w:rsidRPr="007A0D02" w:rsidRDefault="00FF16D7">
          <w:pPr>
            <w:pStyle w:val="Spistreci1"/>
            <w:tabs>
              <w:tab w:val="right" w:leader="dot" w:pos="9062"/>
            </w:tabs>
            <w:rPr>
              <w:rFonts w:asciiTheme="minorHAnsi" w:eastAsiaTheme="minorEastAsia" w:hAnsiTheme="minorHAnsi" w:cstheme="minorHAnsi"/>
              <w:noProof/>
              <w:sz w:val="22"/>
              <w:szCs w:val="22"/>
            </w:rPr>
          </w:pPr>
          <w:hyperlink w:anchor="_Toc83068729" w:history="1">
            <w:r w:rsidR="007A0D02" w:rsidRPr="007A0D02">
              <w:rPr>
                <w:rStyle w:val="Hipercze"/>
                <w:rFonts w:asciiTheme="minorHAnsi" w:eastAsia="Arial" w:hAnsiTheme="minorHAnsi" w:cstheme="minorHAnsi"/>
                <w:noProof/>
              </w:rPr>
              <w:t xml:space="preserve">II. </w:t>
            </w:r>
            <w:r w:rsidR="007A0D02" w:rsidRPr="007A0D02">
              <w:rPr>
                <w:rStyle w:val="Hipercze"/>
                <w:rFonts w:asciiTheme="minorHAnsi" w:hAnsiTheme="minorHAnsi" w:cstheme="minorHAnsi"/>
                <w:noProof/>
              </w:rPr>
              <w:t>Charakterystyka badanych szkół</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_Toc83068729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29</w:t>
            </w:r>
            <w:r w:rsidR="007A0D02" w:rsidRPr="007A0D02">
              <w:rPr>
                <w:rFonts w:asciiTheme="minorHAnsi" w:hAnsiTheme="minorHAnsi" w:cstheme="minorHAnsi"/>
                <w:noProof/>
                <w:webHidden/>
              </w:rPr>
              <w:fldChar w:fldCharType="end"/>
            </w:r>
          </w:hyperlink>
        </w:p>
        <w:p w14:paraId="3E23E963" w14:textId="3136971E" w:rsidR="007A0D02" w:rsidRPr="007A0D02" w:rsidRDefault="00FF16D7">
          <w:pPr>
            <w:pStyle w:val="Spistreci1"/>
            <w:tabs>
              <w:tab w:val="right" w:leader="dot" w:pos="9062"/>
            </w:tabs>
            <w:rPr>
              <w:rFonts w:asciiTheme="minorHAnsi" w:eastAsiaTheme="minorEastAsia" w:hAnsiTheme="minorHAnsi" w:cstheme="minorHAnsi"/>
              <w:noProof/>
              <w:sz w:val="22"/>
              <w:szCs w:val="22"/>
            </w:rPr>
          </w:pPr>
          <w:hyperlink w:anchor="_Toc83068730" w:history="1">
            <w:r w:rsidR="007A0D02" w:rsidRPr="007A0D02">
              <w:rPr>
                <w:rStyle w:val="Hipercze"/>
                <w:rFonts w:asciiTheme="minorHAnsi" w:hAnsiTheme="minorHAnsi" w:cstheme="minorHAnsi"/>
                <w:noProof/>
              </w:rPr>
              <w:t>III. Prezentacja wyników monitorowania</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_Toc83068730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35</w:t>
            </w:r>
            <w:r w:rsidR="007A0D02" w:rsidRPr="007A0D02">
              <w:rPr>
                <w:rFonts w:asciiTheme="minorHAnsi" w:hAnsiTheme="minorHAnsi" w:cstheme="minorHAnsi"/>
                <w:noProof/>
                <w:webHidden/>
              </w:rPr>
              <w:fldChar w:fldCharType="end"/>
            </w:r>
          </w:hyperlink>
        </w:p>
        <w:p w14:paraId="02BD533C" w14:textId="7594E706" w:rsidR="007A0D02" w:rsidRPr="007A0D02" w:rsidRDefault="00FF16D7">
          <w:pPr>
            <w:pStyle w:val="Spistreci2"/>
            <w:tabs>
              <w:tab w:val="right" w:leader="dot" w:pos="9062"/>
            </w:tabs>
            <w:rPr>
              <w:rFonts w:asciiTheme="minorHAnsi" w:eastAsiaTheme="minorEastAsia" w:hAnsiTheme="minorHAnsi" w:cstheme="minorHAnsi"/>
              <w:noProof/>
              <w:sz w:val="22"/>
              <w:szCs w:val="22"/>
              <w:lang w:val="pl-PL" w:eastAsia="pl-PL"/>
            </w:rPr>
          </w:pPr>
          <w:hyperlink w:anchor="_Toc83068731" w:history="1">
            <w:r w:rsidR="007A0D02" w:rsidRPr="007A0D02">
              <w:rPr>
                <w:rStyle w:val="Hipercze"/>
                <w:rFonts w:asciiTheme="minorHAnsi" w:eastAsia="Arial" w:hAnsiTheme="minorHAnsi" w:cstheme="minorHAnsi"/>
                <w:noProof/>
                <w:lang w:val="pl-PL"/>
              </w:rPr>
              <w:t>3.1. Wskaźniki ilościowe edukacji włączającej</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_Toc83068731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35</w:t>
            </w:r>
            <w:r w:rsidR="007A0D02" w:rsidRPr="007A0D02">
              <w:rPr>
                <w:rFonts w:asciiTheme="minorHAnsi" w:hAnsiTheme="minorHAnsi" w:cstheme="minorHAnsi"/>
                <w:noProof/>
                <w:webHidden/>
              </w:rPr>
              <w:fldChar w:fldCharType="end"/>
            </w:r>
          </w:hyperlink>
        </w:p>
        <w:p w14:paraId="342ED73A" w14:textId="58455759"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32" w:history="1">
            <w:r w:rsidR="007A0D02" w:rsidRPr="007A0D02">
              <w:rPr>
                <w:rStyle w:val="Hipercze"/>
                <w:rFonts w:asciiTheme="minorHAnsi" w:eastAsia="Arial" w:hAnsiTheme="minorHAnsi" w:cstheme="minorHAnsi"/>
                <w:noProof/>
                <w:lang w:val="pl-PL"/>
              </w:rPr>
              <w:t>3.1.1. Wskaźniki ilościowe edukacji włączającej – próba ogólnopolska</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_Toc83068732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36</w:t>
            </w:r>
            <w:r w:rsidR="007A0D02" w:rsidRPr="007A0D02">
              <w:rPr>
                <w:rFonts w:asciiTheme="minorHAnsi" w:hAnsiTheme="minorHAnsi" w:cstheme="minorHAnsi"/>
                <w:noProof/>
                <w:webHidden/>
              </w:rPr>
              <w:fldChar w:fldCharType="end"/>
            </w:r>
          </w:hyperlink>
        </w:p>
        <w:p w14:paraId="040388EB" w14:textId="3084CE5F"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33" w:history="1">
            <w:r w:rsidR="007A0D02" w:rsidRPr="007A0D02">
              <w:rPr>
                <w:rStyle w:val="Hipercze"/>
                <w:rFonts w:asciiTheme="minorHAnsi" w:eastAsia="Arial" w:hAnsiTheme="minorHAnsi" w:cstheme="minorHAnsi"/>
                <w:noProof/>
                <w:lang w:val="pl-PL"/>
              </w:rPr>
              <w:t>3.1.2. Wskaźniki ilościowe edukacji włączającej z podziałem na województwa</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_Toc83068733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48</w:t>
            </w:r>
            <w:r w:rsidR="007A0D02" w:rsidRPr="007A0D02">
              <w:rPr>
                <w:rFonts w:asciiTheme="minorHAnsi" w:hAnsiTheme="minorHAnsi" w:cstheme="minorHAnsi"/>
                <w:noProof/>
                <w:webHidden/>
              </w:rPr>
              <w:fldChar w:fldCharType="end"/>
            </w:r>
          </w:hyperlink>
        </w:p>
        <w:p w14:paraId="16A8565F" w14:textId="6AEB4849"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34" w:history="1">
            <w:r w:rsidR="007A0D02" w:rsidRPr="007A0D02">
              <w:rPr>
                <w:rStyle w:val="Hipercze"/>
                <w:rFonts w:asciiTheme="minorHAnsi" w:eastAsia="Arial" w:hAnsiTheme="minorHAnsi" w:cstheme="minorHAnsi"/>
                <w:noProof/>
                <w:lang w:val="pl-PL"/>
              </w:rPr>
              <w:t>3.1.2.1. Województwo dolnośląskie</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_Toc83068734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50</w:t>
            </w:r>
            <w:r w:rsidR="007A0D02" w:rsidRPr="007A0D02">
              <w:rPr>
                <w:rFonts w:asciiTheme="minorHAnsi" w:hAnsiTheme="minorHAnsi" w:cstheme="minorHAnsi"/>
                <w:noProof/>
                <w:webHidden/>
              </w:rPr>
              <w:fldChar w:fldCharType="end"/>
            </w:r>
          </w:hyperlink>
        </w:p>
        <w:p w14:paraId="53063A6D" w14:textId="7B553F32"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35" w:history="1">
            <w:r w:rsidR="007A0D02" w:rsidRPr="007A0D02">
              <w:rPr>
                <w:rStyle w:val="Hipercze"/>
                <w:rFonts w:asciiTheme="minorHAnsi" w:eastAsia="Arial" w:hAnsiTheme="minorHAnsi" w:cstheme="minorHAnsi"/>
                <w:noProof/>
                <w:lang w:val="pl-PL"/>
              </w:rPr>
              <w:t>3.1.2.2. Województwo kujawsko-pomorskie</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_Toc83068735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50</w:t>
            </w:r>
            <w:r w:rsidR="007A0D02" w:rsidRPr="007A0D02">
              <w:rPr>
                <w:rFonts w:asciiTheme="minorHAnsi" w:hAnsiTheme="minorHAnsi" w:cstheme="minorHAnsi"/>
                <w:noProof/>
                <w:webHidden/>
              </w:rPr>
              <w:fldChar w:fldCharType="end"/>
            </w:r>
          </w:hyperlink>
        </w:p>
        <w:p w14:paraId="30FC3F1D" w14:textId="4FFE0A52"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36" w:history="1">
            <w:r w:rsidR="007A0D02" w:rsidRPr="007A0D02">
              <w:rPr>
                <w:rStyle w:val="Hipercze"/>
                <w:rFonts w:asciiTheme="minorHAnsi" w:eastAsia="Arial" w:hAnsiTheme="minorHAnsi" w:cstheme="minorHAnsi"/>
                <w:noProof/>
                <w:lang w:val="pl-PL"/>
              </w:rPr>
              <w:t>3.1.2.3. Województwo łódzkie</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_Toc83068736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51</w:t>
            </w:r>
            <w:r w:rsidR="007A0D02" w:rsidRPr="007A0D02">
              <w:rPr>
                <w:rFonts w:asciiTheme="minorHAnsi" w:hAnsiTheme="minorHAnsi" w:cstheme="minorHAnsi"/>
                <w:noProof/>
                <w:webHidden/>
              </w:rPr>
              <w:fldChar w:fldCharType="end"/>
            </w:r>
          </w:hyperlink>
        </w:p>
        <w:p w14:paraId="580E1B5E" w14:textId="418CE810"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37" w:history="1">
            <w:r w:rsidR="007A0D02" w:rsidRPr="007A0D02">
              <w:rPr>
                <w:rStyle w:val="Hipercze"/>
                <w:rFonts w:asciiTheme="minorHAnsi" w:eastAsia="Arial" w:hAnsiTheme="minorHAnsi" w:cstheme="minorHAnsi"/>
                <w:noProof/>
                <w:lang w:val="pl-PL"/>
              </w:rPr>
              <w:t>3.1.2.4. Województwo lubelskie</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_Toc83068737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52</w:t>
            </w:r>
            <w:r w:rsidR="007A0D02" w:rsidRPr="007A0D02">
              <w:rPr>
                <w:rFonts w:asciiTheme="minorHAnsi" w:hAnsiTheme="minorHAnsi" w:cstheme="minorHAnsi"/>
                <w:noProof/>
                <w:webHidden/>
              </w:rPr>
              <w:fldChar w:fldCharType="end"/>
            </w:r>
          </w:hyperlink>
        </w:p>
        <w:p w14:paraId="303CCB34" w14:textId="643AD7A3"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38" w:history="1">
            <w:r w:rsidR="007A0D02" w:rsidRPr="007A0D02">
              <w:rPr>
                <w:rStyle w:val="Hipercze"/>
                <w:rFonts w:asciiTheme="minorHAnsi" w:eastAsia="Arial" w:hAnsiTheme="minorHAnsi" w:cstheme="minorHAnsi"/>
                <w:noProof/>
                <w:lang w:val="pl-PL"/>
              </w:rPr>
              <w:t>3.1.2.5. Województwo lubuskie</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_Toc83068738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52</w:t>
            </w:r>
            <w:r w:rsidR="007A0D02" w:rsidRPr="007A0D02">
              <w:rPr>
                <w:rFonts w:asciiTheme="minorHAnsi" w:hAnsiTheme="minorHAnsi" w:cstheme="minorHAnsi"/>
                <w:noProof/>
                <w:webHidden/>
              </w:rPr>
              <w:fldChar w:fldCharType="end"/>
            </w:r>
          </w:hyperlink>
        </w:p>
        <w:p w14:paraId="274C4C81" w14:textId="576DB517"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39" w:history="1">
            <w:r w:rsidR="007A0D02" w:rsidRPr="007A0D02">
              <w:rPr>
                <w:rStyle w:val="Hipercze"/>
                <w:rFonts w:asciiTheme="minorHAnsi" w:eastAsia="Arial" w:hAnsiTheme="minorHAnsi" w:cstheme="minorHAnsi"/>
                <w:noProof/>
                <w:lang w:val="pl-PL"/>
              </w:rPr>
              <w:t>3.1.2.6. Województwo małopolskie</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_Toc83068739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53</w:t>
            </w:r>
            <w:r w:rsidR="007A0D02" w:rsidRPr="007A0D02">
              <w:rPr>
                <w:rFonts w:asciiTheme="minorHAnsi" w:hAnsiTheme="minorHAnsi" w:cstheme="minorHAnsi"/>
                <w:noProof/>
                <w:webHidden/>
              </w:rPr>
              <w:fldChar w:fldCharType="end"/>
            </w:r>
          </w:hyperlink>
        </w:p>
        <w:p w14:paraId="351FB6B3" w14:textId="7B43C515"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40" w:history="1">
            <w:r w:rsidR="007A0D02" w:rsidRPr="007A0D02">
              <w:rPr>
                <w:rStyle w:val="Hipercze"/>
                <w:rFonts w:asciiTheme="minorHAnsi" w:eastAsia="Arial" w:hAnsiTheme="minorHAnsi" w:cstheme="minorHAnsi"/>
                <w:noProof/>
                <w:lang w:val="pl-PL"/>
              </w:rPr>
              <w:t>3.1.2.7. Województwo mazowieckie</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_Toc83068740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54</w:t>
            </w:r>
            <w:r w:rsidR="007A0D02" w:rsidRPr="007A0D02">
              <w:rPr>
                <w:rFonts w:asciiTheme="minorHAnsi" w:hAnsiTheme="minorHAnsi" w:cstheme="minorHAnsi"/>
                <w:noProof/>
                <w:webHidden/>
              </w:rPr>
              <w:fldChar w:fldCharType="end"/>
            </w:r>
          </w:hyperlink>
        </w:p>
        <w:p w14:paraId="1CB0AF98" w14:textId="2176029E"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41" w:history="1">
            <w:r w:rsidR="007A0D02" w:rsidRPr="007A0D02">
              <w:rPr>
                <w:rStyle w:val="Hipercze"/>
                <w:rFonts w:asciiTheme="minorHAnsi" w:eastAsia="Arial" w:hAnsiTheme="minorHAnsi" w:cstheme="minorHAnsi"/>
                <w:noProof/>
                <w:lang w:val="pl-PL"/>
              </w:rPr>
              <w:t>3.1.2.8. Województwo opolskie</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_Toc83068741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54</w:t>
            </w:r>
            <w:r w:rsidR="007A0D02" w:rsidRPr="007A0D02">
              <w:rPr>
                <w:rFonts w:asciiTheme="minorHAnsi" w:hAnsiTheme="minorHAnsi" w:cstheme="minorHAnsi"/>
                <w:noProof/>
                <w:webHidden/>
              </w:rPr>
              <w:fldChar w:fldCharType="end"/>
            </w:r>
          </w:hyperlink>
        </w:p>
        <w:p w14:paraId="414D2765" w14:textId="5D59F71D"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42" w:history="1">
            <w:r w:rsidR="007A0D02" w:rsidRPr="007A0D02">
              <w:rPr>
                <w:rStyle w:val="Hipercze"/>
                <w:rFonts w:asciiTheme="minorHAnsi" w:eastAsia="Arial" w:hAnsiTheme="minorHAnsi" w:cstheme="minorHAnsi"/>
                <w:noProof/>
                <w:lang w:val="pl-PL"/>
              </w:rPr>
              <w:t>3.1.2.9. Województwo podkarpackie</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_Toc83068742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55</w:t>
            </w:r>
            <w:r w:rsidR="007A0D02" w:rsidRPr="007A0D02">
              <w:rPr>
                <w:rFonts w:asciiTheme="minorHAnsi" w:hAnsiTheme="minorHAnsi" w:cstheme="minorHAnsi"/>
                <w:noProof/>
                <w:webHidden/>
              </w:rPr>
              <w:fldChar w:fldCharType="end"/>
            </w:r>
          </w:hyperlink>
        </w:p>
        <w:p w14:paraId="47ED2AFA" w14:textId="6032280D"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43" w:history="1">
            <w:r w:rsidR="007A0D02" w:rsidRPr="007A0D02">
              <w:rPr>
                <w:rStyle w:val="Hipercze"/>
                <w:rFonts w:asciiTheme="minorHAnsi" w:eastAsia="Arial" w:hAnsiTheme="minorHAnsi" w:cstheme="minorHAnsi"/>
                <w:noProof/>
                <w:lang w:val="pl-PL"/>
              </w:rPr>
              <w:t>3.1.2.10. Województwo podlaskie</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_Toc83068743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56</w:t>
            </w:r>
            <w:r w:rsidR="007A0D02" w:rsidRPr="007A0D02">
              <w:rPr>
                <w:rFonts w:asciiTheme="minorHAnsi" w:hAnsiTheme="minorHAnsi" w:cstheme="minorHAnsi"/>
                <w:noProof/>
                <w:webHidden/>
              </w:rPr>
              <w:fldChar w:fldCharType="end"/>
            </w:r>
          </w:hyperlink>
        </w:p>
        <w:p w14:paraId="70969820" w14:textId="6C25F080"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44" w:history="1">
            <w:r w:rsidR="007A0D02" w:rsidRPr="007A0D02">
              <w:rPr>
                <w:rStyle w:val="Hipercze"/>
                <w:rFonts w:asciiTheme="minorHAnsi" w:eastAsia="Arial" w:hAnsiTheme="minorHAnsi" w:cstheme="minorHAnsi"/>
                <w:noProof/>
                <w:lang w:val="pl-PL"/>
              </w:rPr>
              <w:t>3.1.2.11. Województwo pomorskie</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_Toc83068744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56</w:t>
            </w:r>
            <w:r w:rsidR="007A0D02" w:rsidRPr="007A0D02">
              <w:rPr>
                <w:rFonts w:asciiTheme="minorHAnsi" w:hAnsiTheme="minorHAnsi" w:cstheme="minorHAnsi"/>
                <w:noProof/>
                <w:webHidden/>
              </w:rPr>
              <w:fldChar w:fldCharType="end"/>
            </w:r>
          </w:hyperlink>
        </w:p>
        <w:p w14:paraId="5C5705A0" w14:textId="516BFDB6"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45" w:history="1">
            <w:r w:rsidR="007A0D02" w:rsidRPr="007A0D02">
              <w:rPr>
                <w:rStyle w:val="Hipercze"/>
                <w:rFonts w:asciiTheme="minorHAnsi" w:eastAsia="Arial" w:hAnsiTheme="minorHAnsi" w:cstheme="minorHAnsi"/>
                <w:noProof/>
                <w:lang w:val="pl-PL"/>
              </w:rPr>
              <w:t>3.1.2.12. Województwo śląskie</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_Toc83068745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57</w:t>
            </w:r>
            <w:r w:rsidR="007A0D02" w:rsidRPr="007A0D02">
              <w:rPr>
                <w:rFonts w:asciiTheme="minorHAnsi" w:hAnsiTheme="minorHAnsi" w:cstheme="minorHAnsi"/>
                <w:noProof/>
                <w:webHidden/>
              </w:rPr>
              <w:fldChar w:fldCharType="end"/>
            </w:r>
          </w:hyperlink>
        </w:p>
        <w:p w14:paraId="117FAAA9" w14:textId="66E16A0E"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46" w:history="1">
            <w:r w:rsidR="007A0D02" w:rsidRPr="007A0D02">
              <w:rPr>
                <w:rStyle w:val="Hipercze"/>
                <w:rFonts w:asciiTheme="minorHAnsi" w:eastAsia="Arial" w:hAnsiTheme="minorHAnsi" w:cstheme="minorHAnsi"/>
                <w:noProof/>
                <w:lang w:val="pl-PL"/>
              </w:rPr>
              <w:t>3.1.2.13. Województwo świętokrzyskie</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_Toc83068746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58</w:t>
            </w:r>
            <w:r w:rsidR="007A0D02" w:rsidRPr="007A0D02">
              <w:rPr>
                <w:rFonts w:asciiTheme="minorHAnsi" w:hAnsiTheme="minorHAnsi" w:cstheme="minorHAnsi"/>
                <w:noProof/>
                <w:webHidden/>
              </w:rPr>
              <w:fldChar w:fldCharType="end"/>
            </w:r>
          </w:hyperlink>
        </w:p>
        <w:p w14:paraId="69C2DF92" w14:textId="187DA383"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47" w:history="1">
            <w:r w:rsidR="007A0D02" w:rsidRPr="007A0D02">
              <w:rPr>
                <w:rStyle w:val="Hipercze"/>
                <w:rFonts w:asciiTheme="minorHAnsi" w:eastAsia="Arial" w:hAnsiTheme="minorHAnsi" w:cstheme="minorHAnsi"/>
                <w:noProof/>
                <w:lang w:val="pl-PL"/>
              </w:rPr>
              <w:t>3.1.2.14. Województwo warmińsko-mazurskie</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_Toc83068747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58</w:t>
            </w:r>
            <w:r w:rsidR="007A0D02" w:rsidRPr="007A0D02">
              <w:rPr>
                <w:rFonts w:asciiTheme="minorHAnsi" w:hAnsiTheme="minorHAnsi" w:cstheme="minorHAnsi"/>
                <w:noProof/>
                <w:webHidden/>
              </w:rPr>
              <w:fldChar w:fldCharType="end"/>
            </w:r>
          </w:hyperlink>
        </w:p>
        <w:p w14:paraId="7407DD7F" w14:textId="5B6BA07A"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48" w:history="1">
            <w:r w:rsidR="007A0D02" w:rsidRPr="007A0D02">
              <w:rPr>
                <w:rStyle w:val="Hipercze"/>
                <w:rFonts w:asciiTheme="minorHAnsi" w:eastAsia="Arial" w:hAnsiTheme="minorHAnsi" w:cstheme="minorHAnsi"/>
                <w:noProof/>
                <w:lang w:val="pl-PL"/>
              </w:rPr>
              <w:t>3.1.2.15. Województwo wielkopolskie</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_Toc83068748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59</w:t>
            </w:r>
            <w:r w:rsidR="007A0D02" w:rsidRPr="007A0D02">
              <w:rPr>
                <w:rFonts w:asciiTheme="minorHAnsi" w:hAnsiTheme="minorHAnsi" w:cstheme="minorHAnsi"/>
                <w:noProof/>
                <w:webHidden/>
              </w:rPr>
              <w:fldChar w:fldCharType="end"/>
            </w:r>
          </w:hyperlink>
        </w:p>
        <w:p w14:paraId="6CC93BD5" w14:textId="7401B084"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49" w:history="1">
            <w:r w:rsidR="007A0D02" w:rsidRPr="007A0D02">
              <w:rPr>
                <w:rStyle w:val="Hipercze"/>
                <w:rFonts w:asciiTheme="minorHAnsi" w:eastAsia="Arial" w:hAnsiTheme="minorHAnsi" w:cstheme="minorHAnsi"/>
                <w:noProof/>
                <w:lang w:val="pl-PL"/>
              </w:rPr>
              <w:t>3.1.2.16. Województwo zachodniopomorskie</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_Toc83068749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60</w:t>
            </w:r>
            <w:r w:rsidR="007A0D02" w:rsidRPr="007A0D02">
              <w:rPr>
                <w:rFonts w:asciiTheme="minorHAnsi" w:hAnsiTheme="minorHAnsi" w:cstheme="minorHAnsi"/>
                <w:noProof/>
                <w:webHidden/>
              </w:rPr>
              <w:fldChar w:fldCharType="end"/>
            </w:r>
          </w:hyperlink>
        </w:p>
        <w:p w14:paraId="7F094D64" w14:textId="0AF30713" w:rsidR="007A0D02" w:rsidRPr="007A0D02" w:rsidRDefault="00FF16D7">
          <w:pPr>
            <w:pStyle w:val="Spistreci2"/>
            <w:tabs>
              <w:tab w:val="right" w:leader="dot" w:pos="9062"/>
            </w:tabs>
            <w:rPr>
              <w:rFonts w:asciiTheme="minorHAnsi" w:eastAsiaTheme="minorEastAsia" w:hAnsiTheme="minorHAnsi" w:cstheme="minorHAnsi"/>
              <w:noProof/>
              <w:sz w:val="22"/>
              <w:szCs w:val="22"/>
              <w:lang w:val="pl-PL" w:eastAsia="pl-PL"/>
            </w:rPr>
          </w:pPr>
          <w:hyperlink w:anchor="_Toc83068750" w:history="1">
            <w:r w:rsidR="007A0D02" w:rsidRPr="007A0D02">
              <w:rPr>
                <w:rStyle w:val="Hipercze"/>
                <w:rFonts w:asciiTheme="minorHAnsi" w:eastAsia="Arial" w:hAnsiTheme="minorHAnsi" w:cstheme="minorHAnsi"/>
                <w:noProof/>
                <w:lang w:val="pl-PL"/>
              </w:rPr>
              <w:t>3.2. Jakościowa charakterystyka edukacji włączającej</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_Toc83068750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61</w:t>
            </w:r>
            <w:r w:rsidR="007A0D02" w:rsidRPr="007A0D02">
              <w:rPr>
                <w:rFonts w:asciiTheme="minorHAnsi" w:hAnsiTheme="minorHAnsi" w:cstheme="minorHAnsi"/>
                <w:noProof/>
                <w:webHidden/>
              </w:rPr>
              <w:fldChar w:fldCharType="end"/>
            </w:r>
          </w:hyperlink>
        </w:p>
        <w:p w14:paraId="22EAEEA4" w14:textId="0C4F841B"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51" w:history="1">
            <w:r w:rsidR="007A0D02" w:rsidRPr="007A0D02">
              <w:rPr>
                <w:rStyle w:val="Hipercze"/>
                <w:rFonts w:asciiTheme="minorHAnsi" w:eastAsia="Arial" w:hAnsiTheme="minorHAnsi" w:cstheme="minorHAnsi"/>
                <w:noProof/>
                <w:lang w:val="pl-PL"/>
              </w:rPr>
              <w:t>3.2.1. Analiza odpowiedzi na pytania i wybranych jakościowych wskaźników edukacji włączającej</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_Toc83068751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61</w:t>
            </w:r>
            <w:r w:rsidR="007A0D02" w:rsidRPr="007A0D02">
              <w:rPr>
                <w:rFonts w:asciiTheme="minorHAnsi" w:hAnsiTheme="minorHAnsi" w:cstheme="minorHAnsi"/>
                <w:noProof/>
                <w:webHidden/>
              </w:rPr>
              <w:fldChar w:fldCharType="end"/>
            </w:r>
          </w:hyperlink>
        </w:p>
        <w:p w14:paraId="29D1C00D" w14:textId="3E2E44A3"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52" w:history="1">
            <w:r w:rsidR="007A0D02" w:rsidRPr="007A0D02">
              <w:rPr>
                <w:rStyle w:val="Hipercze"/>
                <w:rFonts w:asciiTheme="minorHAnsi" w:eastAsia="Arial" w:hAnsiTheme="minorHAnsi" w:cstheme="minorHAnsi"/>
                <w:noProof/>
                <w:lang w:val="pl-PL"/>
              </w:rPr>
              <w:t>3.2.1.1. Obszar 1: Rozumienie i rozpoznawanie zróżnicowania potrzeb edukacyjnych uczniów</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_Toc83068752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62</w:t>
            </w:r>
            <w:r w:rsidR="007A0D02" w:rsidRPr="007A0D02">
              <w:rPr>
                <w:rFonts w:asciiTheme="minorHAnsi" w:hAnsiTheme="minorHAnsi" w:cstheme="minorHAnsi"/>
                <w:noProof/>
                <w:webHidden/>
              </w:rPr>
              <w:fldChar w:fldCharType="end"/>
            </w:r>
          </w:hyperlink>
        </w:p>
        <w:p w14:paraId="6EC18E95" w14:textId="117764C4"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53" w:history="1">
            <w:r w:rsidR="007A0D02" w:rsidRPr="007A0D02">
              <w:rPr>
                <w:rStyle w:val="Hipercze"/>
                <w:rFonts w:asciiTheme="minorHAnsi" w:eastAsia="Arial" w:hAnsiTheme="minorHAnsi" w:cstheme="minorHAnsi"/>
                <w:noProof/>
                <w:lang w:val="pl-PL"/>
              </w:rPr>
              <w:t xml:space="preserve">3.2.1.2. Obszar 2: </w:t>
            </w:r>
            <w:r w:rsidR="007A0D02" w:rsidRPr="007A0D02">
              <w:rPr>
                <w:rStyle w:val="Hipercze"/>
                <w:rFonts w:asciiTheme="minorHAnsi" w:hAnsiTheme="minorHAnsi" w:cstheme="minorHAnsi"/>
                <w:noProof/>
                <w:lang w:val="pl-PL"/>
              </w:rPr>
              <w:t>Opracowanie, wybór lub dostosowanie programów nauczania, podręczników i materiałów edukacyjnych i ćwiczeniowych</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_Toc83068753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76</w:t>
            </w:r>
            <w:r w:rsidR="007A0D02" w:rsidRPr="007A0D02">
              <w:rPr>
                <w:rFonts w:asciiTheme="minorHAnsi" w:hAnsiTheme="minorHAnsi" w:cstheme="minorHAnsi"/>
                <w:noProof/>
                <w:webHidden/>
              </w:rPr>
              <w:fldChar w:fldCharType="end"/>
            </w:r>
          </w:hyperlink>
        </w:p>
        <w:p w14:paraId="1287DE7F" w14:textId="786904D6"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54" w:history="1">
            <w:r w:rsidR="007A0D02" w:rsidRPr="007A0D02">
              <w:rPr>
                <w:rStyle w:val="Hipercze"/>
                <w:rFonts w:asciiTheme="minorHAnsi" w:hAnsiTheme="minorHAnsi" w:cstheme="minorHAnsi"/>
                <w:noProof/>
                <w:lang w:val="pl-PL"/>
              </w:rPr>
              <w:t>2.2.1.3. Obszar 3: Organizacja pracy (w tym planowanie, wdrażanie wsparcia), dobór metod nauczania i strategii edukacyjnych, ocenianie</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_Toc83068754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81</w:t>
            </w:r>
            <w:r w:rsidR="007A0D02" w:rsidRPr="007A0D02">
              <w:rPr>
                <w:rFonts w:asciiTheme="minorHAnsi" w:hAnsiTheme="minorHAnsi" w:cstheme="minorHAnsi"/>
                <w:noProof/>
                <w:webHidden/>
              </w:rPr>
              <w:fldChar w:fldCharType="end"/>
            </w:r>
          </w:hyperlink>
        </w:p>
        <w:p w14:paraId="016F6510" w14:textId="17FF3A33"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55" w:history="1">
            <w:r w:rsidR="007A0D02" w:rsidRPr="007A0D02">
              <w:rPr>
                <w:rStyle w:val="Hipercze"/>
                <w:rFonts w:asciiTheme="minorHAnsi" w:hAnsiTheme="minorHAnsi" w:cstheme="minorHAnsi"/>
                <w:noProof/>
                <w:lang w:val="pl-PL"/>
              </w:rPr>
              <w:t>3.2.1.4. Obszar 4:</w:t>
            </w:r>
            <w:r w:rsidR="007A0D02" w:rsidRPr="007A0D02">
              <w:rPr>
                <w:rStyle w:val="Hipercze"/>
                <w:rFonts w:asciiTheme="minorHAnsi" w:hAnsiTheme="minorHAnsi" w:cstheme="minorHAnsi"/>
                <w:bCs/>
                <w:noProof/>
                <w:lang w:val="pl-PL"/>
              </w:rPr>
              <w:t xml:space="preserve"> </w:t>
            </w:r>
            <w:r w:rsidR="007A0D02" w:rsidRPr="007A0D02">
              <w:rPr>
                <w:rStyle w:val="Hipercze"/>
                <w:rFonts w:asciiTheme="minorHAnsi" w:hAnsiTheme="minorHAnsi" w:cstheme="minorHAnsi"/>
                <w:noProof/>
                <w:lang w:val="pl-PL"/>
              </w:rPr>
              <w:t>Plan pracy i organizacja; rozwój szkoły i oferty kształcenia</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_Toc83068755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85</w:t>
            </w:r>
            <w:r w:rsidR="007A0D02" w:rsidRPr="007A0D02">
              <w:rPr>
                <w:rFonts w:asciiTheme="minorHAnsi" w:hAnsiTheme="minorHAnsi" w:cstheme="minorHAnsi"/>
                <w:noProof/>
                <w:webHidden/>
              </w:rPr>
              <w:fldChar w:fldCharType="end"/>
            </w:r>
          </w:hyperlink>
        </w:p>
        <w:p w14:paraId="2984CFC2" w14:textId="1C7A2EE4" w:rsidR="007A0D02" w:rsidRPr="007A0D02" w:rsidRDefault="00FF16D7">
          <w:pPr>
            <w:pStyle w:val="Spistreci3"/>
            <w:tabs>
              <w:tab w:val="right" w:leader="dot" w:pos="9062"/>
            </w:tabs>
            <w:rPr>
              <w:rFonts w:asciiTheme="minorHAnsi" w:eastAsiaTheme="minorEastAsia" w:hAnsiTheme="minorHAnsi" w:cstheme="minorHAnsi"/>
              <w:noProof/>
              <w:sz w:val="22"/>
              <w:szCs w:val="22"/>
              <w:lang w:val="pl-PL" w:eastAsia="pl-PL"/>
            </w:rPr>
          </w:pPr>
          <w:hyperlink w:anchor="_Toc83068756" w:history="1">
            <w:r w:rsidR="007A0D02" w:rsidRPr="007A0D02">
              <w:rPr>
                <w:rStyle w:val="Hipercze"/>
                <w:rFonts w:asciiTheme="minorHAnsi" w:eastAsia="Arial" w:hAnsiTheme="minorHAnsi" w:cstheme="minorHAnsi"/>
                <w:noProof/>
                <w:lang w:val="pl-PL"/>
              </w:rPr>
              <w:t xml:space="preserve">3.2.2. </w:t>
            </w:r>
            <w:r w:rsidR="007A0D02" w:rsidRPr="007A0D02">
              <w:rPr>
                <w:rStyle w:val="Hipercze"/>
                <w:rFonts w:asciiTheme="minorHAnsi" w:hAnsiTheme="minorHAnsi" w:cstheme="minorHAnsi"/>
                <w:noProof/>
                <w:lang w:val="pl-PL"/>
              </w:rPr>
              <w:t>Analiza typów szkół ze względu na zakres i jakość wsparcia</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_Toc83068756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87</w:t>
            </w:r>
            <w:r w:rsidR="007A0D02" w:rsidRPr="007A0D02">
              <w:rPr>
                <w:rFonts w:asciiTheme="minorHAnsi" w:hAnsiTheme="minorHAnsi" w:cstheme="minorHAnsi"/>
                <w:noProof/>
                <w:webHidden/>
              </w:rPr>
              <w:fldChar w:fldCharType="end"/>
            </w:r>
          </w:hyperlink>
        </w:p>
        <w:p w14:paraId="6723211D" w14:textId="7F53B7EA" w:rsidR="007A0D02" w:rsidRPr="007A0D02" w:rsidRDefault="00FF16D7">
          <w:pPr>
            <w:pStyle w:val="Spistreci1"/>
            <w:tabs>
              <w:tab w:val="right" w:leader="dot" w:pos="9062"/>
            </w:tabs>
            <w:rPr>
              <w:rFonts w:asciiTheme="minorHAnsi" w:eastAsiaTheme="minorEastAsia" w:hAnsiTheme="minorHAnsi" w:cstheme="minorHAnsi"/>
              <w:noProof/>
              <w:sz w:val="22"/>
              <w:szCs w:val="22"/>
            </w:rPr>
          </w:pPr>
          <w:hyperlink w:anchor="_Toc83068757" w:history="1">
            <w:r w:rsidR="007A0D02" w:rsidRPr="007A0D02">
              <w:rPr>
                <w:rStyle w:val="Hipercze"/>
                <w:rFonts w:asciiTheme="minorHAnsi" w:hAnsiTheme="minorHAnsi" w:cstheme="minorHAnsi"/>
                <w:noProof/>
              </w:rPr>
              <w:t>IV. REKOMENDACJE</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_Toc83068757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104</w:t>
            </w:r>
            <w:r w:rsidR="007A0D02" w:rsidRPr="007A0D02">
              <w:rPr>
                <w:rFonts w:asciiTheme="minorHAnsi" w:hAnsiTheme="minorHAnsi" w:cstheme="minorHAnsi"/>
                <w:noProof/>
                <w:webHidden/>
              </w:rPr>
              <w:fldChar w:fldCharType="end"/>
            </w:r>
          </w:hyperlink>
        </w:p>
        <w:p w14:paraId="49BA407F" w14:textId="3EAE423D" w:rsidR="007A0D02" w:rsidRDefault="00FF16D7">
          <w:pPr>
            <w:pStyle w:val="Spistreci1"/>
            <w:tabs>
              <w:tab w:val="right" w:leader="dot" w:pos="9062"/>
            </w:tabs>
            <w:rPr>
              <w:rFonts w:asciiTheme="minorHAnsi" w:eastAsiaTheme="minorEastAsia" w:hAnsiTheme="minorHAnsi" w:cstheme="minorBidi"/>
              <w:noProof/>
              <w:sz w:val="22"/>
              <w:szCs w:val="22"/>
            </w:rPr>
          </w:pPr>
          <w:hyperlink w:anchor="_Toc83068758" w:history="1">
            <w:r w:rsidR="007A0D02" w:rsidRPr="007A0D02">
              <w:rPr>
                <w:rStyle w:val="Hipercze"/>
                <w:rFonts w:asciiTheme="minorHAnsi" w:hAnsiTheme="minorHAnsi" w:cstheme="minorHAnsi"/>
                <w:noProof/>
                <w:lang w:val="en-GB"/>
              </w:rPr>
              <w:t>Bibliografia</w:t>
            </w:r>
            <w:r w:rsidR="007A0D02" w:rsidRPr="007A0D02">
              <w:rPr>
                <w:rFonts w:asciiTheme="minorHAnsi" w:hAnsiTheme="minorHAnsi" w:cstheme="minorHAnsi"/>
                <w:noProof/>
                <w:webHidden/>
              </w:rPr>
              <w:tab/>
            </w:r>
            <w:r w:rsidR="007A0D02" w:rsidRPr="007A0D02">
              <w:rPr>
                <w:rFonts w:asciiTheme="minorHAnsi" w:hAnsiTheme="minorHAnsi" w:cstheme="minorHAnsi"/>
                <w:noProof/>
                <w:webHidden/>
              </w:rPr>
              <w:fldChar w:fldCharType="begin"/>
            </w:r>
            <w:r w:rsidR="007A0D02" w:rsidRPr="007A0D02">
              <w:rPr>
                <w:rFonts w:asciiTheme="minorHAnsi" w:hAnsiTheme="minorHAnsi" w:cstheme="minorHAnsi"/>
                <w:noProof/>
                <w:webHidden/>
              </w:rPr>
              <w:instrText xml:space="preserve"> PAGEREF _Toc83068758 \h </w:instrText>
            </w:r>
            <w:r w:rsidR="007A0D02" w:rsidRPr="007A0D02">
              <w:rPr>
                <w:rFonts w:asciiTheme="minorHAnsi" w:hAnsiTheme="minorHAnsi" w:cstheme="minorHAnsi"/>
                <w:noProof/>
                <w:webHidden/>
              </w:rPr>
            </w:r>
            <w:r w:rsidR="007A0D02" w:rsidRPr="007A0D02">
              <w:rPr>
                <w:rFonts w:asciiTheme="minorHAnsi" w:hAnsiTheme="minorHAnsi" w:cstheme="minorHAnsi"/>
                <w:noProof/>
                <w:webHidden/>
              </w:rPr>
              <w:fldChar w:fldCharType="separate"/>
            </w:r>
            <w:r w:rsidR="007A0D02" w:rsidRPr="007A0D02">
              <w:rPr>
                <w:rFonts w:asciiTheme="minorHAnsi" w:hAnsiTheme="minorHAnsi" w:cstheme="minorHAnsi"/>
                <w:noProof/>
                <w:webHidden/>
              </w:rPr>
              <w:t>109</w:t>
            </w:r>
            <w:r w:rsidR="007A0D02" w:rsidRPr="007A0D02">
              <w:rPr>
                <w:rFonts w:asciiTheme="minorHAnsi" w:hAnsiTheme="minorHAnsi" w:cstheme="minorHAnsi"/>
                <w:noProof/>
                <w:webHidden/>
              </w:rPr>
              <w:fldChar w:fldCharType="end"/>
            </w:r>
          </w:hyperlink>
        </w:p>
        <w:p w14:paraId="7BC835DE" w14:textId="47FCE8BA" w:rsidR="000A3843" w:rsidRPr="00FA0BC4" w:rsidRDefault="000A3843">
          <w:pPr>
            <w:rPr>
              <w:rFonts w:asciiTheme="minorHAnsi" w:hAnsiTheme="minorHAnsi" w:cstheme="minorHAnsi"/>
              <w:lang w:val="pl-PL"/>
            </w:rPr>
          </w:pPr>
          <w:r w:rsidRPr="00FA0BC4">
            <w:rPr>
              <w:rFonts w:asciiTheme="minorHAnsi" w:hAnsiTheme="minorHAnsi" w:cstheme="minorHAnsi"/>
              <w:b/>
              <w:bCs/>
              <w:lang w:val="pl-PL"/>
            </w:rPr>
            <w:fldChar w:fldCharType="end"/>
          </w:r>
        </w:p>
      </w:sdtContent>
    </w:sdt>
    <w:p w14:paraId="4AC79210" w14:textId="77777777" w:rsidR="000A3843" w:rsidRPr="00FA0BC4" w:rsidRDefault="000A3843" w:rsidP="00146BC6">
      <w:pPr>
        <w:rPr>
          <w:lang w:val="pl-PL"/>
        </w:rPr>
      </w:pPr>
    </w:p>
    <w:p w14:paraId="653B58EF" w14:textId="77777777" w:rsidR="000A3843" w:rsidRPr="00FA0BC4" w:rsidRDefault="000A3843" w:rsidP="00146BC6">
      <w:pPr>
        <w:rPr>
          <w:lang w:val="pl-PL"/>
        </w:rPr>
      </w:pPr>
    </w:p>
    <w:p w14:paraId="30CFC2F5" w14:textId="77777777" w:rsidR="000A3843" w:rsidRPr="00FA0BC4" w:rsidRDefault="000A3843" w:rsidP="00146BC6">
      <w:pPr>
        <w:rPr>
          <w:lang w:val="pl-PL"/>
        </w:rPr>
      </w:pPr>
    </w:p>
    <w:p w14:paraId="2D770DB1" w14:textId="77777777" w:rsidR="000A3843" w:rsidRPr="00FA0BC4" w:rsidRDefault="000A3843" w:rsidP="00146BC6">
      <w:pPr>
        <w:rPr>
          <w:lang w:val="pl-PL"/>
        </w:rPr>
      </w:pPr>
    </w:p>
    <w:p w14:paraId="4B550D3A" w14:textId="77777777" w:rsidR="000A3843" w:rsidRPr="00FA0BC4" w:rsidRDefault="000A3843" w:rsidP="00146BC6">
      <w:pPr>
        <w:rPr>
          <w:lang w:val="pl-PL"/>
        </w:rPr>
      </w:pPr>
    </w:p>
    <w:p w14:paraId="18E94051" w14:textId="77777777" w:rsidR="000A3843" w:rsidRPr="00FA0BC4" w:rsidRDefault="000A3843" w:rsidP="00146BC6">
      <w:pPr>
        <w:rPr>
          <w:lang w:val="pl-PL"/>
        </w:rPr>
      </w:pPr>
    </w:p>
    <w:p w14:paraId="47551986" w14:textId="77777777" w:rsidR="000A3843" w:rsidRPr="00FA0BC4" w:rsidRDefault="000A3843" w:rsidP="00146BC6">
      <w:pPr>
        <w:rPr>
          <w:lang w:val="pl-PL"/>
        </w:rPr>
      </w:pPr>
    </w:p>
    <w:p w14:paraId="26C10911" w14:textId="77777777" w:rsidR="000A3843" w:rsidRPr="00FA0BC4" w:rsidRDefault="000A3843" w:rsidP="00146BC6">
      <w:pPr>
        <w:rPr>
          <w:lang w:val="pl-PL"/>
        </w:rPr>
      </w:pPr>
    </w:p>
    <w:p w14:paraId="56858D6B" w14:textId="77777777" w:rsidR="000A3843" w:rsidRPr="00FA0BC4" w:rsidRDefault="000A3843" w:rsidP="007044D5">
      <w:pPr>
        <w:rPr>
          <w:lang w:val="pl-PL"/>
        </w:rPr>
      </w:pPr>
    </w:p>
    <w:p w14:paraId="5C8F1D35" w14:textId="77777777" w:rsidR="000A3843" w:rsidRPr="00FA0BC4" w:rsidRDefault="000A3843" w:rsidP="00730B5D">
      <w:pPr>
        <w:rPr>
          <w:lang w:val="pl-PL"/>
        </w:rPr>
      </w:pPr>
    </w:p>
    <w:p w14:paraId="79606433" w14:textId="77777777" w:rsidR="000A3843" w:rsidRPr="00FA0BC4" w:rsidRDefault="000A3843">
      <w:pPr>
        <w:rPr>
          <w:lang w:val="pl-PL"/>
        </w:rPr>
      </w:pPr>
    </w:p>
    <w:p w14:paraId="01F0F297" w14:textId="77777777" w:rsidR="000A3843" w:rsidRPr="00FA0BC4" w:rsidRDefault="000A3843" w:rsidP="00146BC6">
      <w:pPr>
        <w:rPr>
          <w:lang w:val="pl-PL"/>
        </w:rPr>
      </w:pPr>
    </w:p>
    <w:p w14:paraId="13973A4A" w14:textId="77777777" w:rsidR="00EB4269" w:rsidRPr="00FA0BC4" w:rsidRDefault="00EB4269" w:rsidP="007044D5">
      <w:pPr>
        <w:rPr>
          <w:lang w:val="pl-PL"/>
        </w:rPr>
      </w:pPr>
    </w:p>
    <w:p w14:paraId="2BA3DB8A" w14:textId="77777777" w:rsidR="00EB4269" w:rsidRPr="00FA0BC4" w:rsidRDefault="00EB4269" w:rsidP="00730B5D">
      <w:pPr>
        <w:rPr>
          <w:lang w:val="pl-PL"/>
        </w:rPr>
      </w:pPr>
    </w:p>
    <w:p w14:paraId="4829FF85" w14:textId="77777777" w:rsidR="00EB4269" w:rsidRPr="00FA0BC4" w:rsidRDefault="00EB4269">
      <w:pPr>
        <w:rPr>
          <w:lang w:val="pl-PL"/>
        </w:rPr>
      </w:pPr>
    </w:p>
    <w:p w14:paraId="0E3C689C" w14:textId="77777777" w:rsidR="000A3843" w:rsidRPr="00FA0BC4" w:rsidRDefault="000A3843" w:rsidP="00146BC6">
      <w:pPr>
        <w:rPr>
          <w:lang w:val="pl-PL"/>
        </w:rPr>
      </w:pPr>
    </w:p>
    <w:p w14:paraId="3E85F39A" w14:textId="77777777" w:rsidR="00D54B8C" w:rsidRPr="00FA0BC4" w:rsidRDefault="00D54B8C" w:rsidP="007044D5">
      <w:pPr>
        <w:rPr>
          <w:lang w:val="pl-PL"/>
        </w:rPr>
      </w:pPr>
    </w:p>
    <w:p w14:paraId="0749B758" w14:textId="77777777" w:rsidR="00AE293C" w:rsidRPr="00BB3D49" w:rsidRDefault="00AE293C" w:rsidP="00AE293C">
      <w:pPr>
        <w:pStyle w:val="Nagwek1"/>
      </w:pPr>
      <w:bookmarkStart w:id="2" w:name="_Toc83068717"/>
      <w:r w:rsidRPr="006E0D72">
        <w:rPr>
          <w:rFonts w:asciiTheme="minorHAnsi" w:hAnsiTheme="minorHAnsi"/>
        </w:rPr>
        <w:t>Streszczenie</w:t>
      </w:r>
      <w:bookmarkEnd w:id="2"/>
    </w:p>
    <w:p w14:paraId="320B6F88" w14:textId="77777777" w:rsidR="00AE293C" w:rsidRPr="00BB3D49" w:rsidRDefault="00AE293C" w:rsidP="00AE293C">
      <w:pPr>
        <w:spacing w:line="360" w:lineRule="auto"/>
        <w:jc w:val="both"/>
      </w:pPr>
    </w:p>
    <w:p w14:paraId="7BC26F99" w14:textId="56C6B791" w:rsidR="00AE293C" w:rsidRPr="00AE293C" w:rsidRDefault="00AE293C" w:rsidP="00AE293C">
      <w:pPr>
        <w:spacing w:line="360" w:lineRule="auto"/>
        <w:rPr>
          <w:rFonts w:asciiTheme="minorHAnsi" w:hAnsiTheme="minorHAnsi" w:cstheme="minorHAnsi"/>
        </w:rPr>
      </w:pPr>
      <w:r w:rsidRPr="00AE293C">
        <w:rPr>
          <w:rFonts w:asciiTheme="minorHAnsi" w:hAnsiTheme="minorHAnsi" w:cstheme="minorHAnsi"/>
        </w:rPr>
        <w:t>Rozporządzenie Ministra Edukacji i Nauki z dnia 25 sierpnia 2017 r.</w:t>
      </w:r>
      <w:r w:rsidRPr="00AE293C">
        <w:rPr>
          <w:rFonts w:asciiTheme="minorHAnsi" w:hAnsiTheme="minorHAnsi" w:cstheme="minorHAnsi"/>
          <w:color w:val="000000"/>
        </w:rPr>
        <w:t xml:space="preserve"> </w:t>
      </w:r>
      <w:r w:rsidRPr="00AE293C">
        <w:rPr>
          <w:rFonts w:asciiTheme="minorHAnsi" w:hAnsiTheme="minorHAnsi" w:cstheme="minorHAnsi"/>
        </w:rPr>
        <w:t xml:space="preserve">w sprawie nadzoru pedagogicznego (Dz. U. z 2020 r. poz. 1551 z późn. zmianami z dnia 8.09.2020 r.) wskazuje jako jedną z form nadzoru </w:t>
      </w:r>
      <w:r w:rsidRPr="00AE293C">
        <w:rPr>
          <w:rFonts w:asciiTheme="minorHAnsi" w:hAnsiTheme="minorHAnsi" w:cstheme="minorHAnsi"/>
          <w:b/>
        </w:rPr>
        <w:t>monitorowanie</w:t>
      </w:r>
      <w:r w:rsidRPr="00AE293C">
        <w:rPr>
          <w:rFonts w:asciiTheme="minorHAnsi" w:hAnsiTheme="minorHAnsi" w:cstheme="minorHAnsi"/>
        </w:rPr>
        <w:t>.</w:t>
      </w:r>
      <w:r w:rsidRPr="00AE293C">
        <w:rPr>
          <w:rFonts w:asciiTheme="minorHAnsi" w:hAnsiTheme="minorHAnsi" w:cstheme="minorHAnsi"/>
          <w:color w:val="000000"/>
        </w:rPr>
        <w:t xml:space="preserve"> </w:t>
      </w:r>
      <w:r w:rsidRPr="00AE293C">
        <w:rPr>
          <w:rFonts w:asciiTheme="minorHAnsi" w:hAnsiTheme="minorHAnsi" w:cstheme="minorHAnsi"/>
        </w:rPr>
        <w:t>Zgodnie z ustalonymi przez MEiN podstawowymi kierunkami realizacji polityki oświatowej państwa w roku szkolnym 2020/2021 przeprowadzono monitorowanie uwzględniania zróżnicowanych potrzeb edukacyjnych uczniów w procesie kształcenia.</w:t>
      </w:r>
      <w:r w:rsidRPr="00AE293C">
        <w:rPr>
          <w:rFonts w:asciiTheme="minorHAnsi" w:hAnsiTheme="minorHAnsi" w:cstheme="minorHAnsi"/>
          <w:color w:val="000000"/>
        </w:rPr>
        <w:t xml:space="preserve"> </w:t>
      </w:r>
      <w:r w:rsidRPr="00AE293C">
        <w:rPr>
          <w:rFonts w:asciiTheme="minorHAnsi" w:hAnsiTheme="minorHAnsi" w:cstheme="minorHAnsi"/>
        </w:rPr>
        <w:t>Arkusz monitorowania był dostępny dla dyrektorów szkół na platformie nadzoru pedagogicznego: </w:t>
      </w:r>
      <w:hyperlink r:id="rId9" w:history="1">
        <w:r w:rsidRPr="00AE293C">
          <w:rPr>
            <w:rStyle w:val="Hipercze"/>
            <w:rFonts w:asciiTheme="minorHAnsi" w:eastAsiaTheme="majorEastAsia" w:hAnsiTheme="minorHAnsi" w:cstheme="minorHAnsi"/>
          </w:rPr>
          <w:t>www.seo2.npseo.pl</w:t>
        </w:r>
      </w:hyperlink>
      <w:r w:rsidRPr="00AE293C">
        <w:rPr>
          <w:rFonts w:asciiTheme="minorHAnsi" w:hAnsiTheme="minorHAnsi" w:cstheme="minorHAnsi"/>
        </w:rPr>
        <w:t xml:space="preserve"> w okresie: listopad 2020 – marzec 2021. Dane zbierane podczas badania dotyczyły ostatniego „zamkniętego” roku szkolnego tj. 2019/20</w:t>
      </w:r>
      <w:r w:rsidR="003F543A">
        <w:rPr>
          <w:rFonts w:asciiTheme="minorHAnsi" w:hAnsiTheme="minorHAnsi" w:cstheme="minorHAnsi"/>
        </w:rPr>
        <w:t>20</w:t>
      </w:r>
      <w:r w:rsidRPr="00AE293C">
        <w:rPr>
          <w:rFonts w:asciiTheme="minorHAnsi" w:hAnsiTheme="minorHAnsi" w:cstheme="minorHAnsi"/>
        </w:rPr>
        <w:t xml:space="preserve">. </w:t>
      </w:r>
    </w:p>
    <w:p w14:paraId="6D402D73" w14:textId="77777777" w:rsidR="00AE293C" w:rsidRPr="00AE293C" w:rsidRDefault="00AE293C" w:rsidP="00AE293C">
      <w:pPr>
        <w:spacing w:line="360" w:lineRule="auto"/>
        <w:jc w:val="both"/>
        <w:rPr>
          <w:rFonts w:asciiTheme="minorHAnsi" w:hAnsiTheme="minorHAnsi" w:cstheme="minorHAnsi"/>
        </w:rPr>
      </w:pPr>
      <w:r w:rsidRPr="00AE293C">
        <w:rPr>
          <w:rFonts w:asciiTheme="minorHAnsi" w:hAnsiTheme="minorHAnsi" w:cstheme="minorHAnsi"/>
        </w:rPr>
        <w:t>Na podstawie zgromadzonych danych opracowano raport, którego celem było:</w:t>
      </w:r>
    </w:p>
    <w:p w14:paraId="521C9222" w14:textId="77777777" w:rsidR="00AE293C" w:rsidRPr="00AE293C" w:rsidRDefault="00AE293C" w:rsidP="00AE293C">
      <w:pPr>
        <w:numPr>
          <w:ilvl w:val="0"/>
          <w:numId w:val="4"/>
        </w:numPr>
        <w:pBdr>
          <w:top w:val="nil"/>
          <w:left w:val="nil"/>
          <w:bottom w:val="nil"/>
          <w:right w:val="nil"/>
          <w:between w:val="nil"/>
        </w:pBdr>
        <w:spacing w:after="0" w:line="360" w:lineRule="auto"/>
        <w:rPr>
          <w:rFonts w:asciiTheme="minorHAnsi" w:hAnsiTheme="minorHAnsi" w:cstheme="minorHAnsi"/>
          <w:color w:val="000000"/>
        </w:rPr>
      </w:pPr>
      <w:r w:rsidRPr="00AE293C">
        <w:rPr>
          <w:rFonts w:asciiTheme="minorHAnsi" w:eastAsia="Calibri" w:hAnsiTheme="minorHAnsi" w:cstheme="minorHAnsi"/>
          <w:color w:val="000000"/>
        </w:rPr>
        <w:t>uporządkowanie i przenalizowanie danych pozyskanych podczas procesu monitorowania wybranych szkół w zakresie uwzględniania zróżnicowanych potrzeb edukacyjnych uczniów w procesie kształcenia;</w:t>
      </w:r>
    </w:p>
    <w:p w14:paraId="2D1EF7D9" w14:textId="77777777" w:rsidR="00AE293C" w:rsidRPr="00AE293C" w:rsidRDefault="00AE293C" w:rsidP="00AE293C">
      <w:pPr>
        <w:numPr>
          <w:ilvl w:val="0"/>
          <w:numId w:val="4"/>
        </w:numPr>
        <w:pBdr>
          <w:top w:val="nil"/>
          <w:left w:val="nil"/>
          <w:bottom w:val="nil"/>
          <w:right w:val="nil"/>
          <w:between w:val="nil"/>
        </w:pBdr>
        <w:spacing w:after="0" w:line="360" w:lineRule="auto"/>
        <w:rPr>
          <w:rFonts w:asciiTheme="minorHAnsi" w:hAnsiTheme="minorHAnsi" w:cstheme="minorHAnsi"/>
          <w:color w:val="000000"/>
        </w:rPr>
      </w:pPr>
      <w:r w:rsidRPr="00AE293C">
        <w:rPr>
          <w:rFonts w:asciiTheme="minorHAnsi" w:eastAsia="Calibri" w:hAnsiTheme="minorHAnsi" w:cstheme="minorHAnsi"/>
          <w:color w:val="000000"/>
        </w:rPr>
        <w:t>sformułowanie rekomendacji w zakresie działań podnoszących jakość realizowanego przez szkoły wsparcia wobec uczniów ze zróżnicowanymi potrzebami edukacyjnymi.</w:t>
      </w:r>
    </w:p>
    <w:p w14:paraId="1816FCFA" w14:textId="207D2A44" w:rsidR="00AE293C" w:rsidRPr="00AE293C" w:rsidRDefault="00AE293C" w:rsidP="003F543A">
      <w:pPr>
        <w:spacing w:before="240" w:line="360" w:lineRule="auto"/>
        <w:rPr>
          <w:rFonts w:asciiTheme="minorHAnsi" w:hAnsiTheme="minorHAnsi" w:cstheme="minorHAnsi"/>
          <w:color w:val="000000"/>
        </w:rPr>
      </w:pPr>
      <w:r w:rsidRPr="00AE293C">
        <w:rPr>
          <w:rFonts w:asciiTheme="minorHAnsi" w:hAnsiTheme="minorHAnsi" w:cstheme="minorHAnsi"/>
          <w:color w:val="000000"/>
        </w:rPr>
        <w:t>Raport zbudowany jest z czterech zasadniczych części:</w:t>
      </w:r>
    </w:p>
    <w:p w14:paraId="44F3BEB0" w14:textId="77777777" w:rsidR="00AE293C" w:rsidRPr="007A0D02" w:rsidRDefault="00AE293C" w:rsidP="007A0D02">
      <w:pPr>
        <w:spacing w:line="360" w:lineRule="auto"/>
        <w:rPr>
          <w:rFonts w:asciiTheme="minorHAnsi" w:hAnsiTheme="minorHAnsi" w:cstheme="minorHAnsi"/>
          <w:color w:val="000000"/>
        </w:rPr>
      </w:pPr>
      <w:r w:rsidRPr="007A0D02">
        <w:rPr>
          <w:rFonts w:asciiTheme="minorHAnsi" w:hAnsiTheme="minorHAnsi" w:cstheme="minorHAnsi"/>
          <w:color w:val="000000"/>
        </w:rPr>
        <w:t>I część – opisuje problematykę badań wraz z informacjami na temat zastosowanego arkusza monitorowania; zawiera charakterystykę wskaźników ilościowych i jakościowych edukacji włączającej uwzględnionych w badaniu oraz omawia procedurę analiz statystycznych zastosowanych na potrzeby przygotowania raportu;</w:t>
      </w:r>
    </w:p>
    <w:p w14:paraId="55E744CC" w14:textId="25A9E170" w:rsidR="00AE293C" w:rsidRPr="007A0D02" w:rsidRDefault="00AE293C" w:rsidP="007A0D02">
      <w:pPr>
        <w:spacing w:line="360" w:lineRule="auto"/>
        <w:rPr>
          <w:rFonts w:asciiTheme="minorHAnsi" w:hAnsiTheme="minorHAnsi" w:cstheme="minorHAnsi"/>
          <w:color w:val="000000"/>
          <w:lang w:val="pl-PL"/>
        </w:rPr>
      </w:pPr>
      <w:r w:rsidRPr="007A0D02">
        <w:rPr>
          <w:rFonts w:asciiTheme="minorHAnsi" w:hAnsiTheme="minorHAnsi" w:cstheme="minorHAnsi"/>
          <w:color w:val="000000"/>
          <w:lang w:val="pl-PL"/>
        </w:rPr>
        <w:t>II część – prezentuje szczegółową charakterystykę próby tj. szkół, które wzięły udział w monitorowaniu, a kompletność pozyskanych wyników jest wystarczająca do włączenia danej jednostki do etapu analizy danych;</w:t>
      </w:r>
    </w:p>
    <w:p w14:paraId="24471E4D" w14:textId="77777777" w:rsidR="00AE293C" w:rsidRPr="007A0D02" w:rsidRDefault="00AE293C" w:rsidP="007A0D02">
      <w:pPr>
        <w:spacing w:line="360" w:lineRule="auto"/>
        <w:rPr>
          <w:rFonts w:asciiTheme="minorHAnsi" w:hAnsiTheme="minorHAnsi" w:cstheme="minorHAnsi"/>
          <w:color w:val="000000"/>
          <w:lang w:val="pl-PL"/>
        </w:rPr>
      </w:pPr>
      <w:r w:rsidRPr="007A0D02">
        <w:rPr>
          <w:rFonts w:asciiTheme="minorHAnsi" w:hAnsiTheme="minorHAnsi" w:cstheme="minorHAnsi"/>
          <w:color w:val="000000"/>
          <w:lang w:val="pl-PL"/>
        </w:rPr>
        <w:lastRenderedPageBreak/>
        <w:t>III część – prezentuje uzyskane wyniki zarówno na poziomie standardowego opisu statystycznego, jak i bardziej zaawansowanych analiz (np. analiza czynnikowa, analiza skupień, analiza regresji) oraz ich krytyczną interpretację;</w:t>
      </w:r>
    </w:p>
    <w:p w14:paraId="576241CB" w14:textId="3A36F1E3" w:rsidR="00AE293C" w:rsidRPr="007A0D02" w:rsidRDefault="00AE293C" w:rsidP="007A0D02">
      <w:pPr>
        <w:spacing w:line="360" w:lineRule="auto"/>
        <w:rPr>
          <w:rFonts w:asciiTheme="minorHAnsi" w:hAnsiTheme="minorHAnsi" w:cstheme="minorHAnsi"/>
          <w:color w:val="000000"/>
          <w:lang w:val="pl-PL"/>
        </w:rPr>
      </w:pPr>
      <w:r w:rsidRPr="007A0D02">
        <w:rPr>
          <w:rFonts w:asciiTheme="minorHAnsi" w:hAnsiTheme="minorHAnsi" w:cstheme="minorHAnsi"/>
          <w:color w:val="000000"/>
          <w:lang w:val="pl-PL"/>
        </w:rPr>
        <w:t xml:space="preserve">IV część – zawiera najważniejsze rekomendacje w zakresie zwiększenia efektywności </w:t>
      </w:r>
      <w:r w:rsidRPr="007A0D02">
        <w:rPr>
          <w:rFonts w:asciiTheme="minorHAnsi" w:hAnsiTheme="minorHAnsi" w:cstheme="minorHAnsi"/>
          <w:lang w:val="pl-PL"/>
        </w:rPr>
        <w:t xml:space="preserve">uwzględniania zróżnicowanych potrzeb edukacyjnych uczniów w procesie kształcenia; ze względu na fakt, iż zaawansowane analizy statystyczne uwzględniały całą próbę (bez analiz w poszczególnych województwach </w:t>
      </w:r>
      <w:r w:rsidR="006A26C7">
        <w:rPr>
          <w:rFonts w:asciiTheme="minorHAnsi" w:hAnsiTheme="minorHAnsi" w:cstheme="minorHAnsi"/>
          <w:lang w:val="pl-PL"/>
        </w:rPr>
        <w:t>z uwagi</w:t>
      </w:r>
      <w:r w:rsidRPr="007A0D02">
        <w:rPr>
          <w:rFonts w:asciiTheme="minorHAnsi" w:hAnsiTheme="minorHAnsi" w:cstheme="minorHAnsi"/>
          <w:lang w:val="pl-PL"/>
        </w:rPr>
        <w:t xml:space="preserve"> na bardzo zróżnicowaną reprezentatywność typów szkół na poziomie każdego z 16 regionów), rekomendacje zostały opracowane w odniesieniu do systemu oświaty na poziomie krajowym, a nie regionalnym.</w:t>
      </w:r>
    </w:p>
    <w:p w14:paraId="6F82F012" w14:textId="23EFD268" w:rsidR="00AE293C" w:rsidRPr="00AE293C" w:rsidRDefault="00AE293C" w:rsidP="00AE293C">
      <w:pPr>
        <w:spacing w:line="360" w:lineRule="auto"/>
        <w:rPr>
          <w:rFonts w:asciiTheme="minorHAnsi" w:hAnsiTheme="minorHAnsi" w:cstheme="minorHAnsi"/>
        </w:rPr>
      </w:pPr>
      <w:r w:rsidRPr="00AE293C">
        <w:rPr>
          <w:rFonts w:asciiTheme="minorHAnsi" w:hAnsiTheme="minorHAnsi" w:cstheme="minorHAnsi"/>
          <w:color w:val="000000"/>
        </w:rPr>
        <w:t xml:space="preserve">Analizie poddano wyniki uzyskane od 2647 </w:t>
      </w:r>
      <w:r w:rsidR="003F543A">
        <w:rPr>
          <w:rFonts w:asciiTheme="minorHAnsi" w:hAnsiTheme="minorHAnsi" w:cstheme="minorHAnsi"/>
          <w:color w:val="000000"/>
        </w:rPr>
        <w:t>jednostek</w:t>
      </w:r>
      <w:r w:rsidRPr="00AE293C">
        <w:rPr>
          <w:rFonts w:asciiTheme="minorHAnsi" w:hAnsiTheme="minorHAnsi" w:cstheme="minorHAnsi"/>
          <w:color w:val="000000"/>
        </w:rPr>
        <w:t xml:space="preserve"> (tj. ponad dwukrotnie więcej jednostek niż zakładała minimalna próba, tj. 5% </w:t>
      </w:r>
      <w:r w:rsidR="003F543A">
        <w:rPr>
          <w:rFonts w:asciiTheme="minorHAnsi" w:hAnsiTheme="minorHAnsi" w:cstheme="minorHAnsi"/>
          <w:color w:val="000000"/>
        </w:rPr>
        <w:t>jednost</w:t>
      </w:r>
      <w:r w:rsidRPr="00AE293C">
        <w:rPr>
          <w:rFonts w:asciiTheme="minorHAnsi" w:hAnsiTheme="minorHAnsi" w:cstheme="minorHAnsi"/>
          <w:color w:val="000000"/>
        </w:rPr>
        <w:t xml:space="preserve">ek systemu oświaty). </w:t>
      </w:r>
      <w:r w:rsidRPr="00AE293C">
        <w:rPr>
          <w:rFonts w:asciiTheme="minorHAnsi" w:hAnsiTheme="minorHAnsi" w:cstheme="minorHAnsi"/>
        </w:rPr>
        <w:t xml:space="preserve">Większość podmiotów stanowiły szkoły podstawowe </w:t>
      </w:r>
      <w:r w:rsidR="004C7F36">
        <w:rPr>
          <w:rFonts w:asciiTheme="minorHAnsi" w:hAnsiTheme="minorHAnsi" w:cstheme="minorHAnsi"/>
        </w:rPr>
        <w:t>–</w:t>
      </w:r>
      <w:r w:rsidRPr="00AE293C">
        <w:rPr>
          <w:rFonts w:asciiTheme="minorHAnsi" w:hAnsiTheme="minorHAnsi" w:cstheme="minorHAnsi"/>
        </w:rPr>
        <w:t xml:space="preserve"> 76</w:t>
      </w:r>
      <w:r w:rsidR="004C7F36">
        <w:rPr>
          <w:rFonts w:asciiTheme="minorHAnsi" w:hAnsiTheme="minorHAnsi" w:cstheme="minorHAnsi"/>
        </w:rPr>
        <w:t>,</w:t>
      </w:r>
      <w:r w:rsidRPr="00AE293C">
        <w:rPr>
          <w:rFonts w:asciiTheme="minorHAnsi" w:hAnsiTheme="minorHAnsi" w:cstheme="minorHAnsi"/>
        </w:rPr>
        <w:t>7 %, szkoły ponadpodstawowe to 22</w:t>
      </w:r>
      <w:r w:rsidR="004C7F36">
        <w:rPr>
          <w:rFonts w:asciiTheme="minorHAnsi" w:hAnsiTheme="minorHAnsi" w:cstheme="minorHAnsi"/>
        </w:rPr>
        <w:t>,</w:t>
      </w:r>
      <w:r w:rsidRPr="00AE293C">
        <w:rPr>
          <w:rFonts w:asciiTheme="minorHAnsi" w:hAnsiTheme="minorHAnsi" w:cstheme="minorHAnsi"/>
        </w:rPr>
        <w:t>7% próby, z czego 8</w:t>
      </w:r>
      <w:r w:rsidR="004C7F36">
        <w:rPr>
          <w:rFonts w:asciiTheme="minorHAnsi" w:hAnsiTheme="minorHAnsi" w:cstheme="minorHAnsi"/>
        </w:rPr>
        <w:t>,</w:t>
      </w:r>
      <w:r w:rsidRPr="00AE293C">
        <w:rPr>
          <w:rFonts w:asciiTheme="minorHAnsi" w:hAnsiTheme="minorHAnsi" w:cstheme="minorHAnsi"/>
        </w:rPr>
        <w:t>5% stanowiły licea, 6</w:t>
      </w:r>
      <w:r w:rsidR="004C7F36">
        <w:rPr>
          <w:rFonts w:asciiTheme="minorHAnsi" w:hAnsiTheme="minorHAnsi" w:cstheme="minorHAnsi"/>
        </w:rPr>
        <w:t>,</w:t>
      </w:r>
      <w:r w:rsidRPr="00AE293C">
        <w:rPr>
          <w:rFonts w:asciiTheme="minorHAnsi" w:hAnsiTheme="minorHAnsi" w:cstheme="minorHAnsi"/>
        </w:rPr>
        <w:t>6% technika, szkoły branżowe I stopnia – 5</w:t>
      </w:r>
      <w:r w:rsidR="004C7F36">
        <w:rPr>
          <w:rFonts w:asciiTheme="minorHAnsi" w:hAnsiTheme="minorHAnsi" w:cstheme="minorHAnsi"/>
        </w:rPr>
        <w:t>,</w:t>
      </w:r>
      <w:r w:rsidRPr="00AE293C">
        <w:rPr>
          <w:rFonts w:asciiTheme="minorHAnsi" w:hAnsiTheme="minorHAnsi" w:cstheme="minorHAnsi"/>
        </w:rPr>
        <w:t>4%, zaś szkoły specjalne przysposabiające do pracy – 2</w:t>
      </w:r>
      <w:r w:rsidR="004C7F36">
        <w:rPr>
          <w:rFonts w:asciiTheme="minorHAnsi" w:hAnsiTheme="minorHAnsi" w:cstheme="minorHAnsi"/>
        </w:rPr>
        <w:t>,</w:t>
      </w:r>
      <w:r w:rsidRPr="00AE293C">
        <w:rPr>
          <w:rFonts w:asciiTheme="minorHAnsi" w:hAnsiTheme="minorHAnsi" w:cstheme="minorHAnsi"/>
        </w:rPr>
        <w:t xml:space="preserve">0%. Monitorowaniem objęte były głównie </w:t>
      </w:r>
      <w:r w:rsidR="003F543A">
        <w:rPr>
          <w:rFonts w:asciiTheme="minorHAnsi" w:hAnsiTheme="minorHAnsi" w:cstheme="minorHAnsi"/>
        </w:rPr>
        <w:t xml:space="preserve">szkoły </w:t>
      </w:r>
      <w:r w:rsidRPr="00AE293C">
        <w:rPr>
          <w:rFonts w:asciiTheme="minorHAnsi" w:hAnsiTheme="minorHAnsi" w:cstheme="minorHAnsi"/>
        </w:rPr>
        <w:t>ogólnodostępne, które stanowiły 87</w:t>
      </w:r>
      <w:r w:rsidR="004C7F36">
        <w:rPr>
          <w:rFonts w:asciiTheme="minorHAnsi" w:hAnsiTheme="minorHAnsi" w:cstheme="minorHAnsi"/>
        </w:rPr>
        <w:t>,</w:t>
      </w:r>
      <w:r w:rsidRPr="00AE293C">
        <w:rPr>
          <w:rFonts w:asciiTheme="minorHAnsi" w:hAnsiTheme="minorHAnsi" w:cstheme="minorHAnsi"/>
        </w:rPr>
        <w:t xml:space="preserve">7 % ogółu respondentów, </w:t>
      </w:r>
      <w:r w:rsidR="003F543A">
        <w:rPr>
          <w:rFonts w:asciiTheme="minorHAnsi" w:hAnsiTheme="minorHAnsi" w:cstheme="minorHAnsi"/>
        </w:rPr>
        <w:t>szkoly</w:t>
      </w:r>
      <w:r w:rsidRPr="00AE293C">
        <w:rPr>
          <w:rFonts w:asciiTheme="minorHAnsi" w:hAnsiTheme="minorHAnsi" w:cstheme="minorHAnsi"/>
        </w:rPr>
        <w:t xml:space="preserve"> specjalne to ok. 6.3%, zaś </w:t>
      </w:r>
      <w:r w:rsidR="007A0D02">
        <w:rPr>
          <w:rFonts w:asciiTheme="minorHAnsi" w:hAnsiTheme="minorHAnsi" w:cstheme="minorHAnsi"/>
        </w:rPr>
        <w:t>szkoły</w:t>
      </w:r>
      <w:r w:rsidRPr="00AE293C">
        <w:rPr>
          <w:rFonts w:asciiTheme="minorHAnsi" w:hAnsiTheme="minorHAnsi" w:cstheme="minorHAnsi"/>
        </w:rPr>
        <w:t xml:space="preserve"> z oddziałami integracyjnymi stanowiły 5.0% próby. Zdecydowana większość </w:t>
      </w:r>
      <w:r w:rsidR="007A0D02">
        <w:rPr>
          <w:rFonts w:asciiTheme="minorHAnsi" w:hAnsiTheme="minorHAnsi" w:cstheme="minorHAnsi"/>
        </w:rPr>
        <w:t>szkół</w:t>
      </w:r>
      <w:r w:rsidRPr="00AE293C">
        <w:rPr>
          <w:rFonts w:asciiTheme="minorHAnsi" w:hAnsiTheme="minorHAnsi" w:cstheme="minorHAnsi"/>
        </w:rPr>
        <w:t xml:space="preserve"> to podmioty publiczne (92</w:t>
      </w:r>
      <w:r w:rsidR="004C7F36">
        <w:rPr>
          <w:rFonts w:asciiTheme="minorHAnsi" w:hAnsiTheme="minorHAnsi" w:cstheme="minorHAnsi"/>
        </w:rPr>
        <w:t>,</w:t>
      </w:r>
      <w:r w:rsidRPr="00AE293C">
        <w:rPr>
          <w:rFonts w:asciiTheme="minorHAnsi" w:hAnsiTheme="minorHAnsi" w:cstheme="minorHAnsi"/>
        </w:rPr>
        <w:t xml:space="preserve">3%); </w:t>
      </w:r>
      <w:r w:rsidR="005E2BC6">
        <w:rPr>
          <w:rFonts w:asciiTheme="minorHAnsi" w:hAnsiTheme="minorHAnsi" w:cstheme="minorHAnsi"/>
        </w:rPr>
        <w:t xml:space="preserve">szkoły </w:t>
      </w:r>
      <w:r w:rsidRPr="00AE293C">
        <w:rPr>
          <w:rFonts w:asciiTheme="minorHAnsi" w:hAnsiTheme="minorHAnsi" w:cstheme="minorHAnsi"/>
        </w:rPr>
        <w:t>niepubliczne to 7</w:t>
      </w:r>
      <w:r w:rsidR="004C7F36">
        <w:rPr>
          <w:rFonts w:asciiTheme="minorHAnsi" w:hAnsiTheme="minorHAnsi" w:cstheme="minorHAnsi"/>
        </w:rPr>
        <w:t>,</w:t>
      </w:r>
      <w:r w:rsidRPr="00AE293C">
        <w:rPr>
          <w:rFonts w:asciiTheme="minorHAnsi" w:hAnsiTheme="minorHAnsi" w:cstheme="minorHAnsi"/>
        </w:rPr>
        <w:t>6% próby.</w:t>
      </w:r>
    </w:p>
    <w:p w14:paraId="0D40CEE4" w14:textId="77777777" w:rsidR="00AE293C" w:rsidRPr="00AE293C" w:rsidRDefault="00AE293C" w:rsidP="00AE293C">
      <w:pPr>
        <w:spacing w:line="360" w:lineRule="auto"/>
        <w:rPr>
          <w:rFonts w:asciiTheme="minorHAnsi" w:hAnsiTheme="minorHAnsi" w:cstheme="minorHAnsi"/>
        </w:rPr>
      </w:pPr>
      <w:r w:rsidRPr="00AE293C">
        <w:rPr>
          <w:rFonts w:asciiTheme="minorHAnsi" w:hAnsiTheme="minorHAnsi" w:cstheme="minorHAnsi"/>
        </w:rPr>
        <w:t xml:space="preserve">W ramach prowadzonych analiz wyodrębniono wskaźniki ilościowe i jakościowe edukacji włączającej, która została zdefiniowana jako </w:t>
      </w:r>
      <w:r w:rsidRPr="00AE293C">
        <w:rPr>
          <w:rFonts w:asciiTheme="minorHAnsi" w:hAnsiTheme="minorHAnsi" w:cstheme="minorHAnsi"/>
          <w:b/>
        </w:rPr>
        <w:t>edukacja wysokiej jakości, w pełni dostępna (pozbawiona barier), uwzględniająca naturalne zróżnicowanie potrzeb rozwojowych i edukacyjnych osób uczących się.</w:t>
      </w:r>
    </w:p>
    <w:p w14:paraId="0A4DA71F" w14:textId="77777777" w:rsidR="00AE293C" w:rsidRPr="00AE293C" w:rsidRDefault="00AE293C" w:rsidP="00AE293C">
      <w:pPr>
        <w:pBdr>
          <w:top w:val="nil"/>
          <w:left w:val="nil"/>
          <w:bottom w:val="nil"/>
          <w:right w:val="nil"/>
          <w:between w:val="nil"/>
        </w:pBdr>
        <w:spacing w:before="120" w:after="120" w:line="360" w:lineRule="auto"/>
        <w:rPr>
          <w:rFonts w:asciiTheme="minorHAnsi" w:hAnsiTheme="minorHAnsi" w:cstheme="minorHAnsi"/>
        </w:rPr>
      </w:pPr>
      <w:r w:rsidRPr="00AE293C">
        <w:rPr>
          <w:rFonts w:asciiTheme="minorHAnsi" w:hAnsiTheme="minorHAnsi" w:cstheme="minorHAnsi"/>
        </w:rPr>
        <w:t>Wskaźniki ilościowe dotyczyły:</w:t>
      </w:r>
      <w:r w:rsidRPr="00AE293C">
        <w:rPr>
          <w:rFonts w:asciiTheme="minorHAnsi" w:hAnsiTheme="minorHAnsi" w:cstheme="minorHAnsi"/>
          <w:b/>
        </w:rPr>
        <w:t xml:space="preserve"> </w:t>
      </w:r>
      <w:r w:rsidRPr="00AE293C">
        <w:rPr>
          <w:rFonts w:asciiTheme="minorHAnsi" w:hAnsiTheme="minorHAnsi" w:cstheme="minorHAnsi"/>
        </w:rPr>
        <w:t>liczby uczniów posiadających orzeczenie</w:t>
      </w:r>
      <w:r w:rsidRPr="00AE293C">
        <w:rPr>
          <w:rFonts w:asciiTheme="minorHAnsi" w:eastAsia="Calibri" w:hAnsiTheme="minorHAnsi" w:cstheme="minorHAnsi"/>
        </w:rPr>
        <w:t xml:space="preserve">, </w:t>
      </w:r>
      <w:r w:rsidRPr="00AE293C">
        <w:rPr>
          <w:rFonts w:asciiTheme="minorHAnsi" w:hAnsiTheme="minorHAnsi" w:cstheme="minorHAnsi"/>
        </w:rPr>
        <w:t>liczby uczniów posiadających opinię, liczby uczniów objętych pomocą psychologiczno-pedagogiczną</w:t>
      </w:r>
      <w:r w:rsidRPr="00AE293C">
        <w:rPr>
          <w:rFonts w:asciiTheme="minorHAnsi" w:eastAsia="Calibri" w:hAnsiTheme="minorHAnsi" w:cstheme="minorHAnsi"/>
        </w:rPr>
        <w:t xml:space="preserve"> nieposiadających orzeczenia lub opinii (na podstawie rozpoznania dokonanego w szkole) oraz poziomu </w:t>
      </w:r>
      <w:r w:rsidRPr="00AE293C">
        <w:rPr>
          <w:rFonts w:asciiTheme="minorHAnsi" w:hAnsiTheme="minorHAnsi" w:cstheme="minorHAnsi"/>
        </w:rPr>
        <w:t>wsparcia kadrowego (suma</w:t>
      </w:r>
      <w:r w:rsidRPr="00AE293C">
        <w:rPr>
          <w:rFonts w:asciiTheme="minorHAnsi" w:hAnsiTheme="minorHAnsi" w:cstheme="minorHAnsi"/>
          <w:b/>
        </w:rPr>
        <w:t xml:space="preserve"> </w:t>
      </w:r>
      <w:r w:rsidRPr="00AE293C">
        <w:rPr>
          <w:rFonts w:asciiTheme="minorHAnsi" w:eastAsia="Calibri" w:hAnsiTheme="minorHAnsi" w:cstheme="minorHAnsi"/>
        </w:rPr>
        <w:t xml:space="preserve">liczby uczniów z orzeczeniem, opinią </w:t>
      </w:r>
      <w:r w:rsidRPr="00AE293C">
        <w:rPr>
          <w:rFonts w:asciiTheme="minorHAnsi" w:eastAsia="Calibri" w:hAnsiTheme="minorHAnsi" w:cstheme="minorHAnsi"/>
        </w:rPr>
        <w:br/>
        <w:t>i objętych pomocą psychologiczno-pedagogiczną nieposiadających orzeczenia lub opinii przypadająca na 1 etat specjalisty</w:t>
      </w:r>
      <w:r w:rsidRPr="00AE293C">
        <w:rPr>
          <w:rFonts w:asciiTheme="minorHAnsi" w:hAnsiTheme="minorHAnsi" w:cstheme="minorHAnsi"/>
        </w:rPr>
        <w:t>).</w:t>
      </w:r>
    </w:p>
    <w:p w14:paraId="6010FCC4" w14:textId="68981CDC" w:rsidR="00AE293C" w:rsidRPr="00AE293C" w:rsidRDefault="00AE293C" w:rsidP="00AE293C">
      <w:pPr>
        <w:pBdr>
          <w:top w:val="nil"/>
          <w:left w:val="nil"/>
          <w:bottom w:val="nil"/>
          <w:right w:val="nil"/>
          <w:between w:val="nil"/>
        </w:pBdr>
        <w:spacing w:line="360" w:lineRule="auto"/>
        <w:rPr>
          <w:rFonts w:asciiTheme="minorHAnsi" w:hAnsiTheme="minorHAnsi" w:cstheme="minorHAnsi"/>
        </w:rPr>
      </w:pPr>
      <w:r w:rsidRPr="00AE293C">
        <w:rPr>
          <w:rFonts w:asciiTheme="minorHAnsi" w:hAnsiTheme="minorHAnsi" w:cstheme="minorHAnsi"/>
        </w:rPr>
        <w:t>U</w:t>
      </w:r>
      <w:r w:rsidRPr="00AE293C">
        <w:rPr>
          <w:rFonts w:asciiTheme="minorHAnsi" w:eastAsia="Calibri" w:hAnsiTheme="minorHAnsi" w:cstheme="minorHAnsi"/>
        </w:rPr>
        <w:t xml:space="preserve">czniowie posiadający orzeczenia stanowią średnio </w:t>
      </w:r>
      <w:r w:rsidR="004C7F36">
        <w:rPr>
          <w:rFonts w:asciiTheme="minorHAnsi" w:eastAsia="Calibri" w:hAnsiTheme="minorHAnsi" w:cstheme="minorHAnsi"/>
        </w:rPr>
        <w:t>4,7</w:t>
      </w:r>
      <w:r w:rsidRPr="00AE293C">
        <w:rPr>
          <w:rFonts w:asciiTheme="minorHAnsi" w:eastAsia="Calibri" w:hAnsiTheme="minorHAnsi" w:cstheme="minorHAnsi"/>
        </w:rPr>
        <w:t xml:space="preserve"> % ogółu uczniów danej </w:t>
      </w:r>
      <w:r w:rsidR="007A0D02">
        <w:rPr>
          <w:rFonts w:asciiTheme="minorHAnsi" w:eastAsia="Calibri" w:hAnsiTheme="minorHAnsi" w:cstheme="minorHAnsi"/>
        </w:rPr>
        <w:t>szkoły</w:t>
      </w:r>
      <w:r w:rsidRPr="00AE293C">
        <w:rPr>
          <w:rFonts w:asciiTheme="minorHAnsi" w:eastAsia="Calibri" w:hAnsiTheme="minorHAnsi" w:cstheme="minorHAnsi"/>
        </w:rPr>
        <w:t>. Kolejne 13</w:t>
      </w:r>
      <w:r w:rsidR="004C7F36">
        <w:rPr>
          <w:rFonts w:asciiTheme="minorHAnsi" w:eastAsia="Calibri" w:hAnsiTheme="minorHAnsi" w:cstheme="minorHAnsi"/>
        </w:rPr>
        <w:t>,6</w:t>
      </w:r>
      <w:r w:rsidRPr="00AE293C">
        <w:rPr>
          <w:rFonts w:asciiTheme="minorHAnsi" w:eastAsia="Calibri" w:hAnsiTheme="minorHAnsi" w:cstheme="minorHAnsi"/>
        </w:rPr>
        <w:t xml:space="preserve"> % uczniów to dzieci i młodzież posiadając</w:t>
      </w:r>
      <w:r w:rsidR="006A26C7">
        <w:rPr>
          <w:rFonts w:asciiTheme="minorHAnsi" w:eastAsia="Calibri" w:hAnsiTheme="minorHAnsi" w:cstheme="minorHAnsi"/>
        </w:rPr>
        <w:t>e</w:t>
      </w:r>
      <w:r w:rsidRPr="00AE293C">
        <w:rPr>
          <w:rFonts w:asciiTheme="minorHAnsi" w:eastAsia="Calibri" w:hAnsiTheme="minorHAnsi" w:cstheme="minorHAnsi"/>
        </w:rPr>
        <w:t xml:space="preserve"> opinię z poradni psychologiczno-pedagogicznej. Oprócz wymienionych wyżej grup uczniów z pomocy psychologiczno-</w:t>
      </w:r>
      <w:r w:rsidRPr="00AE293C">
        <w:rPr>
          <w:rFonts w:asciiTheme="minorHAnsi" w:eastAsia="Calibri" w:hAnsiTheme="minorHAnsi" w:cstheme="minorHAnsi"/>
        </w:rPr>
        <w:lastRenderedPageBreak/>
        <w:t xml:space="preserve">pedagogicznej bez opinii z poradni korzysta średnio 12 % uczniów. Pozyskane dane wskazują zatem, że </w:t>
      </w:r>
      <w:r w:rsidRPr="00AE293C">
        <w:rPr>
          <w:rFonts w:asciiTheme="minorHAnsi" w:eastAsia="Calibri" w:hAnsiTheme="minorHAnsi" w:cstheme="minorHAnsi"/>
          <w:b/>
        </w:rPr>
        <w:t xml:space="preserve">przeciętnie </w:t>
      </w:r>
      <w:r w:rsidR="004C7F36">
        <w:rPr>
          <w:rFonts w:asciiTheme="minorHAnsi" w:eastAsia="Calibri" w:hAnsiTheme="minorHAnsi" w:cstheme="minorHAnsi"/>
          <w:b/>
        </w:rPr>
        <w:t xml:space="preserve">niemal </w:t>
      </w:r>
      <w:r w:rsidRPr="00AE293C">
        <w:rPr>
          <w:rFonts w:asciiTheme="minorHAnsi" w:eastAsia="Calibri" w:hAnsiTheme="minorHAnsi" w:cstheme="minorHAnsi"/>
          <w:b/>
        </w:rPr>
        <w:t xml:space="preserve">co trzeci uczeń w </w:t>
      </w:r>
      <w:r w:rsidR="003F543A">
        <w:rPr>
          <w:rFonts w:asciiTheme="minorHAnsi" w:eastAsia="Calibri" w:hAnsiTheme="minorHAnsi" w:cstheme="minorHAnsi"/>
          <w:b/>
        </w:rPr>
        <w:t>szkole</w:t>
      </w:r>
      <w:r w:rsidRPr="00AE293C">
        <w:rPr>
          <w:rFonts w:asciiTheme="minorHAnsi" w:eastAsia="Calibri" w:hAnsiTheme="minorHAnsi" w:cstheme="minorHAnsi"/>
          <w:b/>
        </w:rPr>
        <w:t xml:space="preserve"> korzysta z pomocy psychologiczno-pedagogicznej. </w:t>
      </w:r>
      <w:r w:rsidRPr="00AE293C">
        <w:rPr>
          <w:rFonts w:asciiTheme="minorHAnsi" w:hAnsiTheme="minorHAnsi" w:cstheme="minorHAnsi"/>
        </w:rPr>
        <w:t>Wskaźnik wsparcia kadrowego w skali ogólnopolskiej wynosi 35 osób</w:t>
      </w:r>
      <w:r w:rsidR="007A0D02">
        <w:rPr>
          <w:rFonts w:asciiTheme="minorHAnsi" w:hAnsiTheme="minorHAnsi" w:cstheme="minorHAnsi"/>
        </w:rPr>
        <w:t xml:space="preserve"> (tj. 35 uczniów korzystających z pomocy psychologiczno-pedagogicznej na 1 etat specjalisty)</w:t>
      </w:r>
      <w:r w:rsidRPr="00AE293C">
        <w:rPr>
          <w:rFonts w:asciiTheme="minorHAnsi" w:hAnsiTheme="minorHAnsi" w:cstheme="minorHAnsi"/>
        </w:rPr>
        <w:t xml:space="preserve">. </w:t>
      </w:r>
      <w:r w:rsidRPr="00AE293C">
        <w:rPr>
          <w:rFonts w:asciiTheme="minorHAnsi" w:eastAsia="Arial" w:hAnsiTheme="minorHAnsi" w:cstheme="minorHAnsi"/>
        </w:rPr>
        <w:t>Istotnie większa liczba uczniów korzystających z pomocy psychologiczno-pedagogicznej przypada na jeden etat specjalisty w liceac</w:t>
      </w:r>
      <w:r w:rsidR="006A26C7">
        <w:rPr>
          <w:rFonts w:asciiTheme="minorHAnsi" w:eastAsia="Arial" w:hAnsiTheme="minorHAnsi" w:cstheme="minorHAnsi"/>
        </w:rPr>
        <w:t>h (38,5) oraz technikach (46,</w:t>
      </w:r>
      <w:r w:rsidRPr="00AE293C">
        <w:rPr>
          <w:rFonts w:asciiTheme="minorHAnsi" w:eastAsia="Arial" w:hAnsiTheme="minorHAnsi" w:cstheme="minorHAnsi"/>
        </w:rPr>
        <w:t>3). Ponadto zaobserwowano, że w szkołach z liczbą uczniów powyżej 300 wskaźnik wsparcia kadrowego wynosi 61, podczas gdy w szkołach małych (do 100 uczniów) jest prawie trzykrotnie niższy (ok. 22 uczniów korzystających z pomocy psychologiczno-pedagogicznej na 1 etat specjalisty).</w:t>
      </w:r>
    </w:p>
    <w:p w14:paraId="06BDE75D" w14:textId="2E318C8E" w:rsidR="00AE293C" w:rsidRPr="00AE293C" w:rsidRDefault="007A0D02" w:rsidP="00AE293C">
      <w:pPr>
        <w:spacing w:line="360" w:lineRule="auto"/>
        <w:rPr>
          <w:rFonts w:asciiTheme="minorHAnsi" w:hAnsiTheme="minorHAnsi" w:cstheme="minorHAnsi"/>
        </w:rPr>
      </w:pPr>
      <w:r>
        <w:rPr>
          <w:rFonts w:asciiTheme="minorHAnsi" w:hAnsiTheme="minorHAnsi" w:cstheme="minorHAnsi"/>
        </w:rPr>
        <w:t>Opracowano również</w:t>
      </w:r>
      <w:r w:rsidR="00AE293C" w:rsidRPr="00AE293C">
        <w:rPr>
          <w:rFonts w:asciiTheme="minorHAnsi" w:hAnsiTheme="minorHAnsi" w:cstheme="minorHAnsi"/>
        </w:rPr>
        <w:t xml:space="preserve"> 12 wskaźników jakościowych (wyodrębnionych w oparciu </w:t>
      </w:r>
      <w:r w:rsidR="00AE293C" w:rsidRPr="00AE293C">
        <w:rPr>
          <w:rFonts w:asciiTheme="minorHAnsi" w:hAnsiTheme="minorHAnsi" w:cstheme="minorHAnsi"/>
        </w:rPr>
        <w:br/>
        <w:t>o analizy czynnikowe):</w:t>
      </w:r>
    </w:p>
    <w:p w14:paraId="3E618D70" w14:textId="77777777" w:rsidR="00AE293C" w:rsidRPr="00AE293C" w:rsidRDefault="00AE293C" w:rsidP="00AE293C">
      <w:pPr>
        <w:pStyle w:val="Akapitzlist"/>
        <w:numPr>
          <w:ilvl w:val="0"/>
          <w:numId w:val="14"/>
        </w:numPr>
        <w:spacing w:after="0" w:line="360" w:lineRule="auto"/>
        <w:rPr>
          <w:rFonts w:asciiTheme="minorHAnsi" w:hAnsiTheme="minorHAnsi" w:cstheme="minorHAnsi"/>
          <w:lang w:val="pl-PL"/>
        </w:rPr>
      </w:pPr>
      <w:r w:rsidRPr="00AE293C">
        <w:rPr>
          <w:rFonts w:asciiTheme="minorHAnsi" w:hAnsiTheme="minorHAnsi" w:cstheme="minorHAnsi"/>
          <w:lang w:val="pl-PL"/>
        </w:rPr>
        <w:t>efektywność skuteczności wsparcia (tylko dla siebie) – tzw. „skryta”,</w:t>
      </w:r>
    </w:p>
    <w:p w14:paraId="3F7BD36F" w14:textId="77777777" w:rsidR="00AE293C" w:rsidRPr="00AE293C" w:rsidRDefault="00AE293C" w:rsidP="00AE293C">
      <w:pPr>
        <w:pStyle w:val="Akapitzlist"/>
        <w:numPr>
          <w:ilvl w:val="0"/>
          <w:numId w:val="14"/>
        </w:numPr>
        <w:spacing w:after="0" w:line="360" w:lineRule="auto"/>
        <w:rPr>
          <w:rFonts w:asciiTheme="minorHAnsi" w:hAnsiTheme="minorHAnsi" w:cstheme="minorHAnsi"/>
          <w:lang w:val="pl-PL"/>
        </w:rPr>
      </w:pPr>
      <w:r w:rsidRPr="00AE293C">
        <w:rPr>
          <w:rFonts w:asciiTheme="minorHAnsi" w:hAnsiTheme="minorHAnsi" w:cstheme="minorHAnsi"/>
          <w:lang w:val="pl-PL"/>
        </w:rPr>
        <w:t>efektywność analizy skuteczności wsparcia (dzielenie się z innymi) – tzw. „otwarta”,</w:t>
      </w:r>
    </w:p>
    <w:p w14:paraId="0C6B29AF" w14:textId="77777777" w:rsidR="00AE293C" w:rsidRPr="00AE293C" w:rsidRDefault="00AE293C" w:rsidP="00AE293C">
      <w:pPr>
        <w:pStyle w:val="Akapitzlist"/>
        <w:numPr>
          <w:ilvl w:val="0"/>
          <w:numId w:val="14"/>
        </w:numPr>
        <w:spacing w:after="0" w:line="360" w:lineRule="auto"/>
        <w:rPr>
          <w:rFonts w:asciiTheme="minorHAnsi" w:hAnsiTheme="minorHAnsi" w:cstheme="minorHAnsi"/>
          <w:lang w:val="pl-PL"/>
        </w:rPr>
      </w:pPr>
      <w:r w:rsidRPr="00AE293C">
        <w:rPr>
          <w:rFonts w:asciiTheme="minorHAnsi" w:hAnsiTheme="minorHAnsi" w:cstheme="minorHAnsi"/>
          <w:lang w:val="pl-PL"/>
        </w:rPr>
        <w:t>efektywność wykorzystywania wniosków z analizy,</w:t>
      </w:r>
    </w:p>
    <w:p w14:paraId="062AE8AF" w14:textId="77777777" w:rsidR="00AE293C" w:rsidRPr="00AE293C" w:rsidRDefault="00AE293C" w:rsidP="00AE293C">
      <w:pPr>
        <w:pStyle w:val="Akapitzlist"/>
        <w:numPr>
          <w:ilvl w:val="0"/>
          <w:numId w:val="14"/>
        </w:numPr>
        <w:spacing w:after="0" w:line="360" w:lineRule="auto"/>
        <w:rPr>
          <w:rFonts w:asciiTheme="minorHAnsi" w:hAnsiTheme="minorHAnsi" w:cstheme="minorHAnsi"/>
          <w:lang w:val="pl-PL"/>
        </w:rPr>
      </w:pPr>
      <w:r w:rsidRPr="00AE293C">
        <w:rPr>
          <w:rFonts w:asciiTheme="minorHAnsi" w:hAnsiTheme="minorHAnsi" w:cstheme="minorHAnsi"/>
          <w:lang w:val="pl-PL"/>
        </w:rPr>
        <w:t>wsparcie: korzystanie z superwizji,</w:t>
      </w:r>
    </w:p>
    <w:p w14:paraId="372D2757" w14:textId="77777777" w:rsidR="00AE293C" w:rsidRPr="00AE293C" w:rsidRDefault="00AE293C" w:rsidP="00AE293C">
      <w:pPr>
        <w:pStyle w:val="Akapitzlist"/>
        <w:numPr>
          <w:ilvl w:val="0"/>
          <w:numId w:val="14"/>
        </w:numPr>
        <w:spacing w:after="0" w:line="360" w:lineRule="auto"/>
        <w:rPr>
          <w:rFonts w:asciiTheme="minorHAnsi" w:hAnsiTheme="minorHAnsi" w:cstheme="minorHAnsi"/>
          <w:lang w:val="pl-PL"/>
        </w:rPr>
      </w:pPr>
      <w:r w:rsidRPr="00AE293C">
        <w:rPr>
          <w:rFonts w:asciiTheme="minorHAnsi" w:hAnsiTheme="minorHAnsi" w:cstheme="minorHAnsi"/>
          <w:lang w:val="pl-PL"/>
        </w:rPr>
        <w:t>wsparcie: metody podstawowe,</w:t>
      </w:r>
    </w:p>
    <w:p w14:paraId="5A4AFD0F" w14:textId="77777777" w:rsidR="00AE293C" w:rsidRPr="00AE293C" w:rsidRDefault="00AE293C" w:rsidP="00AE293C">
      <w:pPr>
        <w:pStyle w:val="Akapitzlist"/>
        <w:numPr>
          <w:ilvl w:val="0"/>
          <w:numId w:val="14"/>
        </w:numPr>
        <w:spacing w:after="0" w:line="360" w:lineRule="auto"/>
        <w:rPr>
          <w:rFonts w:asciiTheme="minorHAnsi" w:hAnsiTheme="minorHAnsi" w:cstheme="minorHAnsi"/>
          <w:lang w:val="pl-PL"/>
        </w:rPr>
      </w:pPr>
      <w:r w:rsidRPr="00AE293C">
        <w:rPr>
          <w:rFonts w:asciiTheme="minorHAnsi" w:hAnsiTheme="minorHAnsi" w:cstheme="minorHAnsi"/>
          <w:lang w:val="pl-PL"/>
        </w:rPr>
        <w:t>wsparcie: metody zaawansowane,</w:t>
      </w:r>
    </w:p>
    <w:p w14:paraId="09DB1B18" w14:textId="77777777" w:rsidR="00AE293C" w:rsidRPr="00AE293C" w:rsidRDefault="00AE293C" w:rsidP="00AE293C">
      <w:pPr>
        <w:pStyle w:val="Akapitzlist"/>
        <w:numPr>
          <w:ilvl w:val="0"/>
          <w:numId w:val="14"/>
        </w:numPr>
        <w:spacing w:after="0" w:line="360" w:lineRule="auto"/>
        <w:rPr>
          <w:rFonts w:asciiTheme="minorHAnsi" w:hAnsiTheme="minorHAnsi" w:cstheme="minorHAnsi"/>
          <w:lang w:val="pl-PL"/>
        </w:rPr>
      </w:pPr>
      <w:r w:rsidRPr="00AE293C">
        <w:rPr>
          <w:rFonts w:asciiTheme="minorHAnsi" w:hAnsiTheme="minorHAnsi" w:cstheme="minorHAnsi"/>
          <w:lang w:val="pl-PL"/>
        </w:rPr>
        <w:t>nauczycielska pomoc psychologiczno-pedagogiczna: dostosowania,</w:t>
      </w:r>
    </w:p>
    <w:p w14:paraId="35AB17C0" w14:textId="77777777" w:rsidR="00AE293C" w:rsidRPr="00AE293C" w:rsidRDefault="00AE293C" w:rsidP="00AE293C">
      <w:pPr>
        <w:pStyle w:val="Akapitzlist"/>
        <w:numPr>
          <w:ilvl w:val="0"/>
          <w:numId w:val="14"/>
        </w:numPr>
        <w:spacing w:after="0" w:line="360" w:lineRule="auto"/>
        <w:rPr>
          <w:rFonts w:asciiTheme="minorHAnsi" w:hAnsiTheme="minorHAnsi" w:cstheme="minorHAnsi"/>
          <w:lang w:val="pl-PL"/>
        </w:rPr>
      </w:pPr>
      <w:r w:rsidRPr="00AE293C">
        <w:rPr>
          <w:rFonts w:asciiTheme="minorHAnsi" w:hAnsiTheme="minorHAnsi" w:cstheme="minorHAnsi"/>
          <w:lang w:val="pl-PL"/>
        </w:rPr>
        <w:t>nauczycielska pomoc psychologiczno-pedagogiczna: wsparcie emocjonalno-społeczne,</w:t>
      </w:r>
    </w:p>
    <w:p w14:paraId="7FBAE4C8" w14:textId="77777777" w:rsidR="00AE293C" w:rsidRPr="00AE293C" w:rsidRDefault="00AE293C" w:rsidP="00AE293C">
      <w:pPr>
        <w:pStyle w:val="Akapitzlist"/>
        <w:numPr>
          <w:ilvl w:val="0"/>
          <w:numId w:val="14"/>
        </w:numPr>
        <w:spacing w:after="0" w:line="360" w:lineRule="auto"/>
        <w:rPr>
          <w:rFonts w:asciiTheme="minorHAnsi" w:hAnsiTheme="minorHAnsi" w:cstheme="minorHAnsi"/>
          <w:lang w:val="pl-PL"/>
        </w:rPr>
      </w:pPr>
      <w:r w:rsidRPr="00AE293C">
        <w:rPr>
          <w:rFonts w:asciiTheme="minorHAnsi" w:hAnsiTheme="minorHAnsi" w:cstheme="minorHAnsi"/>
          <w:lang w:val="pl-PL"/>
        </w:rPr>
        <w:t>pomoc psychologiczno-pedagogiczna specjalistów szkolnych,</w:t>
      </w:r>
    </w:p>
    <w:p w14:paraId="3FE7CA29" w14:textId="77777777" w:rsidR="00AE293C" w:rsidRPr="00AE293C" w:rsidRDefault="00AE293C" w:rsidP="00AE293C">
      <w:pPr>
        <w:pStyle w:val="Akapitzlist"/>
        <w:numPr>
          <w:ilvl w:val="0"/>
          <w:numId w:val="14"/>
        </w:numPr>
        <w:spacing w:after="0" w:line="360" w:lineRule="auto"/>
        <w:rPr>
          <w:rFonts w:asciiTheme="minorHAnsi" w:hAnsiTheme="minorHAnsi" w:cstheme="minorHAnsi"/>
          <w:lang w:val="pl-PL"/>
        </w:rPr>
      </w:pPr>
      <w:r w:rsidRPr="00AE293C">
        <w:rPr>
          <w:rFonts w:asciiTheme="minorHAnsi" w:hAnsiTheme="minorHAnsi" w:cstheme="minorHAnsi"/>
          <w:lang w:val="pl-PL"/>
        </w:rPr>
        <w:t>wsparcie po rozpoznaniu trudności: działania wewnątrzszkolne,</w:t>
      </w:r>
    </w:p>
    <w:p w14:paraId="3A436A53" w14:textId="77777777" w:rsidR="00AE293C" w:rsidRPr="00AE293C" w:rsidRDefault="00AE293C" w:rsidP="00AE293C">
      <w:pPr>
        <w:pStyle w:val="Akapitzlist"/>
        <w:numPr>
          <w:ilvl w:val="0"/>
          <w:numId w:val="14"/>
        </w:numPr>
        <w:spacing w:after="0" w:line="360" w:lineRule="auto"/>
        <w:rPr>
          <w:rFonts w:asciiTheme="minorHAnsi" w:hAnsiTheme="minorHAnsi" w:cstheme="minorHAnsi"/>
          <w:lang w:val="pl-PL"/>
        </w:rPr>
      </w:pPr>
      <w:r w:rsidRPr="00AE293C">
        <w:rPr>
          <w:rFonts w:asciiTheme="minorHAnsi" w:hAnsiTheme="minorHAnsi" w:cstheme="minorHAnsi"/>
          <w:lang w:val="pl-PL"/>
        </w:rPr>
        <w:t>wsparcie po rozpoznaniu trudności: działania zewnętrzne,</w:t>
      </w:r>
    </w:p>
    <w:p w14:paraId="4752CD6A" w14:textId="77777777" w:rsidR="00AE293C" w:rsidRPr="00AE293C" w:rsidRDefault="00AE293C" w:rsidP="00AE293C">
      <w:pPr>
        <w:pStyle w:val="Akapitzlist"/>
        <w:numPr>
          <w:ilvl w:val="0"/>
          <w:numId w:val="14"/>
        </w:numPr>
        <w:spacing w:after="0" w:line="360" w:lineRule="auto"/>
        <w:rPr>
          <w:rFonts w:asciiTheme="minorHAnsi" w:hAnsiTheme="minorHAnsi" w:cstheme="minorHAnsi"/>
          <w:lang w:val="pl-PL"/>
        </w:rPr>
      </w:pPr>
      <w:r w:rsidRPr="00AE293C">
        <w:rPr>
          <w:rFonts w:asciiTheme="minorHAnsi" w:hAnsiTheme="minorHAnsi" w:cstheme="minorHAnsi"/>
          <w:lang w:val="pl-PL"/>
        </w:rPr>
        <w:t>ocenianie dla rozwoju.</w:t>
      </w:r>
    </w:p>
    <w:p w14:paraId="4E2D193A" w14:textId="77777777" w:rsidR="00AE293C" w:rsidRPr="00AE293C" w:rsidRDefault="00AE293C" w:rsidP="00AE293C">
      <w:pPr>
        <w:spacing w:line="360" w:lineRule="auto"/>
        <w:jc w:val="both"/>
        <w:rPr>
          <w:rFonts w:asciiTheme="minorHAnsi" w:hAnsiTheme="minorHAnsi" w:cstheme="minorHAnsi"/>
        </w:rPr>
      </w:pPr>
      <w:r w:rsidRPr="00AE293C">
        <w:rPr>
          <w:rFonts w:asciiTheme="minorHAnsi" w:hAnsiTheme="minorHAnsi" w:cstheme="minorHAnsi"/>
        </w:rPr>
        <w:t xml:space="preserve">Na podstawie wyodrębnionych wskaźników jakościowych edukacji włączającej w oparciu </w:t>
      </w:r>
      <w:r w:rsidRPr="00AE293C">
        <w:rPr>
          <w:rFonts w:asciiTheme="minorHAnsi" w:hAnsiTheme="minorHAnsi" w:cstheme="minorHAnsi"/>
        </w:rPr>
        <w:br/>
        <w:t>o procedurę hierarchicznej analizy skupień, wyróżniono pięć typów szkół.</w:t>
      </w:r>
    </w:p>
    <w:p w14:paraId="332D9B6A" w14:textId="740F2A94" w:rsidR="00AE293C" w:rsidRPr="00AE293C" w:rsidRDefault="00AE293C" w:rsidP="00AE293C">
      <w:pPr>
        <w:spacing w:line="360" w:lineRule="auto"/>
        <w:rPr>
          <w:rFonts w:asciiTheme="minorHAnsi" w:hAnsiTheme="minorHAnsi" w:cstheme="minorHAnsi"/>
        </w:rPr>
      </w:pPr>
      <w:r w:rsidRPr="00AE293C">
        <w:rPr>
          <w:rFonts w:asciiTheme="minorHAnsi" w:hAnsiTheme="minorHAnsi" w:cstheme="minorHAnsi"/>
        </w:rPr>
        <w:t xml:space="preserve">Największą grupę, niemal jedną czwartą podmiotów biorących udział w badaniu (24,9%) można określić jako „częściowo negatywne”. Składają się na nią </w:t>
      </w:r>
      <w:r w:rsidR="00074E36">
        <w:rPr>
          <w:rFonts w:asciiTheme="minorHAnsi" w:hAnsiTheme="minorHAnsi" w:cstheme="minorHAnsi"/>
        </w:rPr>
        <w:t>jednostki</w:t>
      </w:r>
      <w:r w:rsidRPr="00AE293C">
        <w:rPr>
          <w:rFonts w:asciiTheme="minorHAnsi" w:hAnsiTheme="minorHAnsi" w:cstheme="minorHAnsi"/>
        </w:rPr>
        <w:t xml:space="preserve">, w których działania związane z efektywnością wykorzystania wniosków z analiz, wsparcie oparte na </w:t>
      </w:r>
      <w:r w:rsidRPr="00AE293C">
        <w:rPr>
          <w:rFonts w:asciiTheme="minorHAnsi" w:hAnsiTheme="minorHAnsi" w:cstheme="minorHAnsi"/>
        </w:rPr>
        <w:lastRenderedPageBreak/>
        <w:t xml:space="preserve">pomocy specjalistów, korzystanie z superwizji oraz ocenianie dla rozwoju są zdecydowanie poniżej przeciętnej dla grupy badanych </w:t>
      </w:r>
      <w:r w:rsidR="00074E36">
        <w:rPr>
          <w:rFonts w:asciiTheme="minorHAnsi" w:hAnsiTheme="minorHAnsi" w:cstheme="minorHAnsi"/>
        </w:rPr>
        <w:t>szkół</w:t>
      </w:r>
      <w:r w:rsidRPr="00AE293C">
        <w:rPr>
          <w:rFonts w:asciiTheme="minorHAnsi" w:hAnsiTheme="minorHAnsi" w:cstheme="minorHAnsi"/>
        </w:rPr>
        <w:t>.</w:t>
      </w:r>
    </w:p>
    <w:p w14:paraId="77B00713" w14:textId="0828941F" w:rsidR="00AE293C" w:rsidRPr="00AE293C" w:rsidRDefault="00AE293C" w:rsidP="00074E36">
      <w:pPr>
        <w:spacing w:line="360" w:lineRule="auto"/>
        <w:rPr>
          <w:rFonts w:asciiTheme="minorHAnsi" w:hAnsiTheme="minorHAnsi" w:cstheme="minorHAnsi"/>
        </w:rPr>
      </w:pPr>
      <w:r w:rsidRPr="00AE293C">
        <w:rPr>
          <w:rFonts w:asciiTheme="minorHAnsi" w:hAnsiTheme="minorHAnsi" w:cstheme="minorHAnsi"/>
        </w:rPr>
        <w:t xml:space="preserve">Drugą niemal równie liczną grupę (23,7%) można określić jako „w pełni pozytywną”. W jej skład wchodzą </w:t>
      </w:r>
      <w:r w:rsidR="00074E36">
        <w:rPr>
          <w:rFonts w:asciiTheme="minorHAnsi" w:hAnsiTheme="minorHAnsi" w:cstheme="minorHAnsi"/>
        </w:rPr>
        <w:t>szkoły</w:t>
      </w:r>
      <w:r w:rsidR="006A26C7">
        <w:rPr>
          <w:rFonts w:asciiTheme="minorHAnsi" w:hAnsiTheme="minorHAnsi" w:cstheme="minorHAnsi"/>
        </w:rPr>
        <w:t xml:space="preserve">, </w:t>
      </w:r>
      <w:r w:rsidRPr="00AE293C">
        <w:rPr>
          <w:rFonts w:asciiTheme="minorHAnsi" w:hAnsiTheme="minorHAnsi" w:cstheme="minorHAnsi"/>
        </w:rPr>
        <w:t xml:space="preserve">których profil działań jest jednoznacznie pozytywny – prawie we wszystkich wymiarach uzyskują ponadprzeciętne wartości </w:t>
      </w:r>
      <w:r w:rsidR="006A26C7">
        <w:rPr>
          <w:rFonts w:asciiTheme="minorHAnsi" w:hAnsiTheme="minorHAnsi" w:cstheme="minorHAnsi"/>
        </w:rPr>
        <w:t xml:space="preserve">- </w:t>
      </w:r>
      <w:r w:rsidRPr="00AE293C">
        <w:rPr>
          <w:rFonts w:asciiTheme="minorHAnsi" w:hAnsiTheme="minorHAnsi" w:cstheme="minorHAnsi"/>
        </w:rPr>
        <w:t xml:space="preserve">poza analizą efektywności wsparcia jedynie na własne potrzeby (co należy interpretować pozytywnie jako otwarcie na współpracę z kadrą) oraz nauczycielską pomocą psychologiczną i prowadzeniem działań wewnątrzszkolnych po rozpoznaniu problemów uczniów (dla tych dwóch wskaźników zaobserwowano poziom przeciętny). Są to zatem </w:t>
      </w:r>
      <w:r w:rsidR="00074E36">
        <w:rPr>
          <w:rFonts w:asciiTheme="minorHAnsi" w:hAnsiTheme="minorHAnsi" w:cstheme="minorHAnsi"/>
        </w:rPr>
        <w:t>szkoły</w:t>
      </w:r>
      <w:r w:rsidRPr="00AE293C">
        <w:rPr>
          <w:rFonts w:asciiTheme="minorHAnsi" w:hAnsiTheme="minorHAnsi" w:cstheme="minorHAnsi"/>
        </w:rPr>
        <w:t xml:space="preserve">, w których działania związane z rozpoznawaniem i wspieraniem potrzeb edukacyjnych i rozwojowych uczniów, </w:t>
      </w:r>
      <w:r w:rsidRPr="00AE293C">
        <w:rPr>
          <w:rFonts w:asciiTheme="minorHAnsi" w:hAnsiTheme="minorHAnsi" w:cstheme="minorHAnsi"/>
        </w:rPr>
        <w:br/>
        <w:t>a także ewaluacja udzielanego wsparcia i zakres współpracy z otoczeniem s</w:t>
      </w:r>
      <w:r w:rsidR="00074E36">
        <w:rPr>
          <w:rFonts w:asciiTheme="minorHAnsi" w:hAnsiTheme="minorHAnsi" w:cstheme="minorHAnsi"/>
        </w:rPr>
        <w:t>ą</w:t>
      </w:r>
      <w:r w:rsidRPr="00AE293C">
        <w:rPr>
          <w:rFonts w:asciiTheme="minorHAnsi" w:hAnsiTheme="minorHAnsi" w:cstheme="minorHAnsi"/>
        </w:rPr>
        <w:t xml:space="preserve"> na relatywnie wysokim poziomie.</w:t>
      </w:r>
    </w:p>
    <w:p w14:paraId="63AFE5A6" w14:textId="77777777" w:rsidR="006A26C7" w:rsidRDefault="00AE293C" w:rsidP="00AE293C">
      <w:pPr>
        <w:spacing w:line="360" w:lineRule="auto"/>
        <w:rPr>
          <w:rFonts w:asciiTheme="minorHAnsi" w:hAnsiTheme="minorHAnsi" w:cstheme="minorHAnsi"/>
        </w:rPr>
      </w:pPr>
      <w:r w:rsidRPr="00AE293C">
        <w:rPr>
          <w:rFonts w:asciiTheme="minorHAnsi" w:hAnsiTheme="minorHAnsi" w:cstheme="minorHAnsi"/>
        </w:rPr>
        <w:t xml:space="preserve">Trzecią pod względem wielkości grupę </w:t>
      </w:r>
      <w:r w:rsidR="00074E36">
        <w:rPr>
          <w:rFonts w:asciiTheme="minorHAnsi" w:hAnsiTheme="minorHAnsi" w:cstheme="minorHAnsi"/>
        </w:rPr>
        <w:t>szkół</w:t>
      </w:r>
      <w:r w:rsidRPr="00AE293C">
        <w:rPr>
          <w:rFonts w:asciiTheme="minorHAnsi" w:hAnsiTheme="minorHAnsi" w:cstheme="minorHAnsi"/>
        </w:rPr>
        <w:t xml:space="preserve"> (23,3%) stanowią podmioty o przeciętnym poziomie większości analizowanych wskaźników. </w:t>
      </w:r>
    </w:p>
    <w:p w14:paraId="6E27970F" w14:textId="58237798" w:rsidR="00AE293C" w:rsidRPr="00AE293C" w:rsidRDefault="00AE293C" w:rsidP="00AE293C">
      <w:pPr>
        <w:spacing w:line="360" w:lineRule="auto"/>
        <w:rPr>
          <w:rFonts w:asciiTheme="minorHAnsi" w:hAnsiTheme="minorHAnsi" w:cstheme="minorHAnsi"/>
        </w:rPr>
      </w:pPr>
      <w:r w:rsidRPr="00AE293C">
        <w:rPr>
          <w:rFonts w:asciiTheme="minorHAnsi" w:hAnsiTheme="minorHAnsi" w:cstheme="minorHAnsi"/>
        </w:rPr>
        <w:t>Czwartą pod względem wielkośc</w:t>
      </w:r>
      <w:r>
        <w:rPr>
          <w:rFonts w:asciiTheme="minorHAnsi" w:hAnsiTheme="minorHAnsi" w:cstheme="minorHAnsi"/>
        </w:rPr>
        <w:t>i grupę (19,7%) stanowią szkoły</w:t>
      </w:r>
      <w:r w:rsidRPr="00AE293C">
        <w:rPr>
          <w:rFonts w:asciiTheme="minorHAnsi" w:hAnsiTheme="minorHAnsi" w:cstheme="minorHAnsi"/>
        </w:rPr>
        <w:t xml:space="preserve"> o ponadprzeciętnym profilu w wielu wskaźnikach - średni poziom wszystkich wskaźników jest jednak nieco niższy niż w grupie drugiej. Ponadto w tym skupieniu nauczyciele prowadzący analizę skuteczności podejmowanego wsparcia robią to jedynie na własne potrzeby i nie przekazują tej wiedzy innym. </w:t>
      </w:r>
    </w:p>
    <w:p w14:paraId="7FDB00A6" w14:textId="28580798" w:rsidR="00AE293C" w:rsidRPr="00AE293C" w:rsidRDefault="00AE293C" w:rsidP="00AE293C">
      <w:pPr>
        <w:spacing w:line="360" w:lineRule="auto"/>
        <w:rPr>
          <w:rFonts w:asciiTheme="minorHAnsi" w:hAnsiTheme="minorHAnsi" w:cstheme="minorHAnsi"/>
        </w:rPr>
      </w:pPr>
      <w:r w:rsidRPr="00AE293C">
        <w:rPr>
          <w:rFonts w:asciiTheme="minorHAnsi" w:hAnsiTheme="minorHAnsi" w:cstheme="minorHAnsi"/>
        </w:rPr>
        <w:t xml:space="preserve">Najmniejszą z wyróżnionych grup (8,4%) stanowią podmioty o bardzo niskich wartościach niemal na wszystkich wykorzystanych wskaźnikach. </w:t>
      </w:r>
      <w:r w:rsidR="007A0D02">
        <w:rPr>
          <w:rFonts w:asciiTheme="minorHAnsi" w:hAnsiTheme="minorHAnsi" w:cstheme="minorHAnsi"/>
        </w:rPr>
        <w:t>Szkoły</w:t>
      </w:r>
      <w:r w:rsidRPr="00AE293C">
        <w:rPr>
          <w:rFonts w:asciiTheme="minorHAnsi" w:hAnsiTheme="minorHAnsi" w:cstheme="minorHAnsi"/>
        </w:rPr>
        <w:t xml:space="preserve"> te radykalnie odstają od pozostałych zwłaszcza pod względem działań podejmowanych po rozpoznaniu trudności u uczniów oraz w zakresie świadczonej pomocy psychologiczno-pedagogicznej. Na przeciętym poziomie w tej grupie jest jedynie zachowywanie dla siebie przez nauczycieli efektów analizy skuteczności podejmowanych działań (co w kontekście bardzo niskiego poziomu tychże może być strategią obronną). </w:t>
      </w:r>
    </w:p>
    <w:p w14:paraId="0FB4D738" w14:textId="387FBAD8" w:rsidR="00AE293C" w:rsidRPr="00AE293C" w:rsidRDefault="006E0D72" w:rsidP="00AE293C">
      <w:pPr>
        <w:spacing w:line="360" w:lineRule="auto"/>
        <w:rPr>
          <w:rFonts w:asciiTheme="minorHAnsi" w:hAnsiTheme="minorHAnsi" w:cstheme="minorHAnsi"/>
        </w:rPr>
      </w:pPr>
      <w:r>
        <w:rPr>
          <w:rFonts w:asciiTheme="minorHAnsi" w:hAnsiTheme="minorHAnsi" w:cstheme="minorHAnsi"/>
        </w:rPr>
        <w:t xml:space="preserve">Opierając się na </w:t>
      </w:r>
      <w:r w:rsidR="00AE293C" w:rsidRPr="00AE293C">
        <w:rPr>
          <w:rFonts w:asciiTheme="minorHAnsi" w:hAnsiTheme="minorHAnsi" w:cstheme="minorHAnsi"/>
        </w:rPr>
        <w:t>wynik</w:t>
      </w:r>
      <w:r>
        <w:rPr>
          <w:rFonts w:asciiTheme="minorHAnsi" w:hAnsiTheme="minorHAnsi" w:cstheme="minorHAnsi"/>
        </w:rPr>
        <w:t>ach</w:t>
      </w:r>
      <w:r w:rsidR="00AE293C" w:rsidRPr="00AE293C">
        <w:rPr>
          <w:rFonts w:asciiTheme="minorHAnsi" w:hAnsiTheme="minorHAnsi" w:cstheme="minorHAnsi"/>
        </w:rPr>
        <w:t xml:space="preserve"> analizy regresji i analizy istotności różnic między szkołami należącymi do opisanych skupień sformułowano rekomendacje, których celem jest podniesienie jakości edukacji włączającej w Polsce  w praktyce realizującej postulat </w:t>
      </w:r>
      <w:r w:rsidR="00AE293C" w:rsidRPr="00AE293C">
        <w:rPr>
          <w:rFonts w:asciiTheme="minorHAnsi" w:hAnsiTheme="minorHAnsi" w:cstheme="minorHAnsi"/>
        </w:rPr>
        <w:lastRenderedPageBreak/>
        <w:t>uwzględniana w procesie uczenia się – nauczania zróżnicowania potrzeb edukacyjnych uczniów:</w:t>
      </w:r>
    </w:p>
    <w:p w14:paraId="27B13D03" w14:textId="77777777" w:rsidR="00AE293C" w:rsidRPr="00AE293C" w:rsidRDefault="00AE293C" w:rsidP="00AE293C">
      <w:pPr>
        <w:pStyle w:val="Akapitzlist"/>
        <w:numPr>
          <w:ilvl w:val="0"/>
          <w:numId w:val="49"/>
        </w:numPr>
        <w:tabs>
          <w:tab w:val="left" w:pos="0"/>
        </w:tabs>
        <w:spacing w:after="0" w:line="360" w:lineRule="auto"/>
        <w:rPr>
          <w:rFonts w:asciiTheme="minorHAnsi" w:hAnsiTheme="minorHAnsi" w:cstheme="minorHAnsi"/>
        </w:rPr>
      </w:pPr>
      <w:r w:rsidRPr="00AE293C">
        <w:rPr>
          <w:rFonts w:asciiTheme="minorHAnsi" w:hAnsiTheme="minorHAnsi" w:cstheme="minorHAnsi"/>
        </w:rPr>
        <w:t>Zwiększanie dostępu uczniów do wsparcia specjalistycznego (pedagogicznego, psychologicznego, logopedycznego, terapeutycznego, fizjoterapeutycznego) w szkole, do której uczęszczają.</w:t>
      </w:r>
    </w:p>
    <w:p w14:paraId="557E625F" w14:textId="77777777" w:rsidR="00AE293C" w:rsidRPr="00AE293C" w:rsidRDefault="00AE293C" w:rsidP="00AE293C">
      <w:pPr>
        <w:pStyle w:val="Akapitzlist"/>
        <w:numPr>
          <w:ilvl w:val="0"/>
          <w:numId w:val="49"/>
        </w:numPr>
        <w:tabs>
          <w:tab w:val="left" w:pos="0"/>
        </w:tabs>
        <w:spacing w:after="0" w:line="360" w:lineRule="auto"/>
        <w:rPr>
          <w:rFonts w:asciiTheme="minorHAnsi" w:hAnsiTheme="minorHAnsi" w:cstheme="minorHAnsi"/>
        </w:rPr>
      </w:pPr>
      <w:r w:rsidRPr="00AE293C">
        <w:rPr>
          <w:rFonts w:asciiTheme="minorHAnsi" w:hAnsiTheme="minorHAnsi" w:cstheme="minorHAnsi"/>
          <w:lang w:val="pl-PL"/>
        </w:rPr>
        <w:t>Promowanie modelu szkoły w pełni uwzględniającej zróżnicowanie potrzeb edukacyjnych uczniów  w procesie uczenia się – nauczania.</w:t>
      </w:r>
    </w:p>
    <w:p w14:paraId="6C90BEE2" w14:textId="77777777" w:rsidR="00AE293C" w:rsidRPr="00AE293C" w:rsidRDefault="00AE293C" w:rsidP="00AE293C">
      <w:pPr>
        <w:pStyle w:val="Akapitzlist"/>
        <w:numPr>
          <w:ilvl w:val="0"/>
          <w:numId w:val="49"/>
        </w:numPr>
        <w:tabs>
          <w:tab w:val="left" w:pos="0"/>
        </w:tabs>
        <w:spacing w:after="0" w:line="360" w:lineRule="auto"/>
        <w:rPr>
          <w:rFonts w:asciiTheme="minorHAnsi" w:hAnsiTheme="minorHAnsi" w:cstheme="minorHAnsi"/>
        </w:rPr>
      </w:pPr>
      <w:r w:rsidRPr="00AE293C">
        <w:rPr>
          <w:rFonts w:asciiTheme="minorHAnsi" w:hAnsiTheme="minorHAnsi" w:cstheme="minorHAnsi"/>
          <w:lang w:val="pl-PL"/>
        </w:rPr>
        <w:t>Wzmacnianie świadomości i kompetencji nauczycieli w zakresie personalizacji procesu uczenia się – nauczania w ramach bieżącej pracy z uczniem. Wsparcie metodyczne nauczycieli w tym zakresie.</w:t>
      </w:r>
    </w:p>
    <w:p w14:paraId="07F7E548" w14:textId="77777777" w:rsidR="00AE293C" w:rsidRPr="00AE293C" w:rsidRDefault="00AE293C" w:rsidP="00AE293C">
      <w:pPr>
        <w:pStyle w:val="Akapitzlist"/>
        <w:numPr>
          <w:ilvl w:val="0"/>
          <w:numId w:val="49"/>
        </w:numPr>
        <w:tabs>
          <w:tab w:val="left" w:pos="0"/>
        </w:tabs>
        <w:spacing w:after="0" w:line="360" w:lineRule="auto"/>
        <w:rPr>
          <w:rFonts w:asciiTheme="minorHAnsi" w:hAnsiTheme="minorHAnsi" w:cstheme="minorHAnsi"/>
        </w:rPr>
      </w:pPr>
      <w:r w:rsidRPr="00AE293C">
        <w:rPr>
          <w:rFonts w:asciiTheme="minorHAnsi" w:hAnsiTheme="minorHAnsi" w:cstheme="minorHAnsi"/>
          <w:lang w:val="pl-PL"/>
        </w:rPr>
        <w:t>Wzmacnianie praktyki uwzględniania zróżnicowania potrzeb uczniów w procesie uczenia się – nauczania w liceach, technikach i szkołach branżowych.</w:t>
      </w:r>
    </w:p>
    <w:p w14:paraId="4C23B453" w14:textId="65611FED" w:rsidR="00AE293C" w:rsidRPr="00AE293C" w:rsidRDefault="00AE293C" w:rsidP="00AE293C">
      <w:pPr>
        <w:pStyle w:val="Akapitzlist"/>
        <w:numPr>
          <w:ilvl w:val="0"/>
          <w:numId w:val="49"/>
        </w:numPr>
        <w:tabs>
          <w:tab w:val="left" w:pos="0"/>
        </w:tabs>
        <w:spacing w:after="0" w:line="360" w:lineRule="auto"/>
        <w:rPr>
          <w:rFonts w:asciiTheme="minorHAnsi" w:hAnsiTheme="minorHAnsi" w:cstheme="minorHAnsi"/>
        </w:rPr>
      </w:pPr>
      <w:r w:rsidRPr="00AE293C">
        <w:rPr>
          <w:rFonts w:asciiTheme="minorHAnsi" w:hAnsiTheme="minorHAnsi" w:cstheme="minorHAnsi"/>
          <w:lang w:val="pl-PL"/>
        </w:rPr>
        <w:t xml:space="preserve">Wzmacnianie kompetencji nauczycieli w zakresie uwzględniania zróżnicowania potrzeb uczniów w procesie uczenia się – nauczania poprzez udział </w:t>
      </w:r>
      <w:r w:rsidRPr="00AE293C">
        <w:rPr>
          <w:rFonts w:asciiTheme="minorHAnsi" w:hAnsiTheme="minorHAnsi" w:cstheme="minorHAnsi"/>
          <w:lang w:val="pl-PL"/>
        </w:rPr>
        <w:br/>
        <w:t xml:space="preserve">w </w:t>
      </w:r>
      <w:r w:rsidR="00074E36">
        <w:rPr>
          <w:rFonts w:asciiTheme="minorHAnsi" w:hAnsiTheme="minorHAnsi" w:cstheme="minorHAnsi"/>
          <w:lang w:val="pl-PL"/>
        </w:rPr>
        <w:t>różnych formach doskonalenia zawodowego</w:t>
      </w:r>
      <w:r w:rsidRPr="00AE293C">
        <w:rPr>
          <w:rFonts w:asciiTheme="minorHAnsi" w:hAnsiTheme="minorHAnsi" w:cstheme="minorHAnsi"/>
          <w:lang w:val="pl-PL"/>
        </w:rPr>
        <w:t>.</w:t>
      </w:r>
    </w:p>
    <w:p w14:paraId="10C9C4B3" w14:textId="77777777" w:rsidR="00AE293C" w:rsidRPr="00AE293C" w:rsidRDefault="00AE293C" w:rsidP="00AE293C">
      <w:pPr>
        <w:spacing w:line="360" w:lineRule="auto"/>
        <w:rPr>
          <w:rFonts w:asciiTheme="minorHAnsi" w:hAnsiTheme="minorHAnsi" w:cstheme="minorHAnsi"/>
        </w:rPr>
      </w:pPr>
      <w:r w:rsidRPr="00AE293C">
        <w:rPr>
          <w:rFonts w:asciiTheme="minorHAnsi" w:hAnsiTheme="minorHAnsi" w:cstheme="minorHAnsi"/>
        </w:rPr>
        <w:t>Raport podkreśla również konieczność właściwego pojmowania pomocy psychologiczno-pedagogicznej – jako wspólnej perspektywy metodycznej procesu uczenia się – nauczania wdrażanej przez wszystkich nauczycieli, a nie tylko domeny specjalistów, czy nauczycieli prowadzących zajęcia o charakterze terapeutycznym lub wyrównawczym.</w:t>
      </w:r>
    </w:p>
    <w:p w14:paraId="12E7EC7E" w14:textId="2CB5A4BE" w:rsidR="007044D5" w:rsidRDefault="007044D5">
      <w:pPr>
        <w:rPr>
          <w:rFonts w:asciiTheme="minorHAnsi" w:hAnsiTheme="minorHAnsi" w:cstheme="minorHAnsi"/>
          <w:lang w:val="pl-PL"/>
        </w:rPr>
      </w:pPr>
      <w:r>
        <w:rPr>
          <w:rFonts w:asciiTheme="minorHAnsi" w:hAnsiTheme="minorHAnsi" w:cstheme="minorHAnsi"/>
          <w:lang w:val="pl-PL"/>
        </w:rPr>
        <w:br w:type="page"/>
      </w:r>
    </w:p>
    <w:p w14:paraId="666847CE" w14:textId="5C6CED9A" w:rsidR="000F1665" w:rsidRPr="00FA0BC4" w:rsidRDefault="006E0D72" w:rsidP="00D54B8C">
      <w:pPr>
        <w:pStyle w:val="Nagwek1"/>
        <w:rPr>
          <w:rFonts w:asciiTheme="minorHAnsi" w:hAnsiTheme="minorHAnsi" w:cstheme="minorHAnsi"/>
        </w:rPr>
      </w:pPr>
      <w:bookmarkStart w:id="3" w:name="_Toc83068718"/>
      <w:r w:rsidRPr="00FA0BC4">
        <w:rPr>
          <w:rFonts w:asciiTheme="minorHAnsi" w:hAnsiTheme="minorHAnsi" w:cstheme="minorHAnsi"/>
        </w:rPr>
        <w:lastRenderedPageBreak/>
        <w:t>Wprowadzenie</w:t>
      </w:r>
      <w:bookmarkEnd w:id="1"/>
      <w:bookmarkEnd w:id="3"/>
    </w:p>
    <w:p w14:paraId="4997A637" w14:textId="77777777" w:rsidR="000F1665" w:rsidRPr="00FA0BC4" w:rsidRDefault="000F1665" w:rsidP="005F0ADB">
      <w:pPr>
        <w:spacing w:line="360" w:lineRule="auto"/>
        <w:rPr>
          <w:rFonts w:asciiTheme="minorHAnsi" w:hAnsiTheme="minorHAnsi" w:cstheme="minorHAnsi"/>
          <w:lang w:val="pl-PL"/>
        </w:rPr>
      </w:pPr>
      <w:r w:rsidRPr="00FA0BC4">
        <w:rPr>
          <w:rFonts w:asciiTheme="minorHAnsi" w:hAnsiTheme="minorHAnsi" w:cstheme="minorHAnsi"/>
          <w:lang w:val="pl-PL"/>
        </w:rPr>
        <w:tab/>
      </w:r>
    </w:p>
    <w:p w14:paraId="59D079E6" w14:textId="77777777" w:rsidR="000F1665" w:rsidRPr="00FA0BC4" w:rsidRDefault="000F1665" w:rsidP="00812A0D">
      <w:pPr>
        <w:spacing w:line="360" w:lineRule="auto"/>
        <w:rPr>
          <w:rFonts w:asciiTheme="minorHAnsi" w:hAnsiTheme="minorHAnsi" w:cstheme="minorHAnsi"/>
          <w:lang w:val="pl-PL"/>
        </w:rPr>
      </w:pPr>
      <w:r w:rsidRPr="00FA0BC4">
        <w:rPr>
          <w:rFonts w:asciiTheme="minorHAnsi" w:hAnsiTheme="minorHAnsi" w:cstheme="minorHAnsi"/>
          <w:lang w:val="pl-PL"/>
        </w:rPr>
        <w:t>Edukacja wysokiej jakości to przede wszystkim edukacja pozbawiona barier, dostępna dla wszystkich na równych prawach</w:t>
      </w:r>
      <w:r w:rsidR="000A3843" w:rsidRPr="00FA0BC4">
        <w:rPr>
          <w:rFonts w:asciiTheme="minorHAnsi" w:hAnsiTheme="minorHAnsi" w:cstheme="minorHAnsi"/>
          <w:lang w:val="pl-PL"/>
        </w:rPr>
        <w:t xml:space="preserve"> (Ainscow, Miles, 2012)</w:t>
      </w:r>
      <w:r w:rsidRPr="00FA0BC4">
        <w:rPr>
          <w:rFonts w:asciiTheme="minorHAnsi" w:hAnsiTheme="minorHAnsi" w:cstheme="minorHAnsi"/>
          <w:lang w:val="pl-PL"/>
        </w:rPr>
        <w:t>. Realizacja tej idei wymaga wdrożenia kompleksowych działań o charakterze legislacyjnym, jak i me</w:t>
      </w:r>
      <w:r w:rsidR="000A3843" w:rsidRPr="00FA0BC4">
        <w:rPr>
          <w:rFonts w:asciiTheme="minorHAnsi" w:hAnsiTheme="minorHAnsi" w:cstheme="minorHAnsi"/>
          <w:lang w:val="pl-PL"/>
        </w:rPr>
        <w:t xml:space="preserve">todycznym. Opisane zostały one </w:t>
      </w:r>
      <w:r w:rsidRPr="00FA0BC4">
        <w:rPr>
          <w:rFonts w:asciiTheme="minorHAnsi" w:hAnsiTheme="minorHAnsi" w:cstheme="minorHAnsi"/>
          <w:lang w:val="pl-PL"/>
        </w:rPr>
        <w:t xml:space="preserve">w dokumencie MEiN pn. </w:t>
      </w:r>
      <w:r w:rsidRPr="00FA0BC4">
        <w:rPr>
          <w:rFonts w:asciiTheme="minorHAnsi" w:hAnsiTheme="minorHAnsi" w:cstheme="minorHAnsi"/>
          <w:i/>
          <w:lang w:val="pl-PL"/>
        </w:rPr>
        <w:t>Model Edukacji dla wszystkich</w:t>
      </w:r>
      <w:r w:rsidRPr="00FA0BC4">
        <w:rPr>
          <w:rFonts w:asciiTheme="minorHAnsi" w:hAnsiTheme="minorHAnsi" w:cstheme="minorHAnsi"/>
          <w:lang w:val="pl-PL"/>
        </w:rPr>
        <w:t>. Kluczową kategorią, definiującą projektowane zmiany o charakterze ilościowym i organizacyjnym (np. modyfikacja systemu finansowania wsparcia, liczba etatów specjalistów, powołanie nowych jednostek typu Centrum Dziecka i Rodziny, czy Specjalistyczne Centra Wsp</w:t>
      </w:r>
      <w:r w:rsidR="000A3843" w:rsidRPr="00FA0BC4">
        <w:rPr>
          <w:rFonts w:asciiTheme="minorHAnsi" w:hAnsiTheme="minorHAnsi" w:cstheme="minorHAnsi"/>
          <w:lang w:val="pl-PL"/>
        </w:rPr>
        <w:t xml:space="preserve">ierania Edukacji Włączającej), </w:t>
      </w:r>
      <w:r w:rsidRPr="00FA0BC4">
        <w:rPr>
          <w:rFonts w:asciiTheme="minorHAnsi" w:hAnsiTheme="minorHAnsi" w:cstheme="minorHAnsi"/>
          <w:lang w:val="pl-PL"/>
        </w:rPr>
        <w:t>a także jakościowym (</w:t>
      </w:r>
      <w:r w:rsidR="005F0ADB" w:rsidRPr="00FA0BC4">
        <w:rPr>
          <w:rFonts w:asciiTheme="minorHAnsi" w:hAnsiTheme="minorHAnsi" w:cstheme="minorHAnsi"/>
          <w:lang w:val="pl-PL"/>
        </w:rPr>
        <w:t xml:space="preserve">np. </w:t>
      </w:r>
      <w:r w:rsidRPr="00FA0BC4">
        <w:rPr>
          <w:rFonts w:asciiTheme="minorHAnsi" w:hAnsiTheme="minorHAnsi" w:cstheme="minorHAnsi"/>
          <w:lang w:val="pl-PL"/>
        </w:rPr>
        <w:t>zmiana formuły oceniania, wdrożenie zasad uniwersalnego projektowania, materiały do pracy z uczniami uwzględniające zróżnicowanie potrzeb edukacyjnych) jest kategoria uczestnictwa. W przywołanym dokumencie MEiN wyjaśniona jest ona następująco:</w:t>
      </w:r>
    </w:p>
    <w:p w14:paraId="2DE1584E" w14:textId="77777777" w:rsidR="000F1665" w:rsidRPr="00FA0BC4" w:rsidRDefault="004A7B9D" w:rsidP="005F0ADB">
      <w:pPr>
        <w:spacing w:line="360" w:lineRule="auto"/>
        <w:rPr>
          <w:rFonts w:asciiTheme="minorHAnsi" w:hAnsiTheme="minorHAnsi" w:cstheme="minorHAnsi"/>
          <w:i/>
          <w:lang w:val="pl-PL" w:eastAsia="pl-PL"/>
        </w:rPr>
      </w:pPr>
      <w:r w:rsidRPr="00FA0BC4">
        <w:rPr>
          <w:rFonts w:asciiTheme="minorHAnsi" w:hAnsiTheme="minorHAnsi" w:cstheme="minorHAnsi"/>
          <w:i/>
          <w:lang w:val="pl-PL"/>
        </w:rPr>
        <w:t>U</w:t>
      </w:r>
      <w:r w:rsidR="000F1665" w:rsidRPr="00FA0BC4">
        <w:rPr>
          <w:rFonts w:asciiTheme="minorHAnsi" w:hAnsiTheme="minorHAnsi" w:cstheme="minorHAnsi"/>
          <w:i/>
          <w:lang w:val="pl-PL"/>
        </w:rPr>
        <w:t>czestnictw</w:t>
      </w:r>
      <w:r w:rsidR="005F0ADB" w:rsidRPr="00FA0BC4">
        <w:rPr>
          <w:rFonts w:asciiTheme="minorHAnsi" w:hAnsiTheme="minorHAnsi" w:cstheme="minorHAnsi"/>
          <w:i/>
          <w:lang w:val="pl-PL"/>
        </w:rPr>
        <w:t>o</w:t>
      </w:r>
      <w:r w:rsidR="000F1665" w:rsidRPr="00FA0BC4">
        <w:rPr>
          <w:rFonts w:asciiTheme="minorHAnsi" w:hAnsiTheme="minorHAnsi" w:cstheme="minorHAnsi"/>
          <w:i/>
          <w:lang w:val="pl-PL"/>
        </w:rPr>
        <w:t xml:space="preserve"> oznacza, że osoba ucząca się:</w:t>
      </w:r>
    </w:p>
    <w:p w14:paraId="39056375" w14:textId="77777777" w:rsidR="000F1665" w:rsidRPr="00FA0BC4" w:rsidRDefault="000F1665" w:rsidP="005F0ADB">
      <w:pPr>
        <w:numPr>
          <w:ilvl w:val="0"/>
          <w:numId w:val="1"/>
        </w:numPr>
        <w:spacing w:line="360" w:lineRule="auto"/>
        <w:contextualSpacing/>
        <w:rPr>
          <w:rFonts w:asciiTheme="minorHAnsi" w:hAnsiTheme="minorHAnsi" w:cstheme="minorHAnsi"/>
          <w:i/>
          <w:color w:val="000000"/>
          <w:lang w:val="pl-PL"/>
        </w:rPr>
      </w:pPr>
      <w:r w:rsidRPr="00FA0BC4">
        <w:rPr>
          <w:rFonts w:asciiTheme="minorHAnsi" w:hAnsiTheme="minorHAnsi" w:cstheme="minorHAnsi"/>
          <w:i/>
          <w:color w:val="000000"/>
          <w:lang w:val="pl-PL"/>
        </w:rPr>
        <w:t>angażuje się w działania grupowe, czerpiąc z nich satysfakcję i starając się dostarczać tej satysfakcji innym;</w:t>
      </w:r>
    </w:p>
    <w:p w14:paraId="1EC53F0C" w14:textId="77777777" w:rsidR="000F1665" w:rsidRPr="00FA0BC4" w:rsidRDefault="000F1665" w:rsidP="005F0ADB">
      <w:pPr>
        <w:numPr>
          <w:ilvl w:val="0"/>
          <w:numId w:val="1"/>
        </w:numPr>
        <w:spacing w:line="360" w:lineRule="auto"/>
        <w:rPr>
          <w:rFonts w:asciiTheme="minorHAnsi" w:hAnsiTheme="minorHAnsi" w:cstheme="minorHAnsi"/>
          <w:i/>
          <w:color w:val="000000"/>
          <w:lang w:val="pl-PL"/>
        </w:rPr>
      </w:pPr>
      <w:r w:rsidRPr="00FA0BC4">
        <w:rPr>
          <w:rFonts w:asciiTheme="minorHAnsi" w:hAnsiTheme="minorHAnsi" w:cstheme="minorHAnsi"/>
          <w:i/>
          <w:color w:val="000000"/>
          <w:lang w:val="pl-PL"/>
        </w:rPr>
        <w:t>ma poczucie wpływu na zmiany dokonujące się w jej życiu (podkreślenie podmiotowości osoby uczącej się);</w:t>
      </w:r>
    </w:p>
    <w:p w14:paraId="1010640A" w14:textId="77777777" w:rsidR="000F1665" w:rsidRPr="00FA0BC4" w:rsidRDefault="000F1665" w:rsidP="005F0ADB">
      <w:pPr>
        <w:numPr>
          <w:ilvl w:val="0"/>
          <w:numId w:val="1"/>
        </w:numPr>
        <w:spacing w:line="360" w:lineRule="auto"/>
        <w:rPr>
          <w:rFonts w:asciiTheme="minorHAnsi" w:hAnsiTheme="minorHAnsi" w:cstheme="minorHAnsi"/>
          <w:i/>
          <w:color w:val="000000"/>
          <w:lang w:val="pl-PL"/>
        </w:rPr>
      </w:pPr>
      <w:r w:rsidRPr="00FA0BC4">
        <w:rPr>
          <w:rFonts w:asciiTheme="minorHAnsi" w:hAnsiTheme="minorHAnsi" w:cstheme="minorHAnsi"/>
          <w:i/>
          <w:color w:val="000000"/>
          <w:lang w:val="pl-PL"/>
        </w:rPr>
        <w:t>podejmuje wysiłek zrozumienia przeobrażeń rzeczywistości w przeciwieństwie do postawy poznawczego wycofania;</w:t>
      </w:r>
    </w:p>
    <w:p w14:paraId="5FDA7B58" w14:textId="77777777" w:rsidR="000F1665" w:rsidRPr="00FA0BC4" w:rsidRDefault="000F1665" w:rsidP="005F0ADB">
      <w:pPr>
        <w:numPr>
          <w:ilvl w:val="0"/>
          <w:numId w:val="1"/>
        </w:numPr>
        <w:spacing w:line="360" w:lineRule="auto"/>
        <w:rPr>
          <w:rFonts w:asciiTheme="minorHAnsi" w:hAnsiTheme="minorHAnsi" w:cstheme="minorHAnsi"/>
          <w:i/>
          <w:color w:val="000000"/>
          <w:lang w:val="pl-PL"/>
        </w:rPr>
      </w:pPr>
      <w:r w:rsidRPr="00FA0BC4">
        <w:rPr>
          <w:rFonts w:asciiTheme="minorHAnsi" w:hAnsiTheme="minorHAnsi" w:cstheme="minorHAnsi"/>
          <w:i/>
          <w:color w:val="000000"/>
          <w:lang w:val="pl-PL"/>
        </w:rPr>
        <w:t>jest odpowiedzialna za swoje życie i stara się również ponosić odpowiedzialność za grupę/grupy, w której/których funkcjonuje (np. klasa, rodzina, znajo</w:t>
      </w:r>
      <w:r w:rsidR="004A7B9D" w:rsidRPr="00FA0BC4">
        <w:rPr>
          <w:rFonts w:asciiTheme="minorHAnsi" w:hAnsiTheme="minorHAnsi" w:cstheme="minorHAnsi"/>
          <w:i/>
          <w:color w:val="000000"/>
          <w:lang w:val="pl-PL"/>
        </w:rPr>
        <w:t>mi, społeczność lokalna, naród) (Model Edukacji dla wszystkich</w:t>
      </w:r>
      <w:r w:rsidR="004A7B9D" w:rsidRPr="00FA0BC4">
        <w:rPr>
          <w:rFonts w:asciiTheme="minorHAnsi" w:hAnsiTheme="minorHAnsi" w:cstheme="minorHAnsi"/>
          <w:color w:val="000000"/>
          <w:lang w:val="pl-PL"/>
        </w:rPr>
        <w:t>, s. 9).</w:t>
      </w:r>
    </w:p>
    <w:p w14:paraId="315681C5" w14:textId="17D85C60" w:rsidR="00FA0E29" w:rsidRPr="00B50AF7" w:rsidRDefault="004A7B9D" w:rsidP="00FA0E29">
      <w:pPr>
        <w:spacing w:line="360" w:lineRule="auto"/>
        <w:rPr>
          <w:rFonts w:asciiTheme="minorHAnsi" w:hAnsiTheme="minorHAnsi" w:cstheme="minorHAnsi"/>
          <w:lang w:val="pl-PL"/>
        </w:rPr>
      </w:pPr>
      <w:r w:rsidRPr="00FA0BC4">
        <w:rPr>
          <w:rFonts w:asciiTheme="minorHAnsi" w:hAnsiTheme="minorHAnsi" w:cstheme="minorHAnsi"/>
          <w:color w:val="000000"/>
          <w:lang w:val="pl-PL"/>
        </w:rPr>
        <w:t xml:space="preserve">Zapewnienie tak szeroko rozumianego uczestnictwa jest procesem, który należy postrzegać dynamicznie, a nie jako stan – raz osiągniętą jakość z gwarancją utrzymywania jej w czasie. Zasadne jest zatem regularne monitorowanie tego procesu tak, aby możliwe było </w:t>
      </w:r>
      <w:r w:rsidR="000A3843" w:rsidRPr="00FA0BC4">
        <w:rPr>
          <w:rFonts w:asciiTheme="minorHAnsi" w:hAnsiTheme="minorHAnsi" w:cstheme="minorHAnsi"/>
          <w:color w:val="000000"/>
          <w:lang w:val="pl-PL"/>
        </w:rPr>
        <w:t>określenie</w:t>
      </w:r>
      <w:r w:rsidRPr="00FA0BC4">
        <w:rPr>
          <w:rFonts w:asciiTheme="minorHAnsi" w:hAnsiTheme="minorHAnsi" w:cstheme="minorHAnsi"/>
          <w:color w:val="000000"/>
          <w:lang w:val="pl-PL"/>
        </w:rPr>
        <w:t xml:space="preserve"> aktualnej pozycji konkretnej szkoły, jak i całego systemu oświaty na drodze ku pełnej dostępności oraz sformułowanie rekomendacji służących optymalizacji wdrażanych zmian. Co istotne</w:t>
      </w:r>
      <w:r w:rsidR="005F0ADB" w:rsidRPr="00FA0BC4">
        <w:rPr>
          <w:rFonts w:asciiTheme="minorHAnsi" w:hAnsiTheme="minorHAnsi" w:cstheme="minorHAnsi"/>
          <w:color w:val="000000"/>
          <w:lang w:val="pl-PL"/>
        </w:rPr>
        <w:t>,</w:t>
      </w:r>
      <w:r w:rsidRPr="00FA0BC4">
        <w:rPr>
          <w:rFonts w:asciiTheme="minorHAnsi" w:hAnsiTheme="minorHAnsi" w:cstheme="minorHAnsi"/>
          <w:color w:val="000000"/>
          <w:lang w:val="pl-PL"/>
        </w:rPr>
        <w:t xml:space="preserve"> takie podejście zgodne jest z rekomendacjami</w:t>
      </w:r>
      <w:r w:rsidR="005F0ADB" w:rsidRPr="00FA0BC4">
        <w:rPr>
          <w:rFonts w:asciiTheme="minorHAnsi" w:hAnsiTheme="minorHAnsi" w:cstheme="minorHAnsi"/>
          <w:color w:val="000000"/>
          <w:lang w:val="pl-PL"/>
        </w:rPr>
        <w:t xml:space="preserve"> </w:t>
      </w:r>
      <w:r w:rsidR="005F0ADB" w:rsidRPr="00FA0BC4">
        <w:rPr>
          <w:rFonts w:asciiTheme="minorHAnsi" w:eastAsiaTheme="majorEastAsia" w:hAnsiTheme="minorHAnsi" w:cstheme="minorHAnsi"/>
          <w:lang w:val="pl-PL"/>
        </w:rPr>
        <w:t>Europejskiej Agencji ds</w:t>
      </w:r>
      <w:r w:rsidR="005F0ADB" w:rsidRPr="00FA0BC4">
        <w:rPr>
          <w:rFonts w:asciiTheme="minorHAnsi" w:hAnsiTheme="minorHAnsi" w:cstheme="minorHAnsi"/>
          <w:lang w:val="pl-PL"/>
        </w:rPr>
        <w:t xml:space="preserve">. </w:t>
      </w:r>
      <w:r w:rsidR="005F0ADB" w:rsidRPr="00FA0BC4">
        <w:rPr>
          <w:rFonts w:asciiTheme="minorHAnsi" w:hAnsiTheme="minorHAnsi" w:cstheme="minorHAnsi"/>
          <w:lang w:val="pl-PL"/>
        </w:rPr>
        <w:lastRenderedPageBreak/>
        <w:t>Specjalnych Potrzeb i </w:t>
      </w:r>
      <w:r w:rsidR="005F0ADB" w:rsidRPr="00FA0BC4">
        <w:rPr>
          <w:rFonts w:asciiTheme="minorHAnsi" w:eastAsiaTheme="majorEastAsia" w:hAnsiTheme="minorHAnsi" w:cstheme="minorHAnsi"/>
          <w:lang w:val="pl-PL"/>
        </w:rPr>
        <w:t xml:space="preserve">Edukacji Włączającej, która w ramach ośmiu podstawowych założeń rozwoju systemu edukacji dla wszystkich w Polsce, zawarła zapis: </w:t>
      </w:r>
      <w:bookmarkStart w:id="4" w:name="_Toc53411013"/>
      <w:r w:rsidR="005F0ADB" w:rsidRPr="00FA0BC4">
        <w:rPr>
          <w:rFonts w:asciiTheme="minorHAnsi" w:hAnsiTheme="minorHAnsi" w:cstheme="minorHAnsi"/>
          <w:i/>
          <w:lang w:val="pl-PL"/>
        </w:rPr>
        <w:t>Istnieją ramy zapewniania jakości ze standardami i wskaźnikami, które umożliwiają dokonywanie przeglądów i ewaluacji oraz zapewniają ciągłe doskonalenie i rozwój systemu („system uczący się</w:t>
      </w:r>
      <w:r w:rsidR="005F0ADB" w:rsidRPr="00B50AF7">
        <w:rPr>
          <w:rFonts w:asciiTheme="minorHAnsi" w:hAnsiTheme="minorHAnsi" w:cstheme="minorHAnsi"/>
          <w:lang w:val="pl-PL"/>
        </w:rPr>
        <w:t>”)</w:t>
      </w:r>
      <w:r w:rsidR="00B50AF7" w:rsidRPr="00B50AF7">
        <w:rPr>
          <w:rFonts w:asciiTheme="minorHAnsi" w:hAnsiTheme="minorHAnsi" w:cstheme="minorHAnsi"/>
          <w:lang w:val="pl-PL"/>
        </w:rPr>
        <w:t xml:space="preserve"> (2021, s.9)</w:t>
      </w:r>
      <w:r w:rsidR="005F0ADB" w:rsidRPr="00B50AF7">
        <w:rPr>
          <w:rFonts w:asciiTheme="minorHAnsi" w:hAnsiTheme="minorHAnsi" w:cstheme="minorHAnsi"/>
          <w:lang w:val="pl-PL"/>
        </w:rPr>
        <w:t>.</w:t>
      </w:r>
      <w:bookmarkEnd w:id="4"/>
    </w:p>
    <w:p w14:paraId="2C18D331" w14:textId="75DCC3F5" w:rsidR="00FA0E29" w:rsidRDefault="005F0ADB" w:rsidP="00FA0E29">
      <w:pPr>
        <w:spacing w:line="360" w:lineRule="auto"/>
        <w:rPr>
          <w:rFonts w:asciiTheme="minorHAnsi" w:hAnsiTheme="minorHAnsi" w:cstheme="minorHAnsi"/>
          <w:color w:val="000000"/>
          <w:lang w:val="pl-PL"/>
        </w:rPr>
      </w:pPr>
      <w:r w:rsidRPr="00FA0BC4">
        <w:rPr>
          <w:rFonts w:asciiTheme="minorHAnsi" w:hAnsiTheme="minorHAnsi" w:cstheme="minorHAnsi"/>
          <w:lang w:val="pl-PL"/>
        </w:rPr>
        <w:t xml:space="preserve">Jednym z elementów podnoszenia jakości edukacji jest uwzględnianie w </w:t>
      </w:r>
      <w:r w:rsidRPr="00FA0BC4">
        <w:rPr>
          <w:rFonts w:asciiTheme="minorHAnsi" w:hAnsiTheme="minorHAnsi" w:cstheme="minorHAnsi"/>
          <w:color w:val="000000"/>
          <w:lang w:val="pl-PL"/>
        </w:rPr>
        <w:t xml:space="preserve">planowaniu i organizacji procesu nauczania–uczenia się danych naukowych, które pozwalają ocenić efekty podejmowanych działań i wskazać ewentualne kierunki dalszych zmian. Badania i analizy są zatem niezbędne do trafnego rozpoznawania barier, trudności, jak i możliwości </w:t>
      </w:r>
      <w:r w:rsidR="00C00E16" w:rsidRPr="00FA0BC4">
        <w:rPr>
          <w:rFonts w:asciiTheme="minorHAnsi" w:hAnsiTheme="minorHAnsi" w:cstheme="minorHAnsi"/>
          <w:color w:val="000000"/>
          <w:lang w:val="pl-PL"/>
        </w:rPr>
        <w:t>ciągle rozwijaj</w:t>
      </w:r>
      <w:r w:rsidR="004B3A14">
        <w:rPr>
          <w:rFonts w:asciiTheme="minorHAnsi" w:hAnsiTheme="minorHAnsi" w:cstheme="minorHAnsi"/>
          <w:color w:val="000000"/>
          <w:lang w:val="pl-PL"/>
        </w:rPr>
        <w:t>ą</w:t>
      </w:r>
      <w:r w:rsidR="00C00E16" w:rsidRPr="00FA0BC4">
        <w:rPr>
          <w:rFonts w:asciiTheme="minorHAnsi" w:hAnsiTheme="minorHAnsi" w:cstheme="minorHAnsi"/>
          <w:color w:val="000000"/>
          <w:lang w:val="pl-PL"/>
        </w:rPr>
        <w:t>cego się systemu oraz krytycznej oceny czynionych</w:t>
      </w:r>
      <w:r w:rsidRPr="00FA0BC4">
        <w:rPr>
          <w:rFonts w:asciiTheme="minorHAnsi" w:hAnsiTheme="minorHAnsi" w:cstheme="minorHAnsi"/>
          <w:color w:val="000000"/>
          <w:lang w:val="pl-PL"/>
        </w:rPr>
        <w:t xml:space="preserve"> postępów w oparciu o </w:t>
      </w:r>
      <w:r w:rsidR="00C00E16" w:rsidRPr="00FA0BC4">
        <w:rPr>
          <w:rFonts w:asciiTheme="minorHAnsi" w:hAnsiTheme="minorHAnsi" w:cstheme="minorHAnsi"/>
          <w:color w:val="000000"/>
          <w:lang w:val="pl-PL"/>
        </w:rPr>
        <w:t xml:space="preserve">obiektywne </w:t>
      </w:r>
      <w:r w:rsidRPr="00FA0BC4">
        <w:rPr>
          <w:rFonts w:asciiTheme="minorHAnsi" w:hAnsiTheme="minorHAnsi" w:cstheme="minorHAnsi"/>
          <w:color w:val="000000"/>
          <w:lang w:val="pl-PL"/>
        </w:rPr>
        <w:t>dane i fakty (</w:t>
      </w:r>
      <w:r w:rsidR="00C00E16" w:rsidRPr="00FA0BC4">
        <w:rPr>
          <w:rFonts w:asciiTheme="minorHAnsi" w:hAnsiTheme="minorHAnsi" w:cstheme="minorHAnsi"/>
          <w:color w:val="000000"/>
          <w:lang w:val="pl-PL"/>
        </w:rPr>
        <w:t xml:space="preserve">zgodnie z założeniem </w:t>
      </w:r>
      <w:r w:rsidRPr="00FA0BC4">
        <w:rPr>
          <w:rFonts w:asciiTheme="minorHAnsi" w:hAnsiTheme="minorHAnsi" w:cstheme="minorHAnsi"/>
          <w:i/>
          <w:color w:val="000000"/>
          <w:lang w:val="pl-PL"/>
        </w:rPr>
        <w:t>evidence based policy</w:t>
      </w:r>
      <w:r w:rsidR="00C00E16" w:rsidRPr="00FA0BC4">
        <w:rPr>
          <w:rFonts w:asciiTheme="minorHAnsi" w:hAnsiTheme="minorHAnsi" w:cstheme="minorHAnsi"/>
          <w:i/>
          <w:color w:val="000000"/>
          <w:lang w:val="pl-PL"/>
        </w:rPr>
        <w:t xml:space="preserve">, por. </w:t>
      </w:r>
      <w:r w:rsidR="00C00E16" w:rsidRPr="00FA0BC4">
        <w:rPr>
          <w:rFonts w:asciiTheme="minorHAnsi" w:hAnsiTheme="minorHAnsi" w:cstheme="minorHAnsi"/>
          <w:lang w:val="pl-PL"/>
        </w:rPr>
        <w:t>Smith, Nudey, Davies, 2000</w:t>
      </w:r>
      <w:r w:rsidRPr="00FA0BC4">
        <w:rPr>
          <w:rFonts w:asciiTheme="minorHAnsi" w:hAnsiTheme="minorHAnsi" w:cstheme="minorHAnsi"/>
          <w:color w:val="000000"/>
          <w:lang w:val="pl-PL"/>
        </w:rPr>
        <w:t>).</w:t>
      </w:r>
      <w:r w:rsidR="00FA0E29">
        <w:rPr>
          <w:rFonts w:asciiTheme="minorHAnsi" w:hAnsiTheme="minorHAnsi" w:cstheme="minorHAnsi"/>
          <w:color w:val="000000"/>
          <w:lang w:val="pl-PL"/>
        </w:rPr>
        <w:t xml:space="preserve"> </w:t>
      </w:r>
    </w:p>
    <w:p w14:paraId="16BF3E7D" w14:textId="77777777" w:rsidR="00FA0E29" w:rsidRDefault="000F1665" w:rsidP="00FA0E29">
      <w:pPr>
        <w:spacing w:after="0" w:line="360" w:lineRule="auto"/>
        <w:rPr>
          <w:rFonts w:asciiTheme="minorHAnsi" w:hAnsiTheme="minorHAnsi" w:cstheme="minorHAnsi"/>
          <w:color w:val="000000"/>
          <w:lang w:val="pl-PL"/>
        </w:rPr>
      </w:pPr>
      <w:r w:rsidRPr="00FA0BC4">
        <w:rPr>
          <w:rFonts w:asciiTheme="minorHAnsi" w:hAnsiTheme="minorHAnsi" w:cstheme="minorHAnsi"/>
          <w:lang w:val="pl-PL"/>
        </w:rPr>
        <w:t>Rozporządzenie Ministra Edukacji i Nauki z dnia 25 sierpnia 2017 r.</w:t>
      </w:r>
      <w:r w:rsidR="004A7B9D" w:rsidRPr="00FA0BC4">
        <w:rPr>
          <w:rFonts w:asciiTheme="minorHAnsi" w:hAnsiTheme="minorHAnsi" w:cstheme="minorHAnsi"/>
          <w:color w:val="000000"/>
          <w:lang w:val="pl-PL"/>
        </w:rPr>
        <w:t xml:space="preserve"> </w:t>
      </w:r>
      <w:r w:rsidRPr="00FA0BC4">
        <w:rPr>
          <w:rFonts w:asciiTheme="minorHAnsi" w:hAnsiTheme="minorHAnsi" w:cstheme="minorHAnsi"/>
          <w:lang w:val="pl-PL"/>
        </w:rPr>
        <w:t xml:space="preserve">w sprawie nadzoru pedagogicznego </w:t>
      </w:r>
      <w:r w:rsidR="004A7B9D" w:rsidRPr="00FA0BC4">
        <w:rPr>
          <w:rFonts w:asciiTheme="minorHAnsi" w:hAnsiTheme="minorHAnsi" w:cstheme="minorHAnsi"/>
          <w:lang w:val="pl-PL"/>
        </w:rPr>
        <w:t>(Dz. U. z 2020 r. poz. 1551</w:t>
      </w:r>
      <w:r w:rsidR="004B3A14">
        <w:rPr>
          <w:rFonts w:asciiTheme="minorHAnsi" w:hAnsiTheme="minorHAnsi" w:cstheme="minorHAnsi"/>
          <w:lang w:val="pl-PL"/>
        </w:rPr>
        <w:t xml:space="preserve">, </w:t>
      </w:r>
      <w:r w:rsidR="004A7B9D" w:rsidRPr="00FA0BC4">
        <w:rPr>
          <w:rFonts w:asciiTheme="minorHAnsi" w:hAnsiTheme="minorHAnsi" w:cstheme="minorHAnsi"/>
          <w:lang w:val="pl-PL"/>
        </w:rPr>
        <w:t>z późn. z</w:t>
      </w:r>
      <w:r w:rsidRPr="00FA0BC4">
        <w:rPr>
          <w:rFonts w:asciiTheme="minorHAnsi" w:hAnsiTheme="minorHAnsi" w:cstheme="minorHAnsi"/>
          <w:lang w:val="pl-PL"/>
        </w:rPr>
        <w:t>m</w:t>
      </w:r>
      <w:r w:rsidR="004B3A14">
        <w:rPr>
          <w:rFonts w:asciiTheme="minorHAnsi" w:hAnsiTheme="minorHAnsi" w:cstheme="minorHAnsi"/>
          <w:lang w:val="pl-PL"/>
        </w:rPr>
        <w:t>.</w:t>
      </w:r>
      <w:r w:rsidR="004A7B9D" w:rsidRPr="00FA0BC4">
        <w:rPr>
          <w:rFonts w:asciiTheme="minorHAnsi" w:hAnsiTheme="minorHAnsi" w:cstheme="minorHAnsi"/>
          <w:lang w:val="pl-PL"/>
        </w:rPr>
        <w:t>) w</w:t>
      </w:r>
      <w:r w:rsidRPr="00FA0BC4">
        <w:rPr>
          <w:rFonts w:asciiTheme="minorHAnsi" w:hAnsiTheme="minorHAnsi" w:cstheme="minorHAnsi"/>
          <w:lang w:val="pl-PL"/>
        </w:rPr>
        <w:t xml:space="preserve">skazuje jako jedną z </w:t>
      </w:r>
      <w:r w:rsidR="00605F4F" w:rsidRPr="00FA0BC4">
        <w:rPr>
          <w:rFonts w:asciiTheme="minorHAnsi" w:hAnsiTheme="minorHAnsi" w:cstheme="minorHAnsi"/>
          <w:lang w:val="pl-PL"/>
        </w:rPr>
        <w:t xml:space="preserve">jego </w:t>
      </w:r>
      <w:r w:rsidRPr="00FA0BC4">
        <w:rPr>
          <w:rFonts w:asciiTheme="minorHAnsi" w:hAnsiTheme="minorHAnsi" w:cstheme="minorHAnsi"/>
          <w:lang w:val="pl-PL"/>
        </w:rPr>
        <w:t>form monitorowanie.</w:t>
      </w:r>
      <w:r w:rsidR="004A7B9D" w:rsidRPr="00FA0BC4">
        <w:rPr>
          <w:rFonts w:asciiTheme="minorHAnsi" w:hAnsiTheme="minorHAnsi" w:cstheme="minorHAnsi"/>
          <w:color w:val="000000"/>
          <w:lang w:val="pl-PL"/>
        </w:rPr>
        <w:t xml:space="preserve"> </w:t>
      </w:r>
      <w:r w:rsidR="004A7B9D" w:rsidRPr="00FA0BC4">
        <w:rPr>
          <w:rFonts w:asciiTheme="minorHAnsi" w:hAnsiTheme="minorHAnsi" w:cstheme="minorHAnsi"/>
          <w:lang w:val="pl-PL"/>
        </w:rPr>
        <w:t>Z</w:t>
      </w:r>
      <w:r w:rsidRPr="00FA0BC4">
        <w:rPr>
          <w:rFonts w:asciiTheme="minorHAnsi" w:hAnsiTheme="minorHAnsi" w:cstheme="minorHAnsi"/>
          <w:lang w:val="pl-PL"/>
        </w:rPr>
        <w:t xml:space="preserve">godnie z ustalonymi przez </w:t>
      </w:r>
      <w:r w:rsidR="004A7B9D" w:rsidRPr="00FA0BC4">
        <w:rPr>
          <w:rFonts w:asciiTheme="minorHAnsi" w:hAnsiTheme="minorHAnsi" w:cstheme="minorHAnsi"/>
          <w:lang w:val="pl-PL"/>
        </w:rPr>
        <w:t>MEiN</w:t>
      </w:r>
      <w:r w:rsidRPr="00FA0BC4">
        <w:rPr>
          <w:rFonts w:asciiTheme="minorHAnsi" w:hAnsiTheme="minorHAnsi" w:cstheme="minorHAnsi"/>
          <w:lang w:val="pl-PL"/>
        </w:rPr>
        <w:t xml:space="preserve"> podstawowymi kierunkami realizacji polityki oświatowej państwa w roku szkolnym 2020/2021 </w:t>
      </w:r>
      <w:r w:rsidR="0005078C" w:rsidRPr="00FA0BC4">
        <w:rPr>
          <w:rFonts w:asciiTheme="minorHAnsi" w:hAnsiTheme="minorHAnsi" w:cstheme="minorHAnsi"/>
          <w:lang w:val="pl-PL"/>
        </w:rPr>
        <w:t>przeprowadzono</w:t>
      </w:r>
      <w:r w:rsidRPr="00FA0BC4">
        <w:rPr>
          <w:rFonts w:asciiTheme="minorHAnsi" w:hAnsiTheme="minorHAnsi" w:cstheme="minorHAnsi"/>
          <w:lang w:val="pl-PL"/>
        </w:rPr>
        <w:t xml:space="preserve"> monitorowanie uwzględniania zróżnicowanych potrzeb edukacyjnych uczniów w procesie kształcenia.</w:t>
      </w:r>
      <w:r w:rsidR="0005078C" w:rsidRPr="00FA0BC4">
        <w:rPr>
          <w:rFonts w:asciiTheme="minorHAnsi" w:hAnsiTheme="minorHAnsi" w:cstheme="minorHAnsi"/>
          <w:color w:val="000000"/>
          <w:lang w:val="pl-PL"/>
        </w:rPr>
        <w:t xml:space="preserve"> Badanie to dotyczyło </w:t>
      </w:r>
      <w:r w:rsidR="00FB5020">
        <w:rPr>
          <w:rFonts w:asciiTheme="minorHAnsi" w:hAnsiTheme="minorHAnsi" w:cstheme="minorHAnsi"/>
          <w:lang w:val="pl-PL"/>
        </w:rPr>
        <w:t xml:space="preserve">szkół </w:t>
      </w:r>
      <w:r w:rsidRPr="00FA0BC4">
        <w:rPr>
          <w:rFonts w:asciiTheme="minorHAnsi" w:hAnsiTheme="minorHAnsi" w:cstheme="minorHAnsi"/>
          <w:lang w:val="pl-PL"/>
        </w:rPr>
        <w:t>publicznych i niepublicznych</w:t>
      </w:r>
      <w:r w:rsidR="0005078C" w:rsidRPr="00FA0BC4">
        <w:rPr>
          <w:rFonts w:asciiTheme="minorHAnsi" w:hAnsiTheme="minorHAnsi" w:cstheme="minorHAnsi"/>
          <w:lang w:val="pl-PL"/>
        </w:rPr>
        <w:t xml:space="preserve"> prowadzących:  kształcenie na poziomie podstawowym oraz ponadpodstawowym i miało objąć min. 5% szkół</w:t>
      </w:r>
      <w:r w:rsidR="00605F4F" w:rsidRPr="00FA0BC4">
        <w:rPr>
          <w:rFonts w:asciiTheme="minorHAnsi" w:hAnsiTheme="minorHAnsi" w:cstheme="minorHAnsi"/>
          <w:lang w:val="pl-PL"/>
        </w:rPr>
        <w:t xml:space="preserve"> (uzupełnione ankiety napłynęły od ponad dwukrotnie większej liczby </w:t>
      </w:r>
      <w:r w:rsidR="00FB5020">
        <w:rPr>
          <w:rFonts w:asciiTheme="minorHAnsi" w:hAnsiTheme="minorHAnsi" w:cstheme="minorHAnsi"/>
          <w:lang w:val="pl-PL"/>
        </w:rPr>
        <w:t>szkół</w:t>
      </w:r>
      <w:r w:rsidR="00605F4F" w:rsidRPr="00FA0BC4">
        <w:rPr>
          <w:rFonts w:asciiTheme="minorHAnsi" w:hAnsiTheme="minorHAnsi" w:cstheme="minorHAnsi"/>
          <w:lang w:val="pl-PL"/>
        </w:rPr>
        <w:t>).</w:t>
      </w:r>
      <w:r w:rsidR="00605F4F" w:rsidRPr="00FA0BC4">
        <w:rPr>
          <w:rFonts w:asciiTheme="minorHAnsi" w:hAnsiTheme="minorHAnsi" w:cstheme="minorHAnsi"/>
          <w:color w:val="000000"/>
          <w:lang w:val="pl-PL"/>
        </w:rPr>
        <w:t xml:space="preserve"> </w:t>
      </w:r>
      <w:r w:rsidRPr="00FA0BC4">
        <w:rPr>
          <w:rFonts w:asciiTheme="minorHAnsi" w:hAnsiTheme="minorHAnsi" w:cstheme="minorHAnsi"/>
          <w:lang w:val="pl-PL"/>
        </w:rPr>
        <w:t xml:space="preserve">Arkusz monitorowania </w:t>
      </w:r>
      <w:r w:rsidR="00605F4F" w:rsidRPr="00FA0BC4">
        <w:rPr>
          <w:rFonts w:asciiTheme="minorHAnsi" w:hAnsiTheme="minorHAnsi" w:cstheme="minorHAnsi"/>
          <w:lang w:val="pl-PL"/>
        </w:rPr>
        <w:t>był</w:t>
      </w:r>
      <w:r w:rsidRPr="00FA0BC4">
        <w:rPr>
          <w:rFonts w:asciiTheme="minorHAnsi" w:hAnsiTheme="minorHAnsi" w:cstheme="minorHAnsi"/>
          <w:lang w:val="pl-PL"/>
        </w:rPr>
        <w:t xml:space="preserve"> dostępny </w:t>
      </w:r>
      <w:r w:rsidR="00605F4F" w:rsidRPr="00FA0BC4">
        <w:rPr>
          <w:rFonts w:asciiTheme="minorHAnsi" w:hAnsiTheme="minorHAnsi" w:cstheme="minorHAnsi"/>
          <w:lang w:val="pl-PL"/>
        </w:rPr>
        <w:t xml:space="preserve">dla dyrektorów szkół </w:t>
      </w:r>
      <w:r w:rsidRPr="00FA0BC4">
        <w:rPr>
          <w:rFonts w:asciiTheme="minorHAnsi" w:hAnsiTheme="minorHAnsi" w:cstheme="minorHAnsi"/>
          <w:lang w:val="pl-PL"/>
        </w:rPr>
        <w:t>na platformie nadzoru pedagogicznego:</w:t>
      </w:r>
      <w:r w:rsidR="00206609">
        <w:rPr>
          <w:rFonts w:asciiTheme="minorHAnsi" w:hAnsiTheme="minorHAnsi" w:cstheme="minorHAnsi"/>
          <w:lang w:val="pl-PL"/>
        </w:rPr>
        <w:t xml:space="preserve"> </w:t>
      </w:r>
      <w:hyperlink r:id="rId10" w:history="1">
        <w:r w:rsidRPr="00FA0BC4">
          <w:rPr>
            <w:rStyle w:val="Hipercze"/>
            <w:rFonts w:asciiTheme="minorHAnsi" w:eastAsiaTheme="majorEastAsia" w:hAnsiTheme="minorHAnsi" w:cstheme="minorHAnsi"/>
            <w:lang w:val="pl-PL"/>
          </w:rPr>
          <w:t>www.seo2.npseo.pl</w:t>
        </w:r>
      </w:hyperlink>
      <w:r w:rsidRPr="00FA0BC4">
        <w:rPr>
          <w:rFonts w:asciiTheme="minorHAnsi" w:hAnsiTheme="minorHAnsi" w:cstheme="minorHAnsi"/>
          <w:lang w:val="pl-PL"/>
        </w:rPr>
        <w:t xml:space="preserve">. </w:t>
      </w:r>
      <w:r w:rsidR="00605F4F" w:rsidRPr="00FA0BC4">
        <w:rPr>
          <w:rFonts w:asciiTheme="minorHAnsi" w:hAnsiTheme="minorHAnsi" w:cstheme="minorHAnsi"/>
          <w:lang w:val="pl-PL"/>
        </w:rPr>
        <w:t>Dane zbierane podczas badania dotyczyły ostatniego „zamkniętego” roku szkolnego tj. 2019/20</w:t>
      </w:r>
      <w:r w:rsidR="004213D1">
        <w:rPr>
          <w:rFonts w:asciiTheme="minorHAnsi" w:hAnsiTheme="minorHAnsi" w:cstheme="minorHAnsi"/>
          <w:lang w:val="pl-PL"/>
        </w:rPr>
        <w:t>20</w:t>
      </w:r>
      <w:r w:rsidR="00605F4F" w:rsidRPr="00FA0BC4">
        <w:rPr>
          <w:rFonts w:asciiTheme="minorHAnsi" w:hAnsiTheme="minorHAnsi" w:cstheme="minorHAnsi"/>
          <w:lang w:val="pl-PL"/>
        </w:rPr>
        <w:t xml:space="preserve">. Niniejszy raport jest próbą pokazania, w jaki sposób wpisane w formalne obowiązki związane z nadzorem pedagogicznym działania, mogą być wykorzystane do budowania efektywnego systemu zbierania i analizowana danych tak, aby zgodnie z założeniem </w:t>
      </w:r>
      <w:r w:rsidR="00605F4F" w:rsidRPr="00FA0BC4">
        <w:rPr>
          <w:rFonts w:asciiTheme="minorHAnsi" w:hAnsiTheme="minorHAnsi" w:cstheme="minorHAnsi"/>
          <w:i/>
          <w:color w:val="000000"/>
          <w:lang w:val="pl-PL"/>
        </w:rPr>
        <w:t xml:space="preserve">evidence based policy </w:t>
      </w:r>
      <w:r w:rsidR="00605F4F" w:rsidRPr="00FA0BC4">
        <w:rPr>
          <w:rFonts w:asciiTheme="minorHAnsi" w:hAnsiTheme="minorHAnsi" w:cstheme="minorHAnsi"/>
          <w:color w:val="000000"/>
          <w:lang w:val="pl-PL"/>
        </w:rPr>
        <w:t>możliwe było rzetelne opisywanie i wyjaśnianie zjawisk w edukacji, a także uzasadnione, oparte na empirii, planowanie zmian.</w:t>
      </w:r>
      <w:r w:rsidR="00FA0E29">
        <w:rPr>
          <w:rFonts w:asciiTheme="minorHAnsi" w:hAnsiTheme="minorHAnsi" w:cstheme="minorHAnsi"/>
          <w:color w:val="000000"/>
          <w:lang w:val="pl-PL"/>
        </w:rPr>
        <w:t xml:space="preserve"> </w:t>
      </w:r>
    </w:p>
    <w:p w14:paraId="2034919E" w14:textId="12BDCF1D" w:rsidR="000F3E3B" w:rsidRPr="00FA0BC4" w:rsidRDefault="000F3E3B" w:rsidP="00FA0E29">
      <w:pPr>
        <w:spacing w:after="0" w:line="360" w:lineRule="auto"/>
        <w:rPr>
          <w:rFonts w:asciiTheme="minorHAnsi" w:hAnsiTheme="minorHAnsi" w:cstheme="minorHAnsi"/>
          <w:color w:val="000000"/>
          <w:lang w:val="pl-PL"/>
        </w:rPr>
      </w:pPr>
      <w:r w:rsidRPr="00FA0BC4">
        <w:rPr>
          <w:rFonts w:asciiTheme="minorHAnsi" w:hAnsiTheme="minorHAnsi" w:cstheme="minorHAnsi"/>
          <w:color w:val="000000"/>
          <w:lang w:val="pl-PL"/>
        </w:rPr>
        <w:t xml:space="preserve">Raport zbudowany jest z </w:t>
      </w:r>
      <w:r w:rsidR="00D03BDB" w:rsidRPr="00FA0BC4">
        <w:rPr>
          <w:rFonts w:asciiTheme="minorHAnsi" w:hAnsiTheme="minorHAnsi" w:cstheme="minorHAnsi"/>
          <w:color w:val="000000"/>
          <w:lang w:val="pl-PL"/>
        </w:rPr>
        <w:t>czterech</w:t>
      </w:r>
      <w:r w:rsidRPr="00FA0BC4">
        <w:rPr>
          <w:rFonts w:asciiTheme="minorHAnsi" w:hAnsiTheme="minorHAnsi" w:cstheme="minorHAnsi"/>
          <w:color w:val="000000"/>
          <w:lang w:val="pl-PL"/>
        </w:rPr>
        <w:t xml:space="preserve"> zasadniczych części:</w:t>
      </w:r>
    </w:p>
    <w:p w14:paraId="1BC321BC" w14:textId="77777777" w:rsidR="000F3E3B" w:rsidRPr="00FA0BC4" w:rsidRDefault="000F3E3B" w:rsidP="000F3E3B">
      <w:pPr>
        <w:pStyle w:val="Akapitzlist"/>
        <w:numPr>
          <w:ilvl w:val="0"/>
          <w:numId w:val="2"/>
        </w:numPr>
        <w:spacing w:line="360" w:lineRule="auto"/>
        <w:rPr>
          <w:rFonts w:asciiTheme="minorHAnsi" w:hAnsiTheme="minorHAnsi" w:cstheme="minorHAnsi"/>
          <w:color w:val="000000"/>
          <w:lang w:val="pl-PL"/>
        </w:rPr>
      </w:pPr>
      <w:r w:rsidRPr="00FA0BC4">
        <w:rPr>
          <w:rFonts w:asciiTheme="minorHAnsi" w:hAnsiTheme="minorHAnsi" w:cstheme="minorHAnsi"/>
          <w:color w:val="000000"/>
          <w:lang w:val="pl-PL"/>
        </w:rPr>
        <w:t>I część – opisuje problematykę badań wraz z</w:t>
      </w:r>
      <w:r w:rsidR="006D5B4E" w:rsidRPr="00FA0BC4">
        <w:rPr>
          <w:rFonts w:asciiTheme="minorHAnsi" w:hAnsiTheme="minorHAnsi" w:cstheme="minorHAnsi"/>
          <w:color w:val="000000"/>
          <w:lang w:val="pl-PL"/>
        </w:rPr>
        <w:t xml:space="preserve"> informacjami na temat</w:t>
      </w:r>
      <w:r w:rsidRPr="00FA0BC4">
        <w:rPr>
          <w:rFonts w:asciiTheme="minorHAnsi" w:hAnsiTheme="minorHAnsi" w:cstheme="minorHAnsi"/>
          <w:color w:val="000000"/>
          <w:lang w:val="pl-PL"/>
        </w:rPr>
        <w:t xml:space="preserve"> zastosowanego arkusza monitorowania</w:t>
      </w:r>
      <w:r w:rsidR="00D03BDB" w:rsidRPr="00FA0BC4">
        <w:rPr>
          <w:rFonts w:asciiTheme="minorHAnsi" w:hAnsiTheme="minorHAnsi" w:cstheme="minorHAnsi"/>
          <w:color w:val="000000"/>
          <w:lang w:val="pl-PL"/>
        </w:rPr>
        <w:t xml:space="preserve">; zawiera charakterystykę wskaźników ilościowych i </w:t>
      </w:r>
      <w:r w:rsidR="00D03BDB" w:rsidRPr="00FA0BC4">
        <w:rPr>
          <w:rFonts w:asciiTheme="minorHAnsi" w:hAnsiTheme="minorHAnsi" w:cstheme="minorHAnsi"/>
          <w:color w:val="000000"/>
          <w:lang w:val="pl-PL"/>
        </w:rPr>
        <w:lastRenderedPageBreak/>
        <w:t xml:space="preserve">jakościowych edukacji włączającej uwzględnionych w badaniu oraz omawia </w:t>
      </w:r>
      <w:r w:rsidR="00AC60F0" w:rsidRPr="00FA0BC4">
        <w:rPr>
          <w:rFonts w:asciiTheme="minorHAnsi" w:hAnsiTheme="minorHAnsi" w:cstheme="minorHAnsi"/>
          <w:color w:val="000000"/>
          <w:lang w:val="pl-PL"/>
        </w:rPr>
        <w:t>procedurę analiz statystycznych</w:t>
      </w:r>
      <w:r w:rsidRPr="00FA0BC4">
        <w:rPr>
          <w:rFonts w:asciiTheme="minorHAnsi" w:hAnsiTheme="minorHAnsi" w:cstheme="minorHAnsi"/>
          <w:color w:val="000000"/>
          <w:lang w:val="pl-PL"/>
        </w:rPr>
        <w:t xml:space="preserve"> </w:t>
      </w:r>
      <w:r w:rsidR="00D03BDB" w:rsidRPr="00FA0BC4">
        <w:rPr>
          <w:rFonts w:asciiTheme="minorHAnsi" w:hAnsiTheme="minorHAnsi" w:cstheme="minorHAnsi"/>
          <w:color w:val="000000"/>
          <w:lang w:val="pl-PL"/>
        </w:rPr>
        <w:t>zastosowanych na potrzeby przygotowania raportu.</w:t>
      </w:r>
    </w:p>
    <w:p w14:paraId="27F1D9C7" w14:textId="43EFE89A" w:rsidR="00D03BDB" w:rsidRPr="00FA0BC4" w:rsidRDefault="00D03BDB" w:rsidP="000F3E3B">
      <w:pPr>
        <w:pStyle w:val="Akapitzlist"/>
        <w:numPr>
          <w:ilvl w:val="0"/>
          <w:numId w:val="2"/>
        </w:numPr>
        <w:spacing w:line="360" w:lineRule="auto"/>
        <w:rPr>
          <w:rFonts w:asciiTheme="minorHAnsi" w:hAnsiTheme="minorHAnsi" w:cstheme="minorHAnsi"/>
          <w:color w:val="000000"/>
          <w:lang w:val="pl-PL"/>
        </w:rPr>
      </w:pPr>
      <w:r w:rsidRPr="00FA0BC4">
        <w:rPr>
          <w:rFonts w:asciiTheme="minorHAnsi" w:hAnsiTheme="minorHAnsi" w:cstheme="minorHAnsi"/>
          <w:color w:val="000000"/>
          <w:lang w:val="pl-PL"/>
        </w:rPr>
        <w:t xml:space="preserve">II część – prezentuje szczegółową charakterystykę próby tj. szkół i </w:t>
      </w:r>
      <w:r w:rsidR="00952FD1">
        <w:rPr>
          <w:rFonts w:asciiTheme="minorHAnsi" w:hAnsiTheme="minorHAnsi" w:cstheme="minorHAnsi"/>
          <w:color w:val="000000"/>
          <w:lang w:val="pl-PL"/>
        </w:rPr>
        <w:t>szkół</w:t>
      </w:r>
      <w:r w:rsidRPr="00FA0BC4">
        <w:rPr>
          <w:rFonts w:asciiTheme="minorHAnsi" w:hAnsiTheme="minorHAnsi" w:cstheme="minorHAnsi"/>
          <w:color w:val="000000"/>
          <w:lang w:val="pl-PL"/>
        </w:rPr>
        <w:t>, które wzięły udział w monitorowaniu, a kompletność pozyskanych wyników jest wystarczająca do włączenia danej jednostki do etapu analizy danych.</w:t>
      </w:r>
    </w:p>
    <w:p w14:paraId="043C6EC7" w14:textId="77777777" w:rsidR="000F3E3B" w:rsidRPr="00FA0BC4" w:rsidRDefault="000F3E3B" w:rsidP="000F3E3B">
      <w:pPr>
        <w:pStyle w:val="Akapitzlist"/>
        <w:numPr>
          <w:ilvl w:val="0"/>
          <w:numId w:val="2"/>
        </w:numPr>
        <w:spacing w:line="360" w:lineRule="auto"/>
        <w:rPr>
          <w:rFonts w:asciiTheme="minorHAnsi" w:hAnsiTheme="minorHAnsi" w:cstheme="minorHAnsi"/>
          <w:color w:val="000000"/>
          <w:lang w:val="pl-PL"/>
        </w:rPr>
      </w:pPr>
      <w:r w:rsidRPr="00FA0BC4">
        <w:rPr>
          <w:rFonts w:asciiTheme="minorHAnsi" w:hAnsiTheme="minorHAnsi" w:cstheme="minorHAnsi"/>
          <w:color w:val="000000"/>
          <w:lang w:val="pl-PL"/>
        </w:rPr>
        <w:t>II</w:t>
      </w:r>
      <w:r w:rsidR="00D03BDB" w:rsidRPr="00FA0BC4">
        <w:rPr>
          <w:rFonts w:asciiTheme="minorHAnsi" w:hAnsiTheme="minorHAnsi" w:cstheme="minorHAnsi"/>
          <w:color w:val="000000"/>
          <w:lang w:val="pl-PL"/>
        </w:rPr>
        <w:t>I</w:t>
      </w:r>
      <w:r w:rsidRPr="00FA0BC4">
        <w:rPr>
          <w:rFonts w:asciiTheme="minorHAnsi" w:hAnsiTheme="minorHAnsi" w:cstheme="minorHAnsi"/>
          <w:color w:val="000000"/>
          <w:lang w:val="pl-PL"/>
        </w:rPr>
        <w:t xml:space="preserve"> część – prezentuje uzyskane wyniki </w:t>
      </w:r>
      <w:r w:rsidR="006D5B4E" w:rsidRPr="00FA0BC4">
        <w:rPr>
          <w:rFonts w:asciiTheme="minorHAnsi" w:hAnsiTheme="minorHAnsi" w:cstheme="minorHAnsi"/>
          <w:color w:val="000000"/>
          <w:lang w:val="pl-PL"/>
        </w:rPr>
        <w:t xml:space="preserve">zarówno na poziomie standardowego opisu statystycznego, jak i bardziej zaawansowanych analiz (np. analiza czynnikowa, analiza skupień, analiza regresji) </w:t>
      </w:r>
      <w:r w:rsidRPr="00FA0BC4">
        <w:rPr>
          <w:rFonts w:asciiTheme="minorHAnsi" w:hAnsiTheme="minorHAnsi" w:cstheme="minorHAnsi"/>
          <w:color w:val="000000"/>
          <w:lang w:val="pl-PL"/>
        </w:rPr>
        <w:t>o</w:t>
      </w:r>
      <w:r w:rsidR="00D03BDB" w:rsidRPr="00FA0BC4">
        <w:rPr>
          <w:rFonts w:asciiTheme="minorHAnsi" w:hAnsiTheme="minorHAnsi" w:cstheme="minorHAnsi"/>
          <w:color w:val="000000"/>
          <w:lang w:val="pl-PL"/>
        </w:rPr>
        <w:t>raz ich krytyczną interpretację.</w:t>
      </w:r>
    </w:p>
    <w:p w14:paraId="1D7286B6" w14:textId="3CECB0F1" w:rsidR="000F3E3B" w:rsidRPr="00146BC6" w:rsidRDefault="000F3E3B" w:rsidP="000F3E3B">
      <w:pPr>
        <w:pStyle w:val="Akapitzlist"/>
        <w:numPr>
          <w:ilvl w:val="0"/>
          <w:numId w:val="2"/>
        </w:numPr>
        <w:spacing w:line="360" w:lineRule="auto"/>
        <w:rPr>
          <w:rFonts w:asciiTheme="minorHAnsi" w:hAnsiTheme="minorHAnsi" w:cstheme="minorHAnsi"/>
          <w:color w:val="000000"/>
          <w:lang w:val="pl-PL"/>
        </w:rPr>
      </w:pPr>
      <w:r w:rsidRPr="00FA0BC4">
        <w:rPr>
          <w:rFonts w:asciiTheme="minorHAnsi" w:hAnsiTheme="minorHAnsi" w:cstheme="minorHAnsi"/>
          <w:color w:val="000000"/>
          <w:lang w:val="pl-PL"/>
        </w:rPr>
        <w:t>I</w:t>
      </w:r>
      <w:r w:rsidR="00D03BDB" w:rsidRPr="00FA0BC4">
        <w:rPr>
          <w:rFonts w:asciiTheme="minorHAnsi" w:hAnsiTheme="minorHAnsi" w:cstheme="minorHAnsi"/>
          <w:color w:val="000000"/>
          <w:lang w:val="pl-PL"/>
        </w:rPr>
        <w:t>V</w:t>
      </w:r>
      <w:r w:rsidRPr="00FA0BC4">
        <w:rPr>
          <w:rFonts w:asciiTheme="minorHAnsi" w:hAnsiTheme="minorHAnsi" w:cstheme="minorHAnsi"/>
          <w:color w:val="000000"/>
          <w:lang w:val="pl-PL"/>
        </w:rPr>
        <w:t xml:space="preserve"> część – zawiera najważniejsze rekomendacje</w:t>
      </w:r>
      <w:r w:rsidR="006D5B4E" w:rsidRPr="00FA0BC4">
        <w:rPr>
          <w:rFonts w:asciiTheme="minorHAnsi" w:hAnsiTheme="minorHAnsi" w:cstheme="minorHAnsi"/>
          <w:color w:val="000000"/>
          <w:lang w:val="pl-PL"/>
        </w:rPr>
        <w:t xml:space="preserve"> w zakresie zwiększenia efektywności </w:t>
      </w:r>
      <w:r w:rsidR="006D5B4E" w:rsidRPr="00FA0BC4">
        <w:rPr>
          <w:rFonts w:asciiTheme="minorHAnsi" w:hAnsiTheme="minorHAnsi" w:cstheme="minorHAnsi"/>
          <w:lang w:val="pl-PL"/>
        </w:rPr>
        <w:t>uwzględniania zróżnicowanych potrzeb edukacyjnych uczniów w procesie kształcenia</w:t>
      </w:r>
      <w:r w:rsidR="00D03BDB" w:rsidRPr="00FA0BC4">
        <w:rPr>
          <w:rFonts w:asciiTheme="minorHAnsi" w:hAnsiTheme="minorHAnsi" w:cstheme="minorHAnsi"/>
          <w:lang w:val="pl-PL"/>
        </w:rPr>
        <w:t>; ze względu na fakt, iż zaawansowane analizy statystyczne uwzględniały całą próbę (bez analiz w poszczególnych województwach ze względu na bardzo zróżnicowaną reprezentatywność typów szkół na poziomie każdego z 16 regionów), rekomendacje zostały opracowane w odniesieniu do systemu oświaty na poziomie krajowym, a nie regionalnym.</w:t>
      </w:r>
    </w:p>
    <w:p w14:paraId="5F4CCF30" w14:textId="344E1257" w:rsidR="00206609" w:rsidRDefault="00206609">
      <w:pPr>
        <w:rPr>
          <w:rFonts w:asciiTheme="minorHAnsi" w:hAnsiTheme="minorHAnsi" w:cstheme="minorHAnsi"/>
          <w:color w:val="000000"/>
          <w:lang w:val="pl-PL"/>
        </w:rPr>
      </w:pPr>
      <w:r>
        <w:rPr>
          <w:rFonts w:asciiTheme="minorHAnsi" w:hAnsiTheme="minorHAnsi" w:cstheme="minorHAnsi"/>
          <w:color w:val="000000"/>
          <w:lang w:val="pl-PL"/>
        </w:rPr>
        <w:br w:type="page"/>
      </w:r>
    </w:p>
    <w:p w14:paraId="2E3DDA37" w14:textId="77777777" w:rsidR="00AC60F0" w:rsidRPr="00FA0BC4" w:rsidRDefault="00AC60F0" w:rsidP="00B223C5">
      <w:pPr>
        <w:pStyle w:val="Nagwek1"/>
        <w:numPr>
          <w:ilvl w:val="0"/>
          <w:numId w:val="6"/>
        </w:numPr>
        <w:rPr>
          <w:rFonts w:asciiTheme="minorHAnsi" w:hAnsiTheme="minorHAnsi" w:cstheme="minorHAnsi"/>
          <w:lang w:val="pl-PL"/>
        </w:rPr>
      </w:pPr>
      <w:bookmarkStart w:id="5" w:name="_Toc82175492"/>
      <w:bookmarkStart w:id="6" w:name="_Toc82175493"/>
      <w:bookmarkStart w:id="7" w:name="_Toc82175494"/>
      <w:bookmarkStart w:id="8" w:name="_Toc82175495"/>
      <w:bookmarkStart w:id="9" w:name="_Toc82175496"/>
      <w:bookmarkStart w:id="10" w:name="_Toc82175497"/>
      <w:bookmarkStart w:id="11" w:name="_Toc82175498"/>
      <w:bookmarkStart w:id="12" w:name="_Toc82175499"/>
      <w:bookmarkStart w:id="13" w:name="_Toc82175500"/>
      <w:bookmarkStart w:id="14" w:name="_Toc82175501"/>
      <w:bookmarkStart w:id="15" w:name="_Toc82175502"/>
      <w:bookmarkStart w:id="16" w:name="_Toc82175503"/>
      <w:bookmarkStart w:id="17" w:name="_Toc82175504"/>
      <w:bookmarkStart w:id="18" w:name="_Toc82175505"/>
      <w:bookmarkStart w:id="19" w:name="_Toc82175506"/>
      <w:bookmarkStart w:id="20" w:name="_Toc82175507"/>
      <w:bookmarkStart w:id="21" w:name="_Toc82175508"/>
      <w:bookmarkStart w:id="22" w:name="_Toc82175509"/>
      <w:bookmarkStart w:id="23" w:name="_Toc82175510"/>
      <w:bookmarkStart w:id="24" w:name="_Toc81548609"/>
      <w:bookmarkStart w:id="25" w:name="_Toc8306871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FA0BC4">
        <w:rPr>
          <w:rFonts w:asciiTheme="minorHAnsi" w:hAnsiTheme="minorHAnsi" w:cstheme="minorHAnsi"/>
          <w:lang w:val="pl-PL"/>
        </w:rPr>
        <w:lastRenderedPageBreak/>
        <w:t>Metodologia zbierania i analizy danych</w:t>
      </w:r>
      <w:bookmarkEnd w:id="24"/>
      <w:bookmarkEnd w:id="25"/>
    </w:p>
    <w:p w14:paraId="30C4F159" w14:textId="2F881F38" w:rsidR="00AC60F0" w:rsidRDefault="00AC60F0" w:rsidP="00B223C5">
      <w:pPr>
        <w:pStyle w:val="Nagwek2"/>
        <w:numPr>
          <w:ilvl w:val="1"/>
          <w:numId w:val="6"/>
        </w:numPr>
        <w:rPr>
          <w:rFonts w:asciiTheme="minorHAnsi" w:hAnsiTheme="minorHAnsi" w:cstheme="minorHAnsi"/>
          <w:lang w:val="pl-PL"/>
        </w:rPr>
      </w:pPr>
      <w:bookmarkStart w:id="26" w:name="_Toc81548610"/>
      <w:bookmarkStart w:id="27" w:name="_Toc83068720"/>
      <w:r w:rsidRPr="00FA0BC4">
        <w:rPr>
          <w:rFonts w:asciiTheme="minorHAnsi" w:hAnsiTheme="minorHAnsi" w:cstheme="minorHAnsi"/>
          <w:lang w:val="pl-PL"/>
        </w:rPr>
        <w:t>Problematyka badań</w:t>
      </w:r>
      <w:bookmarkEnd w:id="26"/>
      <w:bookmarkEnd w:id="27"/>
    </w:p>
    <w:p w14:paraId="51B3274B" w14:textId="5778EF4E" w:rsidR="00AC60F0" w:rsidRPr="00FA0BC4" w:rsidRDefault="00AC60F0" w:rsidP="00146BC6">
      <w:pPr>
        <w:spacing w:line="360" w:lineRule="auto"/>
        <w:rPr>
          <w:rFonts w:asciiTheme="minorHAnsi" w:hAnsiTheme="minorHAnsi" w:cstheme="minorHAnsi"/>
          <w:lang w:val="pl-PL"/>
        </w:rPr>
      </w:pPr>
      <w:r w:rsidRPr="00FA0BC4">
        <w:rPr>
          <w:rFonts w:asciiTheme="minorHAnsi" w:hAnsiTheme="minorHAnsi" w:cstheme="minorHAnsi"/>
          <w:lang w:val="pl-PL"/>
        </w:rPr>
        <w:t>Raport powstał w oparciu o metodykę postępowania charakterystyczną dla prowadzenia badań w naukach społecznych (por. Brzeziński, 2011).</w:t>
      </w:r>
      <w:r w:rsidR="00181C31" w:rsidRPr="00FA0BC4">
        <w:rPr>
          <w:rFonts w:asciiTheme="minorHAnsi" w:hAnsiTheme="minorHAnsi" w:cstheme="minorHAnsi"/>
          <w:lang w:val="pl-PL"/>
        </w:rPr>
        <w:t xml:space="preserve"> Przygotowany przez MEiN arkusz monitorowania został potraktowany jako narzędzie służące pozyskaniu danych pozwalające w sposób trafny odpowiedzieć na pytania badawcze wpisujące się w cel prowadzenia procesu monitorowania szkół i </w:t>
      </w:r>
      <w:r w:rsidR="00952FD1">
        <w:rPr>
          <w:rFonts w:asciiTheme="minorHAnsi" w:hAnsiTheme="minorHAnsi" w:cstheme="minorHAnsi"/>
          <w:lang w:val="pl-PL"/>
        </w:rPr>
        <w:t>szkół</w:t>
      </w:r>
      <w:r w:rsidR="00181C31" w:rsidRPr="00FA0BC4">
        <w:rPr>
          <w:rFonts w:asciiTheme="minorHAnsi" w:hAnsiTheme="minorHAnsi" w:cstheme="minorHAnsi"/>
          <w:lang w:val="pl-PL"/>
        </w:rPr>
        <w:t>.</w:t>
      </w:r>
    </w:p>
    <w:p w14:paraId="60F736EB" w14:textId="77777777" w:rsidR="00AC60F0" w:rsidRPr="00FA0BC4" w:rsidRDefault="00AC60F0" w:rsidP="00AC60F0">
      <w:pPr>
        <w:spacing w:line="360" w:lineRule="auto"/>
        <w:rPr>
          <w:rFonts w:asciiTheme="minorHAnsi" w:hAnsiTheme="minorHAnsi" w:cstheme="minorHAnsi"/>
          <w:u w:val="single"/>
          <w:lang w:val="pl-PL"/>
        </w:rPr>
      </w:pPr>
      <w:r w:rsidRPr="00FA0BC4">
        <w:rPr>
          <w:rFonts w:asciiTheme="minorHAnsi" w:hAnsiTheme="minorHAnsi" w:cstheme="minorHAnsi"/>
          <w:u w:val="single"/>
          <w:lang w:val="pl-PL"/>
        </w:rPr>
        <w:t>Pytania badawcze:</w:t>
      </w:r>
    </w:p>
    <w:p w14:paraId="0702CAF0" w14:textId="77777777" w:rsidR="00AC60F0" w:rsidRPr="00FA0BC4" w:rsidRDefault="00AC60F0" w:rsidP="00AC60F0">
      <w:pPr>
        <w:numPr>
          <w:ilvl w:val="0"/>
          <w:numId w:val="3"/>
        </w:numPr>
        <w:pBdr>
          <w:top w:val="nil"/>
          <w:left w:val="nil"/>
          <w:bottom w:val="nil"/>
          <w:right w:val="nil"/>
          <w:between w:val="nil"/>
        </w:pBdr>
        <w:spacing w:line="360" w:lineRule="auto"/>
        <w:rPr>
          <w:rFonts w:asciiTheme="minorHAnsi" w:hAnsiTheme="minorHAnsi" w:cstheme="minorHAnsi"/>
          <w:color w:val="000000"/>
          <w:lang w:val="pl-PL"/>
        </w:rPr>
      </w:pPr>
      <w:r w:rsidRPr="00FA0BC4">
        <w:rPr>
          <w:rFonts w:asciiTheme="minorHAnsi" w:eastAsia="Calibri" w:hAnsiTheme="minorHAnsi" w:cstheme="minorHAnsi"/>
          <w:color w:val="000000"/>
          <w:lang w:val="pl-PL"/>
        </w:rPr>
        <w:t>Jaki jest zakres wsparcia udzielanego przez szkoły uczniom ze zróżnicowanymi potrzebami edukacyjnymi?</w:t>
      </w:r>
    </w:p>
    <w:p w14:paraId="11300C71" w14:textId="331207FC" w:rsidR="00AC60F0" w:rsidRPr="00FA0BC4" w:rsidRDefault="00812A0D" w:rsidP="00AC60F0">
      <w:pPr>
        <w:numPr>
          <w:ilvl w:val="0"/>
          <w:numId w:val="3"/>
        </w:numPr>
        <w:pBdr>
          <w:top w:val="nil"/>
          <w:left w:val="nil"/>
          <w:bottom w:val="nil"/>
          <w:right w:val="nil"/>
          <w:between w:val="nil"/>
        </w:pBdr>
        <w:spacing w:line="360" w:lineRule="auto"/>
        <w:rPr>
          <w:rFonts w:asciiTheme="minorHAnsi" w:hAnsiTheme="minorHAnsi" w:cstheme="minorHAnsi"/>
          <w:color w:val="000000"/>
          <w:lang w:val="pl-PL"/>
        </w:rPr>
      </w:pPr>
      <w:r>
        <w:rPr>
          <w:rFonts w:asciiTheme="minorHAnsi" w:eastAsia="Calibri" w:hAnsiTheme="minorHAnsi" w:cstheme="minorHAnsi"/>
          <w:color w:val="000000"/>
          <w:lang w:val="pl-PL"/>
        </w:rPr>
        <w:t xml:space="preserve">Jakie są różnice w </w:t>
      </w:r>
      <w:r w:rsidR="00181C31" w:rsidRPr="00FA0BC4">
        <w:rPr>
          <w:rFonts w:asciiTheme="minorHAnsi" w:eastAsia="Calibri" w:hAnsiTheme="minorHAnsi" w:cstheme="minorHAnsi"/>
          <w:color w:val="000000"/>
          <w:lang w:val="pl-PL"/>
        </w:rPr>
        <w:t>zakres</w:t>
      </w:r>
      <w:r>
        <w:rPr>
          <w:rFonts w:asciiTheme="minorHAnsi" w:eastAsia="Calibri" w:hAnsiTheme="minorHAnsi" w:cstheme="minorHAnsi"/>
          <w:color w:val="000000"/>
          <w:lang w:val="pl-PL"/>
        </w:rPr>
        <w:t>ie</w:t>
      </w:r>
      <w:r w:rsidR="00181C31" w:rsidRPr="00FA0BC4">
        <w:rPr>
          <w:rFonts w:asciiTheme="minorHAnsi" w:eastAsia="Calibri" w:hAnsiTheme="minorHAnsi" w:cstheme="minorHAnsi"/>
          <w:color w:val="000000"/>
          <w:lang w:val="pl-PL"/>
        </w:rPr>
        <w:t xml:space="preserve"> i intensywności</w:t>
      </w:r>
      <w:r w:rsidR="00AC60F0" w:rsidRPr="00FA0BC4">
        <w:rPr>
          <w:rFonts w:asciiTheme="minorHAnsi" w:eastAsia="Calibri" w:hAnsiTheme="minorHAnsi" w:cstheme="minorHAnsi"/>
          <w:color w:val="000000"/>
          <w:lang w:val="pl-PL"/>
        </w:rPr>
        <w:t xml:space="preserve"> udzielanego wsparcia wobec uczniów ze zróżnicowanymi potrzebami edukacyjn</w:t>
      </w:r>
      <w:r w:rsidR="00952FD1">
        <w:rPr>
          <w:rFonts w:asciiTheme="minorHAnsi" w:eastAsia="Calibri" w:hAnsiTheme="minorHAnsi" w:cstheme="minorHAnsi"/>
          <w:color w:val="000000"/>
          <w:lang w:val="pl-PL"/>
        </w:rPr>
        <w:t>ymi między wyodrębnionymi rodzajami</w:t>
      </w:r>
      <w:r w:rsidR="00AC60F0" w:rsidRPr="00FA0BC4">
        <w:rPr>
          <w:rFonts w:asciiTheme="minorHAnsi" w:eastAsia="Calibri" w:hAnsiTheme="minorHAnsi" w:cstheme="minorHAnsi"/>
          <w:color w:val="000000"/>
          <w:lang w:val="pl-PL"/>
        </w:rPr>
        <w:t xml:space="preserve"> szkół (specjalne/integracyjne/ogólnod</w:t>
      </w:r>
      <w:r w:rsidR="00181C31" w:rsidRPr="00FA0BC4">
        <w:rPr>
          <w:rFonts w:asciiTheme="minorHAnsi" w:hAnsiTheme="minorHAnsi" w:cstheme="minorHAnsi"/>
          <w:lang w:val="pl-PL"/>
        </w:rPr>
        <w:t xml:space="preserve">ostępne; </w:t>
      </w:r>
      <w:r w:rsidR="00AC60F0" w:rsidRPr="00FA0BC4">
        <w:rPr>
          <w:rFonts w:asciiTheme="minorHAnsi" w:hAnsiTheme="minorHAnsi" w:cstheme="minorHAnsi"/>
          <w:lang w:val="pl-PL"/>
        </w:rPr>
        <w:t>wiejskie/miejskie</w:t>
      </w:r>
      <w:r w:rsidR="00181C31" w:rsidRPr="00FA0BC4">
        <w:rPr>
          <w:rFonts w:asciiTheme="minorHAnsi" w:hAnsiTheme="minorHAnsi" w:cstheme="minorHAnsi"/>
          <w:lang w:val="pl-PL"/>
        </w:rPr>
        <w:t>; małe/średnie/duże</w:t>
      </w:r>
      <w:r w:rsidR="00AC60F0" w:rsidRPr="00FA0BC4">
        <w:rPr>
          <w:rFonts w:asciiTheme="minorHAnsi" w:hAnsiTheme="minorHAnsi" w:cstheme="minorHAnsi"/>
          <w:lang w:val="pl-PL"/>
        </w:rPr>
        <w:t>)</w:t>
      </w:r>
      <w:r w:rsidR="00AC60F0" w:rsidRPr="00FA0BC4">
        <w:rPr>
          <w:rFonts w:asciiTheme="minorHAnsi" w:eastAsia="Calibri" w:hAnsiTheme="minorHAnsi" w:cstheme="minorHAnsi"/>
          <w:color w:val="000000"/>
          <w:lang w:val="pl-PL"/>
        </w:rPr>
        <w:t>?</w:t>
      </w:r>
    </w:p>
    <w:p w14:paraId="7B5A07D0" w14:textId="77777777" w:rsidR="00AC60F0" w:rsidRPr="00FA0BC4" w:rsidRDefault="00AC60F0" w:rsidP="00AC60F0">
      <w:pPr>
        <w:numPr>
          <w:ilvl w:val="0"/>
          <w:numId w:val="3"/>
        </w:numPr>
        <w:pBdr>
          <w:top w:val="nil"/>
          <w:left w:val="nil"/>
          <w:bottom w:val="nil"/>
          <w:right w:val="nil"/>
          <w:between w:val="nil"/>
        </w:pBdr>
        <w:spacing w:line="360" w:lineRule="auto"/>
        <w:rPr>
          <w:rFonts w:asciiTheme="minorHAnsi" w:hAnsiTheme="minorHAnsi" w:cstheme="minorHAnsi"/>
          <w:color w:val="000000"/>
          <w:lang w:val="pl-PL"/>
        </w:rPr>
      </w:pPr>
      <w:r w:rsidRPr="00FA0BC4">
        <w:rPr>
          <w:rFonts w:asciiTheme="minorHAnsi" w:eastAsia="Calibri" w:hAnsiTheme="minorHAnsi" w:cstheme="minorHAnsi"/>
          <w:color w:val="000000"/>
          <w:lang w:val="pl-PL"/>
        </w:rPr>
        <w:t>Jak</w:t>
      </w:r>
      <w:r w:rsidR="00181C31" w:rsidRPr="00FA0BC4">
        <w:rPr>
          <w:rFonts w:asciiTheme="minorHAnsi" w:eastAsia="Calibri" w:hAnsiTheme="minorHAnsi" w:cstheme="minorHAnsi"/>
          <w:color w:val="000000"/>
          <w:lang w:val="pl-PL"/>
        </w:rPr>
        <w:t>ie są specyficzne cechy szkół (w zakresie organizacji i zakresu merytorycznego wsparcia)</w:t>
      </w:r>
      <w:r w:rsidRPr="00FA0BC4">
        <w:rPr>
          <w:rFonts w:asciiTheme="minorHAnsi" w:eastAsia="Calibri" w:hAnsiTheme="minorHAnsi" w:cstheme="minorHAnsi"/>
          <w:color w:val="000000"/>
          <w:lang w:val="pl-PL"/>
        </w:rPr>
        <w:t>, któr</w:t>
      </w:r>
      <w:r w:rsidR="00181C31" w:rsidRPr="00FA0BC4">
        <w:rPr>
          <w:rFonts w:asciiTheme="minorHAnsi" w:eastAsia="Calibri" w:hAnsiTheme="minorHAnsi" w:cstheme="minorHAnsi"/>
          <w:color w:val="000000"/>
          <w:lang w:val="pl-PL"/>
        </w:rPr>
        <w:t>e</w:t>
      </w:r>
      <w:r w:rsidRPr="00FA0BC4">
        <w:rPr>
          <w:rFonts w:asciiTheme="minorHAnsi" w:eastAsia="Calibri" w:hAnsiTheme="minorHAnsi" w:cstheme="minorHAnsi"/>
          <w:color w:val="000000"/>
          <w:lang w:val="pl-PL"/>
        </w:rPr>
        <w:t xml:space="preserve"> najefektywniej wspiera</w:t>
      </w:r>
      <w:r w:rsidR="00181C31" w:rsidRPr="00FA0BC4">
        <w:rPr>
          <w:rFonts w:asciiTheme="minorHAnsi" w:eastAsia="Calibri" w:hAnsiTheme="minorHAnsi" w:cstheme="minorHAnsi"/>
          <w:color w:val="000000"/>
          <w:lang w:val="pl-PL"/>
        </w:rPr>
        <w:t>ją</w:t>
      </w:r>
      <w:r w:rsidRPr="00FA0BC4">
        <w:rPr>
          <w:rFonts w:asciiTheme="minorHAnsi" w:eastAsia="Calibri" w:hAnsiTheme="minorHAnsi" w:cstheme="minorHAnsi"/>
          <w:color w:val="000000"/>
          <w:lang w:val="pl-PL"/>
        </w:rPr>
        <w:t xml:space="preserve"> rozwój uczniów ze zróżnicowanymi potrzebami edukacyjnymi?</w:t>
      </w:r>
    </w:p>
    <w:p w14:paraId="143B5A77" w14:textId="77777777" w:rsidR="00AC60F0" w:rsidRPr="00FA0BC4" w:rsidRDefault="00AC60F0" w:rsidP="00AC60F0">
      <w:pPr>
        <w:spacing w:line="360" w:lineRule="auto"/>
        <w:rPr>
          <w:rFonts w:asciiTheme="minorHAnsi" w:hAnsiTheme="minorHAnsi" w:cstheme="minorHAnsi"/>
          <w:u w:val="single"/>
          <w:lang w:val="pl-PL"/>
        </w:rPr>
      </w:pPr>
      <w:r w:rsidRPr="00FA0BC4">
        <w:rPr>
          <w:rFonts w:asciiTheme="minorHAnsi" w:hAnsiTheme="minorHAnsi" w:cstheme="minorHAnsi"/>
          <w:u w:val="single"/>
          <w:lang w:val="pl-PL"/>
        </w:rPr>
        <w:t>Pytania szczegółowe:</w:t>
      </w:r>
    </w:p>
    <w:p w14:paraId="440A451F" w14:textId="77777777" w:rsidR="00AC60F0" w:rsidRPr="00FA0BC4" w:rsidRDefault="00AC60F0" w:rsidP="00AC60F0">
      <w:pPr>
        <w:numPr>
          <w:ilvl w:val="0"/>
          <w:numId w:val="5"/>
        </w:numPr>
        <w:spacing w:line="360" w:lineRule="auto"/>
        <w:rPr>
          <w:rFonts w:asciiTheme="minorHAnsi" w:hAnsiTheme="minorHAnsi" w:cstheme="minorHAnsi"/>
          <w:lang w:val="pl-PL"/>
        </w:rPr>
      </w:pPr>
      <w:r w:rsidRPr="00FA0BC4">
        <w:rPr>
          <w:rFonts w:asciiTheme="minorHAnsi" w:hAnsiTheme="minorHAnsi" w:cstheme="minorHAnsi"/>
          <w:lang w:val="pl-PL"/>
        </w:rPr>
        <w:t xml:space="preserve">Jak przebiega rozpoznawanie zróżnicowanych potrzeb edukacyjnych </w:t>
      </w:r>
      <w:r w:rsidR="000A3843" w:rsidRPr="00FA0BC4">
        <w:rPr>
          <w:rFonts w:asciiTheme="minorHAnsi" w:hAnsiTheme="minorHAnsi" w:cstheme="minorHAnsi"/>
          <w:lang w:val="pl-PL"/>
        </w:rPr>
        <w:t>w szkołach?</w:t>
      </w:r>
    </w:p>
    <w:p w14:paraId="590A9173" w14:textId="13FEB94A" w:rsidR="00AC60F0" w:rsidRPr="00FA0BC4" w:rsidRDefault="00AC60F0" w:rsidP="00AC60F0">
      <w:pPr>
        <w:numPr>
          <w:ilvl w:val="0"/>
          <w:numId w:val="5"/>
        </w:numPr>
        <w:spacing w:line="360" w:lineRule="auto"/>
        <w:rPr>
          <w:rFonts w:asciiTheme="minorHAnsi" w:hAnsiTheme="minorHAnsi" w:cstheme="minorHAnsi"/>
          <w:lang w:val="pl-PL"/>
        </w:rPr>
      </w:pPr>
      <w:r w:rsidRPr="00FA0BC4">
        <w:rPr>
          <w:rFonts w:asciiTheme="minorHAnsi" w:hAnsiTheme="minorHAnsi" w:cstheme="minorHAnsi"/>
          <w:lang w:val="pl-PL"/>
        </w:rPr>
        <w:t>Jak jest wdrażane wsparcie</w:t>
      </w:r>
      <w:r w:rsidR="00206609">
        <w:rPr>
          <w:rFonts w:asciiTheme="minorHAnsi" w:hAnsiTheme="minorHAnsi" w:cstheme="minorHAnsi"/>
          <w:lang w:val="pl-PL"/>
        </w:rPr>
        <w:t xml:space="preserve"> </w:t>
      </w:r>
      <w:r w:rsidRPr="00FA0BC4">
        <w:rPr>
          <w:rFonts w:asciiTheme="minorHAnsi" w:hAnsiTheme="minorHAnsi" w:cstheme="minorHAnsi"/>
          <w:lang w:val="pl-PL"/>
        </w:rPr>
        <w:t>oraz pomoc psychologiczno-pedagogiczna w różnych typach szkół?</w:t>
      </w:r>
    </w:p>
    <w:p w14:paraId="057AC4CB" w14:textId="77777777" w:rsidR="00AC60F0" w:rsidRPr="00FA0BC4" w:rsidRDefault="00AC60F0" w:rsidP="00AC60F0">
      <w:pPr>
        <w:numPr>
          <w:ilvl w:val="0"/>
          <w:numId w:val="5"/>
        </w:numPr>
        <w:spacing w:line="360" w:lineRule="auto"/>
        <w:rPr>
          <w:rFonts w:asciiTheme="minorHAnsi" w:hAnsiTheme="minorHAnsi" w:cstheme="minorHAnsi"/>
          <w:lang w:val="pl-PL"/>
        </w:rPr>
      </w:pPr>
      <w:r w:rsidRPr="00FA0BC4">
        <w:rPr>
          <w:rFonts w:asciiTheme="minorHAnsi" w:hAnsiTheme="minorHAnsi" w:cstheme="minorHAnsi"/>
          <w:lang w:val="pl-PL"/>
        </w:rPr>
        <w:t>Jak w różnych typach szkół analizowana jest efektywność wsparcia i skuteczność stosowanych metod nauczania i pomocy dydaktycznych?</w:t>
      </w:r>
    </w:p>
    <w:p w14:paraId="51DC5552" w14:textId="77777777" w:rsidR="00DB1F56" w:rsidRPr="00FA0BC4" w:rsidRDefault="00DB1F56" w:rsidP="00AC60F0">
      <w:pPr>
        <w:numPr>
          <w:ilvl w:val="0"/>
          <w:numId w:val="5"/>
        </w:numPr>
        <w:spacing w:line="360" w:lineRule="auto"/>
        <w:rPr>
          <w:rFonts w:asciiTheme="minorHAnsi" w:hAnsiTheme="minorHAnsi" w:cstheme="minorHAnsi"/>
          <w:lang w:val="pl-PL"/>
        </w:rPr>
      </w:pPr>
      <w:r w:rsidRPr="00FA0BC4">
        <w:rPr>
          <w:rFonts w:asciiTheme="minorHAnsi" w:hAnsiTheme="minorHAnsi" w:cstheme="minorHAnsi"/>
          <w:lang w:val="pl-PL"/>
        </w:rPr>
        <w:t>W jaki sposób wspierani są uczniowie po zidentyfikowaniu ich indywidualnych potrzeb w poszczególnych typach szkół?</w:t>
      </w:r>
    </w:p>
    <w:p w14:paraId="68602E27" w14:textId="77777777" w:rsidR="00AC60F0" w:rsidRPr="00FA0BC4" w:rsidRDefault="00AC60F0" w:rsidP="00AC60F0">
      <w:pPr>
        <w:spacing w:line="360" w:lineRule="auto"/>
        <w:rPr>
          <w:rFonts w:asciiTheme="minorHAnsi" w:hAnsiTheme="minorHAnsi" w:cstheme="minorHAnsi"/>
          <w:lang w:val="pl-PL"/>
        </w:rPr>
      </w:pPr>
      <w:r w:rsidRPr="00FA0BC4">
        <w:rPr>
          <w:rFonts w:asciiTheme="minorHAnsi" w:hAnsiTheme="minorHAnsi" w:cstheme="minorHAnsi"/>
          <w:lang w:val="pl-PL"/>
        </w:rPr>
        <w:t>Cele raportu:</w:t>
      </w:r>
    </w:p>
    <w:p w14:paraId="4CD77D23" w14:textId="77777777" w:rsidR="00AC60F0" w:rsidRPr="00FA0BC4" w:rsidRDefault="00AC60F0" w:rsidP="00AC60F0">
      <w:pPr>
        <w:numPr>
          <w:ilvl w:val="0"/>
          <w:numId w:val="4"/>
        </w:numPr>
        <w:pBdr>
          <w:top w:val="nil"/>
          <w:left w:val="nil"/>
          <w:bottom w:val="nil"/>
          <w:right w:val="nil"/>
          <w:between w:val="nil"/>
        </w:pBdr>
        <w:spacing w:line="360" w:lineRule="auto"/>
        <w:rPr>
          <w:rFonts w:asciiTheme="minorHAnsi" w:hAnsiTheme="minorHAnsi" w:cstheme="minorHAnsi"/>
          <w:color w:val="000000"/>
          <w:lang w:val="pl-PL"/>
        </w:rPr>
      </w:pPr>
      <w:r w:rsidRPr="00FA0BC4">
        <w:rPr>
          <w:rFonts w:asciiTheme="minorHAnsi" w:eastAsia="Calibri" w:hAnsiTheme="minorHAnsi" w:cstheme="minorHAnsi"/>
          <w:color w:val="000000"/>
          <w:lang w:val="pl-PL"/>
        </w:rPr>
        <w:lastRenderedPageBreak/>
        <w:t>zebranie, przenalizowanie i zinterpretowanie danych pozyskanych podczas procesu monitorowania wybranych szkół w zakresie uwzględniania zróżnicowanych potrzeb edukacyjnych uczniów w procesie kształcenia;</w:t>
      </w:r>
    </w:p>
    <w:p w14:paraId="01E881EF" w14:textId="3B37CE29" w:rsidR="00AC60F0" w:rsidRPr="0074722B" w:rsidRDefault="00AC60F0" w:rsidP="00AC60F0">
      <w:pPr>
        <w:numPr>
          <w:ilvl w:val="0"/>
          <w:numId w:val="4"/>
        </w:numPr>
        <w:pBdr>
          <w:top w:val="nil"/>
          <w:left w:val="nil"/>
          <w:bottom w:val="nil"/>
          <w:right w:val="nil"/>
          <w:between w:val="nil"/>
        </w:pBdr>
        <w:spacing w:line="360" w:lineRule="auto"/>
        <w:rPr>
          <w:rFonts w:asciiTheme="minorHAnsi" w:hAnsiTheme="minorHAnsi" w:cstheme="minorHAnsi"/>
          <w:color w:val="000000"/>
          <w:lang w:val="pl-PL"/>
        </w:rPr>
      </w:pPr>
      <w:r w:rsidRPr="00FA0BC4">
        <w:rPr>
          <w:rFonts w:asciiTheme="minorHAnsi" w:eastAsia="Calibri" w:hAnsiTheme="minorHAnsi" w:cstheme="minorHAnsi"/>
          <w:color w:val="000000"/>
          <w:lang w:val="pl-PL"/>
        </w:rPr>
        <w:t>sformułowanie rekomendacji w zakresie działań podnoszących jakość realizowanego przez szkoły wsparcia wobec uczniów ze zróżnicowanymi potrzebami edukacyjnymi.</w:t>
      </w:r>
    </w:p>
    <w:p w14:paraId="66ECCF09" w14:textId="77777777" w:rsidR="0074722B" w:rsidRPr="00FA0BC4" w:rsidRDefault="0074722B" w:rsidP="0074722B">
      <w:pPr>
        <w:pBdr>
          <w:top w:val="nil"/>
          <w:left w:val="nil"/>
          <w:bottom w:val="nil"/>
          <w:right w:val="nil"/>
          <w:between w:val="nil"/>
        </w:pBdr>
        <w:spacing w:line="360" w:lineRule="auto"/>
        <w:ind w:left="720"/>
        <w:rPr>
          <w:rFonts w:asciiTheme="minorHAnsi" w:hAnsiTheme="minorHAnsi" w:cstheme="minorHAnsi"/>
          <w:color w:val="000000"/>
          <w:lang w:val="pl-PL"/>
        </w:rPr>
      </w:pPr>
    </w:p>
    <w:p w14:paraId="135A2CD3" w14:textId="77777777" w:rsidR="00AC60F0" w:rsidRPr="00FA0BC4" w:rsidRDefault="00AC60F0" w:rsidP="00B223C5">
      <w:pPr>
        <w:pStyle w:val="Nagwek2"/>
        <w:numPr>
          <w:ilvl w:val="1"/>
          <w:numId w:val="6"/>
        </w:numPr>
        <w:spacing w:line="360" w:lineRule="auto"/>
        <w:rPr>
          <w:rFonts w:asciiTheme="minorHAnsi" w:eastAsia="Arial" w:hAnsiTheme="minorHAnsi" w:cstheme="minorHAnsi"/>
          <w:lang w:val="pl-PL"/>
        </w:rPr>
      </w:pPr>
      <w:bookmarkStart w:id="28" w:name="_Toc81548611"/>
      <w:bookmarkStart w:id="29" w:name="_Toc83068721"/>
      <w:r w:rsidRPr="00FA0BC4">
        <w:rPr>
          <w:rFonts w:asciiTheme="minorHAnsi" w:eastAsia="Arial" w:hAnsiTheme="minorHAnsi" w:cstheme="minorHAnsi"/>
          <w:lang w:val="pl-PL"/>
        </w:rPr>
        <w:t>Sposób zbierania danych</w:t>
      </w:r>
      <w:bookmarkEnd w:id="28"/>
      <w:bookmarkEnd w:id="29"/>
      <w:r w:rsidRPr="00FA0BC4">
        <w:rPr>
          <w:rFonts w:asciiTheme="minorHAnsi" w:eastAsia="Arial" w:hAnsiTheme="minorHAnsi" w:cstheme="minorHAnsi"/>
          <w:lang w:val="pl-PL"/>
        </w:rPr>
        <w:t xml:space="preserve"> </w:t>
      </w:r>
    </w:p>
    <w:p w14:paraId="2D1861FD" w14:textId="77777777" w:rsidR="006E0D72" w:rsidRDefault="007C7DCF" w:rsidP="009121AC">
      <w:pPr>
        <w:pStyle w:val="Nagwek3"/>
        <w:numPr>
          <w:ilvl w:val="2"/>
          <w:numId w:val="6"/>
        </w:numPr>
        <w:spacing w:line="360" w:lineRule="auto"/>
        <w:rPr>
          <w:rFonts w:asciiTheme="minorHAnsi" w:hAnsiTheme="minorHAnsi" w:cstheme="minorHAnsi"/>
          <w:lang w:val="pl-PL"/>
        </w:rPr>
      </w:pPr>
      <w:bookmarkStart w:id="30" w:name="_Toc81548612"/>
      <w:bookmarkStart w:id="31" w:name="_Toc83068722"/>
      <w:r w:rsidRPr="006E0D72">
        <w:rPr>
          <w:rFonts w:asciiTheme="minorHAnsi" w:hAnsiTheme="minorHAnsi" w:cstheme="minorHAnsi"/>
          <w:lang w:val="pl-PL"/>
        </w:rPr>
        <w:t>Arkusz monitorowania</w:t>
      </w:r>
      <w:bookmarkEnd w:id="30"/>
      <w:bookmarkEnd w:id="31"/>
    </w:p>
    <w:p w14:paraId="25B4786F" w14:textId="7B920D62" w:rsidR="00AC60F0" w:rsidRPr="006E0D72" w:rsidRDefault="00AC60F0" w:rsidP="006E0D72">
      <w:pPr>
        <w:spacing w:line="360" w:lineRule="auto"/>
        <w:rPr>
          <w:rFonts w:asciiTheme="minorHAnsi" w:hAnsiTheme="minorHAnsi"/>
          <w:lang w:val="pl-PL"/>
        </w:rPr>
      </w:pPr>
      <w:r w:rsidRPr="006E0D72">
        <w:rPr>
          <w:rFonts w:asciiTheme="minorHAnsi" w:hAnsiTheme="minorHAnsi"/>
          <w:lang w:val="pl-PL"/>
        </w:rPr>
        <w:t xml:space="preserve">Dane zostały zebrane za pomocą </w:t>
      </w:r>
      <w:r w:rsidRPr="006E0D72">
        <w:rPr>
          <w:rFonts w:asciiTheme="minorHAnsi" w:hAnsiTheme="minorHAnsi"/>
          <w:i/>
          <w:lang w:val="pl-PL"/>
        </w:rPr>
        <w:t>Arkusza monitorowania uwzględniania zróżnicowanych potrzeb edukacyjnych uczniów w procesie kształcenia</w:t>
      </w:r>
      <w:r w:rsidR="007C7DCF" w:rsidRPr="006E0D72">
        <w:rPr>
          <w:rFonts w:asciiTheme="minorHAnsi" w:hAnsiTheme="minorHAnsi"/>
          <w:lang w:val="pl-PL"/>
        </w:rPr>
        <w:t xml:space="preserve"> (skrót: „a</w:t>
      </w:r>
      <w:r w:rsidR="00D54B8C" w:rsidRPr="006E0D72">
        <w:rPr>
          <w:rFonts w:asciiTheme="minorHAnsi" w:hAnsiTheme="minorHAnsi"/>
          <w:lang w:val="pl-PL"/>
        </w:rPr>
        <w:t>rkusz monitorowania”) opracowanego przez MEiN.</w:t>
      </w:r>
      <w:r w:rsidRPr="006E0D72">
        <w:rPr>
          <w:rFonts w:asciiTheme="minorHAnsi" w:hAnsiTheme="minorHAnsi"/>
          <w:lang w:val="pl-PL"/>
        </w:rPr>
        <w:t xml:space="preserve"> Arkusz monitorowania został zaprojektowany jako narzędzie do autoewaluacji pracy szkoły w następujących obszarach:</w:t>
      </w:r>
    </w:p>
    <w:p w14:paraId="177CFE23" w14:textId="77777777" w:rsidR="00AC60F0" w:rsidRPr="00FA0BC4" w:rsidRDefault="00AC60F0" w:rsidP="00AC60F0">
      <w:pPr>
        <w:spacing w:line="360" w:lineRule="auto"/>
        <w:rPr>
          <w:rFonts w:asciiTheme="minorHAnsi" w:hAnsiTheme="minorHAnsi" w:cstheme="minorHAnsi"/>
          <w:lang w:val="pl-PL"/>
        </w:rPr>
      </w:pPr>
      <w:r w:rsidRPr="00FA0BC4">
        <w:rPr>
          <w:rFonts w:asciiTheme="minorHAnsi" w:hAnsiTheme="minorHAnsi" w:cstheme="minorHAnsi"/>
          <w:b/>
          <w:lang w:val="pl-PL"/>
        </w:rPr>
        <w:t xml:space="preserve">Obszar 1. Rozumienie i rozpoznawanie zróżnicowania potrzeb edukacyjnych uczniów </w:t>
      </w:r>
      <w:r w:rsidRPr="00FA0BC4">
        <w:rPr>
          <w:rFonts w:asciiTheme="minorHAnsi" w:hAnsiTheme="minorHAnsi" w:cstheme="minorHAnsi"/>
          <w:lang w:val="pl-PL"/>
        </w:rPr>
        <w:t>(11 pytań)</w:t>
      </w:r>
    </w:p>
    <w:p w14:paraId="312E46F4" w14:textId="77777777" w:rsidR="00AC60F0" w:rsidRPr="00FA0BC4" w:rsidRDefault="00AC60F0" w:rsidP="00AC60F0">
      <w:pPr>
        <w:spacing w:line="360" w:lineRule="auto"/>
        <w:rPr>
          <w:rFonts w:asciiTheme="minorHAnsi" w:hAnsiTheme="minorHAnsi" w:cstheme="minorHAnsi"/>
          <w:b/>
          <w:lang w:val="pl-PL"/>
        </w:rPr>
      </w:pPr>
      <w:r w:rsidRPr="00FA0BC4">
        <w:rPr>
          <w:rFonts w:asciiTheme="minorHAnsi" w:hAnsiTheme="minorHAnsi" w:cstheme="minorHAnsi"/>
          <w:b/>
          <w:lang w:val="pl-PL"/>
        </w:rPr>
        <w:t>Obszar 2. Opracowanie, wybór lub dostosowanie programów nauczania, podręczników i materiałów edukacyjnych i ćwiczeniowych</w:t>
      </w:r>
      <w:r w:rsidR="007C7DCF" w:rsidRPr="00FA0BC4">
        <w:rPr>
          <w:rFonts w:asciiTheme="minorHAnsi" w:hAnsiTheme="minorHAnsi" w:cstheme="minorHAnsi"/>
          <w:b/>
          <w:lang w:val="pl-PL"/>
        </w:rPr>
        <w:t xml:space="preserve"> </w:t>
      </w:r>
      <w:r w:rsidR="007C7DCF" w:rsidRPr="00FA0BC4">
        <w:rPr>
          <w:rFonts w:asciiTheme="minorHAnsi" w:hAnsiTheme="minorHAnsi" w:cstheme="minorHAnsi"/>
          <w:lang w:val="pl-PL"/>
        </w:rPr>
        <w:t>(8 pytań)</w:t>
      </w:r>
    </w:p>
    <w:p w14:paraId="5764C7FF" w14:textId="77777777" w:rsidR="00AC60F0" w:rsidRPr="00FA0BC4" w:rsidRDefault="00AC60F0" w:rsidP="00AC60F0">
      <w:pPr>
        <w:spacing w:line="360" w:lineRule="auto"/>
        <w:rPr>
          <w:rFonts w:asciiTheme="minorHAnsi" w:hAnsiTheme="minorHAnsi" w:cstheme="minorHAnsi"/>
          <w:b/>
          <w:lang w:val="pl-PL"/>
        </w:rPr>
      </w:pPr>
      <w:r w:rsidRPr="00FA0BC4">
        <w:rPr>
          <w:rFonts w:asciiTheme="minorHAnsi" w:hAnsiTheme="minorHAnsi" w:cstheme="minorHAnsi"/>
          <w:b/>
          <w:lang w:val="pl-PL"/>
        </w:rPr>
        <w:t xml:space="preserve">Obszar 3. Organizacja pracy (w tym planowanie, wdrażanie wsparcia), dobór metod nauczania i strategii edukacyjnych, ocenianie </w:t>
      </w:r>
      <w:r w:rsidR="007C7DCF" w:rsidRPr="00FA0BC4">
        <w:rPr>
          <w:rFonts w:asciiTheme="minorHAnsi" w:hAnsiTheme="minorHAnsi" w:cstheme="minorHAnsi"/>
          <w:lang w:val="pl-PL"/>
        </w:rPr>
        <w:t>(10 pytań)</w:t>
      </w:r>
    </w:p>
    <w:p w14:paraId="505954CE" w14:textId="77777777" w:rsidR="00AC60F0" w:rsidRPr="00FA0BC4" w:rsidRDefault="00AC60F0" w:rsidP="00146BC6">
      <w:pPr>
        <w:spacing w:after="120" w:line="360" w:lineRule="auto"/>
        <w:rPr>
          <w:rFonts w:asciiTheme="minorHAnsi" w:hAnsiTheme="minorHAnsi" w:cstheme="minorHAnsi"/>
          <w:b/>
          <w:lang w:val="pl-PL"/>
        </w:rPr>
      </w:pPr>
      <w:r w:rsidRPr="00FA0BC4">
        <w:rPr>
          <w:rFonts w:asciiTheme="minorHAnsi" w:hAnsiTheme="minorHAnsi" w:cstheme="minorHAnsi"/>
          <w:b/>
          <w:lang w:val="pl-PL"/>
        </w:rPr>
        <w:t>Obszar 4. Plan pracy i organizacja, roz</w:t>
      </w:r>
      <w:r w:rsidR="007C7DCF" w:rsidRPr="00FA0BC4">
        <w:rPr>
          <w:rFonts w:asciiTheme="minorHAnsi" w:hAnsiTheme="minorHAnsi" w:cstheme="minorHAnsi"/>
          <w:b/>
          <w:lang w:val="pl-PL"/>
        </w:rPr>
        <w:t xml:space="preserve">wój szkoły i oferty kształcenia </w:t>
      </w:r>
      <w:r w:rsidR="007C7DCF" w:rsidRPr="00FA0BC4">
        <w:rPr>
          <w:rFonts w:asciiTheme="minorHAnsi" w:hAnsiTheme="minorHAnsi" w:cstheme="minorHAnsi"/>
          <w:lang w:val="pl-PL"/>
        </w:rPr>
        <w:t>(9 pytań).</w:t>
      </w:r>
    </w:p>
    <w:p w14:paraId="0E175481" w14:textId="4B69D9C2" w:rsidR="00AC60F0" w:rsidRPr="00FA0BC4" w:rsidRDefault="00AC60F0" w:rsidP="00146BC6">
      <w:pPr>
        <w:spacing w:line="360" w:lineRule="auto"/>
        <w:rPr>
          <w:rFonts w:asciiTheme="minorHAnsi" w:hAnsiTheme="minorHAnsi" w:cstheme="minorHAnsi"/>
          <w:lang w:val="pl-PL"/>
        </w:rPr>
      </w:pPr>
      <w:r w:rsidRPr="00FA0BC4">
        <w:rPr>
          <w:rFonts w:asciiTheme="minorHAnsi" w:hAnsiTheme="minorHAnsi" w:cstheme="minorHAnsi"/>
          <w:lang w:val="pl-PL"/>
        </w:rPr>
        <w:t xml:space="preserve">Większość pytań miała charakter zamknięty i wymagała podania odpowiednich danych liczbowych, wskazania najbardziej adekwatnego twierdzenia opisującego dominującą w </w:t>
      </w:r>
      <w:r w:rsidR="006A26C7">
        <w:rPr>
          <w:rFonts w:asciiTheme="minorHAnsi" w:hAnsiTheme="minorHAnsi" w:cstheme="minorHAnsi"/>
          <w:lang w:val="pl-PL"/>
        </w:rPr>
        <w:t>szkole</w:t>
      </w:r>
      <w:r w:rsidRPr="00FA0BC4">
        <w:rPr>
          <w:rFonts w:asciiTheme="minorHAnsi" w:hAnsiTheme="minorHAnsi" w:cstheme="minorHAnsi"/>
          <w:lang w:val="pl-PL"/>
        </w:rPr>
        <w:t xml:space="preserve"> praktykę lub określenia częstości realizacji danego działania/aktywności. Opracowano kafeterie odpowiedzi umożliwiające zastosowanie skal porządkowych (a na etapie obliczeń i analiz statystycznych wykorzystanie procedur przeznaczonych dla danych ilościowych):</w:t>
      </w:r>
    </w:p>
    <w:p w14:paraId="3011A165" w14:textId="7EF0B28C" w:rsidR="00540FBE" w:rsidRPr="00FA0BC4" w:rsidRDefault="00540FBE" w:rsidP="006A39F7">
      <w:pPr>
        <w:spacing w:line="360" w:lineRule="auto"/>
        <w:rPr>
          <w:rFonts w:asciiTheme="minorHAnsi" w:hAnsiTheme="minorHAnsi" w:cstheme="minorHAnsi"/>
          <w:lang w:val="pl-PL"/>
        </w:rPr>
      </w:pPr>
      <w:r w:rsidRPr="00FA0BC4">
        <w:rPr>
          <w:rFonts w:asciiTheme="minorHAnsi" w:hAnsiTheme="minorHAnsi" w:cstheme="minorHAnsi"/>
          <w:lang w:val="pl-PL"/>
        </w:rPr>
        <w:t>1. typ odpowiedzi (ocena adekwatności podanych twierdzeń):</w:t>
      </w:r>
    </w:p>
    <w:p w14:paraId="2F6972F0" w14:textId="77777777" w:rsidR="00DB1F56" w:rsidRPr="00FA0BC4" w:rsidRDefault="00540FBE" w:rsidP="00EC21AB">
      <w:pPr>
        <w:pStyle w:val="Akapitzlist"/>
        <w:numPr>
          <w:ilvl w:val="0"/>
          <w:numId w:val="39"/>
        </w:numPr>
        <w:spacing w:line="360" w:lineRule="auto"/>
        <w:jc w:val="both"/>
        <w:textAlignment w:val="baseline"/>
        <w:rPr>
          <w:rFonts w:asciiTheme="minorHAnsi" w:hAnsiTheme="minorHAnsi" w:cstheme="minorHAnsi"/>
          <w:lang w:val="pl-PL" w:eastAsia="pl-PL"/>
        </w:rPr>
      </w:pPr>
      <w:r w:rsidRPr="00FA0BC4">
        <w:rPr>
          <w:rFonts w:asciiTheme="minorHAnsi" w:hAnsiTheme="minorHAnsi" w:cstheme="minorHAnsi"/>
          <w:lang w:val="pl-PL" w:eastAsia="pl-PL"/>
        </w:rPr>
        <w:t>zupełnie nieadekwatne</w:t>
      </w:r>
    </w:p>
    <w:p w14:paraId="7B6B3375" w14:textId="77777777" w:rsidR="00DB1F56" w:rsidRPr="00FA0BC4" w:rsidRDefault="00540FBE" w:rsidP="00EC21AB">
      <w:pPr>
        <w:pStyle w:val="Akapitzlist"/>
        <w:numPr>
          <w:ilvl w:val="0"/>
          <w:numId w:val="39"/>
        </w:numPr>
        <w:spacing w:line="360" w:lineRule="auto"/>
        <w:jc w:val="both"/>
        <w:textAlignment w:val="baseline"/>
        <w:rPr>
          <w:rFonts w:asciiTheme="minorHAnsi" w:hAnsiTheme="minorHAnsi" w:cstheme="minorHAnsi"/>
          <w:lang w:val="pl-PL" w:eastAsia="pl-PL"/>
        </w:rPr>
      </w:pPr>
      <w:r w:rsidRPr="00FA0BC4">
        <w:rPr>
          <w:rFonts w:asciiTheme="minorHAnsi" w:hAnsiTheme="minorHAnsi" w:cstheme="minorHAnsi"/>
          <w:lang w:val="pl-PL" w:eastAsia="pl-PL"/>
        </w:rPr>
        <w:t>raczej nieadekwatne</w:t>
      </w:r>
    </w:p>
    <w:p w14:paraId="5AA1FA47" w14:textId="77777777" w:rsidR="00DB1F56" w:rsidRPr="00FA0BC4" w:rsidRDefault="00540FBE" w:rsidP="00EC21AB">
      <w:pPr>
        <w:pStyle w:val="Akapitzlist"/>
        <w:numPr>
          <w:ilvl w:val="0"/>
          <w:numId w:val="39"/>
        </w:numPr>
        <w:spacing w:line="360" w:lineRule="auto"/>
        <w:jc w:val="both"/>
        <w:textAlignment w:val="baseline"/>
        <w:rPr>
          <w:rFonts w:asciiTheme="minorHAnsi" w:hAnsiTheme="minorHAnsi" w:cstheme="minorHAnsi"/>
          <w:lang w:val="pl-PL" w:eastAsia="pl-PL"/>
        </w:rPr>
      </w:pPr>
      <w:r w:rsidRPr="00FA0BC4">
        <w:rPr>
          <w:rFonts w:asciiTheme="minorHAnsi" w:hAnsiTheme="minorHAnsi" w:cstheme="minorHAnsi"/>
          <w:lang w:val="pl-PL" w:eastAsia="pl-PL"/>
        </w:rPr>
        <w:lastRenderedPageBreak/>
        <w:t>raczej adekwatne</w:t>
      </w:r>
    </w:p>
    <w:p w14:paraId="130B497E" w14:textId="77777777" w:rsidR="00540FBE" w:rsidRPr="00FA0BC4" w:rsidRDefault="00D54B8C" w:rsidP="00EC21AB">
      <w:pPr>
        <w:pStyle w:val="Akapitzlist"/>
        <w:numPr>
          <w:ilvl w:val="0"/>
          <w:numId w:val="39"/>
        </w:numPr>
        <w:spacing w:line="360" w:lineRule="auto"/>
        <w:jc w:val="both"/>
        <w:textAlignment w:val="baseline"/>
        <w:rPr>
          <w:rFonts w:asciiTheme="minorHAnsi" w:hAnsiTheme="minorHAnsi" w:cstheme="minorHAnsi"/>
          <w:lang w:val="pl-PL" w:eastAsia="pl-PL"/>
        </w:rPr>
      </w:pPr>
      <w:r w:rsidRPr="00FA0BC4">
        <w:rPr>
          <w:rFonts w:asciiTheme="minorHAnsi" w:hAnsiTheme="minorHAnsi" w:cstheme="minorHAnsi"/>
          <w:lang w:val="pl-PL" w:eastAsia="pl-PL"/>
        </w:rPr>
        <w:t>w pełni adekwatne</w:t>
      </w:r>
    </w:p>
    <w:p w14:paraId="330F1621" w14:textId="69D11220" w:rsidR="00540FBE" w:rsidRPr="00FA0BC4" w:rsidRDefault="00540FBE" w:rsidP="006A39F7">
      <w:pPr>
        <w:spacing w:line="360" w:lineRule="auto"/>
        <w:jc w:val="both"/>
        <w:textAlignment w:val="baseline"/>
        <w:rPr>
          <w:rFonts w:asciiTheme="minorHAnsi" w:hAnsiTheme="minorHAnsi" w:cstheme="minorHAnsi"/>
          <w:lang w:val="pl-PL" w:eastAsia="pl-PL"/>
        </w:rPr>
      </w:pPr>
      <w:r w:rsidRPr="00FA0BC4">
        <w:rPr>
          <w:rFonts w:asciiTheme="minorHAnsi" w:hAnsiTheme="minorHAnsi" w:cstheme="minorHAnsi"/>
          <w:lang w:val="pl-PL" w:eastAsia="pl-PL"/>
        </w:rPr>
        <w:t>2. typ odpowiedzi (wskazanie częstotliwości podejmowanych działań):</w:t>
      </w:r>
    </w:p>
    <w:p w14:paraId="64D0C208" w14:textId="77777777" w:rsidR="00DB1F56" w:rsidRPr="00FA0BC4" w:rsidRDefault="00540FBE" w:rsidP="00EC21AB">
      <w:pPr>
        <w:pStyle w:val="Akapitzlist"/>
        <w:numPr>
          <w:ilvl w:val="0"/>
          <w:numId w:val="38"/>
        </w:numPr>
        <w:spacing w:line="360" w:lineRule="auto"/>
        <w:rPr>
          <w:rFonts w:asciiTheme="minorHAnsi" w:hAnsiTheme="minorHAnsi" w:cstheme="minorHAnsi"/>
          <w:lang w:val="pl-PL" w:eastAsia="pl-PL"/>
        </w:rPr>
      </w:pPr>
      <w:r w:rsidRPr="00FA0BC4">
        <w:rPr>
          <w:rFonts w:asciiTheme="minorHAnsi" w:hAnsiTheme="minorHAnsi" w:cstheme="minorHAnsi"/>
          <w:lang w:val="pl-PL" w:eastAsia="pl-PL"/>
        </w:rPr>
        <w:t>rzadziej niż raz w roku szkolnym</w:t>
      </w:r>
    </w:p>
    <w:p w14:paraId="37B0A923" w14:textId="77777777" w:rsidR="00DB1F56" w:rsidRPr="00FA0BC4" w:rsidRDefault="00540FBE" w:rsidP="00EC21AB">
      <w:pPr>
        <w:pStyle w:val="Akapitzlist"/>
        <w:numPr>
          <w:ilvl w:val="0"/>
          <w:numId w:val="38"/>
        </w:numPr>
        <w:spacing w:line="360" w:lineRule="auto"/>
        <w:rPr>
          <w:rFonts w:asciiTheme="minorHAnsi" w:hAnsiTheme="minorHAnsi" w:cstheme="minorHAnsi"/>
          <w:lang w:val="pl-PL" w:eastAsia="pl-PL"/>
        </w:rPr>
      </w:pPr>
      <w:r w:rsidRPr="00FA0BC4">
        <w:rPr>
          <w:rFonts w:asciiTheme="minorHAnsi" w:hAnsiTheme="minorHAnsi" w:cstheme="minorHAnsi"/>
          <w:lang w:val="pl-PL" w:eastAsia="pl-PL"/>
        </w:rPr>
        <w:t xml:space="preserve">raz w roku szkolnym </w:t>
      </w:r>
    </w:p>
    <w:p w14:paraId="0F5583B4" w14:textId="77777777" w:rsidR="00DB1F56" w:rsidRPr="00FA0BC4" w:rsidRDefault="00540FBE" w:rsidP="00EC21AB">
      <w:pPr>
        <w:pStyle w:val="Akapitzlist"/>
        <w:numPr>
          <w:ilvl w:val="0"/>
          <w:numId w:val="38"/>
        </w:numPr>
        <w:spacing w:line="360" w:lineRule="auto"/>
        <w:rPr>
          <w:rFonts w:asciiTheme="minorHAnsi" w:hAnsiTheme="minorHAnsi" w:cstheme="minorHAnsi"/>
          <w:lang w:val="pl-PL" w:eastAsia="pl-PL"/>
        </w:rPr>
      </w:pPr>
      <w:r w:rsidRPr="00FA0BC4">
        <w:rPr>
          <w:rFonts w:asciiTheme="minorHAnsi" w:hAnsiTheme="minorHAnsi" w:cstheme="minorHAnsi"/>
          <w:lang w:val="pl-PL" w:eastAsia="pl-PL"/>
        </w:rPr>
        <w:t>raz w semestrze</w:t>
      </w:r>
    </w:p>
    <w:p w14:paraId="5EAA37A7" w14:textId="77777777" w:rsidR="00540FBE" w:rsidRPr="00FA0BC4" w:rsidRDefault="00D54B8C" w:rsidP="00EC21AB">
      <w:pPr>
        <w:pStyle w:val="Akapitzlist"/>
        <w:numPr>
          <w:ilvl w:val="0"/>
          <w:numId w:val="38"/>
        </w:numPr>
        <w:spacing w:line="360" w:lineRule="auto"/>
        <w:rPr>
          <w:rFonts w:asciiTheme="minorHAnsi" w:hAnsiTheme="minorHAnsi" w:cstheme="minorHAnsi"/>
          <w:lang w:val="pl-PL" w:eastAsia="pl-PL"/>
        </w:rPr>
      </w:pPr>
      <w:r w:rsidRPr="00FA0BC4">
        <w:rPr>
          <w:rFonts w:asciiTheme="minorHAnsi" w:hAnsiTheme="minorHAnsi" w:cstheme="minorHAnsi"/>
          <w:lang w:val="pl-PL" w:eastAsia="pl-PL"/>
        </w:rPr>
        <w:t>częściej niż raz w semestrze</w:t>
      </w:r>
    </w:p>
    <w:p w14:paraId="4325E267" w14:textId="26B032DE" w:rsidR="00540FBE" w:rsidRPr="00FA0BC4" w:rsidRDefault="00540FBE" w:rsidP="006A39F7">
      <w:pPr>
        <w:spacing w:line="360" w:lineRule="auto"/>
        <w:rPr>
          <w:rFonts w:asciiTheme="minorHAnsi" w:hAnsiTheme="minorHAnsi" w:cstheme="minorHAnsi"/>
          <w:lang w:val="pl-PL" w:eastAsia="pl-PL"/>
        </w:rPr>
      </w:pPr>
      <w:r w:rsidRPr="00FA0BC4">
        <w:rPr>
          <w:rFonts w:asciiTheme="minorHAnsi" w:hAnsiTheme="minorHAnsi" w:cstheme="minorHAnsi"/>
          <w:lang w:val="pl-PL" w:eastAsia="pl-PL"/>
        </w:rPr>
        <w:t>3. typ odpowiedzi</w:t>
      </w:r>
      <w:r w:rsidR="00206609">
        <w:rPr>
          <w:rFonts w:asciiTheme="minorHAnsi" w:hAnsiTheme="minorHAnsi" w:cstheme="minorHAnsi"/>
          <w:lang w:val="pl-PL" w:eastAsia="pl-PL"/>
        </w:rPr>
        <w:t xml:space="preserve"> </w:t>
      </w:r>
      <w:r w:rsidRPr="00FA0BC4">
        <w:rPr>
          <w:rFonts w:asciiTheme="minorHAnsi" w:hAnsiTheme="minorHAnsi" w:cstheme="minorHAnsi"/>
          <w:lang w:val="pl-PL" w:eastAsia="pl-PL"/>
        </w:rPr>
        <w:t>(wskazanie częstotliwości podejmowanych działań):</w:t>
      </w:r>
    </w:p>
    <w:p w14:paraId="1F6B5001" w14:textId="77777777" w:rsidR="00DB1F56" w:rsidRPr="00FA0BC4" w:rsidRDefault="00540FBE" w:rsidP="00EC21AB">
      <w:pPr>
        <w:pStyle w:val="Akapitzlist"/>
        <w:numPr>
          <w:ilvl w:val="0"/>
          <w:numId w:val="36"/>
        </w:numPr>
        <w:spacing w:line="360" w:lineRule="auto"/>
        <w:jc w:val="both"/>
        <w:textAlignment w:val="baseline"/>
        <w:rPr>
          <w:rFonts w:asciiTheme="minorHAnsi" w:hAnsiTheme="minorHAnsi" w:cstheme="minorHAnsi"/>
          <w:lang w:val="pl-PL" w:eastAsia="pl-PL"/>
        </w:rPr>
      </w:pPr>
      <w:r w:rsidRPr="00FA0BC4">
        <w:rPr>
          <w:rFonts w:asciiTheme="minorHAnsi" w:hAnsiTheme="minorHAnsi" w:cstheme="minorHAnsi"/>
          <w:lang w:val="pl-PL" w:eastAsia="pl-PL"/>
        </w:rPr>
        <w:t>nigdy</w:t>
      </w:r>
    </w:p>
    <w:p w14:paraId="72E8EDE2" w14:textId="77777777" w:rsidR="00DB1F56" w:rsidRPr="00FA0BC4" w:rsidRDefault="00540FBE" w:rsidP="00EC21AB">
      <w:pPr>
        <w:pStyle w:val="Akapitzlist"/>
        <w:numPr>
          <w:ilvl w:val="0"/>
          <w:numId w:val="36"/>
        </w:numPr>
        <w:spacing w:line="360" w:lineRule="auto"/>
        <w:jc w:val="both"/>
        <w:textAlignment w:val="baseline"/>
        <w:rPr>
          <w:rFonts w:asciiTheme="minorHAnsi" w:hAnsiTheme="minorHAnsi" w:cstheme="minorHAnsi"/>
          <w:lang w:val="pl-PL" w:eastAsia="pl-PL"/>
        </w:rPr>
      </w:pPr>
      <w:r w:rsidRPr="00FA0BC4">
        <w:rPr>
          <w:rFonts w:asciiTheme="minorHAnsi" w:hAnsiTheme="minorHAnsi" w:cstheme="minorHAnsi"/>
          <w:lang w:val="pl-PL" w:eastAsia="pl-PL"/>
        </w:rPr>
        <w:t>rzadko</w:t>
      </w:r>
    </w:p>
    <w:p w14:paraId="6CFAE7CB" w14:textId="77777777" w:rsidR="00540FBE" w:rsidRPr="00FA0BC4" w:rsidRDefault="00540FBE" w:rsidP="00EC21AB">
      <w:pPr>
        <w:pStyle w:val="Akapitzlist"/>
        <w:numPr>
          <w:ilvl w:val="0"/>
          <w:numId w:val="36"/>
        </w:numPr>
        <w:spacing w:line="360" w:lineRule="auto"/>
        <w:jc w:val="both"/>
        <w:textAlignment w:val="baseline"/>
        <w:rPr>
          <w:rFonts w:asciiTheme="minorHAnsi" w:hAnsiTheme="minorHAnsi" w:cstheme="minorHAnsi"/>
          <w:lang w:val="pl-PL" w:eastAsia="pl-PL"/>
        </w:rPr>
      </w:pPr>
      <w:r w:rsidRPr="00FA0BC4">
        <w:rPr>
          <w:rFonts w:asciiTheme="minorHAnsi" w:hAnsiTheme="minorHAnsi" w:cstheme="minorHAnsi"/>
          <w:lang w:val="pl-PL" w:eastAsia="pl-PL"/>
        </w:rPr>
        <w:t>często</w:t>
      </w:r>
    </w:p>
    <w:p w14:paraId="709B37C7" w14:textId="055AC584" w:rsidR="00540FBE" w:rsidRPr="00FA0BC4" w:rsidRDefault="00540FBE" w:rsidP="006A39F7">
      <w:pPr>
        <w:spacing w:line="360" w:lineRule="auto"/>
        <w:rPr>
          <w:rFonts w:asciiTheme="minorHAnsi" w:hAnsiTheme="minorHAnsi" w:cstheme="minorHAnsi"/>
          <w:lang w:val="pl-PL" w:eastAsia="pl-PL"/>
        </w:rPr>
      </w:pPr>
      <w:r w:rsidRPr="00FA0BC4">
        <w:rPr>
          <w:rFonts w:asciiTheme="minorHAnsi" w:hAnsiTheme="minorHAnsi" w:cstheme="minorHAnsi"/>
          <w:lang w:val="pl-PL" w:eastAsia="pl-PL"/>
        </w:rPr>
        <w:t>4. typ odpowiedzi</w:t>
      </w:r>
      <w:r w:rsidR="00206609">
        <w:rPr>
          <w:rFonts w:asciiTheme="minorHAnsi" w:hAnsiTheme="minorHAnsi" w:cstheme="minorHAnsi"/>
          <w:lang w:val="pl-PL" w:eastAsia="pl-PL"/>
        </w:rPr>
        <w:t xml:space="preserve"> </w:t>
      </w:r>
      <w:r w:rsidRPr="00FA0BC4">
        <w:rPr>
          <w:rFonts w:asciiTheme="minorHAnsi" w:hAnsiTheme="minorHAnsi" w:cstheme="minorHAnsi"/>
          <w:lang w:val="pl-PL" w:eastAsia="pl-PL"/>
        </w:rPr>
        <w:t>(wskazanie częstotliwości podejmowanych działań):</w:t>
      </w:r>
    </w:p>
    <w:p w14:paraId="0DB7AFD4" w14:textId="77777777" w:rsidR="00DB1F56" w:rsidRPr="00FA0BC4" w:rsidRDefault="00540FBE" w:rsidP="00EC21AB">
      <w:pPr>
        <w:pStyle w:val="Akapitzlist"/>
        <w:numPr>
          <w:ilvl w:val="0"/>
          <w:numId w:val="37"/>
        </w:numPr>
        <w:spacing w:line="360" w:lineRule="auto"/>
        <w:jc w:val="both"/>
        <w:rPr>
          <w:rFonts w:asciiTheme="minorHAnsi" w:hAnsiTheme="minorHAnsi" w:cstheme="minorHAnsi"/>
          <w:lang w:val="pl-PL"/>
        </w:rPr>
      </w:pPr>
      <w:r w:rsidRPr="00FA0BC4">
        <w:rPr>
          <w:rFonts w:asciiTheme="minorHAnsi" w:hAnsiTheme="minorHAnsi" w:cstheme="minorHAnsi"/>
          <w:lang w:val="pl-PL" w:eastAsia="pl-PL"/>
        </w:rPr>
        <w:t>raz w roku szkolnym</w:t>
      </w:r>
    </w:p>
    <w:p w14:paraId="5AE10618" w14:textId="77777777" w:rsidR="00DB1F56" w:rsidRPr="00FA0BC4" w:rsidRDefault="00540FBE" w:rsidP="00EC21AB">
      <w:pPr>
        <w:pStyle w:val="Akapitzlist"/>
        <w:numPr>
          <w:ilvl w:val="0"/>
          <w:numId w:val="37"/>
        </w:numPr>
        <w:spacing w:line="360" w:lineRule="auto"/>
        <w:jc w:val="both"/>
        <w:rPr>
          <w:rFonts w:asciiTheme="minorHAnsi" w:hAnsiTheme="minorHAnsi" w:cstheme="minorHAnsi"/>
          <w:lang w:val="pl-PL"/>
        </w:rPr>
      </w:pPr>
      <w:r w:rsidRPr="00FA0BC4">
        <w:rPr>
          <w:rFonts w:asciiTheme="minorHAnsi" w:hAnsiTheme="minorHAnsi" w:cstheme="minorHAnsi"/>
          <w:lang w:val="pl-PL" w:eastAsia="pl-PL"/>
        </w:rPr>
        <w:t>raz w semestrze</w:t>
      </w:r>
    </w:p>
    <w:p w14:paraId="05B3BBC3" w14:textId="77777777" w:rsidR="00DB1F56" w:rsidRPr="00FA0BC4" w:rsidRDefault="00540FBE" w:rsidP="00EC21AB">
      <w:pPr>
        <w:pStyle w:val="Akapitzlist"/>
        <w:numPr>
          <w:ilvl w:val="0"/>
          <w:numId w:val="37"/>
        </w:numPr>
        <w:spacing w:line="360" w:lineRule="auto"/>
        <w:jc w:val="both"/>
        <w:rPr>
          <w:rFonts w:asciiTheme="minorHAnsi" w:hAnsiTheme="minorHAnsi" w:cstheme="minorHAnsi"/>
          <w:lang w:val="pl-PL"/>
        </w:rPr>
      </w:pPr>
      <w:r w:rsidRPr="00FA0BC4">
        <w:rPr>
          <w:rFonts w:asciiTheme="minorHAnsi" w:hAnsiTheme="minorHAnsi" w:cstheme="minorHAnsi"/>
          <w:lang w:val="pl-PL" w:eastAsia="pl-PL"/>
        </w:rPr>
        <w:t>częściej niż raz w semestrze</w:t>
      </w:r>
    </w:p>
    <w:p w14:paraId="5B36D0AD" w14:textId="77777777" w:rsidR="00DB1F56" w:rsidRPr="00FA0BC4" w:rsidRDefault="00540FBE" w:rsidP="00EC21AB">
      <w:pPr>
        <w:pStyle w:val="Akapitzlist"/>
        <w:numPr>
          <w:ilvl w:val="0"/>
          <w:numId w:val="37"/>
        </w:numPr>
        <w:spacing w:line="360" w:lineRule="auto"/>
        <w:jc w:val="both"/>
        <w:rPr>
          <w:rFonts w:asciiTheme="minorHAnsi" w:hAnsiTheme="minorHAnsi" w:cstheme="minorHAnsi"/>
          <w:lang w:val="pl-PL"/>
        </w:rPr>
      </w:pPr>
      <w:r w:rsidRPr="00FA0BC4">
        <w:rPr>
          <w:rFonts w:asciiTheme="minorHAnsi" w:hAnsiTheme="minorHAnsi" w:cstheme="minorHAnsi"/>
          <w:lang w:val="pl-PL" w:eastAsia="pl-PL"/>
        </w:rPr>
        <w:t>w każdym miesiącu</w:t>
      </w:r>
    </w:p>
    <w:p w14:paraId="60F05676" w14:textId="77777777" w:rsidR="00540FBE" w:rsidRPr="00FA0BC4" w:rsidRDefault="00540FBE" w:rsidP="00EC21AB">
      <w:pPr>
        <w:pStyle w:val="Akapitzlist"/>
        <w:numPr>
          <w:ilvl w:val="0"/>
          <w:numId w:val="37"/>
        </w:numPr>
        <w:spacing w:line="360" w:lineRule="auto"/>
        <w:jc w:val="both"/>
        <w:rPr>
          <w:rFonts w:asciiTheme="minorHAnsi" w:hAnsiTheme="minorHAnsi" w:cstheme="minorHAnsi"/>
          <w:lang w:val="pl-PL"/>
        </w:rPr>
      </w:pPr>
      <w:r w:rsidRPr="00FA0BC4">
        <w:rPr>
          <w:rFonts w:asciiTheme="minorHAnsi" w:hAnsiTheme="minorHAnsi" w:cstheme="minorHAnsi"/>
          <w:lang w:val="pl-PL" w:eastAsia="pl-PL"/>
        </w:rPr>
        <w:t>w każdym tygodniu</w:t>
      </w:r>
    </w:p>
    <w:p w14:paraId="35054F64" w14:textId="6C768761" w:rsidR="00AC60F0" w:rsidRPr="00FA0BC4" w:rsidRDefault="00AC60F0" w:rsidP="00146BC6">
      <w:pPr>
        <w:spacing w:before="120" w:after="120" w:line="360" w:lineRule="auto"/>
        <w:rPr>
          <w:rFonts w:asciiTheme="minorHAnsi" w:hAnsiTheme="minorHAnsi" w:cstheme="minorHAnsi"/>
          <w:lang w:val="pl-PL"/>
        </w:rPr>
      </w:pPr>
      <w:r w:rsidRPr="00FA0BC4">
        <w:rPr>
          <w:rFonts w:asciiTheme="minorHAnsi" w:hAnsiTheme="minorHAnsi" w:cstheme="minorHAnsi"/>
          <w:lang w:val="pl-PL"/>
        </w:rPr>
        <w:t>Osoba wypełniająca arkusz została poinformowana o celu prowadzonego badania w ramach procedury monitorowania (komponent nadzoru pedagogicznego):</w:t>
      </w:r>
    </w:p>
    <w:p w14:paraId="27C37C95" w14:textId="77777777" w:rsidR="00AC60F0" w:rsidRPr="00FA0BC4" w:rsidRDefault="00AC60F0" w:rsidP="00146BC6">
      <w:pPr>
        <w:spacing w:before="120" w:after="120" w:line="360" w:lineRule="auto"/>
        <w:rPr>
          <w:rFonts w:asciiTheme="minorHAnsi" w:hAnsiTheme="minorHAnsi" w:cstheme="minorHAnsi"/>
          <w:i/>
          <w:sz w:val="22"/>
          <w:szCs w:val="22"/>
          <w:lang w:val="pl-PL" w:eastAsia="pl-PL"/>
        </w:rPr>
      </w:pPr>
      <w:r w:rsidRPr="00FA0BC4">
        <w:rPr>
          <w:rFonts w:asciiTheme="minorHAnsi" w:hAnsiTheme="minorHAnsi" w:cstheme="minorHAnsi"/>
          <w:bCs/>
          <w:i/>
          <w:lang w:val="pl-PL" w:eastAsia="pl-PL"/>
        </w:rPr>
        <w:t>Celem monitorowania jest zbadanie, jak w praktyce szkolnej uwzględniane są zróżnicowane potrzeby edukacyjne uczniów, jak również zidentyfikowanie trudności i wyzwań w tym zakresie. Wyniki monitorowania zostaną wykorzystane do przygotowania działań wspierających nauczycieli (np. szkolenia, poradniki metodyczne) oraz promujących dobre praktyki i innowacyjne rozwiązania.</w:t>
      </w:r>
    </w:p>
    <w:p w14:paraId="118F1E06" w14:textId="4A0A1081" w:rsidR="00AC60F0" w:rsidRPr="00FA0BC4" w:rsidRDefault="00AC60F0" w:rsidP="00AC60F0">
      <w:pPr>
        <w:spacing w:line="360" w:lineRule="auto"/>
        <w:rPr>
          <w:rFonts w:asciiTheme="minorHAnsi" w:hAnsiTheme="minorHAnsi" w:cstheme="minorHAnsi"/>
          <w:lang w:val="pl-PL"/>
        </w:rPr>
      </w:pPr>
      <w:r w:rsidRPr="00FA0BC4">
        <w:rPr>
          <w:rFonts w:asciiTheme="minorHAnsi" w:hAnsiTheme="minorHAnsi" w:cstheme="minorHAnsi"/>
          <w:lang w:val="pl-PL"/>
        </w:rPr>
        <w:t xml:space="preserve">Arkusz zawierał również metrykę, w której oprócz szczegółowych danych identyfikujących daną </w:t>
      </w:r>
      <w:r w:rsidR="00952FD1">
        <w:rPr>
          <w:rFonts w:asciiTheme="minorHAnsi" w:hAnsiTheme="minorHAnsi" w:cstheme="minorHAnsi"/>
          <w:lang w:val="pl-PL"/>
        </w:rPr>
        <w:t>szkołę</w:t>
      </w:r>
      <w:r w:rsidRPr="00FA0BC4">
        <w:rPr>
          <w:rFonts w:asciiTheme="minorHAnsi" w:hAnsiTheme="minorHAnsi" w:cstheme="minorHAnsi"/>
          <w:lang w:val="pl-PL"/>
        </w:rPr>
        <w:t>, zawarto pytania odnoszące się do:</w:t>
      </w:r>
    </w:p>
    <w:p w14:paraId="72C9307E" w14:textId="577CDA65" w:rsidR="006426D0" w:rsidRPr="006E0D72" w:rsidRDefault="00AC60F0" w:rsidP="006E0D72">
      <w:pPr>
        <w:pStyle w:val="Akapitzlist"/>
        <w:numPr>
          <w:ilvl w:val="0"/>
          <w:numId w:val="51"/>
        </w:numPr>
        <w:spacing w:before="120" w:after="120" w:line="360" w:lineRule="auto"/>
        <w:rPr>
          <w:rFonts w:asciiTheme="minorHAnsi" w:hAnsiTheme="minorHAnsi" w:cstheme="minorHAnsi"/>
          <w:lang w:val="pl-PL" w:eastAsia="pl-PL"/>
        </w:rPr>
      </w:pPr>
      <w:r w:rsidRPr="006E0D72">
        <w:rPr>
          <w:rFonts w:asciiTheme="minorHAnsi" w:hAnsiTheme="minorHAnsi" w:cstheme="minorHAnsi"/>
          <w:lang w:val="pl-PL" w:eastAsia="pl-PL"/>
        </w:rPr>
        <w:t xml:space="preserve">liczby uczniów w </w:t>
      </w:r>
      <w:r w:rsidR="006A26C7">
        <w:rPr>
          <w:rFonts w:asciiTheme="minorHAnsi" w:hAnsiTheme="minorHAnsi" w:cstheme="minorHAnsi"/>
          <w:lang w:val="pl-PL" w:eastAsia="pl-PL"/>
        </w:rPr>
        <w:t>szkole</w:t>
      </w:r>
      <w:r w:rsidRPr="006E0D72">
        <w:rPr>
          <w:rFonts w:asciiTheme="minorHAnsi" w:hAnsiTheme="minorHAnsi" w:cstheme="minorHAnsi"/>
          <w:lang w:val="pl-PL" w:eastAsia="pl-PL"/>
        </w:rPr>
        <w:t>;</w:t>
      </w:r>
      <w:r w:rsidR="006426D0" w:rsidRPr="006E0D72">
        <w:rPr>
          <w:rFonts w:asciiTheme="minorHAnsi" w:hAnsiTheme="minorHAnsi" w:cstheme="minorHAnsi"/>
          <w:lang w:val="pl-PL" w:eastAsia="pl-PL"/>
        </w:rPr>
        <w:t xml:space="preserve"> </w:t>
      </w:r>
    </w:p>
    <w:p w14:paraId="459F1AA6" w14:textId="77777777" w:rsidR="006426D0" w:rsidRPr="006E0D72" w:rsidRDefault="00AC60F0" w:rsidP="006E0D72">
      <w:pPr>
        <w:pStyle w:val="Akapitzlist"/>
        <w:numPr>
          <w:ilvl w:val="0"/>
          <w:numId w:val="51"/>
        </w:numPr>
        <w:spacing w:before="120" w:after="120" w:line="360" w:lineRule="auto"/>
        <w:rPr>
          <w:rStyle w:val="Odwoaniedokomentarza"/>
          <w:rFonts w:asciiTheme="minorHAnsi" w:hAnsiTheme="minorHAnsi" w:cstheme="minorHAnsi"/>
          <w:sz w:val="24"/>
          <w:szCs w:val="24"/>
          <w:lang w:val="pl-PL" w:eastAsia="pl-PL"/>
        </w:rPr>
      </w:pPr>
      <w:r w:rsidRPr="006E0D72">
        <w:rPr>
          <w:rFonts w:asciiTheme="minorHAnsi" w:hAnsiTheme="minorHAnsi" w:cstheme="minorHAnsi"/>
          <w:lang w:val="pl-PL" w:eastAsia="pl-PL"/>
        </w:rPr>
        <w:lastRenderedPageBreak/>
        <w:t>liczby etatów nauczycieli w szkole;</w:t>
      </w:r>
      <w:r w:rsidR="00206609" w:rsidRPr="006E0D72">
        <w:rPr>
          <w:rFonts w:asciiTheme="minorHAnsi" w:hAnsiTheme="minorHAnsi" w:cstheme="minorHAnsi"/>
          <w:lang w:val="pl-PL" w:eastAsia="pl-PL"/>
        </w:rPr>
        <w:t xml:space="preserve"> </w:t>
      </w:r>
      <w:r w:rsidRPr="006E0D72">
        <w:rPr>
          <w:rFonts w:asciiTheme="minorHAnsi" w:hAnsiTheme="minorHAnsi" w:cstheme="minorHAnsi"/>
          <w:lang w:val="pl-PL" w:eastAsia="pl-PL"/>
        </w:rPr>
        <w:t>liczby etatów poszczególnych specjalistów zatrudnionych w szkole</w:t>
      </w:r>
      <w:r w:rsidR="000C1DCB" w:rsidRPr="006E0D72">
        <w:rPr>
          <w:rStyle w:val="Odwoaniedokomentarza"/>
          <w:rFonts w:asciiTheme="minorHAnsi" w:hAnsiTheme="minorHAnsi" w:cstheme="minorHAnsi"/>
          <w:sz w:val="24"/>
          <w:szCs w:val="24"/>
          <w:lang w:val="pl-PL"/>
        </w:rPr>
        <w:t>;</w:t>
      </w:r>
    </w:p>
    <w:p w14:paraId="6829C9FF" w14:textId="38E79C2B" w:rsidR="00D54521" w:rsidRPr="006E0D72" w:rsidRDefault="00D54521" w:rsidP="006E0D72">
      <w:pPr>
        <w:pStyle w:val="Akapitzlist"/>
        <w:numPr>
          <w:ilvl w:val="0"/>
          <w:numId w:val="51"/>
        </w:numPr>
        <w:spacing w:before="120" w:after="120" w:line="360" w:lineRule="auto"/>
        <w:rPr>
          <w:rFonts w:asciiTheme="minorHAnsi" w:hAnsiTheme="minorHAnsi" w:cstheme="minorHAnsi"/>
          <w:lang w:val="pl-PL" w:eastAsia="pl-PL"/>
        </w:rPr>
      </w:pPr>
      <w:r w:rsidRPr="006E0D72">
        <w:rPr>
          <w:rFonts w:asciiTheme="minorHAnsi" w:hAnsiTheme="minorHAnsi" w:cstheme="minorHAnsi"/>
          <w:lang w:val="pl-PL" w:eastAsia="pl-PL"/>
        </w:rPr>
        <w:t>l</w:t>
      </w:r>
      <w:r w:rsidR="00AC60F0" w:rsidRPr="006E0D72">
        <w:rPr>
          <w:rFonts w:asciiTheme="minorHAnsi" w:hAnsiTheme="minorHAnsi" w:cstheme="minorHAnsi"/>
          <w:lang w:val="pl-PL" w:eastAsia="pl-PL"/>
        </w:rPr>
        <w:t>iczby uczniów posiadających orzeczenie (wymieniono rodzaje orzeczeń);</w:t>
      </w:r>
      <w:r w:rsidRPr="006E0D72">
        <w:rPr>
          <w:rFonts w:asciiTheme="minorHAnsi" w:hAnsiTheme="minorHAnsi" w:cstheme="minorHAnsi"/>
          <w:lang w:val="pl-PL" w:eastAsia="pl-PL"/>
        </w:rPr>
        <w:t xml:space="preserve"> (uwaga: jeśli w dokumencie jest mowa o orzeczeniu – rozumie się te wydawane przez zespoły orzekające działające w publicznych poradniach psychologiczno-pedagogicznych)</w:t>
      </w:r>
    </w:p>
    <w:p w14:paraId="2F17437F" w14:textId="77777777" w:rsidR="00AC60F0" w:rsidRPr="006E0D72" w:rsidRDefault="00AC60F0" w:rsidP="006E0D72">
      <w:pPr>
        <w:pStyle w:val="Akapitzlist"/>
        <w:numPr>
          <w:ilvl w:val="0"/>
          <w:numId w:val="51"/>
        </w:numPr>
        <w:spacing w:before="120" w:after="120" w:line="360" w:lineRule="auto"/>
        <w:rPr>
          <w:rFonts w:asciiTheme="minorHAnsi" w:hAnsiTheme="minorHAnsi" w:cstheme="minorHAnsi"/>
          <w:lang w:val="pl-PL" w:eastAsia="pl-PL"/>
        </w:rPr>
      </w:pPr>
      <w:r w:rsidRPr="006E0D72">
        <w:rPr>
          <w:rFonts w:asciiTheme="minorHAnsi" w:hAnsiTheme="minorHAnsi" w:cstheme="minorHAnsi"/>
          <w:lang w:val="pl-PL" w:eastAsia="pl-PL"/>
        </w:rPr>
        <w:t>liczby uczniów posiadających opinię wydaną przez poradnię psychologiczno-pedagogiczną;</w:t>
      </w:r>
    </w:p>
    <w:p w14:paraId="2A8537DA" w14:textId="17E3F790" w:rsidR="00AC60F0" w:rsidRPr="006E0D72" w:rsidRDefault="00AC60F0" w:rsidP="006E0D72">
      <w:pPr>
        <w:pStyle w:val="Akapitzlist"/>
        <w:numPr>
          <w:ilvl w:val="0"/>
          <w:numId w:val="51"/>
        </w:numPr>
        <w:spacing w:before="120" w:after="120" w:line="360" w:lineRule="auto"/>
        <w:rPr>
          <w:rFonts w:asciiTheme="minorHAnsi" w:hAnsiTheme="minorHAnsi"/>
        </w:rPr>
      </w:pPr>
      <w:r w:rsidRPr="006E0D72">
        <w:rPr>
          <w:rFonts w:asciiTheme="minorHAnsi" w:hAnsiTheme="minorHAnsi" w:cstheme="minorHAnsi"/>
          <w:lang w:val="pl-PL" w:eastAsia="pl-PL"/>
        </w:rPr>
        <w:t xml:space="preserve">liczby uczniów objętych pomocą psychologiczno-pedagogiczną nieposiadających </w:t>
      </w:r>
      <w:r w:rsidRPr="006E0D72">
        <w:rPr>
          <w:rFonts w:asciiTheme="minorHAnsi" w:hAnsiTheme="minorHAnsi"/>
          <w:lang w:val="pl-PL" w:eastAsia="pl-PL"/>
        </w:rPr>
        <w:t xml:space="preserve">orzeczenia lub opinii (na podstawie rozpoznania dokonanego w szkole). </w:t>
      </w:r>
    </w:p>
    <w:p w14:paraId="1F9D1AEB" w14:textId="77777777" w:rsidR="006E0D72" w:rsidRPr="006E0D72" w:rsidRDefault="006E0D72" w:rsidP="006E0D72">
      <w:pPr>
        <w:pStyle w:val="Akapitzlist"/>
        <w:spacing w:before="120" w:after="120" w:line="360" w:lineRule="auto"/>
        <w:ind w:left="1080"/>
        <w:rPr>
          <w:rFonts w:asciiTheme="minorHAnsi" w:hAnsiTheme="minorHAnsi"/>
        </w:rPr>
      </w:pPr>
    </w:p>
    <w:p w14:paraId="36DFD373" w14:textId="77777777" w:rsidR="006E0D72" w:rsidRDefault="00AC60F0" w:rsidP="009121AC">
      <w:pPr>
        <w:pStyle w:val="Nagwek3"/>
        <w:numPr>
          <w:ilvl w:val="2"/>
          <w:numId w:val="6"/>
        </w:numPr>
        <w:spacing w:line="360" w:lineRule="auto"/>
        <w:rPr>
          <w:rFonts w:asciiTheme="minorHAnsi" w:hAnsiTheme="minorHAnsi" w:cstheme="minorHAnsi"/>
          <w:lang w:val="pl-PL"/>
        </w:rPr>
      </w:pPr>
      <w:bookmarkStart w:id="32" w:name="_Toc81548613"/>
      <w:bookmarkStart w:id="33" w:name="_Toc83068723"/>
      <w:r w:rsidRPr="006E0D72">
        <w:rPr>
          <w:rFonts w:asciiTheme="minorHAnsi" w:hAnsiTheme="minorHAnsi" w:cstheme="minorHAnsi"/>
          <w:lang w:val="pl-PL"/>
        </w:rPr>
        <w:t>Sposób doboru szkół biorących udział w badaniu</w:t>
      </w:r>
      <w:bookmarkEnd w:id="32"/>
      <w:bookmarkEnd w:id="33"/>
    </w:p>
    <w:p w14:paraId="3BDFF571" w14:textId="25CC4FAE" w:rsidR="0030728E" w:rsidRPr="006E0D72" w:rsidRDefault="007C7DCF" w:rsidP="006E0D72">
      <w:pPr>
        <w:spacing w:line="360" w:lineRule="auto"/>
        <w:rPr>
          <w:rFonts w:asciiTheme="minorHAnsi" w:hAnsiTheme="minorHAnsi"/>
          <w:lang w:val="pl-PL"/>
        </w:rPr>
      </w:pPr>
      <w:r w:rsidRPr="006E0D72">
        <w:rPr>
          <w:rFonts w:asciiTheme="minorHAnsi" w:hAnsiTheme="minorHAnsi"/>
          <w:lang w:val="pl-PL"/>
        </w:rPr>
        <w:t xml:space="preserve">Procedura monitorowania zakładała </w:t>
      </w:r>
      <w:r w:rsidR="00AC60F0" w:rsidRPr="006E0D72">
        <w:rPr>
          <w:rFonts w:asciiTheme="minorHAnsi" w:hAnsiTheme="minorHAnsi"/>
          <w:lang w:val="pl-PL"/>
        </w:rPr>
        <w:t xml:space="preserve">pozyskanie danych od min. 5% szkół w </w:t>
      </w:r>
      <w:r w:rsidRPr="006E0D72">
        <w:rPr>
          <w:rFonts w:asciiTheme="minorHAnsi" w:hAnsiTheme="minorHAnsi"/>
          <w:lang w:val="pl-PL"/>
        </w:rPr>
        <w:t>Polsce</w:t>
      </w:r>
      <w:r w:rsidR="00AC60F0" w:rsidRPr="006E0D72">
        <w:rPr>
          <w:rFonts w:asciiTheme="minorHAnsi" w:hAnsiTheme="minorHAnsi"/>
          <w:lang w:val="pl-PL"/>
        </w:rPr>
        <w:t xml:space="preserve">. </w:t>
      </w:r>
      <w:r w:rsidRPr="006E0D72">
        <w:rPr>
          <w:rFonts w:asciiTheme="minorHAnsi" w:hAnsiTheme="minorHAnsi"/>
          <w:lang w:val="pl-PL"/>
        </w:rPr>
        <w:t>Ze względu na wypełnienie arkusza przez większ</w:t>
      </w:r>
      <w:r w:rsidR="0030728E" w:rsidRPr="006E0D72">
        <w:rPr>
          <w:rFonts w:asciiTheme="minorHAnsi" w:hAnsiTheme="minorHAnsi"/>
          <w:lang w:val="pl-PL"/>
        </w:rPr>
        <w:t>ą</w:t>
      </w:r>
      <w:r w:rsidRPr="006E0D72">
        <w:rPr>
          <w:rFonts w:asciiTheme="minorHAnsi" w:hAnsiTheme="minorHAnsi"/>
          <w:lang w:val="pl-PL"/>
        </w:rPr>
        <w:t xml:space="preserve"> liczbę szkół</w:t>
      </w:r>
      <w:r w:rsidR="0030728E" w:rsidRPr="006E0D72">
        <w:rPr>
          <w:rFonts w:asciiTheme="minorHAnsi" w:hAnsiTheme="minorHAnsi"/>
          <w:lang w:val="pl-PL"/>
        </w:rPr>
        <w:t xml:space="preserve"> celem zwiększenia</w:t>
      </w:r>
      <w:r w:rsidR="00AC60F0" w:rsidRPr="006E0D72">
        <w:rPr>
          <w:rFonts w:asciiTheme="minorHAnsi" w:hAnsiTheme="minorHAnsi"/>
          <w:lang w:val="pl-PL"/>
        </w:rPr>
        <w:t xml:space="preserve"> reprezentatywnoś</w:t>
      </w:r>
      <w:r w:rsidR="0030728E" w:rsidRPr="006E0D72">
        <w:rPr>
          <w:rFonts w:asciiTheme="minorHAnsi" w:hAnsiTheme="minorHAnsi"/>
          <w:lang w:val="pl-PL"/>
        </w:rPr>
        <w:t>ci poszczególnych typów szkół</w:t>
      </w:r>
      <w:r w:rsidR="00AC60F0" w:rsidRPr="006E0D72">
        <w:rPr>
          <w:rFonts w:asciiTheme="minorHAnsi" w:hAnsiTheme="minorHAnsi"/>
          <w:lang w:val="pl-PL"/>
        </w:rPr>
        <w:t xml:space="preserve"> </w:t>
      </w:r>
      <w:r w:rsidR="0030728E" w:rsidRPr="006E0D72">
        <w:rPr>
          <w:rFonts w:asciiTheme="minorHAnsi" w:hAnsiTheme="minorHAnsi"/>
          <w:lang w:val="pl-PL"/>
        </w:rPr>
        <w:t xml:space="preserve">(poziom kształcenia, szkoła ogólnodostępna/integracyjna/specjalna, szkoła mała/średnia/duża) do analiz </w:t>
      </w:r>
      <w:r w:rsidR="00812A0D" w:rsidRPr="006E0D72">
        <w:rPr>
          <w:rFonts w:asciiTheme="minorHAnsi" w:hAnsiTheme="minorHAnsi"/>
          <w:lang w:val="pl-PL"/>
        </w:rPr>
        <w:t>z</w:t>
      </w:r>
      <w:r w:rsidR="0030728E" w:rsidRPr="006E0D72">
        <w:rPr>
          <w:rFonts w:asciiTheme="minorHAnsi" w:hAnsiTheme="minorHAnsi"/>
          <w:lang w:val="pl-PL"/>
        </w:rPr>
        <w:t>akwalifikowano dane uzyskane od wszystkich jednostek, które wzięły udział w monitorowaniu</w:t>
      </w:r>
      <w:r w:rsidR="00AC60F0" w:rsidRPr="006E0D72">
        <w:rPr>
          <w:rFonts w:asciiTheme="minorHAnsi" w:hAnsiTheme="minorHAnsi"/>
          <w:lang w:val="pl-PL"/>
        </w:rPr>
        <w:t xml:space="preserve"> </w:t>
      </w:r>
      <w:r w:rsidR="0030728E" w:rsidRPr="006E0D72">
        <w:rPr>
          <w:rFonts w:asciiTheme="minorHAnsi" w:hAnsiTheme="minorHAnsi"/>
          <w:lang w:val="pl-PL"/>
        </w:rPr>
        <w:t xml:space="preserve">(przy zachowaniu granicznego warunku kompletności odpowiedzi na </w:t>
      </w:r>
      <w:r w:rsidR="006E0D72">
        <w:rPr>
          <w:rFonts w:asciiTheme="minorHAnsi" w:hAnsiTheme="minorHAnsi"/>
          <w:lang w:val="pl-PL"/>
        </w:rPr>
        <w:t>p</w:t>
      </w:r>
      <w:r w:rsidR="0030728E" w:rsidRPr="006E0D72">
        <w:rPr>
          <w:rFonts w:asciiTheme="minorHAnsi" w:hAnsiTheme="minorHAnsi"/>
          <w:lang w:val="pl-PL"/>
        </w:rPr>
        <w:t xml:space="preserve">ytania). </w:t>
      </w:r>
      <w:r w:rsidR="00AC60F0" w:rsidRPr="006E0D72">
        <w:rPr>
          <w:rFonts w:asciiTheme="minorHAnsi" w:hAnsiTheme="minorHAnsi"/>
          <w:lang w:val="pl-PL"/>
        </w:rPr>
        <w:t>Umożliwi</w:t>
      </w:r>
      <w:r w:rsidR="0030728E" w:rsidRPr="006E0D72">
        <w:rPr>
          <w:rFonts w:asciiTheme="minorHAnsi" w:hAnsiTheme="minorHAnsi"/>
          <w:lang w:val="pl-PL"/>
        </w:rPr>
        <w:t>ło</w:t>
      </w:r>
      <w:r w:rsidR="00AC60F0" w:rsidRPr="006E0D72">
        <w:rPr>
          <w:rFonts w:asciiTheme="minorHAnsi" w:hAnsiTheme="minorHAnsi"/>
          <w:lang w:val="pl-PL"/>
        </w:rPr>
        <w:t xml:space="preserve"> to pr</w:t>
      </w:r>
      <w:r w:rsidR="0030728E" w:rsidRPr="006E0D72">
        <w:rPr>
          <w:rFonts w:asciiTheme="minorHAnsi" w:hAnsiTheme="minorHAnsi"/>
          <w:lang w:val="pl-PL"/>
        </w:rPr>
        <w:t>zepr</w:t>
      </w:r>
      <w:r w:rsidR="00AC60F0" w:rsidRPr="006E0D72">
        <w:rPr>
          <w:rFonts w:asciiTheme="minorHAnsi" w:hAnsiTheme="minorHAnsi"/>
          <w:lang w:val="pl-PL"/>
        </w:rPr>
        <w:t xml:space="preserve">owadzenie </w:t>
      </w:r>
      <w:r w:rsidR="0030728E" w:rsidRPr="006E0D72">
        <w:rPr>
          <w:rFonts w:asciiTheme="minorHAnsi" w:hAnsiTheme="minorHAnsi"/>
          <w:lang w:val="pl-PL"/>
        </w:rPr>
        <w:t>odpowiednich analiz porównawczych, przy czym tylko część z nich mogła być zrealizowana w podziale na poszczególne województwa (niektóre regiony były reprezentowane przez próby nieprzekraczające N=3</w:t>
      </w:r>
      <w:r w:rsidR="000C1DCB" w:rsidRPr="006E0D72">
        <w:rPr>
          <w:rFonts w:asciiTheme="minorHAnsi" w:hAnsiTheme="minorHAnsi"/>
          <w:lang w:val="pl-PL"/>
        </w:rPr>
        <w:t xml:space="preserve">0 </w:t>
      </w:r>
      <w:r w:rsidR="00952FD1" w:rsidRPr="006E0D72">
        <w:rPr>
          <w:rFonts w:asciiTheme="minorHAnsi" w:hAnsiTheme="minorHAnsi"/>
          <w:lang w:val="pl-PL"/>
        </w:rPr>
        <w:t>szkół</w:t>
      </w:r>
      <w:r w:rsidR="0030728E" w:rsidRPr="006E0D72">
        <w:rPr>
          <w:rFonts w:asciiTheme="minorHAnsi" w:hAnsiTheme="minorHAnsi"/>
          <w:lang w:val="pl-PL"/>
        </w:rPr>
        <w:t>).</w:t>
      </w:r>
    </w:p>
    <w:p w14:paraId="19D7CA45" w14:textId="0C2690C7" w:rsidR="00AC60F0" w:rsidRPr="00FA0BC4" w:rsidRDefault="0030728E" w:rsidP="00812A0D">
      <w:pPr>
        <w:spacing w:line="360" w:lineRule="auto"/>
        <w:rPr>
          <w:rFonts w:asciiTheme="minorHAnsi" w:hAnsiTheme="minorHAnsi" w:cstheme="minorHAnsi"/>
          <w:lang w:val="pl-PL"/>
        </w:rPr>
      </w:pPr>
      <w:r w:rsidRPr="00FA0BC4">
        <w:rPr>
          <w:rFonts w:asciiTheme="minorHAnsi" w:hAnsiTheme="minorHAnsi" w:cstheme="minorHAnsi"/>
          <w:lang w:val="pl-PL"/>
        </w:rPr>
        <w:t xml:space="preserve">Co do zasady organem odpowiedzialnym za dobór </w:t>
      </w:r>
      <w:r w:rsidR="00952FD1">
        <w:rPr>
          <w:rFonts w:asciiTheme="minorHAnsi" w:hAnsiTheme="minorHAnsi" w:cstheme="minorHAnsi"/>
          <w:lang w:val="pl-PL"/>
        </w:rPr>
        <w:t>szkół</w:t>
      </w:r>
      <w:r w:rsidRPr="00FA0BC4">
        <w:rPr>
          <w:rFonts w:asciiTheme="minorHAnsi" w:hAnsiTheme="minorHAnsi" w:cstheme="minorHAnsi"/>
          <w:lang w:val="pl-PL"/>
        </w:rPr>
        <w:t xml:space="preserve"> do udziału w monitorowaniu jest właściwe kuratorium oświaty. </w:t>
      </w:r>
      <w:r w:rsidR="00AC60F0" w:rsidRPr="00FA0BC4">
        <w:rPr>
          <w:rFonts w:asciiTheme="minorHAnsi" w:hAnsiTheme="minorHAnsi" w:cstheme="minorHAnsi"/>
          <w:lang w:val="pl-PL"/>
        </w:rPr>
        <w:t>Niestety trudność w zakresie unifikacji metody doboru szkół do badań polega na arbitralnych rozstrzygnięciach w zakresie typowania szkół przez kuratoria. Przeprowadzone rozmowy z wizytatorami wskazują na odmienne rozwiązania w tym zakresie:</w:t>
      </w:r>
    </w:p>
    <w:p w14:paraId="067777DC" w14:textId="77777777" w:rsidR="00AC60F0" w:rsidRPr="00FA0BC4" w:rsidRDefault="00AC60F0" w:rsidP="00B223C5">
      <w:pPr>
        <w:pStyle w:val="Akapitzlist"/>
        <w:numPr>
          <w:ilvl w:val="0"/>
          <w:numId w:val="7"/>
        </w:numPr>
        <w:spacing w:line="360" w:lineRule="auto"/>
        <w:rPr>
          <w:rFonts w:asciiTheme="minorHAnsi" w:hAnsiTheme="minorHAnsi" w:cstheme="minorHAnsi"/>
          <w:lang w:val="pl-PL"/>
        </w:rPr>
      </w:pPr>
      <w:r w:rsidRPr="00FA0BC4">
        <w:rPr>
          <w:rFonts w:asciiTheme="minorHAnsi" w:hAnsiTheme="minorHAnsi" w:cstheme="minorHAnsi"/>
          <w:lang w:val="pl-PL"/>
        </w:rPr>
        <w:t xml:space="preserve">wybór szkół, które do tej pory miały zalecenia w zakresie realizacji pomocy psychologiczno-pedagogicznej (ryzyko: nadreprezentacja szkół nieradzących sobie </w:t>
      </w:r>
      <w:r w:rsidR="002F5BEB" w:rsidRPr="00FA0BC4">
        <w:rPr>
          <w:rFonts w:asciiTheme="minorHAnsi" w:hAnsiTheme="minorHAnsi" w:cstheme="minorHAnsi"/>
          <w:lang w:val="pl-PL"/>
        </w:rPr>
        <w:br/>
      </w:r>
      <w:r w:rsidRPr="00FA0BC4">
        <w:rPr>
          <w:rFonts w:asciiTheme="minorHAnsi" w:hAnsiTheme="minorHAnsi" w:cstheme="minorHAnsi"/>
          <w:lang w:val="pl-PL"/>
        </w:rPr>
        <w:t>ze wspieraniem uczniów uwzględniającym zróżnicowanie potrzeb edukacyjnych i rozwojowych);</w:t>
      </w:r>
    </w:p>
    <w:p w14:paraId="303DEEA4" w14:textId="77777777" w:rsidR="00AC60F0" w:rsidRPr="00FA0BC4" w:rsidRDefault="00AC60F0" w:rsidP="00B223C5">
      <w:pPr>
        <w:pStyle w:val="Akapitzlist"/>
        <w:numPr>
          <w:ilvl w:val="0"/>
          <w:numId w:val="7"/>
        </w:numPr>
        <w:spacing w:line="360" w:lineRule="auto"/>
        <w:rPr>
          <w:rFonts w:asciiTheme="minorHAnsi" w:hAnsiTheme="minorHAnsi" w:cstheme="minorHAnsi"/>
          <w:lang w:val="pl-PL"/>
        </w:rPr>
      </w:pPr>
      <w:r w:rsidRPr="00FA0BC4">
        <w:rPr>
          <w:rFonts w:asciiTheme="minorHAnsi" w:hAnsiTheme="minorHAnsi" w:cstheme="minorHAnsi"/>
          <w:lang w:val="pl-PL"/>
        </w:rPr>
        <w:lastRenderedPageBreak/>
        <w:t>wybór szkół, które same zgłaszają się do badań (ryzyko: nadreprezentacja szkół dobrze radzących sobie ze wspieraniem uczniów uwzględniającym zróżnicowanie potrzeb edukacyjnych i rozwojowych);</w:t>
      </w:r>
    </w:p>
    <w:p w14:paraId="52F8DA80" w14:textId="77777777" w:rsidR="00AC60F0" w:rsidRPr="00FA0BC4" w:rsidRDefault="00AC60F0" w:rsidP="00B223C5">
      <w:pPr>
        <w:pStyle w:val="Akapitzlist"/>
        <w:numPr>
          <w:ilvl w:val="0"/>
          <w:numId w:val="7"/>
        </w:numPr>
        <w:spacing w:line="360" w:lineRule="auto"/>
        <w:rPr>
          <w:rFonts w:asciiTheme="minorHAnsi" w:hAnsiTheme="minorHAnsi" w:cstheme="minorHAnsi"/>
          <w:lang w:val="pl-PL"/>
        </w:rPr>
      </w:pPr>
      <w:r w:rsidRPr="00FA0BC4">
        <w:rPr>
          <w:rFonts w:asciiTheme="minorHAnsi" w:hAnsiTheme="minorHAnsi" w:cstheme="minorHAnsi"/>
          <w:lang w:val="pl-PL"/>
        </w:rPr>
        <w:t>próba warstwowego doboru szkół, ale bez jednolitej metodologii;</w:t>
      </w:r>
    </w:p>
    <w:p w14:paraId="2FE340EF" w14:textId="77777777" w:rsidR="00AC60F0" w:rsidRPr="00FA0BC4" w:rsidRDefault="00AC60F0" w:rsidP="00B223C5">
      <w:pPr>
        <w:pStyle w:val="Akapitzlist"/>
        <w:numPr>
          <w:ilvl w:val="0"/>
          <w:numId w:val="7"/>
        </w:numPr>
        <w:spacing w:line="360" w:lineRule="auto"/>
        <w:rPr>
          <w:rFonts w:asciiTheme="minorHAnsi" w:hAnsiTheme="minorHAnsi" w:cstheme="minorHAnsi"/>
          <w:lang w:val="pl-PL"/>
        </w:rPr>
      </w:pPr>
      <w:r w:rsidRPr="00FA0BC4">
        <w:rPr>
          <w:rFonts w:asciiTheme="minorHAnsi" w:hAnsiTheme="minorHAnsi" w:cstheme="minorHAnsi"/>
          <w:lang w:val="pl-PL"/>
        </w:rPr>
        <w:t>losowanie szkół, ale bez uwzględnienia proporcji typów szkół (ryzyko: brak w próbie szkół specjalnych lub integracyjnych).</w:t>
      </w:r>
    </w:p>
    <w:p w14:paraId="536CFC8F" w14:textId="1E453728" w:rsidR="00AC60F0" w:rsidRDefault="0030728E" w:rsidP="00AC60F0">
      <w:pPr>
        <w:spacing w:line="360" w:lineRule="auto"/>
        <w:rPr>
          <w:rFonts w:asciiTheme="minorHAnsi" w:hAnsiTheme="minorHAnsi" w:cstheme="minorHAnsi"/>
          <w:lang w:val="pl-PL"/>
        </w:rPr>
      </w:pPr>
      <w:r w:rsidRPr="00FA0BC4">
        <w:rPr>
          <w:rFonts w:asciiTheme="minorHAnsi" w:hAnsiTheme="minorHAnsi" w:cstheme="minorHAnsi"/>
          <w:lang w:val="pl-PL"/>
        </w:rPr>
        <w:t>Jednocześnie należy podkreślić, że wiele szkół (ok. 52% próby) wypełniło arkusz monitorowania z własnej inicjat</w:t>
      </w:r>
      <w:r w:rsidR="000C1DCB" w:rsidRPr="00FA0BC4">
        <w:rPr>
          <w:rFonts w:asciiTheme="minorHAnsi" w:hAnsiTheme="minorHAnsi" w:cstheme="minorHAnsi"/>
          <w:lang w:val="pl-PL"/>
        </w:rPr>
        <w:t>ywy, tj. bez wskazania ze strony</w:t>
      </w:r>
      <w:r w:rsidRPr="00FA0BC4">
        <w:rPr>
          <w:rFonts w:asciiTheme="minorHAnsi" w:hAnsiTheme="minorHAnsi" w:cstheme="minorHAnsi"/>
          <w:lang w:val="pl-PL"/>
        </w:rPr>
        <w:t xml:space="preserve"> kuratorium.</w:t>
      </w:r>
      <w:r w:rsidR="00FA0E29">
        <w:rPr>
          <w:rFonts w:asciiTheme="minorHAnsi" w:hAnsiTheme="minorHAnsi" w:cstheme="minorHAnsi"/>
          <w:lang w:val="pl-PL"/>
        </w:rPr>
        <w:t xml:space="preserve"> </w:t>
      </w:r>
      <w:r w:rsidR="00C96E64">
        <w:rPr>
          <w:rFonts w:asciiTheme="minorHAnsi" w:hAnsiTheme="minorHAnsi" w:cstheme="minorHAnsi"/>
          <w:lang w:val="pl-PL"/>
        </w:rPr>
        <w:t xml:space="preserve">Stąd w bazie pojawiły się wyniki uzyskane od przedszkoli – pomimo braku formalnego zaproszenia do udziału w monitorowaniu. </w:t>
      </w:r>
      <w:r w:rsidRPr="00FA0BC4">
        <w:rPr>
          <w:rFonts w:asciiTheme="minorHAnsi" w:hAnsiTheme="minorHAnsi" w:cstheme="minorHAnsi"/>
          <w:lang w:val="pl-PL"/>
        </w:rPr>
        <w:t xml:space="preserve">Ta zróżnicowana strategia typowania </w:t>
      </w:r>
      <w:r w:rsidR="00C96E64">
        <w:rPr>
          <w:rFonts w:asciiTheme="minorHAnsi" w:hAnsiTheme="minorHAnsi" w:cstheme="minorHAnsi"/>
          <w:lang w:val="pl-PL"/>
        </w:rPr>
        <w:t>respondentów</w:t>
      </w:r>
      <w:r w:rsidRPr="00FA0BC4">
        <w:rPr>
          <w:rFonts w:asciiTheme="minorHAnsi" w:hAnsiTheme="minorHAnsi" w:cstheme="minorHAnsi"/>
          <w:lang w:val="pl-PL"/>
        </w:rPr>
        <w:t xml:space="preserve"> jest zatem dodatkowym</w:t>
      </w:r>
      <w:r w:rsidR="00AC60F0" w:rsidRPr="00FA0BC4">
        <w:rPr>
          <w:rFonts w:asciiTheme="minorHAnsi" w:hAnsiTheme="minorHAnsi" w:cstheme="minorHAnsi"/>
          <w:lang w:val="pl-PL"/>
        </w:rPr>
        <w:t xml:space="preserve"> </w:t>
      </w:r>
      <w:r w:rsidRPr="00FA0BC4">
        <w:rPr>
          <w:rFonts w:asciiTheme="minorHAnsi" w:hAnsiTheme="minorHAnsi" w:cstheme="minorHAnsi"/>
          <w:lang w:val="pl-PL"/>
        </w:rPr>
        <w:t>argumentem na rzecz</w:t>
      </w:r>
      <w:r w:rsidR="002F5BEB" w:rsidRPr="00FA0BC4">
        <w:rPr>
          <w:rFonts w:asciiTheme="minorHAnsi" w:hAnsiTheme="minorHAnsi" w:cstheme="minorHAnsi"/>
          <w:lang w:val="pl-PL"/>
        </w:rPr>
        <w:t xml:space="preserve"> prowadzenia analiz </w:t>
      </w:r>
      <w:r w:rsidR="00AC60F0" w:rsidRPr="00FA0BC4">
        <w:rPr>
          <w:rFonts w:asciiTheme="minorHAnsi" w:hAnsiTheme="minorHAnsi" w:cstheme="minorHAnsi"/>
          <w:lang w:val="pl-PL"/>
        </w:rPr>
        <w:t xml:space="preserve">na wszystkich </w:t>
      </w:r>
      <w:r w:rsidR="002F5BEB" w:rsidRPr="00FA0BC4">
        <w:rPr>
          <w:rFonts w:asciiTheme="minorHAnsi" w:hAnsiTheme="minorHAnsi" w:cstheme="minorHAnsi"/>
          <w:lang w:val="pl-PL"/>
        </w:rPr>
        <w:t xml:space="preserve">(kompletnych) </w:t>
      </w:r>
      <w:r w:rsidR="00AC60F0" w:rsidRPr="00FA0BC4">
        <w:rPr>
          <w:rFonts w:asciiTheme="minorHAnsi" w:hAnsiTheme="minorHAnsi" w:cstheme="minorHAnsi"/>
          <w:lang w:val="pl-PL"/>
        </w:rPr>
        <w:t>rek</w:t>
      </w:r>
      <w:r w:rsidR="00C96E64">
        <w:rPr>
          <w:rFonts w:asciiTheme="minorHAnsi" w:hAnsiTheme="minorHAnsi" w:cstheme="minorHAnsi"/>
          <w:lang w:val="pl-PL"/>
        </w:rPr>
        <w:t>ordach zebranych na platformie (w celu podniesienia poziomu reprezentatywności szkół).</w:t>
      </w:r>
    </w:p>
    <w:p w14:paraId="6061B82B" w14:textId="0C3427DB" w:rsidR="00C96E64" w:rsidRPr="005E2BC6" w:rsidRDefault="00C96E64" w:rsidP="00AC60F0">
      <w:pPr>
        <w:spacing w:line="360" w:lineRule="auto"/>
        <w:rPr>
          <w:rFonts w:asciiTheme="minorHAnsi" w:hAnsiTheme="minorHAnsi" w:cstheme="minorHAnsi"/>
          <w:b/>
          <w:lang w:val="pl-PL"/>
        </w:rPr>
      </w:pPr>
      <w:r>
        <w:rPr>
          <w:rFonts w:asciiTheme="minorHAnsi" w:hAnsiTheme="minorHAnsi" w:cstheme="minorHAnsi"/>
          <w:lang w:val="pl-PL"/>
        </w:rPr>
        <w:t xml:space="preserve">Aby w większym stopniu możliwe było wykorzystanie danych pochodzących z monitorowania do opracowywania raportów o charakterze </w:t>
      </w:r>
      <w:r w:rsidR="005E2BC6">
        <w:rPr>
          <w:rFonts w:asciiTheme="minorHAnsi" w:hAnsiTheme="minorHAnsi" w:cstheme="minorHAnsi"/>
          <w:lang w:val="pl-PL"/>
        </w:rPr>
        <w:t xml:space="preserve">naukowym </w:t>
      </w:r>
      <w:r w:rsidRPr="005E2BC6">
        <w:rPr>
          <w:rFonts w:asciiTheme="minorHAnsi" w:hAnsiTheme="minorHAnsi" w:cstheme="minorHAnsi"/>
          <w:b/>
          <w:lang w:val="pl-PL"/>
        </w:rPr>
        <w:t>wskazane jest opracowanie w przyszłych inicjatywach tego typu, jednolitych zasad doboru szkół na poziomie wszystkich regionów.</w:t>
      </w:r>
      <w:r w:rsidR="005E2BC6" w:rsidRPr="005E2BC6">
        <w:rPr>
          <w:rFonts w:asciiTheme="minorHAnsi" w:hAnsiTheme="minorHAnsi" w:cstheme="minorHAnsi"/>
          <w:b/>
          <w:lang w:val="pl-PL"/>
        </w:rPr>
        <w:t xml:space="preserve"> </w:t>
      </w:r>
    </w:p>
    <w:p w14:paraId="4BE69320" w14:textId="77777777" w:rsidR="006E0D72" w:rsidRDefault="006E0D72" w:rsidP="00AC60F0">
      <w:pPr>
        <w:spacing w:line="360" w:lineRule="auto"/>
        <w:rPr>
          <w:rFonts w:asciiTheme="minorHAnsi" w:hAnsiTheme="minorHAnsi" w:cstheme="minorHAnsi"/>
          <w:lang w:val="pl-PL"/>
        </w:rPr>
      </w:pPr>
    </w:p>
    <w:p w14:paraId="5DC8C715" w14:textId="77777777" w:rsidR="006E0D72" w:rsidRDefault="002F5BEB" w:rsidP="009121AC">
      <w:pPr>
        <w:pStyle w:val="Nagwek3"/>
        <w:numPr>
          <w:ilvl w:val="2"/>
          <w:numId w:val="6"/>
        </w:numPr>
        <w:spacing w:line="360" w:lineRule="auto"/>
        <w:rPr>
          <w:rFonts w:asciiTheme="minorHAnsi" w:hAnsiTheme="minorHAnsi" w:cstheme="minorHAnsi"/>
          <w:lang w:val="pl-PL"/>
        </w:rPr>
      </w:pPr>
      <w:bookmarkStart w:id="34" w:name="_Toc81548614"/>
      <w:bookmarkStart w:id="35" w:name="_Toc83068724"/>
      <w:r w:rsidRPr="006E0D72">
        <w:rPr>
          <w:rFonts w:asciiTheme="minorHAnsi" w:hAnsiTheme="minorHAnsi" w:cstheme="minorHAnsi"/>
          <w:lang w:val="pl-PL"/>
        </w:rPr>
        <w:t>Sposób wypełniania arkusza</w:t>
      </w:r>
      <w:bookmarkEnd w:id="34"/>
      <w:bookmarkEnd w:id="35"/>
    </w:p>
    <w:p w14:paraId="32D9DB51" w14:textId="7D4BBE19" w:rsidR="002F5BEB" w:rsidRPr="006E0D72" w:rsidRDefault="002F5BEB" w:rsidP="006E0D72">
      <w:pPr>
        <w:spacing w:line="360" w:lineRule="auto"/>
        <w:rPr>
          <w:rFonts w:asciiTheme="minorHAnsi" w:hAnsiTheme="minorHAnsi"/>
          <w:lang w:val="pl-PL"/>
        </w:rPr>
      </w:pPr>
      <w:r w:rsidRPr="006E0D72">
        <w:rPr>
          <w:rFonts w:asciiTheme="minorHAnsi" w:hAnsiTheme="minorHAnsi"/>
          <w:lang w:val="pl-PL"/>
        </w:rPr>
        <w:t xml:space="preserve">Monitorowanie odbywało się w formie elektronicznej poprzez stronę </w:t>
      </w:r>
      <w:hyperlink r:id="rId11" w:history="1">
        <w:r w:rsidRPr="006E0D72">
          <w:rPr>
            <w:rStyle w:val="Hipercze"/>
            <w:rFonts w:asciiTheme="minorHAnsi" w:eastAsiaTheme="majorEastAsia" w:hAnsiTheme="minorHAnsi" w:cstheme="minorHAnsi"/>
            <w:lang w:val="pl-PL"/>
          </w:rPr>
          <w:t>www.seo2.npseo.pl</w:t>
        </w:r>
      </w:hyperlink>
      <w:r w:rsidRPr="006E0D72">
        <w:rPr>
          <w:rFonts w:asciiTheme="minorHAnsi" w:hAnsiTheme="minorHAnsi"/>
          <w:lang w:val="pl-PL"/>
        </w:rPr>
        <w:t> w okresie: listopad 2020 – marzec 2021 i dotyczyło zakończonego roku szkolnego 2019/20</w:t>
      </w:r>
      <w:r w:rsidR="004213D1" w:rsidRPr="006E0D72">
        <w:rPr>
          <w:rFonts w:asciiTheme="minorHAnsi" w:hAnsiTheme="minorHAnsi"/>
          <w:lang w:val="pl-PL"/>
        </w:rPr>
        <w:t>20</w:t>
      </w:r>
      <w:r w:rsidRPr="006E0D72">
        <w:rPr>
          <w:rFonts w:asciiTheme="minorHAnsi" w:hAnsiTheme="minorHAnsi"/>
          <w:lang w:val="pl-PL"/>
        </w:rPr>
        <w:t xml:space="preserve">. Z danych uzyskanych za pomocą arkusza monitorowania (ostatnia część arkusza dotycząca sposobu </w:t>
      </w:r>
      <w:r w:rsidR="00F84A50" w:rsidRPr="006E0D72">
        <w:rPr>
          <w:rFonts w:asciiTheme="minorHAnsi" w:hAnsiTheme="minorHAnsi"/>
          <w:lang w:val="pl-PL"/>
        </w:rPr>
        <w:t>wypełniania danych) wynika, że podczas zbierania przez daną szkołę informacji niezbędnych do rzetelnej odpowiedzi na pytania, korzystano z:</w:t>
      </w:r>
    </w:p>
    <w:p w14:paraId="6ABF7855" w14:textId="77777777" w:rsidR="00F84A50" w:rsidRPr="00FA0BC4" w:rsidRDefault="00F84A50" w:rsidP="00EC21AB">
      <w:pPr>
        <w:pStyle w:val="Akapitzlist"/>
        <w:numPr>
          <w:ilvl w:val="0"/>
          <w:numId w:val="15"/>
        </w:numPr>
        <w:spacing w:line="360" w:lineRule="auto"/>
        <w:rPr>
          <w:rFonts w:asciiTheme="minorHAnsi" w:hAnsiTheme="minorHAnsi" w:cstheme="minorHAnsi"/>
          <w:lang w:val="pl-PL"/>
        </w:rPr>
      </w:pPr>
      <w:r w:rsidRPr="00FA0BC4">
        <w:rPr>
          <w:rFonts w:asciiTheme="minorHAnsi" w:hAnsiTheme="minorHAnsi" w:cstheme="minorHAnsi"/>
          <w:lang w:val="pl-PL"/>
        </w:rPr>
        <w:t>analizy dokumentów szkolnych – dotyczy 97,1% szkół;</w:t>
      </w:r>
    </w:p>
    <w:p w14:paraId="4E7840C6" w14:textId="77777777" w:rsidR="00F84A50" w:rsidRPr="00FA0BC4" w:rsidRDefault="00F84A50" w:rsidP="00EC21AB">
      <w:pPr>
        <w:pStyle w:val="Akapitzlist"/>
        <w:numPr>
          <w:ilvl w:val="0"/>
          <w:numId w:val="15"/>
        </w:numPr>
        <w:spacing w:line="360" w:lineRule="auto"/>
        <w:rPr>
          <w:rFonts w:asciiTheme="minorHAnsi" w:hAnsiTheme="minorHAnsi" w:cstheme="minorHAnsi"/>
          <w:lang w:val="pl-PL"/>
        </w:rPr>
      </w:pPr>
      <w:r w:rsidRPr="00FA0BC4">
        <w:rPr>
          <w:rFonts w:asciiTheme="minorHAnsi" w:hAnsiTheme="minorHAnsi" w:cstheme="minorHAnsi"/>
          <w:lang w:val="pl-PL"/>
        </w:rPr>
        <w:t>analizy dokumentacji poszczególnych uczniów – dotyczy 80,1% szkół;</w:t>
      </w:r>
    </w:p>
    <w:p w14:paraId="7659DB58" w14:textId="77777777" w:rsidR="00F84A50" w:rsidRPr="00FA0BC4" w:rsidRDefault="00F84A50" w:rsidP="00EC21AB">
      <w:pPr>
        <w:pStyle w:val="Akapitzlist"/>
        <w:numPr>
          <w:ilvl w:val="0"/>
          <w:numId w:val="15"/>
        </w:numPr>
        <w:spacing w:line="360" w:lineRule="auto"/>
        <w:rPr>
          <w:rFonts w:asciiTheme="minorHAnsi" w:hAnsiTheme="minorHAnsi" w:cstheme="minorHAnsi"/>
          <w:lang w:val="pl-PL"/>
        </w:rPr>
      </w:pPr>
      <w:r w:rsidRPr="00FA0BC4">
        <w:rPr>
          <w:rFonts w:asciiTheme="minorHAnsi" w:hAnsiTheme="minorHAnsi" w:cstheme="minorHAnsi"/>
          <w:lang w:val="pl-PL"/>
        </w:rPr>
        <w:t>rozmów indywidualnych z nauczycielami – dotyczy 88,8% szkół;</w:t>
      </w:r>
    </w:p>
    <w:p w14:paraId="7040C2FD" w14:textId="25CF8BCD" w:rsidR="00F84A50" w:rsidRPr="00FA0BC4" w:rsidRDefault="00F84A50" w:rsidP="00EC21AB">
      <w:pPr>
        <w:pStyle w:val="Akapitzlist"/>
        <w:numPr>
          <w:ilvl w:val="0"/>
          <w:numId w:val="15"/>
        </w:numPr>
        <w:spacing w:line="360" w:lineRule="auto"/>
        <w:rPr>
          <w:rFonts w:asciiTheme="minorHAnsi" w:hAnsiTheme="minorHAnsi" w:cstheme="minorHAnsi"/>
          <w:lang w:val="pl-PL"/>
        </w:rPr>
      </w:pPr>
      <w:r w:rsidRPr="00FA0BC4">
        <w:rPr>
          <w:rFonts w:asciiTheme="minorHAnsi" w:hAnsiTheme="minorHAnsi" w:cstheme="minorHAnsi"/>
          <w:lang w:val="pl-PL"/>
        </w:rPr>
        <w:t>wywiadów grupowych z nauczycielami – dotyczy 43% szkół;</w:t>
      </w:r>
    </w:p>
    <w:p w14:paraId="7F856635" w14:textId="77777777" w:rsidR="00F84A50" w:rsidRPr="00FA0BC4" w:rsidRDefault="00F84A50" w:rsidP="00EC21AB">
      <w:pPr>
        <w:pStyle w:val="Akapitzlist"/>
        <w:numPr>
          <w:ilvl w:val="0"/>
          <w:numId w:val="15"/>
        </w:numPr>
        <w:spacing w:line="360" w:lineRule="auto"/>
        <w:rPr>
          <w:rFonts w:asciiTheme="minorHAnsi" w:hAnsiTheme="minorHAnsi" w:cstheme="minorHAnsi"/>
          <w:lang w:val="pl-PL"/>
        </w:rPr>
      </w:pPr>
      <w:r w:rsidRPr="00FA0BC4">
        <w:rPr>
          <w:rFonts w:asciiTheme="minorHAnsi" w:hAnsiTheme="minorHAnsi" w:cstheme="minorHAnsi"/>
          <w:lang w:val="pl-PL"/>
        </w:rPr>
        <w:t>warsztatów dla rady pedagogicznej – dotyczy 14,6% szkół;</w:t>
      </w:r>
    </w:p>
    <w:p w14:paraId="3BAEFAA9" w14:textId="77777777" w:rsidR="00F84A50" w:rsidRPr="00FA0BC4" w:rsidRDefault="00F84A50" w:rsidP="00EC21AB">
      <w:pPr>
        <w:pStyle w:val="Akapitzlist"/>
        <w:numPr>
          <w:ilvl w:val="0"/>
          <w:numId w:val="15"/>
        </w:numPr>
        <w:spacing w:line="360" w:lineRule="auto"/>
        <w:rPr>
          <w:rFonts w:asciiTheme="minorHAnsi" w:hAnsiTheme="minorHAnsi" w:cstheme="minorHAnsi"/>
          <w:lang w:val="pl-PL"/>
        </w:rPr>
      </w:pPr>
      <w:r w:rsidRPr="00FA0BC4">
        <w:rPr>
          <w:rFonts w:asciiTheme="minorHAnsi" w:hAnsiTheme="minorHAnsi" w:cstheme="minorHAnsi"/>
          <w:lang w:val="pl-PL"/>
        </w:rPr>
        <w:t>ankiety przeprowadzonej wśród pracowników szkoły – dotyczy 19% szkół;</w:t>
      </w:r>
    </w:p>
    <w:p w14:paraId="42D30587" w14:textId="77777777" w:rsidR="00F84A50" w:rsidRPr="00FA0BC4" w:rsidRDefault="00F84A50" w:rsidP="00EC21AB">
      <w:pPr>
        <w:pStyle w:val="Akapitzlist"/>
        <w:numPr>
          <w:ilvl w:val="0"/>
          <w:numId w:val="15"/>
        </w:numPr>
        <w:spacing w:line="360" w:lineRule="auto"/>
        <w:rPr>
          <w:rFonts w:asciiTheme="minorHAnsi" w:hAnsiTheme="minorHAnsi" w:cstheme="minorHAnsi"/>
          <w:lang w:val="pl-PL"/>
        </w:rPr>
      </w:pPr>
      <w:r w:rsidRPr="00FA0BC4">
        <w:rPr>
          <w:rFonts w:asciiTheme="minorHAnsi" w:hAnsiTheme="minorHAnsi" w:cstheme="minorHAnsi"/>
          <w:lang w:val="pl-PL"/>
        </w:rPr>
        <w:lastRenderedPageBreak/>
        <w:t>ankiety przeprowadzonej wśród rodziców – dotyczy 16,2% szkół.</w:t>
      </w:r>
    </w:p>
    <w:p w14:paraId="3487E79B" w14:textId="77777777" w:rsidR="00A04346" w:rsidRPr="00FA0BC4" w:rsidRDefault="00F84A50" w:rsidP="00146BC6">
      <w:pPr>
        <w:spacing w:line="360" w:lineRule="auto"/>
        <w:rPr>
          <w:rFonts w:asciiTheme="minorHAnsi" w:hAnsiTheme="minorHAnsi" w:cstheme="minorHAnsi"/>
          <w:lang w:val="pl-PL"/>
        </w:rPr>
      </w:pPr>
      <w:r w:rsidRPr="00FA0BC4">
        <w:rPr>
          <w:rFonts w:asciiTheme="minorHAnsi" w:hAnsiTheme="minorHAnsi" w:cstheme="minorHAnsi"/>
          <w:lang w:val="pl-PL"/>
        </w:rPr>
        <w:t>Jednocześnie 11,3% szkół wskazało na pojawienie się trudności podczas wypełniania arkusza, m. in.</w:t>
      </w:r>
      <w:r w:rsidR="00A04346" w:rsidRPr="00FA0BC4">
        <w:rPr>
          <w:rFonts w:asciiTheme="minorHAnsi" w:hAnsiTheme="minorHAnsi" w:cstheme="minorHAnsi"/>
          <w:lang w:val="pl-PL"/>
        </w:rPr>
        <w:t xml:space="preserve"> (podano te trudności, które miały więcej niż jedno wskazanie)</w:t>
      </w:r>
      <w:r w:rsidRPr="00FA0BC4">
        <w:rPr>
          <w:rFonts w:asciiTheme="minorHAnsi" w:hAnsiTheme="minorHAnsi" w:cstheme="minorHAnsi"/>
          <w:lang w:val="pl-PL"/>
        </w:rPr>
        <w:t xml:space="preserve">: </w:t>
      </w:r>
    </w:p>
    <w:p w14:paraId="5CCCFDCC" w14:textId="09DEF746" w:rsidR="00F84A50" w:rsidRPr="00FA0BC4" w:rsidRDefault="00A04346" w:rsidP="00EC21AB">
      <w:pPr>
        <w:pStyle w:val="Akapitzlist"/>
        <w:numPr>
          <w:ilvl w:val="0"/>
          <w:numId w:val="16"/>
        </w:numPr>
        <w:spacing w:line="360" w:lineRule="auto"/>
        <w:rPr>
          <w:rFonts w:asciiTheme="minorHAnsi" w:hAnsiTheme="minorHAnsi" w:cstheme="minorHAnsi"/>
          <w:lang w:val="pl-PL"/>
        </w:rPr>
      </w:pPr>
      <w:r w:rsidRPr="00FA0BC4">
        <w:rPr>
          <w:rFonts w:asciiTheme="minorHAnsi" w:hAnsiTheme="minorHAnsi" w:cstheme="minorHAnsi"/>
          <w:lang w:val="pl-PL"/>
        </w:rPr>
        <w:t>b</w:t>
      </w:r>
      <w:r w:rsidR="00F84A50" w:rsidRPr="00FA0BC4">
        <w:rPr>
          <w:rFonts w:asciiTheme="minorHAnsi" w:hAnsiTheme="minorHAnsi" w:cstheme="minorHAnsi"/>
          <w:lang w:val="pl-PL"/>
        </w:rPr>
        <w:t xml:space="preserve">rak </w:t>
      </w:r>
      <w:r w:rsidRPr="00FA0BC4">
        <w:rPr>
          <w:rFonts w:asciiTheme="minorHAnsi" w:hAnsiTheme="minorHAnsi" w:cstheme="minorHAnsi"/>
          <w:lang w:val="pl-PL"/>
        </w:rPr>
        <w:t>w niektórych pytaniach wariantów odpowiedzi adekwatnych do s</w:t>
      </w:r>
      <w:r w:rsidR="00F84A50" w:rsidRPr="00FA0BC4">
        <w:rPr>
          <w:rFonts w:asciiTheme="minorHAnsi" w:hAnsiTheme="minorHAnsi" w:cstheme="minorHAnsi"/>
          <w:lang w:val="pl-PL"/>
        </w:rPr>
        <w:t>zkoł</w:t>
      </w:r>
      <w:r w:rsidRPr="00FA0BC4">
        <w:rPr>
          <w:rFonts w:asciiTheme="minorHAnsi" w:hAnsiTheme="minorHAnsi" w:cstheme="minorHAnsi"/>
          <w:lang w:val="pl-PL"/>
        </w:rPr>
        <w:t>y</w:t>
      </w:r>
      <w:r w:rsidR="00F84A50" w:rsidRPr="00FA0BC4">
        <w:rPr>
          <w:rFonts w:asciiTheme="minorHAnsi" w:hAnsiTheme="minorHAnsi" w:cstheme="minorHAnsi"/>
          <w:lang w:val="pl-PL"/>
        </w:rPr>
        <w:t xml:space="preserve"> specjaln</w:t>
      </w:r>
      <w:r w:rsidRPr="00FA0BC4">
        <w:rPr>
          <w:rFonts w:asciiTheme="minorHAnsi" w:hAnsiTheme="minorHAnsi" w:cstheme="minorHAnsi"/>
          <w:lang w:val="pl-PL"/>
        </w:rPr>
        <w:t xml:space="preserve">ej (szkoła specjalna jest </w:t>
      </w:r>
      <w:r w:rsidR="004213D1">
        <w:rPr>
          <w:rFonts w:asciiTheme="minorHAnsi" w:hAnsiTheme="minorHAnsi" w:cstheme="minorHAnsi"/>
          <w:lang w:val="pl-PL"/>
        </w:rPr>
        <w:t xml:space="preserve">szkołą </w:t>
      </w:r>
      <w:r w:rsidR="00F84A50" w:rsidRPr="00FA0BC4">
        <w:rPr>
          <w:rFonts w:asciiTheme="minorHAnsi" w:hAnsiTheme="minorHAnsi" w:cstheme="minorHAnsi"/>
          <w:lang w:val="pl-PL"/>
        </w:rPr>
        <w:t>bardzo zróżnicowaną i czasami trudno jest udzielić jednoznacznej odpowiedzi</w:t>
      </w:r>
      <w:r w:rsidRPr="00FA0BC4">
        <w:rPr>
          <w:rFonts w:asciiTheme="minorHAnsi" w:hAnsiTheme="minorHAnsi" w:cstheme="minorHAnsi"/>
          <w:lang w:val="pl-PL"/>
        </w:rPr>
        <w:t>);</w:t>
      </w:r>
    </w:p>
    <w:p w14:paraId="3F3168CE" w14:textId="77777777" w:rsidR="00A04346" w:rsidRPr="00FA0BC4" w:rsidRDefault="00A04346" w:rsidP="00EC21AB">
      <w:pPr>
        <w:pStyle w:val="Akapitzlist"/>
        <w:numPr>
          <w:ilvl w:val="0"/>
          <w:numId w:val="16"/>
        </w:numPr>
        <w:spacing w:line="360" w:lineRule="auto"/>
        <w:rPr>
          <w:rFonts w:asciiTheme="minorHAnsi" w:hAnsiTheme="minorHAnsi" w:cstheme="minorHAnsi"/>
          <w:lang w:val="pl-PL"/>
        </w:rPr>
      </w:pPr>
      <w:r w:rsidRPr="00FA0BC4">
        <w:rPr>
          <w:rFonts w:asciiTheme="minorHAnsi" w:hAnsiTheme="minorHAnsi" w:cstheme="minorHAnsi"/>
          <w:lang w:val="pl-PL"/>
        </w:rPr>
        <w:t>zbyt duża liczba pytań;</w:t>
      </w:r>
    </w:p>
    <w:p w14:paraId="658E7DAD" w14:textId="77777777" w:rsidR="00A04346" w:rsidRPr="00FA0BC4" w:rsidRDefault="00A04346" w:rsidP="00EC21AB">
      <w:pPr>
        <w:pStyle w:val="Akapitzlist"/>
        <w:numPr>
          <w:ilvl w:val="0"/>
          <w:numId w:val="16"/>
        </w:numPr>
        <w:spacing w:line="360" w:lineRule="auto"/>
        <w:rPr>
          <w:rFonts w:asciiTheme="minorHAnsi" w:hAnsiTheme="minorHAnsi" w:cstheme="minorHAnsi"/>
          <w:lang w:val="pl-PL"/>
        </w:rPr>
      </w:pPr>
      <w:r w:rsidRPr="00FA0BC4">
        <w:rPr>
          <w:rFonts w:asciiTheme="minorHAnsi" w:hAnsiTheme="minorHAnsi" w:cstheme="minorHAnsi"/>
          <w:lang w:val="pl-PL"/>
        </w:rPr>
        <w:t>trudność w precyzyjnym podaniu liczby etatów specjalistów;</w:t>
      </w:r>
    </w:p>
    <w:p w14:paraId="267843B2" w14:textId="77777777" w:rsidR="00A04346" w:rsidRPr="00FA0BC4" w:rsidRDefault="00A04346" w:rsidP="00EC21AB">
      <w:pPr>
        <w:pStyle w:val="Akapitzlist"/>
        <w:numPr>
          <w:ilvl w:val="0"/>
          <w:numId w:val="16"/>
        </w:numPr>
        <w:spacing w:line="360" w:lineRule="auto"/>
        <w:rPr>
          <w:rFonts w:asciiTheme="minorHAnsi" w:hAnsiTheme="minorHAnsi" w:cstheme="minorHAnsi"/>
          <w:lang w:val="pl-PL"/>
        </w:rPr>
      </w:pPr>
      <w:r w:rsidRPr="00FA0BC4">
        <w:rPr>
          <w:rFonts w:asciiTheme="minorHAnsi" w:hAnsiTheme="minorHAnsi" w:cstheme="minorHAnsi"/>
          <w:lang w:val="pl-PL"/>
        </w:rPr>
        <w:t>problemy techniczne związane z brakiem możliwości zapisu arkusza niekompletnego;</w:t>
      </w:r>
    </w:p>
    <w:p w14:paraId="6EC9C214" w14:textId="318A10E4" w:rsidR="00A04346" w:rsidRDefault="00A04346" w:rsidP="00EC21AB">
      <w:pPr>
        <w:pStyle w:val="Akapitzlist"/>
        <w:numPr>
          <w:ilvl w:val="0"/>
          <w:numId w:val="16"/>
        </w:numPr>
        <w:spacing w:line="360" w:lineRule="auto"/>
        <w:rPr>
          <w:rFonts w:asciiTheme="minorHAnsi" w:hAnsiTheme="minorHAnsi" w:cstheme="minorHAnsi"/>
          <w:lang w:val="pl-PL"/>
        </w:rPr>
      </w:pPr>
      <w:r w:rsidRPr="00FA0BC4">
        <w:rPr>
          <w:rFonts w:asciiTheme="minorHAnsi" w:hAnsiTheme="minorHAnsi" w:cstheme="minorHAnsi"/>
          <w:lang w:val="pl-PL"/>
        </w:rPr>
        <w:t xml:space="preserve">brak dostosowania ankiety do specyfiki </w:t>
      </w:r>
      <w:r w:rsidR="004213D1">
        <w:rPr>
          <w:rFonts w:asciiTheme="minorHAnsi" w:hAnsiTheme="minorHAnsi" w:cstheme="minorHAnsi"/>
          <w:lang w:val="pl-PL"/>
        </w:rPr>
        <w:t>szkoły</w:t>
      </w:r>
      <w:r w:rsidRPr="00FA0BC4">
        <w:rPr>
          <w:rFonts w:asciiTheme="minorHAnsi" w:hAnsiTheme="minorHAnsi" w:cstheme="minorHAnsi"/>
          <w:lang w:val="pl-PL"/>
        </w:rPr>
        <w:t>.</w:t>
      </w:r>
    </w:p>
    <w:p w14:paraId="18B6DA5D" w14:textId="77777777" w:rsidR="006E0D72" w:rsidRPr="00FA0BC4" w:rsidRDefault="006E0D72" w:rsidP="006E0D72">
      <w:pPr>
        <w:pStyle w:val="Akapitzlist"/>
        <w:spacing w:line="360" w:lineRule="auto"/>
        <w:rPr>
          <w:rFonts w:asciiTheme="minorHAnsi" w:hAnsiTheme="minorHAnsi" w:cstheme="minorHAnsi"/>
          <w:lang w:val="pl-PL"/>
        </w:rPr>
      </w:pPr>
    </w:p>
    <w:p w14:paraId="1B63ACE9" w14:textId="67A71C92" w:rsidR="00AC60F0" w:rsidRDefault="006A39F7" w:rsidP="00B223C5">
      <w:pPr>
        <w:pStyle w:val="Nagwek2"/>
        <w:numPr>
          <w:ilvl w:val="1"/>
          <w:numId w:val="6"/>
        </w:numPr>
        <w:rPr>
          <w:rFonts w:asciiTheme="minorHAnsi" w:hAnsiTheme="minorHAnsi" w:cstheme="minorHAnsi"/>
          <w:lang w:val="pl-PL"/>
        </w:rPr>
      </w:pPr>
      <w:bookmarkStart w:id="36" w:name="_Toc81548615"/>
      <w:bookmarkStart w:id="37" w:name="_Toc83068725"/>
      <w:r w:rsidRPr="00FA0BC4">
        <w:rPr>
          <w:rFonts w:asciiTheme="minorHAnsi" w:hAnsiTheme="minorHAnsi" w:cstheme="minorHAnsi"/>
          <w:lang w:val="pl-PL"/>
        </w:rPr>
        <w:t>Strategia</w:t>
      </w:r>
      <w:r w:rsidR="00AC60F0" w:rsidRPr="00FA0BC4">
        <w:rPr>
          <w:rFonts w:asciiTheme="minorHAnsi" w:hAnsiTheme="minorHAnsi" w:cstheme="minorHAnsi"/>
          <w:lang w:val="pl-PL"/>
        </w:rPr>
        <w:t xml:space="preserve"> analizy danych</w:t>
      </w:r>
      <w:bookmarkEnd w:id="36"/>
      <w:bookmarkEnd w:id="37"/>
    </w:p>
    <w:p w14:paraId="7968D969" w14:textId="77777777" w:rsidR="00717435" w:rsidRPr="006E0D72" w:rsidRDefault="00717435" w:rsidP="0074722B">
      <w:pPr>
        <w:spacing w:before="240"/>
        <w:rPr>
          <w:rFonts w:asciiTheme="minorHAnsi" w:hAnsiTheme="minorHAnsi"/>
          <w:lang w:val="pl-PL"/>
        </w:rPr>
      </w:pPr>
      <w:r w:rsidRPr="006E0D72">
        <w:rPr>
          <w:rFonts w:asciiTheme="minorHAnsi" w:hAnsiTheme="minorHAnsi"/>
          <w:lang w:val="pl-PL"/>
        </w:rPr>
        <w:t>Analiza danych została przeprowadzona w pięciu krokach:</w:t>
      </w:r>
    </w:p>
    <w:p w14:paraId="46699518" w14:textId="5470B52C" w:rsidR="00717435" w:rsidRPr="005478BF" w:rsidRDefault="00717435" w:rsidP="00144A90">
      <w:pPr>
        <w:pStyle w:val="Akapitzlist"/>
        <w:numPr>
          <w:ilvl w:val="3"/>
          <w:numId w:val="17"/>
        </w:numPr>
        <w:spacing w:line="360" w:lineRule="auto"/>
        <w:ind w:left="426"/>
        <w:rPr>
          <w:rFonts w:asciiTheme="minorHAnsi" w:hAnsiTheme="minorHAnsi" w:cstheme="minorHAnsi"/>
          <w:lang w:val="pl-PL"/>
        </w:rPr>
      </w:pPr>
      <w:r w:rsidRPr="005478BF">
        <w:rPr>
          <w:rFonts w:asciiTheme="minorHAnsi" w:hAnsiTheme="minorHAnsi" w:cstheme="minorHAnsi"/>
          <w:lang w:val="pl-PL"/>
        </w:rPr>
        <w:t>W pierwszej kolejności przygotowane do analizy dane zostały poddane ocenie ze względu na występujące braki danych. Niewielkie odsetki ankiet z brakami po</w:t>
      </w:r>
      <w:r w:rsidR="005478BF" w:rsidRPr="005478BF">
        <w:rPr>
          <w:rFonts w:asciiTheme="minorHAnsi" w:hAnsiTheme="minorHAnsi" w:cstheme="minorHAnsi"/>
          <w:lang w:val="pl-PL"/>
        </w:rPr>
        <w:t>zwoliły zastosować imputację</w:t>
      </w:r>
      <w:r w:rsidRPr="005478BF">
        <w:rPr>
          <w:rFonts w:asciiTheme="minorHAnsi" w:hAnsiTheme="minorHAnsi" w:cstheme="minorHAnsi"/>
          <w:lang w:val="pl-PL"/>
        </w:rPr>
        <w:t xml:space="preserve"> typu hot</w:t>
      </w:r>
      <w:r w:rsidR="00812A0D" w:rsidRPr="005478BF">
        <w:rPr>
          <w:rFonts w:asciiTheme="minorHAnsi" w:hAnsiTheme="minorHAnsi" w:cstheme="minorHAnsi"/>
          <w:lang w:val="pl-PL"/>
        </w:rPr>
        <w:t>-</w:t>
      </w:r>
      <w:r w:rsidRPr="005478BF">
        <w:rPr>
          <w:rFonts w:asciiTheme="minorHAnsi" w:hAnsiTheme="minorHAnsi" w:cstheme="minorHAnsi"/>
          <w:lang w:val="pl-PL"/>
        </w:rPr>
        <w:t xml:space="preserve">deck. Jest to </w:t>
      </w:r>
      <w:r w:rsidR="005478BF" w:rsidRPr="005478BF">
        <w:rPr>
          <w:rFonts w:asciiTheme="minorHAnsi" w:hAnsiTheme="minorHAnsi" w:cstheme="minorHAnsi"/>
          <w:lang w:val="pl-PL"/>
        </w:rPr>
        <w:t>procedura statystyczna</w:t>
      </w:r>
      <w:r w:rsidRPr="005478BF">
        <w:rPr>
          <w:rFonts w:asciiTheme="minorHAnsi" w:hAnsiTheme="minorHAnsi" w:cstheme="minorHAnsi"/>
          <w:lang w:val="pl-PL"/>
        </w:rPr>
        <w:t xml:space="preserve"> polegając</w:t>
      </w:r>
      <w:r w:rsidR="005478BF" w:rsidRPr="005478BF">
        <w:rPr>
          <w:rFonts w:asciiTheme="minorHAnsi" w:hAnsiTheme="minorHAnsi" w:cstheme="minorHAnsi"/>
          <w:lang w:val="pl-PL"/>
        </w:rPr>
        <w:t>a</w:t>
      </w:r>
      <w:r w:rsidRPr="005478BF">
        <w:rPr>
          <w:rFonts w:asciiTheme="minorHAnsi" w:hAnsiTheme="minorHAnsi" w:cstheme="minorHAnsi"/>
          <w:lang w:val="pl-PL"/>
        </w:rPr>
        <w:t xml:space="preserve"> na przypisywaniu wartości </w:t>
      </w:r>
      <w:r w:rsidR="005478BF" w:rsidRPr="005478BF">
        <w:rPr>
          <w:rFonts w:asciiTheme="minorHAnsi" w:hAnsiTheme="minorHAnsi" w:cstheme="minorHAnsi"/>
          <w:lang w:val="pl-PL"/>
        </w:rPr>
        <w:t xml:space="preserve">zmiennym, dla których brakuje danych, </w:t>
      </w:r>
      <w:r w:rsidRPr="005478BF">
        <w:rPr>
          <w:rFonts w:asciiTheme="minorHAnsi" w:hAnsiTheme="minorHAnsi" w:cstheme="minorHAnsi"/>
          <w:lang w:val="pl-PL"/>
        </w:rPr>
        <w:t xml:space="preserve">w oparciu </w:t>
      </w:r>
      <w:r w:rsidR="00B00711" w:rsidRPr="005478BF">
        <w:rPr>
          <w:rFonts w:asciiTheme="minorHAnsi" w:hAnsiTheme="minorHAnsi" w:cstheme="minorHAnsi"/>
          <w:lang w:val="pl-PL"/>
        </w:rPr>
        <w:t>o</w:t>
      </w:r>
      <w:r w:rsidRPr="005478BF">
        <w:rPr>
          <w:rFonts w:asciiTheme="minorHAnsi" w:hAnsiTheme="minorHAnsi" w:cstheme="minorHAnsi"/>
          <w:lang w:val="pl-PL"/>
        </w:rPr>
        <w:t xml:space="preserve"> przeciętn</w:t>
      </w:r>
      <w:r w:rsidR="005478BF" w:rsidRPr="005478BF">
        <w:rPr>
          <w:rFonts w:asciiTheme="minorHAnsi" w:hAnsiTheme="minorHAnsi" w:cstheme="minorHAnsi"/>
          <w:lang w:val="pl-PL"/>
        </w:rPr>
        <w:t>e wartości</w:t>
      </w:r>
      <w:r w:rsidRPr="005478BF">
        <w:rPr>
          <w:rFonts w:asciiTheme="minorHAnsi" w:hAnsiTheme="minorHAnsi" w:cstheme="minorHAnsi"/>
          <w:lang w:val="pl-PL"/>
        </w:rPr>
        <w:t xml:space="preserve"> zmienn</w:t>
      </w:r>
      <w:r w:rsidR="005478BF" w:rsidRPr="005478BF">
        <w:rPr>
          <w:rFonts w:asciiTheme="minorHAnsi" w:hAnsiTheme="minorHAnsi" w:cstheme="minorHAnsi"/>
          <w:lang w:val="pl-PL"/>
        </w:rPr>
        <w:t>ych w ankietach spełniających określone kryteria podobieństwa.</w:t>
      </w:r>
      <w:r w:rsidRPr="005478BF">
        <w:rPr>
          <w:rFonts w:asciiTheme="minorHAnsi" w:hAnsiTheme="minorHAnsi" w:cstheme="minorHAnsi"/>
          <w:lang w:val="pl-PL"/>
        </w:rPr>
        <w:t xml:space="preserve"> Ten rodzaj implementacji braków danych charakteryzuje się bardzo dobrymi cechami i daje najmniejsze obciążenia przy wykorzystaniu danych w kolejnych analizach</w:t>
      </w:r>
      <w:r w:rsidR="005478BF" w:rsidRPr="005478BF">
        <w:rPr>
          <w:rFonts w:asciiTheme="minorHAnsi" w:hAnsiTheme="minorHAnsi" w:cstheme="minorHAnsi"/>
          <w:lang w:val="pl-PL"/>
        </w:rPr>
        <w:t xml:space="preserve"> (Pokropek, 2018)</w:t>
      </w:r>
      <w:r w:rsidRPr="005478BF">
        <w:rPr>
          <w:rFonts w:asciiTheme="minorHAnsi" w:hAnsiTheme="minorHAnsi" w:cstheme="minorHAnsi"/>
          <w:lang w:val="pl-PL"/>
        </w:rPr>
        <w:t xml:space="preserve">. </w:t>
      </w:r>
    </w:p>
    <w:p w14:paraId="5B898E9C" w14:textId="77777777" w:rsidR="00717435" w:rsidRPr="00FA0BC4" w:rsidRDefault="00717435" w:rsidP="00EC21AB">
      <w:pPr>
        <w:pStyle w:val="Akapitzlist"/>
        <w:numPr>
          <w:ilvl w:val="3"/>
          <w:numId w:val="17"/>
        </w:numPr>
        <w:spacing w:line="360" w:lineRule="auto"/>
        <w:ind w:left="426"/>
        <w:rPr>
          <w:rFonts w:asciiTheme="minorHAnsi" w:hAnsiTheme="minorHAnsi" w:cstheme="minorHAnsi"/>
          <w:lang w:val="pl-PL"/>
        </w:rPr>
      </w:pPr>
      <w:r w:rsidRPr="00FA0BC4">
        <w:rPr>
          <w:rFonts w:asciiTheme="minorHAnsi" w:hAnsiTheme="minorHAnsi" w:cstheme="minorHAnsi"/>
          <w:lang w:val="pl-PL"/>
        </w:rPr>
        <w:t>Kolejnym krokiem w analizie danych było przygotowanie zestawu wskaźników zgodnie z przyjętą koncepcją. Szczegółowo zostało to omówione w części dotyczącej wskaźników jakościowych edukacji włączającej.</w:t>
      </w:r>
    </w:p>
    <w:p w14:paraId="4730EF28" w14:textId="373F5F05" w:rsidR="00717435" w:rsidRPr="00FA0BC4" w:rsidRDefault="00717435" w:rsidP="00EC21AB">
      <w:pPr>
        <w:pStyle w:val="Akapitzlist"/>
        <w:numPr>
          <w:ilvl w:val="3"/>
          <w:numId w:val="17"/>
        </w:numPr>
        <w:spacing w:line="360" w:lineRule="auto"/>
        <w:ind w:left="426"/>
        <w:rPr>
          <w:rFonts w:asciiTheme="minorHAnsi" w:hAnsiTheme="minorHAnsi" w:cstheme="minorHAnsi"/>
          <w:lang w:val="pl-PL"/>
        </w:rPr>
      </w:pPr>
      <w:r w:rsidRPr="00FA0BC4">
        <w:rPr>
          <w:rFonts w:asciiTheme="minorHAnsi" w:hAnsiTheme="minorHAnsi" w:cstheme="minorHAnsi"/>
          <w:lang w:val="pl-PL"/>
        </w:rPr>
        <w:t xml:space="preserve">W następnym etapie na przygotowanych wskaźnikach przeprowadzona została analiza skupień. Z analizy wykluczony został wskaźnik </w:t>
      </w:r>
      <w:r w:rsidRPr="005C6E39">
        <w:rPr>
          <w:rFonts w:asciiTheme="minorHAnsi" w:hAnsiTheme="minorHAnsi" w:cstheme="minorHAnsi"/>
          <w:i/>
          <w:lang w:val="pl-PL"/>
        </w:rPr>
        <w:t>kompleksowość planowania i wdrażania wsparcia</w:t>
      </w:r>
      <w:r w:rsidRPr="00FA0BC4">
        <w:rPr>
          <w:rFonts w:asciiTheme="minorHAnsi" w:hAnsiTheme="minorHAnsi" w:cstheme="minorHAnsi"/>
          <w:lang w:val="pl-PL"/>
        </w:rPr>
        <w:t>. Powodem usunięcia go z analizy była jego redundantność z pozostałymi wskaźnikami opisującymi stosowane w szkołach wsparcie. Analiza skupień przeprowadzona została dwukrokowo. W pierwszym kroku prz</w:t>
      </w:r>
      <w:r w:rsidR="00B00711">
        <w:rPr>
          <w:rFonts w:asciiTheme="minorHAnsi" w:hAnsiTheme="minorHAnsi" w:cstheme="minorHAnsi"/>
          <w:lang w:val="pl-PL"/>
        </w:rPr>
        <w:t>e</w:t>
      </w:r>
      <w:r w:rsidRPr="00FA0BC4">
        <w:rPr>
          <w:rFonts w:asciiTheme="minorHAnsi" w:hAnsiTheme="minorHAnsi" w:cstheme="minorHAnsi"/>
          <w:lang w:val="pl-PL"/>
        </w:rPr>
        <w:t xml:space="preserve">prowadzona została hierarchiczna analiza skupień metodą Worda na macierzy odległości pomiędzy punktami </w:t>
      </w:r>
      <w:r w:rsidRPr="00FA0BC4">
        <w:rPr>
          <w:rFonts w:asciiTheme="minorHAnsi" w:hAnsiTheme="minorHAnsi" w:cstheme="minorHAnsi"/>
          <w:lang w:val="pl-PL"/>
        </w:rPr>
        <w:lastRenderedPageBreak/>
        <w:t xml:space="preserve">estymowanej jako kwadrat odległości euklidesowej. Analiza dendrogramu wskazała na możliwość wykorzystania w dalszych analizach od 2 do 7 skupień. Przynależność wszystkich ankietowanych szkół do skupień dla wszystkich analizowanych rozwiązań została zapisana, a następnie </w:t>
      </w:r>
      <w:r w:rsidR="00052600" w:rsidRPr="00FA0BC4">
        <w:rPr>
          <w:rFonts w:asciiTheme="minorHAnsi" w:hAnsiTheme="minorHAnsi" w:cstheme="minorHAnsi"/>
          <w:lang w:val="pl-PL"/>
        </w:rPr>
        <w:t>przeprowadzon</w:t>
      </w:r>
      <w:r w:rsidR="00052600">
        <w:rPr>
          <w:rFonts w:asciiTheme="minorHAnsi" w:hAnsiTheme="minorHAnsi" w:cstheme="minorHAnsi"/>
          <w:lang w:val="pl-PL"/>
        </w:rPr>
        <w:t>a</w:t>
      </w:r>
      <w:r w:rsidR="00052600" w:rsidRPr="00FA0BC4">
        <w:rPr>
          <w:rFonts w:asciiTheme="minorHAnsi" w:hAnsiTheme="minorHAnsi" w:cstheme="minorHAnsi"/>
          <w:lang w:val="pl-PL"/>
        </w:rPr>
        <w:t xml:space="preserve"> </w:t>
      </w:r>
      <w:r w:rsidRPr="00FA0BC4">
        <w:rPr>
          <w:rFonts w:asciiTheme="minorHAnsi" w:hAnsiTheme="minorHAnsi" w:cstheme="minorHAnsi"/>
          <w:lang w:val="pl-PL"/>
        </w:rPr>
        <w:t xml:space="preserve">została analiza profili średnich wartości wykorzystanych wskaźników dla każdego analizowanego rozwiązania. Ostatecznie przyjęty został podział na 5 skupień, o odmiennych charakterystykach. </w:t>
      </w:r>
    </w:p>
    <w:p w14:paraId="3B53AE5E" w14:textId="721DB65B" w:rsidR="0018456A" w:rsidRPr="00FA0BC4" w:rsidRDefault="00717435" w:rsidP="00EC21AB">
      <w:pPr>
        <w:pStyle w:val="Akapitzlist"/>
        <w:numPr>
          <w:ilvl w:val="3"/>
          <w:numId w:val="17"/>
        </w:numPr>
        <w:spacing w:line="360" w:lineRule="auto"/>
        <w:ind w:left="426"/>
        <w:rPr>
          <w:rFonts w:asciiTheme="minorHAnsi" w:hAnsiTheme="minorHAnsi" w:cstheme="minorHAnsi"/>
          <w:lang w:val="pl-PL"/>
        </w:rPr>
      </w:pPr>
      <w:r w:rsidRPr="00FA0BC4">
        <w:rPr>
          <w:rFonts w:asciiTheme="minorHAnsi" w:hAnsiTheme="minorHAnsi" w:cstheme="minorHAnsi"/>
          <w:lang w:val="pl-PL"/>
        </w:rPr>
        <w:t>Na tej podstawie w kolejnym kroku przeprowadzona została analiza skupi</w:t>
      </w:r>
      <w:r w:rsidR="004213D1">
        <w:rPr>
          <w:rFonts w:asciiTheme="minorHAnsi" w:hAnsiTheme="minorHAnsi" w:cstheme="minorHAnsi"/>
          <w:lang w:val="pl-PL"/>
        </w:rPr>
        <w:t>e</w:t>
      </w:r>
      <w:r w:rsidRPr="00FA0BC4">
        <w:rPr>
          <w:rFonts w:asciiTheme="minorHAnsi" w:hAnsiTheme="minorHAnsi" w:cstheme="minorHAnsi"/>
          <w:lang w:val="pl-PL"/>
        </w:rPr>
        <w:t>ń metodą k-średnich, dla której, jako początkowe środki ciężkości pięciu skupień wykorzystane zostały efekt</w:t>
      </w:r>
      <w:r w:rsidR="005C6E39">
        <w:rPr>
          <w:rFonts w:asciiTheme="minorHAnsi" w:hAnsiTheme="minorHAnsi" w:cstheme="minorHAnsi"/>
          <w:lang w:val="pl-PL"/>
        </w:rPr>
        <w:t>y</w:t>
      </w:r>
      <w:r w:rsidRPr="00FA0BC4">
        <w:rPr>
          <w:rFonts w:asciiTheme="minorHAnsi" w:hAnsiTheme="minorHAnsi" w:cstheme="minorHAnsi"/>
          <w:lang w:val="pl-PL"/>
        </w:rPr>
        <w:t xml:space="preserve"> hierarchicznej analizy skupień dla 5 grup. Zastosowanie </w:t>
      </w:r>
      <w:r w:rsidR="0018456A" w:rsidRPr="00FA0BC4">
        <w:rPr>
          <w:rFonts w:asciiTheme="minorHAnsi" w:hAnsiTheme="minorHAnsi" w:cstheme="minorHAnsi"/>
          <w:lang w:val="pl-PL"/>
        </w:rPr>
        <w:t>tego</w:t>
      </w:r>
      <w:r w:rsidRPr="00FA0BC4">
        <w:rPr>
          <w:rFonts w:asciiTheme="minorHAnsi" w:hAnsiTheme="minorHAnsi" w:cstheme="minorHAnsi"/>
          <w:lang w:val="pl-PL"/>
        </w:rPr>
        <w:t xml:space="preserve"> kroku z wykorzystaniem metody k-średnich pozwala na lepsze zakwalifikowanie przypadków granicznych, których cechy pozwalają na przypisanie do więcej niż jednego klastra. W efekcie do wyróżnionych grup zaklasyfik</w:t>
      </w:r>
      <w:r w:rsidR="00952FD1">
        <w:rPr>
          <w:rFonts w:asciiTheme="minorHAnsi" w:hAnsiTheme="minorHAnsi" w:cstheme="minorHAnsi"/>
          <w:lang w:val="pl-PL"/>
        </w:rPr>
        <w:t>owane zostały wszystkie szkoły</w:t>
      </w:r>
      <w:r w:rsidRPr="00FA0BC4">
        <w:rPr>
          <w:rFonts w:asciiTheme="minorHAnsi" w:hAnsiTheme="minorHAnsi" w:cstheme="minorHAnsi"/>
          <w:lang w:val="pl-PL"/>
        </w:rPr>
        <w:t xml:space="preserve"> biorące udział w badaniu. </w:t>
      </w:r>
    </w:p>
    <w:p w14:paraId="14552803" w14:textId="486D099C" w:rsidR="0018456A" w:rsidRPr="00FA0BC4" w:rsidRDefault="0018456A" w:rsidP="00EC21AB">
      <w:pPr>
        <w:pStyle w:val="Akapitzlist"/>
        <w:numPr>
          <w:ilvl w:val="3"/>
          <w:numId w:val="17"/>
        </w:numPr>
        <w:spacing w:line="360" w:lineRule="auto"/>
        <w:ind w:left="426"/>
        <w:rPr>
          <w:rFonts w:asciiTheme="minorHAnsi" w:hAnsiTheme="minorHAnsi" w:cstheme="minorHAnsi"/>
          <w:lang w:val="pl-PL"/>
        </w:rPr>
      </w:pPr>
      <w:r w:rsidRPr="00FA0BC4">
        <w:rPr>
          <w:rFonts w:asciiTheme="minorHAnsi" w:hAnsiTheme="minorHAnsi" w:cstheme="minorHAnsi"/>
          <w:lang w:val="pl-PL"/>
        </w:rPr>
        <w:t>Dla zmiennych o charakterze ciągłym przeprowadzona została jednoczynnikowa analiza wariancji. Czynnikiem była przynależność do poszczególnych klastrów zaś jako zmienne ciągłe wprowadzone zostały zmienne zaproponowane do analiz w koncepcji raportu tj.: liczba etatów nauczycieli w szkole,</w:t>
      </w:r>
      <w:r w:rsidR="00206609">
        <w:rPr>
          <w:rFonts w:asciiTheme="minorHAnsi" w:hAnsiTheme="minorHAnsi" w:cstheme="minorHAnsi"/>
          <w:lang w:val="pl-PL"/>
        </w:rPr>
        <w:t xml:space="preserve"> </w:t>
      </w:r>
      <w:r w:rsidRPr="00FA0BC4">
        <w:rPr>
          <w:rFonts w:asciiTheme="minorHAnsi" w:hAnsiTheme="minorHAnsi" w:cstheme="minorHAnsi"/>
          <w:lang w:val="pl-PL"/>
        </w:rPr>
        <w:t xml:space="preserve">liczba uczniów na etat nauczycielski, liczba etatów specjalistów zatrudnionych w szkole, liczba etatów specjalistów zatrudnionych w szkole na 100 etatów nauczycielskich, liczba uczniów na etat specjalisty, </w:t>
      </w:r>
      <w:r w:rsidR="005C6E39">
        <w:rPr>
          <w:rFonts w:asciiTheme="minorHAnsi" w:hAnsiTheme="minorHAnsi" w:cstheme="minorHAnsi"/>
          <w:lang w:val="pl-PL"/>
        </w:rPr>
        <w:t xml:space="preserve">odsetek </w:t>
      </w:r>
      <w:r w:rsidRPr="00FA0BC4">
        <w:rPr>
          <w:rFonts w:asciiTheme="minorHAnsi" w:hAnsiTheme="minorHAnsi" w:cstheme="minorHAnsi"/>
          <w:lang w:val="pl-PL"/>
        </w:rPr>
        <w:t>uczniów</w:t>
      </w:r>
      <w:r w:rsidR="005C6E39">
        <w:rPr>
          <w:rFonts w:asciiTheme="minorHAnsi" w:hAnsiTheme="minorHAnsi" w:cstheme="minorHAnsi"/>
          <w:lang w:val="pl-PL"/>
        </w:rPr>
        <w:t xml:space="preserve"> z orzeczeniami, odsetek </w:t>
      </w:r>
      <w:r w:rsidRPr="00FA0BC4">
        <w:rPr>
          <w:rFonts w:asciiTheme="minorHAnsi" w:hAnsiTheme="minorHAnsi" w:cstheme="minorHAnsi"/>
          <w:lang w:val="pl-PL"/>
        </w:rPr>
        <w:t>uczniów z opiniami z poradni psyc</w:t>
      </w:r>
      <w:r w:rsidR="005C6E39">
        <w:rPr>
          <w:rFonts w:asciiTheme="minorHAnsi" w:hAnsiTheme="minorHAnsi" w:cstheme="minorHAnsi"/>
          <w:lang w:val="pl-PL"/>
        </w:rPr>
        <w:t xml:space="preserve">hologiczno-pedagogicznej, odsetek </w:t>
      </w:r>
      <w:r w:rsidRPr="00FA0BC4">
        <w:rPr>
          <w:rFonts w:asciiTheme="minorHAnsi" w:hAnsiTheme="minorHAnsi" w:cstheme="minorHAnsi"/>
          <w:lang w:val="pl-PL"/>
        </w:rPr>
        <w:t>uczniów objętych pomocą psychologiczno-pedagogiczną bez opinii</w:t>
      </w:r>
      <w:r w:rsidR="00DF31A7">
        <w:rPr>
          <w:rFonts w:asciiTheme="minorHAnsi" w:hAnsiTheme="minorHAnsi" w:cstheme="minorHAnsi"/>
          <w:lang w:val="pl-PL"/>
        </w:rPr>
        <w:t xml:space="preserve"> poradni psychologiczno-pedagogicznej</w:t>
      </w:r>
      <w:r w:rsidRPr="00FA0BC4">
        <w:rPr>
          <w:rFonts w:asciiTheme="minorHAnsi" w:hAnsiTheme="minorHAnsi" w:cstheme="minorHAnsi"/>
          <w:lang w:val="pl-PL"/>
        </w:rPr>
        <w:t xml:space="preserve"> </w:t>
      </w:r>
      <w:r w:rsidR="00DF31A7">
        <w:rPr>
          <w:rFonts w:asciiTheme="minorHAnsi" w:hAnsiTheme="minorHAnsi" w:cstheme="minorHAnsi"/>
          <w:lang w:val="pl-PL"/>
        </w:rPr>
        <w:t>(</w:t>
      </w:r>
      <w:r w:rsidRPr="00FA0BC4">
        <w:rPr>
          <w:rFonts w:asciiTheme="minorHAnsi" w:hAnsiTheme="minorHAnsi" w:cstheme="minorHAnsi"/>
          <w:lang w:val="pl-PL"/>
        </w:rPr>
        <w:t>PPP</w:t>
      </w:r>
      <w:r w:rsidR="00DF31A7">
        <w:rPr>
          <w:rFonts w:asciiTheme="minorHAnsi" w:hAnsiTheme="minorHAnsi" w:cstheme="minorHAnsi"/>
          <w:lang w:val="pl-PL"/>
        </w:rPr>
        <w:t>)</w:t>
      </w:r>
      <w:r w:rsidRPr="00FA0BC4">
        <w:rPr>
          <w:rFonts w:asciiTheme="minorHAnsi" w:hAnsiTheme="minorHAnsi" w:cstheme="minorHAnsi"/>
          <w:lang w:val="pl-PL"/>
        </w:rPr>
        <w:t xml:space="preserve">, wskaźnik wsparcia kadrowego (liczba uczniów z orzeczeniem, opinią i objętych </w:t>
      </w:r>
      <w:r w:rsidR="004213D1">
        <w:rPr>
          <w:rFonts w:asciiTheme="minorHAnsi" w:hAnsiTheme="minorHAnsi" w:cstheme="minorHAnsi"/>
          <w:lang w:val="pl-PL"/>
        </w:rPr>
        <w:t xml:space="preserve"> </w:t>
      </w:r>
      <w:r w:rsidR="004213D1" w:rsidRPr="00FA0BC4">
        <w:rPr>
          <w:rFonts w:asciiTheme="minorHAnsi" w:eastAsia="Calibri" w:hAnsiTheme="minorHAnsi" w:cstheme="minorHAnsi"/>
          <w:color w:val="000000"/>
          <w:lang w:val="pl-PL"/>
        </w:rPr>
        <w:t>pomocą psychologiczno-pedagogiczną</w:t>
      </w:r>
      <w:r w:rsidRPr="00FA0BC4">
        <w:rPr>
          <w:rFonts w:asciiTheme="minorHAnsi" w:hAnsiTheme="minorHAnsi" w:cstheme="minorHAnsi"/>
          <w:lang w:val="pl-PL"/>
        </w:rPr>
        <w:t xml:space="preserve"> na 1 etat specjalisty).</w:t>
      </w:r>
    </w:p>
    <w:p w14:paraId="21ECC918" w14:textId="4785F7AB" w:rsidR="0018456A" w:rsidRPr="00FA0BC4" w:rsidRDefault="0018456A" w:rsidP="00EC21AB">
      <w:pPr>
        <w:pStyle w:val="Akapitzlist"/>
        <w:numPr>
          <w:ilvl w:val="3"/>
          <w:numId w:val="17"/>
        </w:numPr>
        <w:spacing w:line="360" w:lineRule="auto"/>
        <w:ind w:left="426"/>
        <w:rPr>
          <w:rFonts w:asciiTheme="minorHAnsi" w:hAnsiTheme="minorHAnsi" w:cstheme="minorHAnsi"/>
          <w:lang w:val="pl-PL"/>
        </w:rPr>
      </w:pPr>
      <w:r w:rsidRPr="00FA0BC4">
        <w:rPr>
          <w:rFonts w:asciiTheme="minorHAnsi" w:hAnsiTheme="minorHAnsi" w:cstheme="minorHAnsi"/>
          <w:lang w:val="pl-PL"/>
        </w:rPr>
        <w:t xml:space="preserve">W celu kontroli wpływu zmiennych niezależnych nawzajem na siebie przeprowadzona została wielomianowa regresja logistyczna. Jako zmienna zależna wykorzystana została przynależność do wyróżnionych wcześniej klastrów </w:t>
      </w:r>
      <w:r w:rsidR="005C6E39">
        <w:rPr>
          <w:rFonts w:asciiTheme="minorHAnsi" w:hAnsiTheme="minorHAnsi" w:cstheme="minorHAnsi"/>
          <w:lang w:val="pl-PL"/>
        </w:rPr>
        <w:t>szkół.</w:t>
      </w:r>
      <w:r w:rsidRPr="00FA0BC4">
        <w:rPr>
          <w:rFonts w:asciiTheme="minorHAnsi" w:hAnsiTheme="minorHAnsi" w:cstheme="minorHAnsi"/>
          <w:lang w:val="pl-PL"/>
        </w:rPr>
        <w:t xml:space="preserve"> Jako zmienne niezależne wprowadzono informacje o badanych szkołach odnoszące się głównie do wskaźników ilościowych edukacji włączającej.</w:t>
      </w:r>
    </w:p>
    <w:p w14:paraId="46181704" w14:textId="3420EE91" w:rsidR="006A39F7" w:rsidRDefault="006A39F7" w:rsidP="006A39F7">
      <w:pPr>
        <w:rPr>
          <w:rFonts w:asciiTheme="minorHAnsi" w:hAnsiTheme="minorHAnsi" w:cstheme="minorHAnsi"/>
          <w:lang w:val="pl-PL"/>
        </w:rPr>
      </w:pPr>
    </w:p>
    <w:p w14:paraId="6E6CF8E7" w14:textId="77777777" w:rsidR="0074722B" w:rsidRPr="00FA0BC4" w:rsidRDefault="0074722B" w:rsidP="006A39F7">
      <w:pPr>
        <w:rPr>
          <w:rFonts w:asciiTheme="minorHAnsi" w:hAnsiTheme="minorHAnsi" w:cstheme="minorHAnsi"/>
          <w:lang w:val="pl-PL"/>
        </w:rPr>
      </w:pPr>
    </w:p>
    <w:p w14:paraId="2537D437" w14:textId="77777777" w:rsidR="006A39F7" w:rsidRPr="00FA0BC4" w:rsidRDefault="006A39F7" w:rsidP="00B223C5">
      <w:pPr>
        <w:pStyle w:val="Nagwek2"/>
        <w:numPr>
          <w:ilvl w:val="1"/>
          <w:numId w:val="6"/>
        </w:numPr>
        <w:rPr>
          <w:rFonts w:asciiTheme="minorHAnsi" w:hAnsiTheme="minorHAnsi" w:cstheme="minorHAnsi"/>
          <w:lang w:val="pl-PL"/>
        </w:rPr>
      </w:pPr>
      <w:bookmarkStart w:id="38" w:name="_Toc81548616"/>
      <w:bookmarkStart w:id="39" w:name="_Toc83068726"/>
      <w:r w:rsidRPr="00FA0BC4">
        <w:rPr>
          <w:rFonts w:asciiTheme="minorHAnsi" w:hAnsiTheme="minorHAnsi" w:cstheme="minorHAnsi"/>
          <w:lang w:val="pl-PL"/>
        </w:rPr>
        <w:lastRenderedPageBreak/>
        <w:t>Wskaźniki ilościowe i jakościowe edukacji włączającej</w:t>
      </w:r>
      <w:bookmarkEnd w:id="38"/>
      <w:bookmarkEnd w:id="39"/>
    </w:p>
    <w:p w14:paraId="2AA29220" w14:textId="77777777" w:rsidR="006A39F7" w:rsidRPr="00FA0BC4" w:rsidRDefault="006A39F7" w:rsidP="00B223C5">
      <w:pPr>
        <w:pStyle w:val="Nagwek3"/>
        <w:numPr>
          <w:ilvl w:val="2"/>
          <w:numId w:val="6"/>
        </w:numPr>
        <w:rPr>
          <w:rFonts w:asciiTheme="minorHAnsi" w:hAnsiTheme="minorHAnsi" w:cstheme="minorHAnsi"/>
          <w:lang w:val="pl-PL"/>
        </w:rPr>
      </w:pPr>
      <w:bookmarkStart w:id="40" w:name="_Toc81548617"/>
      <w:bookmarkStart w:id="41" w:name="_Toc83068727"/>
      <w:r w:rsidRPr="00FA0BC4">
        <w:rPr>
          <w:rFonts w:asciiTheme="minorHAnsi" w:hAnsiTheme="minorHAnsi" w:cstheme="minorHAnsi"/>
          <w:lang w:val="pl-PL"/>
        </w:rPr>
        <w:t>Wskaźniki ilościowe</w:t>
      </w:r>
      <w:bookmarkEnd w:id="40"/>
      <w:bookmarkEnd w:id="41"/>
    </w:p>
    <w:p w14:paraId="79665D13" w14:textId="77777777" w:rsidR="006A39F7" w:rsidRPr="00FA0BC4" w:rsidRDefault="006A39F7" w:rsidP="006A39F7">
      <w:pPr>
        <w:pBdr>
          <w:top w:val="nil"/>
          <w:left w:val="nil"/>
          <w:bottom w:val="nil"/>
          <w:right w:val="nil"/>
          <w:between w:val="nil"/>
        </w:pBdr>
        <w:spacing w:line="360" w:lineRule="auto"/>
        <w:rPr>
          <w:rFonts w:asciiTheme="minorHAnsi" w:hAnsiTheme="minorHAnsi" w:cstheme="minorHAnsi"/>
          <w:color w:val="000000"/>
          <w:lang w:val="pl-PL"/>
        </w:rPr>
      </w:pPr>
      <w:r w:rsidRPr="00FA0BC4">
        <w:rPr>
          <w:rFonts w:asciiTheme="minorHAnsi" w:hAnsiTheme="minorHAnsi" w:cstheme="minorHAnsi"/>
          <w:lang w:val="pl-PL"/>
        </w:rPr>
        <w:t xml:space="preserve">Opracowano 4 główne wskaźniki ilościowe edukacji włączającej: </w:t>
      </w:r>
    </w:p>
    <w:p w14:paraId="670DAA0C" w14:textId="1682853E" w:rsidR="006A39F7" w:rsidRPr="00FA0BC4" w:rsidRDefault="006A39F7" w:rsidP="00B223C5">
      <w:pPr>
        <w:numPr>
          <w:ilvl w:val="0"/>
          <w:numId w:val="9"/>
        </w:numPr>
        <w:pBdr>
          <w:top w:val="nil"/>
          <w:left w:val="nil"/>
          <w:bottom w:val="nil"/>
          <w:right w:val="nil"/>
          <w:between w:val="nil"/>
        </w:pBdr>
        <w:spacing w:before="120" w:after="120" w:line="360" w:lineRule="auto"/>
        <w:ind w:left="720"/>
        <w:rPr>
          <w:rFonts w:asciiTheme="minorHAnsi" w:hAnsiTheme="minorHAnsi" w:cstheme="minorHAnsi"/>
          <w:color w:val="000000"/>
          <w:lang w:val="pl-PL"/>
        </w:rPr>
      </w:pPr>
      <w:r w:rsidRPr="00FA0BC4">
        <w:rPr>
          <w:rFonts w:asciiTheme="minorHAnsi" w:hAnsiTheme="minorHAnsi" w:cstheme="minorHAnsi"/>
          <w:b/>
          <w:color w:val="000000"/>
          <w:lang w:val="pl-PL"/>
        </w:rPr>
        <w:t>Liczba uczniów posiadających orzeczenie</w:t>
      </w:r>
      <w:r w:rsidRPr="00FA0BC4">
        <w:rPr>
          <w:rFonts w:asciiTheme="minorHAnsi" w:eastAsia="Calibri" w:hAnsiTheme="minorHAnsi" w:cstheme="minorHAnsi"/>
          <w:b/>
          <w:color w:val="000000"/>
          <w:lang w:val="pl-PL"/>
        </w:rPr>
        <w:t>:</w:t>
      </w:r>
      <w:r w:rsidRPr="00FA0BC4">
        <w:rPr>
          <w:rFonts w:asciiTheme="minorHAnsi" w:eastAsia="Calibri" w:hAnsiTheme="minorHAnsi" w:cstheme="minorHAnsi"/>
          <w:color w:val="000000"/>
          <w:lang w:val="pl-PL"/>
        </w:rPr>
        <w:t xml:space="preserve"> o potrzebie indywidualnego nauczania dla uczniów, których stan zdrowia uniemożliwia lub znacznie utrudnia uczęszczanie do szkoły; o potrzebie kształcenia specjalnego dla uczniów z niepełnosprawnościami; o potrzebie kształcenia specjalnego dla uczniów zagrożonych niedostosowaniem społecznym; o potrzebie kształcenia specjalnego dla uczniów niedostosowanych społecznie; o potrzebie zajęć rewalidacyjno-wychowawczych dla dzieci i młodzieży </w:t>
      </w:r>
      <w:r w:rsidR="004213D1">
        <w:rPr>
          <w:rFonts w:asciiTheme="minorHAnsi" w:eastAsia="Calibri" w:hAnsiTheme="minorHAnsi" w:cstheme="minorHAnsi"/>
          <w:color w:val="000000"/>
          <w:lang w:val="pl-PL"/>
        </w:rPr>
        <w:t xml:space="preserve">z </w:t>
      </w:r>
      <w:r w:rsidRPr="00FA0BC4">
        <w:rPr>
          <w:rFonts w:asciiTheme="minorHAnsi" w:eastAsia="Calibri" w:hAnsiTheme="minorHAnsi" w:cstheme="minorHAnsi"/>
          <w:color w:val="000000"/>
          <w:lang w:val="pl-PL"/>
        </w:rPr>
        <w:t>niepełnosprawn</w:t>
      </w:r>
      <w:r w:rsidR="004213D1">
        <w:rPr>
          <w:rFonts w:asciiTheme="minorHAnsi" w:eastAsia="Calibri" w:hAnsiTheme="minorHAnsi" w:cstheme="minorHAnsi"/>
          <w:color w:val="000000"/>
          <w:lang w:val="pl-PL"/>
        </w:rPr>
        <w:t xml:space="preserve">ością </w:t>
      </w:r>
      <w:r w:rsidRPr="00FA0BC4">
        <w:rPr>
          <w:rFonts w:asciiTheme="minorHAnsi" w:eastAsia="Calibri" w:hAnsiTheme="minorHAnsi" w:cstheme="minorHAnsi"/>
          <w:color w:val="000000"/>
          <w:lang w:val="pl-PL"/>
        </w:rPr>
        <w:t xml:space="preserve"> intelektualn</w:t>
      </w:r>
      <w:r w:rsidR="004213D1">
        <w:rPr>
          <w:rFonts w:asciiTheme="minorHAnsi" w:eastAsia="Calibri" w:hAnsiTheme="minorHAnsi" w:cstheme="minorHAnsi"/>
          <w:color w:val="000000"/>
          <w:lang w:val="pl-PL"/>
        </w:rPr>
        <w:t xml:space="preserve">ą </w:t>
      </w:r>
      <w:r w:rsidRPr="00FA0BC4">
        <w:rPr>
          <w:rFonts w:asciiTheme="minorHAnsi" w:eastAsia="Calibri" w:hAnsiTheme="minorHAnsi" w:cstheme="minorHAnsi"/>
          <w:color w:val="000000"/>
          <w:lang w:val="pl-PL"/>
        </w:rPr>
        <w:t xml:space="preserve"> w stopniu głębokim oraz </w:t>
      </w:r>
      <w:r w:rsidRPr="00FA0BC4">
        <w:rPr>
          <w:rFonts w:asciiTheme="minorHAnsi" w:hAnsiTheme="minorHAnsi" w:cstheme="minorHAnsi"/>
          <w:b/>
          <w:color w:val="000000"/>
          <w:lang w:val="pl-PL"/>
        </w:rPr>
        <w:t>wskaźnik procentowy</w:t>
      </w:r>
      <w:r w:rsidRPr="00FA0BC4">
        <w:rPr>
          <w:rFonts w:asciiTheme="minorHAnsi" w:hAnsiTheme="minorHAnsi" w:cstheme="minorHAnsi"/>
          <w:color w:val="000000"/>
          <w:lang w:val="pl-PL"/>
        </w:rPr>
        <w:t xml:space="preserve"> </w:t>
      </w:r>
      <w:r w:rsidR="005C6E39">
        <w:rPr>
          <w:rFonts w:asciiTheme="minorHAnsi" w:hAnsiTheme="minorHAnsi" w:cstheme="minorHAnsi"/>
          <w:color w:val="000000"/>
          <w:lang w:val="pl-PL"/>
        </w:rPr>
        <w:t xml:space="preserve">liczby uczniów posiadających orzeczenie </w:t>
      </w:r>
      <w:r w:rsidRPr="00FA0BC4">
        <w:rPr>
          <w:rFonts w:asciiTheme="minorHAnsi" w:hAnsiTheme="minorHAnsi" w:cstheme="minorHAnsi"/>
          <w:color w:val="000000"/>
          <w:lang w:val="pl-PL"/>
        </w:rPr>
        <w:t>w stosunku do całkowitej liczby uczniów.</w:t>
      </w:r>
    </w:p>
    <w:p w14:paraId="124169DA" w14:textId="4ECA0CC3" w:rsidR="006A39F7" w:rsidRPr="00FA0BC4" w:rsidRDefault="006A39F7" w:rsidP="00B223C5">
      <w:pPr>
        <w:numPr>
          <w:ilvl w:val="0"/>
          <w:numId w:val="9"/>
        </w:numPr>
        <w:pBdr>
          <w:top w:val="nil"/>
          <w:left w:val="nil"/>
          <w:bottom w:val="nil"/>
          <w:right w:val="nil"/>
          <w:between w:val="nil"/>
        </w:pBdr>
        <w:spacing w:before="120" w:after="120" w:line="360" w:lineRule="auto"/>
        <w:ind w:left="720"/>
        <w:rPr>
          <w:rFonts w:asciiTheme="minorHAnsi" w:hAnsiTheme="minorHAnsi" w:cstheme="minorHAnsi"/>
          <w:color w:val="000000"/>
          <w:lang w:val="pl-PL"/>
        </w:rPr>
      </w:pPr>
      <w:r w:rsidRPr="00FA0BC4">
        <w:rPr>
          <w:rFonts w:asciiTheme="minorHAnsi" w:hAnsiTheme="minorHAnsi" w:cstheme="minorHAnsi"/>
          <w:b/>
          <w:color w:val="000000"/>
          <w:lang w:val="pl-PL"/>
        </w:rPr>
        <w:t xml:space="preserve">Liczba uczniów posiadających opinię </w:t>
      </w:r>
      <w:r w:rsidRPr="00FA0BC4">
        <w:rPr>
          <w:rFonts w:asciiTheme="minorHAnsi" w:eastAsia="Calibri" w:hAnsiTheme="minorHAnsi" w:cstheme="minorHAnsi"/>
          <w:color w:val="000000"/>
          <w:lang w:val="pl-PL"/>
        </w:rPr>
        <w:t xml:space="preserve">wydaną przez poradnię psychologiczno-pedagogiczną oraz </w:t>
      </w:r>
      <w:r w:rsidRPr="00FA0BC4">
        <w:rPr>
          <w:rFonts w:asciiTheme="minorHAnsi" w:eastAsia="Calibri" w:hAnsiTheme="minorHAnsi" w:cstheme="minorHAnsi"/>
          <w:b/>
          <w:color w:val="000000"/>
          <w:lang w:val="pl-PL"/>
        </w:rPr>
        <w:t>wskaźnik procentowy</w:t>
      </w:r>
      <w:r w:rsidRPr="00FA0BC4">
        <w:rPr>
          <w:rFonts w:asciiTheme="minorHAnsi" w:eastAsia="Calibri" w:hAnsiTheme="minorHAnsi" w:cstheme="minorHAnsi"/>
          <w:color w:val="000000"/>
          <w:lang w:val="pl-PL"/>
        </w:rPr>
        <w:t xml:space="preserve"> licz</w:t>
      </w:r>
      <w:r w:rsidR="00C748BC">
        <w:rPr>
          <w:rFonts w:asciiTheme="minorHAnsi" w:eastAsia="Calibri" w:hAnsiTheme="minorHAnsi" w:cstheme="minorHAnsi"/>
          <w:color w:val="000000"/>
          <w:lang w:val="pl-PL"/>
        </w:rPr>
        <w:t>by</w:t>
      </w:r>
      <w:r w:rsidRPr="00FA0BC4">
        <w:rPr>
          <w:rFonts w:asciiTheme="minorHAnsi" w:eastAsia="Calibri" w:hAnsiTheme="minorHAnsi" w:cstheme="minorHAnsi"/>
          <w:color w:val="000000"/>
          <w:lang w:val="pl-PL"/>
        </w:rPr>
        <w:t xml:space="preserve"> uczniów z opinią w stosunku do całkowitej liczby uczniów.</w:t>
      </w:r>
    </w:p>
    <w:p w14:paraId="72867B5A" w14:textId="2B33B362" w:rsidR="006A39F7" w:rsidRPr="00FA0BC4" w:rsidRDefault="006A39F7" w:rsidP="00B223C5">
      <w:pPr>
        <w:numPr>
          <w:ilvl w:val="0"/>
          <w:numId w:val="9"/>
        </w:numPr>
        <w:pBdr>
          <w:top w:val="nil"/>
          <w:left w:val="nil"/>
          <w:bottom w:val="nil"/>
          <w:right w:val="nil"/>
          <w:between w:val="nil"/>
        </w:pBdr>
        <w:spacing w:before="120" w:after="120" w:line="360" w:lineRule="auto"/>
        <w:ind w:left="720"/>
        <w:rPr>
          <w:rFonts w:asciiTheme="minorHAnsi" w:hAnsiTheme="minorHAnsi" w:cstheme="minorHAnsi"/>
          <w:color w:val="000000"/>
          <w:lang w:val="pl-PL"/>
        </w:rPr>
      </w:pPr>
      <w:r w:rsidRPr="00FA0BC4">
        <w:rPr>
          <w:rFonts w:asciiTheme="minorHAnsi" w:hAnsiTheme="minorHAnsi" w:cstheme="minorHAnsi"/>
          <w:b/>
          <w:color w:val="000000"/>
          <w:lang w:val="pl-PL"/>
        </w:rPr>
        <w:t>Liczba uczniów objętych pomocą psychologiczno-pedagogiczną</w:t>
      </w:r>
      <w:r w:rsidRPr="00FA0BC4">
        <w:rPr>
          <w:rFonts w:asciiTheme="minorHAnsi" w:eastAsia="Calibri" w:hAnsiTheme="minorHAnsi" w:cstheme="minorHAnsi"/>
          <w:color w:val="000000"/>
          <w:lang w:val="pl-PL"/>
        </w:rPr>
        <w:t xml:space="preserve"> nieposiadających orzeczenia lub opinii (na podstawie rozpoznania dokonanego w szkole) oraz </w:t>
      </w:r>
      <w:r w:rsidRPr="00FA0BC4">
        <w:rPr>
          <w:rFonts w:asciiTheme="minorHAnsi" w:eastAsia="Calibri" w:hAnsiTheme="minorHAnsi" w:cstheme="minorHAnsi"/>
          <w:b/>
          <w:color w:val="000000"/>
          <w:lang w:val="pl-PL"/>
        </w:rPr>
        <w:t>wskaźnik procentowy</w:t>
      </w:r>
      <w:r w:rsidRPr="00FA0BC4">
        <w:rPr>
          <w:rFonts w:asciiTheme="minorHAnsi" w:eastAsia="Calibri" w:hAnsiTheme="minorHAnsi" w:cstheme="minorHAnsi"/>
          <w:color w:val="000000"/>
          <w:lang w:val="pl-PL"/>
        </w:rPr>
        <w:t xml:space="preserve"> licz</w:t>
      </w:r>
      <w:r w:rsidR="00F05CB4">
        <w:rPr>
          <w:rFonts w:asciiTheme="minorHAnsi" w:eastAsia="Calibri" w:hAnsiTheme="minorHAnsi" w:cstheme="minorHAnsi"/>
          <w:color w:val="000000"/>
          <w:lang w:val="pl-PL"/>
        </w:rPr>
        <w:t>by</w:t>
      </w:r>
      <w:r w:rsidRPr="00FA0BC4">
        <w:rPr>
          <w:rFonts w:asciiTheme="minorHAnsi" w:eastAsia="Calibri" w:hAnsiTheme="minorHAnsi" w:cstheme="minorHAnsi"/>
          <w:color w:val="000000"/>
          <w:lang w:val="pl-PL"/>
        </w:rPr>
        <w:t xml:space="preserve"> uczniów objętych pomocą (ale bez opinii) w stosunku do całkowitej liczby uczniów.</w:t>
      </w:r>
    </w:p>
    <w:p w14:paraId="2C371D83" w14:textId="03DB823F" w:rsidR="006A39F7" w:rsidRPr="00FA0BC4" w:rsidRDefault="006A39F7" w:rsidP="00B223C5">
      <w:pPr>
        <w:numPr>
          <w:ilvl w:val="0"/>
          <w:numId w:val="9"/>
        </w:numPr>
        <w:pBdr>
          <w:top w:val="nil"/>
          <w:left w:val="nil"/>
          <w:bottom w:val="nil"/>
          <w:right w:val="nil"/>
          <w:between w:val="nil"/>
        </w:pBdr>
        <w:spacing w:before="120" w:after="120" w:line="360" w:lineRule="auto"/>
        <w:ind w:left="720"/>
        <w:rPr>
          <w:rFonts w:asciiTheme="minorHAnsi" w:hAnsiTheme="minorHAnsi" w:cstheme="minorHAnsi"/>
          <w:b/>
          <w:lang w:val="pl-PL"/>
        </w:rPr>
      </w:pPr>
      <w:r w:rsidRPr="00FA0BC4">
        <w:rPr>
          <w:rFonts w:asciiTheme="minorHAnsi" w:hAnsiTheme="minorHAnsi" w:cstheme="minorHAnsi"/>
          <w:b/>
          <w:color w:val="000000"/>
          <w:lang w:val="pl-PL"/>
        </w:rPr>
        <w:t>Wskaźnik wsparcia kadrowego</w:t>
      </w:r>
      <w:r w:rsidRPr="00FA0BC4">
        <w:rPr>
          <w:rFonts w:asciiTheme="minorHAnsi" w:eastAsia="Calibri" w:hAnsiTheme="minorHAnsi" w:cstheme="minorHAnsi"/>
          <w:color w:val="000000"/>
          <w:lang w:val="pl-PL"/>
        </w:rPr>
        <w:t xml:space="preserve"> - liczba uczniów z orzeczeniem</w:t>
      </w:r>
      <w:r w:rsidR="008C299C">
        <w:rPr>
          <w:rFonts w:asciiTheme="minorHAnsi" w:eastAsia="Calibri" w:hAnsiTheme="minorHAnsi" w:cstheme="minorHAnsi"/>
          <w:color w:val="000000"/>
          <w:lang w:val="pl-PL"/>
        </w:rPr>
        <w:t xml:space="preserve"> lub</w:t>
      </w:r>
      <w:r w:rsidRPr="00FA0BC4">
        <w:rPr>
          <w:rFonts w:asciiTheme="minorHAnsi" w:eastAsia="Calibri" w:hAnsiTheme="minorHAnsi" w:cstheme="minorHAnsi"/>
          <w:color w:val="000000"/>
          <w:lang w:val="pl-PL"/>
        </w:rPr>
        <w:t xml:space="preserve"> opi</w:t>
      </w:r>
      <w:r w:rsidR="00F05CB4">
        <w:rPr>
          <w:rFonts w:asciiTheme="minorHAnsi" w:eastAsia="Calibri" w:hAnsiTheme="minorHAnsi" w:cstheme="minorHAnsi"/>
          <w:color w:val="000000"/>
          <w:lang w:val="pl-PL"/>
        </w:rPr>
        <w:t xml:space="preserve">nią oraz </w:t>
      </w:r>
      <w:r w:rsidRPr="00FA0BC4">
        <w:rPr>
          <w:rFonts w:asciiTheme="minorHAnsi" w:eastAsia="Calibri" w:hAnsiTheme="minorHAnsi" w:cstheme="minorHAnsi"/>
          <w:color w:val="000000"/>
          <w:lang w:val="pl-PL"/>
        </w:rPr>
        <w:t xml:space="preserve"> objętych pomocą psychologiczno-pedagogiczną</w:t>
      </w:r>
      <w:r w:rsidR="00F05CB4">
        <w:rPr>
          <w:rFonts w:asciiTheme="minorHAnsi" w:eastAsia="Calibri" w:hAnsiTheme="minorHAnsi" w:cstheme="minorHAnsi"/>
          <w:color w:val="000000"/>
          <w:lang w:val="pl-PL"/>
        </w:rPr>
        <w:t xml:space="preserve"> nieposiadających orzeczenia lub opinii </w:t>
      </w:r>
      <w:r w:rsidRPr="00FA0BC4">
        <w:rPr>
          <w:rFonts w:asciiTheme="minorHAnsi" w:eastAsia="Calibri" w:hAnsiTheme="minorHAnsi" w:cstheme="minorHAnsi"/>
          <w:color w:val="000000"/>
          <w:lang w:val="pl-PL"/>
        </w:rPr>
        <w:t>na 1 etat specjalisty.</w:t>
      </w:r>
    </w:p>
    <w:p w14:paraId="59740121" w14:textId="77777777" w:rsidR="006A39F7" w:rsidRPr="00FA0BC4" w:rsidRDefault="006A39F7" w:rsidP="006A39F7">
      <w:pPr>
        <w:spacing w:line="360" w:lineRule="auto"/>
        <w:rPr>
          <w:rFonts w:asciiTheme="minorHAnsi" w:hAnsiTheme="minorHAnsi" w:cstheme="minorHAnsi"/>
          <w:b/>
          <w:lang w:val="pl-PL"/>
        </w:rPr>
      </w:pPr>
    </w:p>
    <w:p w14:paraId="39BA49A0" w14:textId="77777777" w:rsidR="009121AC" w:rsidRDefault="006A39F7" w:rsidP="009121AC">
      <w:pPr>
        <w:pStyle w:val="Nagwek3"/>
        <w:numPr>
          <w:ilvl w:val="2"/>
          <w:numId w:val="6"/>
        </w:numPr>
        <w:spacing w:line="360" w:lineRule="auto"/>
        <w:rPr>
          <w:rFonts w:asciiTheme="minorHAnsi" w:hAnsiTheme="minorHAnsi" w:cstheme="minorHAnsi"/>
          <w:lang w:val="pl-PL"/>
        </w:rPr>
      </w:pPr>
      <w:bookmarkStart w:id="42" w:name="_Toc81548618"/>
      <w:bookmarkStart w:id="43" w:name="_Toc83068728"/>
      <w:r w:rsidRPr="009121AC">
        <w:rPr>
          <w:rFonts w:asciiTheme="minorHAnsi" w:hAnsiTheme="minorHAnsi" w:cstheme="minorHAnsi"/>
          <w:lang w:val="pl-PL"/>
        </w:rPr>
        <w:t>Wskaźniki jakościowe</w:t>
      </w:r>
      <w:bookmarkEnd w:id="42"/>
      <w:bookmarkEnd w:id="43"/>
    </w:p>
    <w:p w14:paraId="767378D3" w14:textId="23381640" w:rsidR="006A39F7" w:rsidRPr="009121AC" w:rsidRDefault="006A39F7" w:rsidP="009121AC">
      <w:pPr>
        <w:spacing w:line="360" w:lineRule="auto"/>
        <w:rPr>
          <w:rFonts w:asciiTheme="minorHAnsi" w:hAnsiTheme="minorHAnsi"/>
          <w:lang w:val="pl-PL"/>
        </w:rPr>
      </w:pPr>
      <w:r w:rsidRPr="009121AC">
        <w:rPr>
          <w:rFonts w:asciiTheme="minorHAnsi" w:hAnsiTheme="minorHAnsi"/>
          <w:lang w:val="pl-PL"/>
        </w:rPr>
        <w:t xml:space="preserve">Biorąc pod uwagę wieloaspektowość itemów zawartych w arkuszu monitorowania, zaprojektowano na wstępnym etapie (koncepcyjnym) 9 wskaźników jakościowych edukacji włączającej, traktując je jako czynniki gromadzące dane związane z konkretnym, spójnym teoretycznie obszarem procesu uczenia się – nauczania. Po przeprowadzeniu monitorowania i zebraniu danych przeprowadzona została eksploracyjna analiza czynnikowa celem weryfikacji spójności zaproponowanych wskaźników. </w:t>
      </w:r>
    </w:p>
    <w:p w14:paraId="46EF2A44" w14:textId="77777777" w:rsidR="006A39F7" w:rsidRPr="00FA0BC4" w:rsidRDefault="006A39F7" w:rsidP="00FA0E29">
      <w:pPr>
        <w:spacing w:line="360" w:lineRule="auto"/>
        <w:rPr>
          <w:rFonts w:asciiTheme="minorHAnsi" w:hAnsiTheme="minorHAnsi" w:cstheme="minorHAnsi"/>
          <w:lang w:val="pl-PL"/>
        </w:rPr>
      </w:pPr>
      <w:r w:rsidRPr="00FA0BC4">
        <w:rPr>
          <w:rFonts w:asciiTheme="minorHAnsi" w:hAnsiTheme="minorHAnsi" w:cstheme="minorHAnsi"/>
          <w:lang w:val="pl-PL"/>
        </w:rPr>
        <w:lastRenderedPageBreak/>
        <w:t xml:space="preserve">Podstawową metodą estymacji była metoda największej wiarygodności. W celu ustalenia optymalnej liczby czynników posłużono się wykresem osypiska, kryterium wartości własnej większej od 1 oraz interpretacją merytorycznego znaczenia uzyskanego rozwiązania czynnikowego. O ile procedura szacowania liczby wskaźników wskazała na konieczność przyjęcia rozwiązania opartego o dwa lub więcej czynników, wykorzystywana była skośna rotacja oblimin. Wartości czynnikowe zapisywane były w bazie metodą regresyjną. </w:t>
      </w:r>
    </w:p>
    <w:p w14:paraId="60355708" w14:textId="55669C1F" w:rsidR="006A39F7" w:rsidRPr="00FA0BC4" w:rsidRDefault="006A39F7" w:rsidP="00FA0E29">
      <w:pPr>
        <w:spacing w:line="360" w:lineRule="auto"/>
        <w:rPr>
          <w:rFonts w:asciiTheme="minorHAnsi" w:hAnsiTheme="minorHAnsi" w:cstheme="minorHAnsi"/>
          <w:lang w:val="pl-PL"/>
        </w:rPr>
      </w:pPr>
      <w:r w:rsidRPr="00FA0BC4">
        <w:rPr>
          <w:rFonts w:asciiTheme="minorHAnsi" w:hAnsiTheme="minorHAnsi" w:cstheme="minorHAnsi"/>
          <w:lang w:val="pl-PL"/>
        </w:rPr>
        <w:t xml:space="preserve">Wszystkie analizy przeprowadzone zostały dwukrotnie: raz z opcją usunięcia z estymacji wszystkich przypadków z jakimkolwiek brakiem </w:t>
      </w:r>
      <w:r w:rsidR="00F05CB4">
        <w:rPr>
          <w:rFonts w:asciiTheme="minorHAnsi" w:hAnsiTheme="minorHAnsi" w:cstheme="minorHAnsi"/>
          <w:lang w:val="pl-PL"/>
        </w:rPr>
        <w:t xml:space="preserve">danych </w:t>
      </w:r>
      <w:r w:rsidRPr="00FA0BC4">
        <w:rPr>
          <w:rFonts w:asciiTheme="minorHAnsi" w:hAnsiTheme="minorHAnsi" w:cstheme="minorHAnsi"/>
          <w:lang w:val="pl-PL"/>
        </w:rPr>
        <w:t>na analizowanych zmiennych, drugi raz z opcją uzupełniania ewentualnych braków średnią wartości. Ze względu na przeprowadzaną w pierwszym etapie imp</w:t>
      </w:r>
      <w:r w:rsidR="00F05CB4">
        <w:rPr>
          <w:rFonts w:asciiTheme="minorHAnsi" w:hAnsiTheme="minorHAnsi" w:cstheme="minorHAnsi"/>
          <w:lang w:val="pl-PL"/>
        </w:rPr>
        <w:t>utację</w:t>
      </w:r>
      <w:r w:rsidRPr="00FA0BC4">
        <w:rPr>
          <w:rFonts w:asciiTheme="minorHAnsi" w:hAnsiTheme="minorHAnsi" w:cstheme="minorHAnsi"/>
          <w:lang w:val="pl-PL"/>
        </w:rPr>
        <w:t xml:space="preserve"> oba rozwiązania dały takie same efekty. Po porównaniu wyników przyjęto rozwiązania opierające się na danych uzupełnianych średnią. Zaletą takiego podejścia jest ograniczenie strat informacyjnych i wykorzystanie wszystkich dostępnych danych. </w:t>
      </w:r>
    </w:p>
    <w:p w14:paraId="7958B00F" w14:textId="77777777" w:rsidR="006A39F7" w:rsidRPr="00FA0BC4" w:rsidRDefault="006A39F7" w:rsidP="006A39F7">
      <w:pPr>
        <w:spacing w:line="360" w:lineRule="auto"/>
        <w:rPr>
          <w:rFonts w:asciiTheme="minorHAnsi" w:hAnsiTheme="minorHAnsi" w:cstheme="minorHAnsi"/>
          <w:lang w:val="pl-PL"/>
        </w:rPr>
      </w:pPr>
      <w:r w:rsidRPr="00FA0BC4">
        <w:rPr>
          <w:rFonts w:asciiTheme="minorHAnsi" w:hAnsiTheme="minorHAnsi" w:cstheme="minorHAnsi"/>
          <w:lang w:val="pl-PL"/>
        </w:rPr>
        <w:t>Ostatecznie przygotowano 12 następujących wskaźników:</w:t>
      </w:r>
    </w:p>
    <w:p w14:paraId="5A672DB4" w14:textId="77777777" w:rsidR="006A39F7" w:rsidRPr="00FA0BC4" w:rsidRDefault="006A39F7" w:rsidP="00EC21AB">
      <w:pPr>
        <w:pStyle w:val="Akapitzlist"/>
        <w:numPr>
          <w:ilvl w:val="0"/>
          <w:numId w:val="14"/>
        </w:numPr>
        <w:spacing w:line="360" w:lineRule="auto"/>
        <w:rPr>
          <w:rFonts w:asciiTheme="minorHAnsi" w:hAnsiTheme="minorHAnsi" w:cstheme="minorHAnsi"/>
          <w:lang w:val="pl-PL"/>
        </w:rPr>
      </w:pPr>
      <w:r w:rsidRPr="00FA0BC4">
        <w:rPr>
          <w:rFonts w:asciiTheme="minorHAnsi" w:hAnsiTheme="minorHAnsi" w:cstheme="minorHAnsi"/>
          <w:lang w:val="pl-PL"/>
        </w:rPr>
        <w:t>efektywność skuteczności wsparcia (tylko dla siebie) – tzw. „skryta”,</w:t>
      </w:r>
    </w:p>
    <w:p w14:paraId="43512EC7" w14:textId="77777777" w:rsidR="006A39F7" w:rsidRPr="00FA0BC4" w:rsidRDefault="006A39F7" w:rsidP="00EC21AB">
      <w:pPr>
        <w:pStyle w:val="Akapitzlist"/>
        <w:numPr>
          <w:ilvl w:val="0"/>
          <w:numId w:val="14"/>
        </w:numPr>
        <w:spacing w:line="360" w:lineRule="auto"/>
        <w:rPr>
          <w:rFonts w:asciiTheme="minorHAnsi" w:hAnsiTheme="minorHAnsi" w:cstheme="minorHAnsi"/>
          <w:lang w:val="pl-PL"/>
        </w:rPr>
      </w:pPr>
      <w:r w:rsidRPr="00FA0BC4">
        <w:rPr>
          <w:rFonts w:asciiTheme="minorHAnsi" w:hAnsiTheme="minorHAnsi" w:cstheme="minorHAnsi"/>
          <w:lang w:val="pl-PL"/>
        </w:rPr>
        <w:t>efektywność analizy skuteczności wsparcia (dzielenie się z innymi) – tzw. „otwarta”,</w:t>
      </w:r>
    </w:p>
    <w:p w14:paraId="1C7C60B6" w14:textId="77777777" w:rsidR="006A39F7" w:rsidRPr="00FA0BC4" w:rsidRDefault="006A39F7" w:rsidP="00EC21AB">
      <w:pPr>
        <w:pStyle w:val="Akapitzlist"/>
        <w:numPr>
          <w:ilvl w:val="0"/>
          <w:numId w:val="14"/>
        </w:numPr>
        <w:spacing w:line="360" w:lineRule="auto"/>
        <w:rPr>
          <w:rFonts w:asciiTheme="minorHAnsi" w:hAnsiTheme="minorHAnsi" w:cstheme="minorHAnsi"/>
          <w:lang w:val="pl-PL"/>
        </w:rPr>
      </w:pPr>
      <w:r w:rsidRPr="00FA0BC4">
        <w:rPr>
          <w:rFonts w:asciiTheme="minorHAnsi" w:hAnsiTheme="minorHAnsi" w:cstheme="minorHAnsi"/>
          <w:lang w:val="pl-PL"/>
        </w:rPr>
        <w:t>efektywność wykorzystywania wniosków z analizy,</w:t>
      </w:r>
    </w:p>
    <w:p w14:paraId="6A96E67A" w14:textId="77777777" w:rsidR="006A39F7" w:rsidRPr="00FA0BC4" w:rsidRDefault="006A39F7" w:rsidP="00EC21AB">
      <w:pPr>
        <w:pStyle w:val="Akapitzlist"/>
        <w:numPr>
          <w:ilvl w:val="0"/>
          <w:numId w:val="14"/>
        </w:numPr>
        <w:spacing w:line="360" w:lineRule="auto"/>
        <w:rPr>
          <w:rFonts w:asciiTheme="minorHAnsi" w:hAnsiTheme="minorHAnsi" w:cstheme="minorHAnsi"/>
          <w:lang w:val="pl-PL"/>
        </w:rPr>
      </w:pPr>
      <w:r w:rsidRPr="00FA0BC4">
        <w:rPr>
          <w:rFonts w:asciiTheme="minorHAnsi" w:hAnsiTheme="minorHAnsi" w:cstheme="minorHAnsi"/>
          <w:lang w:val="pl-PL"/>
        </w:rPr>
        <w:t>wsparcie: korzystanie z superwizji,</w:t>
      </w:r>
    </w:p>
    <w:p w14:paraId="3A14D7A6" w14:textId="77777777" w:rsidR="006A39F7" w:rsidRPr="00FA0BC4" w:rsidRDefault="006A39F7" w:rsidP="00EC21AB">
      <w:pPr>
        <w:pStyle w:val="Akapitzlist"/>
        <w:numPr>
          <w:ilvl w:val="0"/>
          <w:numId w:val="14"/>
        </w:numPr>
        <w:spacing w:line="360" w:lineRule="auto"/>
        <w:rPr>
          <w:rFonts w:asciiTheme="minorHAnsi" w:hAnsiTheme="minorHAnsi" w:cstheme="minorHAnsi"/>
          <w:lang w:val="pl-PL"/>
        </w:rPr>
      </w:pPr>
      <w:r w:rsidRPr="00FA0BC4">
        <w:rPr>
          <w:rFonts w:asciiTheme="minorHAnsi" w:hAnsiTheme="minorHAnsi" w:cstheme="minorHAnsi"/>
          <w:lang w:val="pl-PL"/>
        </w:rPr>
        <w:t>wsparcie: metody podstawowe,</w:t>
      </w:r>
    </w:p>
    <w:p w14:paraId="4CA1C269" w14:textId="77777777" w:rsidR="006A39F7" w:rsidRPr="00FA0BC4" w:rsidRDefault="006A39F7" w:rsidP="00EC21AB">
      <w:pPr>
        <w:pStyle w:val="Akapitzlist"/>
        <w:numPr>
          <w:ilvl w:val="0"/>
          <w:numId w:val="14"/>
        </w:numPr>
        <w:spacing w:line="360" w:lineRule="auto"/>
        <w:rPr>
          <w:rFonts w:asciiTheme="minorHAnsi" w:hAnsiTheme="minorHAnsi" w:cstheme="minorHAnsi"/>
          <w:lang w:val="pl-PL"/>
        </w:rPr>
      </w:pPr>
      <w:r w:rsidRPr="00FA0BC4">
        <w:rPr>
          <w:rFonts w:asciiTheme="minorHAnsi" w:hAnsiTheme="minorHAnsi" w:cstheme="minorHAnsi"/>
          <w:lang w:val="pl-PL"/>
        </w:rPr>
        <w:t>wsparcie: metody zaawansowane,</w:t>
      </w:r>
    </w:p>
    <w:p w14:paraId="74AC1E71" w14:textId="77777777" w:rsidR="006A39F7" w:rsidRPr="00FA0BC4" w:rsidRDefault="006A39F7" w:rsidP="00EC21AB">
      <w:pPr>
        <w:pStyle w:val="Akapitzlist"/>
        <w:numPr>
          <w:ilvl w:val="0"/>
          <w:numId w:val="14"/>
        </w:numPr>
        <w:spacing w:line="360" w:lineRule="auto"/>
        <w:rPr>
          <w:rFonts w:asciiTheme="minorHAnsi" w:hAnsiTheme="minorHAnsi" w:cstheme="minorHAnsi"/>
          <w:lang w:val="pl-PL"/>
        </w:rPr>
      </w:pPr>
      <w:r w:rsidRPr="00FA0BC4">
        <w:rPr>
          <w:rFonts w:asciiTheme="minorHAnsi" w:hAnsiTheme="minorHAnsi" w:cstheme="minorHAnsi"/>
          <w:lang w:val="pl-PL"/>
        </w:rPr>
        <w:t>nauczycielska pomoc psychologiczno-pedagogiczna: dostosowania,</w:t>
      </w:r>
    </w:p>
    <w:p w14:paraId="0A18CF43" w14:textId="77777777" w:rsidR="006A39F7" w:rsidRPr="00FA0BC4" w:rsidRDefault="006A39F7" w:rsidP="00EC21AB">
      <w:pPr>
        <w:pStyle w:val="Akapitzlist"/>
        <w:numPr>
          <w:ilvl w:val="0"/>
          <w:numId w:val="14"/>
        </w:numPr>
        <w:spacing w:line="360" w:lineRule="auto"/>
        <w:rPr>
          <w:rFonts w:asciiTheme="minorHAnsi" w:hAnsiTheme="minorHAnsi" w:cstheme="minorHAnsi"/>
          <w:lang w:val="pl-PL"/>
        </w:rPr>
      </w:pPr>
      <w:r w:rsidRPr="00FA0BC4">
        <w:rPr>
          <w:rFonts w:asciiTheme="minorHAnsi" w:hAnsiTheme="minorHAnsi" w:cstheme="minorHAnsi"/>
          <w:lang w:val="pl-PL"/>
        </w:rPr>
        <w:t>nauczycielska pomoc psychologiczno-pedagogiczna: wsparcie,</w:t>
      </w:r>
    </w:p>
    <w:p w14:paraId="74D3FAB4" w14:textId="77777777" w:rsidR="006A39F7" w:rsidRPr="00FA0BC4" w:rsidRDefault="006A39F7" w:rsidP="00EC21AB">
      <w:pPr>
        <w:pStyle w:val="Akapitzlist"/>
        <w:numPr>
          <w:ilvl w:val="0"/>
          <w:numId w:val="14"/>
        </w:numPr>
        <w:spacing w:line="360" w:lineRule="auto"/>
        <w:rPr>
          <w:rFonts w:asciiTheme="minorHAnsi" w:hAnsiTheme="minorHAnsi" w:cstheme="minorHAnsi"/>
          <w:lang w:val="pl-PL"/>
        </w:rPr>
      </w:pPr>
      <w:r w:rsidRPr="00FA0BC4">
        <w:rPr>
          <w:rFonts w:asciiTheme="minorHAnsi" w:hAnsiTheme="minorHAnsi" w:cstheme="minorHAnsi"/>
          <w:lang w:val="pl-PL"/>
        </w:rPr>
        <w:t>pomoc psychologiczno-pedagogiczna specjalistów szkolnych,</w:t>
      </w:r>
    </w:p>
    <w:p w14:paraId="0345C288" w14:textId="77777777" w:rsidR="006A39F7" w:rsidRPr="00FA0BC4" w:rsidRDefault="006A39F7" w:rsidP="00EC21AB">
      <w:pPr>
        <w:pStyle w:val="Akapitzlist"/>
        <w:numPr>
          <w:ilvl w:val="0"/>
          <w:numId w:val="14"/>
        </w:numPr>
        <w:spacing w:line="360" w:lineRule="auto"/>
        <w:rPr>
          <w:rFonts w:asciiTheme="minorHAnsi" w:hAnsiTheme="minorHAnsi" w:cstheme="minorHAnsi"/>
          <w:lang w:val="pl-PL"/>
        </w:rPr>
      </w:pPr>
      <w:r w:rsidRPr="00FA0BC4">
        <w:rPr>
          <w:rFonts w:asciiTheme="minorHAnsi" w:hAnsiTheme="minorHAnsi" w:cstheme="minorHAnsi"/>
          <w:lang w:val="pl-PL"/>
        </w:rPr>
        <w:t>wsparcie po rozpoznaniu trudności: działania wewnątrzszkolne,</w:t>
      </w:r>
    </w:p>
    <w:p w14:paraId="264487B1" w14:textId="77777777" w:rsidR="006A39F7" w:rsidRPr="00FA0BC4" w:rsidRDefault="006A39F7" w:rsidP="00EC21AB">
      <w:pPr>
        <w:pStyle w:val="Akapitzlist"/>
        <w:numPr>
          <w:ilvl w:val="0"/>
          <w:numId w:val="14"/>
        </w:numPr>
        <w:spacing w:line="360" w:lineRule="auto"/>
        <w:rPr>
          <w:rFonts w:asciiTheme="minorHAnsi" w:hAnsiTheme="minorHAnsi" w:cstheme="minorHAnsi"/>
          <w:lang w:val="pl-PL"/>
        </w:rPr>
      </w:pPr>
      <w:r w:rsidRPr="00FA0BC4">
        <w:rPr>
          <w:rFonts w:asciiTheme="minorHAnsi" w:hAnsiTheme="minorHAnsi" w:cstheme="minorHAnsi"/>
          <w:lang w:val="pl-PL"/>
        </w:rPr>
        <w:t>wsparcie po rozpoznaniu trudności: działania zewnętrzne,</w:t>
      </w:r>
    </w:p>
    <w:p w14:paraId="2E165231" w14:textId="77777777" w:rsidR="006A39F7" w:rsidRPr="00FA0BC4" w:rsidRDefault="006A39F7" w:rsidP="00EC21AB">
      <w:pPr>
        <w:pStyle w:val="Akapitzlist"/>
        <w:numPr>
          <w:ilvl w:val="0"/>
          <w:numId w:val="14"/>
        </w:numPr>
        <w:spacing w:line="360" w:lineRule="auto"/>
        <w:rPr>
          <w:rFonts w:asciiTheme="minorHAnsi" w:hAnsiTheme="minorHAnsi" w:cstheme="minorHAnsi"/>
          <w:lang w:val="pl-PL"/>
        </w:rPr>
      </w:pPr>
      <w:r w:rsidRPr="00FA0BC4">
        <w:rPr>
          <w:rFonts w:asciiTheme="minorHAnsi" w:hAnsiTheme="minorHAnsi" w:cstheme="minorHAnsi"/>
          <w:lang w:val="pl-PL"/>
        </w:rPr>
        <w:t>ocenianie dla rozwoju.</w:t>
      </w:r>
    </w:p>
    <w:p w14:paraId="295BF7D2" w14:textId="77777777" w:rsidR="00B57537" w:rsidRPr="00FA0BC4" w:rsidRDefault="006A39F7" w:rsidP="00FA0E29">
      <w:pPr>
        <w:spacing w:line="360" w:lineRule="auto"/>
        <w:rPr>
          <w:rFonts w:asciiTheme="minorHAnsi" w:hAnsiTheme="minorHAnsi" w:cstheme="minorHAnsi"/>
          <w:lang w:val="pl-PL"/>
        </w:rPr>
      </w:pPr>
      <w:r w:rsidRPr="00FA0BC4">
        <w:rPr>
          <w:rFonts w:asciiTheme="minorHAnsi" w:hAnsiTheme="minorHAnsi" w:cstheme="minorHAnsi"/>
          <w:lang w:val="pl-PL"/>
        </w:rPr>
        <w:t>Poniżej zaprezentowano najważniejsze informacje doty</w:t>
      </w:r>
      <w:r w:rsidR="00B57537" w:rsidRPr="00FA0BC4">
        <w:rPr>
          <w:rFonts w:asciiTheme="minorHAnsi" w:hAnsiTheme="minorHAnsi" w:cstheme="minorHAnsi"/>
          <w:lang w:val="pl-PL"/>
        </w:rPr>
        <w:t>czące wyodrębnionych wskaźników.</w:t>
      </w:r>
    </w:p>
    <w:p w14:paraId="34DCCC66" w14:textId="77777777" w:rsidR="00C748BC" w:rsidRDefault="00C748BC" w:rsidP="00B57537">
      <w:pPr>
        <w:spacing w:line="360" w:lineRule="auto"/>
        <w:rPr>
          <w:rFonts w:asciiTheme="minorHAnsi" w:hAnsiTheme="minorHAnsi" w:cstheme="minorHAnsi"/>
          <w:b/>
          <w:lang w:val="pl-PL"/>
        </w:rPr>
      </w:pPr>
    </w:p>
    <w:p w14:paraId="592C6BB5" w14:textId="77777777" w:rsidR="00C748BC" w:rsidRDefault="00C748BC" w:rsidP="00B57537">
      <w:pPr>
        <w:spacing w:line="360" w:lineRule="auto"/>
        <w:rPr>
          <w:rFonts w:asciiTheme="minorHAnsi" w:hAnsiTheme="minorHAnsi" w:cstheme="minorHAnsi"/>
          <w:b/>
          <w:lang w:val="pl-PL"/>
        </w:rPr>
      </w:pPr>
    </w:p>
    <w:p w14:paraId="332A1C37" w14:textId="159A3D40" w:rsidR="006A39F7" w:rsidRPr="00FA0BC4" w:rsidRDefault="006A39F7" w:rsidP="00B57537">
      <w:pPr>
        <w:spacing w:line="360" w:lineRule="auto"/>
        <w:rPr>
          <w:rFonts w:asciiTheme="minorHAnsi" w:hAnsiTheme="minorHAnsi" w:cstheme="minorHAnsi"/>
          <w:b/>
          <w:lang w:val="pl-PL"/>
        </w:rPr>
      </w:pPr>
      <w:r w:rsidRPr="00FA0BC4">
        <w:rPr>
          <w:rFonts w:asciiTheme="minorHAnsi" w:hAnsiTheme="minorHAnsi" w:cstheme="minorHAnsi"/>
          <w:b/>
          <w:lang w:val="pl-PL"/>
        </w:rPr>
        <w:lastRenderedPageBreak/>
        <w:t>W1 - Wskaźnik efektywności analizy skuteczności wsparcia</w:t>
      </w:r>
    </w:p>
    <w:p w14:paraId="71894B76" w14:textId="77777777" w:rsidR="006A39F7" w:rsidRPr="00FA0BC4" w:rsidRDefault="006A39F7" w:rsidP="006A39F7">
      <w:pPr>
        <w:spacing w:line="360" w:lineRule="auto"/>
        <w:rPr>
          <w:rFonts w:asciiTheme="minorHAnsi" w:hAnsiTheme="minorHAnsi" w:cstheme="minorHAnsi"/>
          <w:lang w:val="pl-PL"/>
        </w:rPr>
      </w:pPr>
      <w:r w:rsidRPr="00FA0BC4">
        <w:rPr>
          <w:rFonts w:asciiTheme="minorHAnsi" w:hAnsiTheme="minorHAnsi" w:cstheme="minorHAnsi"/>
          <w:lang w:val="pl-PL"/>
        </w:rPr>
        <w:t xml:space="preserve">Przeprowadzona analiza czynnikowa pozwoliła na wyodrębnienie dwóch komponentów w ramach czynnika W1 (tabela </w:t>
      </w:r>
      <w:r w:rsidR="00774F05" w:rsidRPr="00FA0BC4">
        <w:rPr>
          <w:rFonts w:asciiTheme="minorHAnsi" w:hAnsiTheme="minorHAnsi" w:cstheme="minorHAnsi"/>
          <w:lang w:val="pl-PL"/>
        </w:rPr>
        <w:t>1</w:t>
      </w:r>
      <w:r w:rsidRPr="00FA0BC4">
        <w:rPr>
          <w:rFonts w:asciiTheme="minorHAnsi" w:hAnsiTheme="minorHAnsi" w:cstheme="minorHAnsi"/>
          <w:lang w:val="pl-PL"/>
        </w:rPr>
        <w:t>):</w:t>
      </w:r>
    </w:p>
    <w:p w14:paraId="3B20D3C5" w14:textId="77777777" w:rsidR="006A39F7" w:rsidRPr="00FA0BC4" w:rsidRDefault="006A39F7" w:rsidP="006A39F7">
      <w:pPr>
        <w:spacing w:line="360" w:lineRule="auto"/>
        <w:rPr>
          <w:rFonts w:asciiTheme="minorHAnsi" w:hAnsiTheme="minorHAnsi" w:cstheme="minorHAnsi"/>
          <w:lang w:val="pl-PL"/>
        </w:rPr>
      </w:pPr>
      <w:r w:rsidRPr="00FA0BC4">
        <w:rPr>
          <w:rFonts w:asciiTheme="minorHAnsi" w:hAnsiTheme="minorHAnsi" w:cstheme="minorHAnsi"/>
          <w:lang w:val="pl-PL"/>
        </w:rPr>
        <w:t>W1a – analiza skuteczności wsparcia „skryta” (brak upowszechnienia analiz innym osobom w szkole)</w:t>
      </w:r>
    </w:p>
    <w:p w14:paraId="7569079A" w14:textId="77777777" w:rsidR="006A39F7" w:rsidRPr="00FA0BC4" w:rsidRDefault="006A39F7" w:rsidP="006A39F7">
      <w:pPr>
        <w:spacing w:line="360" w:lineRule="auto"/>
        <w:rPr>
          <w:rFonts w:asciiTheme="minorHAnsi" w:hAnsiTheme="minorHAnsi" w:cstheme="minorHAnsi"/>
          <w:lang w:val="pl-PL"/>
        </w:rPr>
      </w:pPr>
      <w:r w:rsidRPr="00FA0BC4">
        <w:rPr>
          <w:rFonts w:asciiTheme="minorHAnsi" w:hAnsiTheme="minorHAnsi" w:cstheme="minorHAnsi"/>
          <w:lang w:val="pl-PL"/>
        </w:rPr>
        <w:t>W1b – analiza skuteczności wsparcia „otwarta” (wyniki udostępnianie są innym osobom w szkole – stanowią punkt wyjścia do projektowania działań zespołowych).</w:t>
      </w:r>
    </w:p>
    <w:p w14:paraId="4303FAEE" w14:textId="28A46B8B" w:rsidR="006A39F7" w:rsidRPr="00B70BC3" w:rsidRDefault="000C1DCB" w:rsidP="000C1DCB">
      <w:pPr>
        <w:spacing w:after="240"/>
        <w:rPr>
          <w:rFonts w:asciiTheme="minorHAnsi" w:hAnsiTheme="minorHAnsi" w:cstheme="minorHAnsi"/>
          <w:sz w:val="22"/>
          <w:szCs w:val="22"/>
          <w:lang w:val="pl-PL"/>
        </w:rPr>
      </w:pPr>
      <w:r w:rsidRPr="00B70BC3">
        <w:rPr>
          <w:rFonts w:asciiTheme="minorHAnsi" w:hAnsiTheme="minorHAnsi" w:cstheme="minorHAnsi"/>
          <w:sz w:val="22"/>
          <w:szCs w:val="22"/>
          <w:lang w:val="pl-PL"/>
        </w:rPr>
        <w:t>Tabela 1</w:t>
      </w:r>
      <w:r w:rsidR="00B70BC3" w:rsidRPr="00B70BC3">
        <w:rPr>
          <w:rFonts w:asciiTheme="minorHAnsi" w:hAnsiTheme="minorHAnsi" w:cstheme="minorHAnsi"/>
          <w:sz w:val="22"/>
          <w:szCs w:val="22"/>
          <w:lang w:val="pl-PL"/>
        </w:rPr>
        <w:t>.</w:t>
      </w:r>
      <w:r w:rsidRPr="00B70BC3">
        <w:rPr>
          <w:rFonts w:asciiTheme="minorHAnsi" w:hAnsiTheme="minorHAnsi" w:cstheme="minorHAnsi"/>
          <w:sz w:val="22"/>
          <w:szCs w:val="22"/>
          <w:lang w:val="pl-PL"/>
        </w:rPr>
        <w:t xml:space="preserve"> Macierz struktury wskaźnika W1</w:t>
      </w:r>
    </w:p>
    <w:tbl>
      <w:tblPr>
        <w:tblStyle w:val="Tabela-Siatka"/>
        <w:tblW w:w="5000" w:type="pct"/>
        <w:tblLook w:val="0020" w:firstRow="1" w:lastRow="0" w:firstColumn="0" w:lastColumn="0" w:noHBand="0" w:noVBand="0"/>
      </w:tblPr>
      <w:tblGrid>
        <w:gridCol w:w="7081"/>
        <w:gridCol w:w="991"/>
        <w:gridCol w:w="990"/>
      </w:tblGrid>
      <w:tr w:rsidR="006A39F7" w:rsidRPr="00FA0BC4" w14:paraId="7FF81231" w14:textId="77777777" w:rsidTr="009121AC">
        <w:tc>
          <w:tcPr>
            <w:tcW w:w="3907" w:type="pct"/>
            <w:vMerge w:val="restart"/>
          </w:tcPr>
          <w:p w14:paraId="0ABE5E9F" w14:textId="77777777" w:rsidR="006A39F7" w:rsidRPr="00FA0BC4" w:rsidRDefault="006A39F7" w:rsidP="006A39F7">
            <w:pPr>
              <w:rPr>
                <w:rFonts w:asciiTheme="minorHAnsi" w:hAnsiTheme="minorHAnsi" w:cstheme="minorHAnsi"/>
                <w:b/>
                <w:lang w:val="pl-PL"/>
              </w:rPr>
            </w:pPr>
            <w:r w:rsidRPr="00FA0BC4">
              <w:rPr>
                <w:rFonts w:asciiTheme="minorHAnsi" w:hAnsiTheme="minorHAnsi" w:cstheme="minorHAnsi"/>
                <w:b/>
                <w:lang w:val="pl-PL"/>
              </w:rPr>
              <w:t>Twierdzenie w arkuszu monitorowania</w:t>
            </w:r>
          </w:p>
        </w:tc>
        <w:tc>
          <w:tcPr>
            <w:tcW w:w="1093" w:type="pct"/>
            <w:gridSpan w:val="2"/>
          </w:tcPr>
          <w:p w14:paraId="4440AB4A" w14:textId="77777777" w:rsidR="006A39F7" w:rsidRPr="00FA0BC4" w:rsidRDefault="006A39F7" w:rsidP="006A39F7">
            <w:pPr>
              <w:spacing w:line="320" w:lineRule="atLeast"/>
              <w:ind w:left="60" w:right="60"/>
              <w:jc w:val="center"/>
              <w:rPr>
                <w:rFonts w:asciiTheme="minorHAnsi" w:hAnsiTheme="minorHAnsi" w:cstheme="minorHAnsi"/>
                <w:b/>
                <w:lang w:val="pl-PL"/>
              </w:rPr>
            </w:pPr>
            <w:r w:rsidRPr="00FA0BC4">
              <w:rPr>
                <w:rFonts w:asciiTheme="minorHAnsi" w:hAnsiTheme="minorHAnsi" w:cstheme="minorHAnsi"/>
                <w:b/>
                <w:lang w:val="pl-PL"/>
              </w:rPr>
              <w:t>Czynnik</w:t>
            </w:r>
          </w:p>
        </w:tc>
      </w:tr>
      <w:tr w:rsidR="006A39F7" w:rsidRPr="00FA0BC4" w14:paraId="5CD1A0AC" w14:textId="77777777" w:rsidTr="009121AC">
        <w:tc>
          <w:tcPr>
            <w:tcW w:w="3907" w:type="pct"/>
            <w:vMerge/>
          </w:tcPr>
          <w:p w14:paraId="6ADED99C" w14:textId="77777777" w:rsidR="006A39F7" w:rsidRPr="00FA0BC4" w:rsidRDefault="006A39F7" w:rsidP="006A39F7">
            <w:pPr>
              <w:rPr>
                <w:rFonts w:asciiTheme="minorHAnsi" w:hAnsiTheme="minorHAnsi" w:cstheme="minorHAnsi"/>
                <w:lang w:val="pl-PL"/>
              </w:rPr>
            </w:pPr>
          </w:p>
        </w:tc>
        <w:tc>
          <w:tcPr>
            <w:tcW w:w="547" w:type="pct"/>
          </w:tcPr>
          <w:p w14:paraId="024F2099"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1</w:t>
            </w:r>
          </w:p>
        </w:tc>
        <w:tc>
          <w:tcPr>
            <w:tcW w:w="546" w:type="pct"/>
          </w:tcPr>
          <w:p w14:paraId="30A248DA"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2</w:t>
            </w:r>
          </w:p>
        </w:tc>
      </w:tr>
      <w:tr w:rsidR="006A39F7" w:rsidRPr="00FA0BC4" w14:paraId="709D7047" w14:textId="77777777" w:rsidTr="009121AC">
        <w:tc>
          <w:tcPr>
            <w:tcW w:w="3907" w:type="pct"/>
            <w:shd w:val="clear" w:color="auto" w:fill="D0CECE" w:themeFill="background2" w:themeFillShade="E6"/>
          </w:tcPr>
          <w:p w14:paraId="710DD048" w14:textId="77777777" w:rsidR="006A39F7" w:rsidRPr="00FA0BC4" w:rsidRDefault="006A39F7" w:rsidP="000C1DCB">
            <w:pPr>
              <w:ind w:left="60" w:right="60"/>
              <w:rPr>
                <w:rFonts w:asciiTheme="minorHAnsi" w:hAnsiTheme="minorHAnsi" w:cstheme="minorHAnsi"/>
                <w:lang w:val="pl-PL"/>
              </w:rPr>
            </w:pPr>
            <w:r w:rsidRPr="00FA0BC4">
              <w:rPr>
                <w:rFonts w:asciiTheme="minorHAnsi" w:hAnsiTheme="minorHAnsi" w:cstheme="minorHAnsi"/>
                <w:lang w:val="pl-PL"/>
              </w:rPr>
              <w:t>p16bHD nauczyciele analizują efektywność udzielanego wsparcia uczniom w konsultacji ze specjalistami szkolnymi lub z poradni psychologiczno-pedagogicznej, ale wyniki tych analiz nie są upowszechniane innym osobom w szkole</w:t>
            </w:r>
          </w:p>
        </w:tc>
        <w:tc>
          <w:tcPr>
            <w:tcW w:w="547" w:type="pct"/>
            <w:shd w:val="clear" w:color="auto" w:fill="D0CECE" w:themeFill="background2" w:themeFillShade="E6"/>
          </w:tcPr>
          <w:p w14:paraId="39FC4647"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.958</w:t>
            </w:r>
          </w:p>
        </w:tc>
        <w:tc>
          <w:tcPr>
            <w:tcW w:w="546" w:type="pct"/>
            <w:shd w:val="clear" w:color="auto" w:fill="D0CECE" w:themeFill="background2" w:themeFillShade="E6"/>
          </w:tcPr>
          <w:p w14:paraId="1E20EFD5" w14:textId="77777777" w:rsidR="006A39F7" w:rsidRPr="00FA0BC4" w:rsidRDefault="006A39F7" w:rsidP="006A39F7">
            <w:pPr>
              <w:jc w:val="center"/>
              <w:rPr>
                <w:rFonts w:asciiTheme="minorHAnsi" w:hAnsiTheme="minorHAnsi" w:cstheme="minorHAnsi"/>
                <w:lang w:val="pl-PL"/>
              </w:rPr>
            </w:pPr>
          </w:p>
        </w:tc>
      </w:tr>
      <w:tr w:rsidR="006A39F7" w:rsidRPr="00FA0BC4" w14:paraId="7DA21EA1" w14:textId="77777777" w:rsidTr="009121AC">
        <w:tc>
          <w:tcPr>
            <w:tcW w:w="3907" w:type="pct"/>
            <w:shd w:val="clear" w:color="auto" w:fill="D0CECE" w:themeFill="background2" w:themeFillShade="E6"/>
          </w:tcPr>
          <w:p w14:paraId="62E952F2"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p16aHD nauczyciele indywidualnie analizują efektywność udzielanego wsparcia uczniom i nie udostępniają wyników tych analiz innym osobom w szkole</w:t>
            </w:r>
          </w:p>
        </w:tc>
        <w:tc>
          <w:tcPr>
            <w:tcW w:w="547" w:type="pct"/>
            <w:shd w:val="clear" w:color="auto" w:fill="D0CECE" w:themeFill="background2" w:themeFillShade="E6"/>
          </w:tcPr>
          <w:p w14:paraId="2C1FF132"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.807</w:t>
            </w:r>
          </w:p>
        </w:tc>
        <w:tc>
          <w:tcPr>
            <w:tcW w:w="546" w:type="pct"/>
            <w:shd w:val="clear" w:color="auto" w:fill="D0CECE" w:themeFill="background2" w:themeFillShade="E6"/>
          </w:tcPr>
          <w:p w14:paraId="6074D87D" w14:textId="77777777" w:rsidR="006A39F7" w:rsidRPr="00FA0BC4" w:rsidRDefault="006A39F7" w:rsidP="006A39F7">
            <w:pPr>
              <w:jc w:val="center"/>
              <w:rPr>
                <w:rFonts w:asciiTheme="minorHAnsi" w:hAnsiTheme="minorHAnsi" w:cstheme="minorHAnsi"/>
                <w:lang w:val="pl-PL"/>
              </w:rPr>
            </w:pPr>
          </w:p>
        </w:tc>
      </w:tr>
      <w:tr w:rsidR="006A39F7" w:rsidRPr="00FA0BC4" w14:paraId="0B45E157" w14:textId="77777777" w:rsidTr="009121AC">
        <w:tc>
          <w:tcPr>
            <w:tcW w:w="3907" w:type="pct"/>
          </w:tcPr>
          <w:p w14:paraId="4F7E03EB"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p16gHD wnioski wynikające z analizy efektywności wsparcia udzielanego uczniom są przekazywane dyrektorowi i wykorzystywane do planowania doskonalenia dla nauczycieli i specjalistów szkolnych</w:t>
            </w:r>
          </w:p>
        </w:tc>
        <w:tc>
          <w:tcPr>
            <w:tcW w:w="547" w:type="pct"/>
          </w:tcPr>
          <w:p w14:paraId="30692AE9" w14:textId="77777777" w:rsidR="006A39F7" w:rsidRPr="00FA0BC4" w:rsidRDefault="006A39F7" w:rsidP="006A39F7">
            <w:pPr>
              <w:jc w:val="center"/>
              <w:rPr>
                <w:rFonts w:asciiTheme="minorHAnsi" w:hAnsiTheme="minorHAnsi" w:cstheme="minorHAnsi"/>
                <w:lang w:val="pl-PL"/>
              </w:rPr>
            </w:pPr>
          </w:p>
        </w:tc>
        <w:tc>
          <w:tcPr>
            <w:tcW w:w="546" w:type="pct"/>
          </w:tcPr>
          <w:p w14:paraId="4D9FECA2"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.709</w:t>
            </w:r>
          </w:p>
        </w:tc>
      </w:tr>
      <w:tr w:rsidR="006A39F7" w:rsidRPr="00FA0BC4" w14:paraId="11BCDB15" w14:textId="77777777" w:rsidTr="009121AC">
        <w:tc>
          <w:tcPr>
            <w:tcW w:w="3907" w:type="pct"/>
          </w:tcPr>
          <w:p w14:paraId="12E27BF5"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p16eHD efektywność wsparcia udzielanego uczniom jest okresowo analizowana w zespołach przedmiotowych/klasowych i na tej podstawie dokonywane są zmiany w kierunkach działań; wyniki są udostępniane innym osobom w szkole</w:t>
            </w:r>
          </w:p>
        </w:tc>
        <w:tc>
          <w:tcPr>
            <w:tcW w:w="547" w:type="pct"/>
          </w:tcPr>
          <w:p w14:paraId="15BA2612"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-.107</w:t>
            </w:r>
          </w:p>
        </w:tc>
        <w:tc>
          <w:tcPr>
            <w:tcW w:w="546" w:type="pct"/>
          </w:tcPr>
          <w:p w14:paraId="21533FA2"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.694</w:t>
            </w:r>
          </w:p>
        </w:tc>
      </w:tr>
      <w:tr w:rsidR="006A39F7" w:rsidRPr="00FA0BC4" w14:paraId="06388F36" w14:textId="77777777" w:rsidTr="009121AC">
        <w:tc>
          <w:tcPr>
            <w:tcW w:w="3907" w:type="pct"/>
          </w:tcPr>
          <w:p w14:paraId="152D7512"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p16fHD wnioski wynikające z analizy efektywności wsparcia udzielanego uczniom są przekazywane rodzicom</w:t>
            </w:r>
          </w:p>
        </w:tc>
        <w:tc>
          <w:tcPr>
            <w:tcW w:w="547" w:type="pct"/>
          </w:tcPr>
          <w:p w14:paraId="0BF0EF1C" w14:textId="77777777" w:rsidR="006A39F7" w:rsidRPr="00FA0BC4" w:rsidRDefault="006A39F7" w:rsidP="006A39F7">
            <w:pPr>
              <w:jc w:val="center"/>
              <w:rPr>
                <w:rFonts w:asciiTheme="minorHAnsi" w:hAnsiTheme="minorHAnsi" w:cstheme="minorHAnsi"/>
                <w:lang w:val="pl-PL"/>
              </w:rPr>
            </w:pPr>
          </w:p>
        </w:tc>
        <w:tc>
          <w:tcPr>
            <w:tcW w:w="546" w:type="pct"/>
          </w:tcPr>
          <w:p w14:paraId="3511C829"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.656</w:t>
            </w:r>
          </w:p>
        </w:tc>
      </w:tr>
      <w:tr w:rsidR="006A39F7" w:rsidRPr="00FA0BC4" w14:paraId="33E1E852" w14:textId="77777777" w:rsidTr="009121AC">
        <w:tc>
          <w:tcPr>
            <w:tcW w:w="3907" w:type="pct"/>
          </w:tcPr>
          <w:p w14:paraId="42DAB494" w14:textId="62D7267B" w:rsidR="006A39F7" w:rsidRPr="00FA0BC4" w:rsidRDefault="006A39F7" w:rsidP="00B8044D">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 xml:space="preserve">p16cHD nauczyciele analizują efektywność udzielanego wsparcia uczniom w konsultacji ze specjalistami szkolnymi lub z poradni psychologiczno-pedagogicznej, a po ich zakończeniu wyniki i wnioski są udostępniane innym osobom w szkole (np. podczas </w:t>
            </w:r>
            <w:r w:rsidR="00B8044D">
              <w:rPr>
                <w:rFonts w:asciiTheme="minorHAnsi" w:hAnsiTheme="minorHAnsi" w:cstheme="minorHAnsi"/>
                <w:lang w:val="pl-PL"/>
              </w:rPr>
              <w:t>posiedzeń</w:t>
            </w:r>
            <w:r w:rsidR="00206609">
              <w:rPr>
                <w:rFonts w:asciiTheme="minorHAnsi" w:hAnsiTheme="minorHAnsi" w:cstheme="minorHAnsi"/>
                <w:lang w:val="pl-PL"/>
              </w:rPr>
              <w:t xml:space="preserve"> </w:t>
            </w:r>
            <w:r w:rsidRPr="00FA0BC4">
              <w:rPr>
                <w:rFonts w:asciiTheme="minorHAnsi" w:hAnsiTheme="minorHAnsi" w:cstheme="minorHAnsi"/>
                <w:lang w:val="pl-PL"/>
              </w:rPr>
              <w:t>rady ped</w:t>
            </w:r>
            <w:r w:rsidR="00CC7DA7">
              <w:rPr>
                <w:rFonts w:asciiTheme="minorHAnsi" w:hAnsiTheme="minorHAnsi" w:cstheme="minorHAnsi"/>
                <w:lang w:val="pl-PL"/>
              </w:rPr>
              <w:t>agogicznej</w:t>
            </w:r>
            <w:r w:rsidRPr="00FA0BC4">
              <w:rPr>
                <w:rFonts w:asciiTheme="minorHAnsi" w:hAnsiTheme="minorHAnsi" w:cstheme="minorHAnsi"/>
                <w:lang w:val="pl-PL"/>
              </w:rPr>
              <w:t>)</w:t>
            </w:r>
          </w:p>
        </w:tc>
        <w:tc>
          <w:tcPr>
            <w:tcW w:w="547" w:type="pct"/>
          </w:tcPr>
          <w:p w14:paraId="5B4E60D0"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-.148</w:t>
            </w:r>
          </w:p>
        </w:tc>
        <w:tc>
          <w:tcPr>
            <w:tcW w:w="546" w:type="pct"/>
          </w:tcPr>
          <w:p w14:paraId="68E4FD9A"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.629</w:t>
            </w:r>
          </w:p>
        </w:tc>
      </w:tr>
      <w:tr w:rsidR="006A39F7" w:rsidRPr="00FA0BC4" w14:paraId="7DC74402" w14:textId="77777777" w:rsidTr="009121AC">
        <w:tc>
          <w:tcPr>
            <w:tcW w:w="3907" w:type="pct"/>
          </w:tcPr>
          <w:p w14:paraId="7C9A506D"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lastRenderedPageBreak/>
              <w:t>p16dHD efektywność wsparcia udzielanego uczniom jest okresowo analizowana w zespołach przedmiotowych/klasowych i na tej podstawie dokonywane są zmiany w kierunkach działań; dostęp do wyników mają członkowie zespołów</w:t>
            </w:r>
          </w:p>
        </w:tc>
        <w:tc>
          <w:tcPr>
            <w:tcW w:w="547" w:type="pct"/>
          </w:tcPr>
          <w:p w14:paraId="470C601B"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.121</w:t>
            </w:r>
          </w:p>
        </w:tc>
        <w:tc>
          <w:tcPr>
            <w:tcW w:w="546" w:type="pct"/>
          </w:tcPr>
          <w:p w14:paraId="40CFC50C"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.401</w:t>
            </w:r>
          </w:p>
        </w:tc>
      </w:tr>
    </w:tbl>
    <w:p w14:paraId="0215464D" w14:textId="0DF8540B" w:rsidR="00B57537" w:rsidRDefault="00B57537" w:rsidP="006A39F7">
      <w:pPr>
        <w:pBdr>
          <w:top w:val="nil"/>
          <w:left w:val="nil"/>
          <w:bottom w:val="nil"/>
          <w:right w:val="nil"/>
          <w:between w:val="nil"/>
        </w:pBdr>
        <w:spacing w:line="360" w:lineRule="auto"/>
        <w:rPr>
          <w:rFonts w:asciiTheme="minorHAnsi" w:hAnsiTheme="minorHAnsi" w:cstheme="minorHAnsi"/>
          <w:b/>
          <w:lang w:val="pl-PL"/>
        </w:rPr>
      </w:pPr>
    </w:p>
    <w:p w14:paraId="05369A25" w14:textId="77777777" w:rsidR="006A39F7" w:rsidRPr="00FA0BC4" w:rsidRDefault="006A39F7" w:rsidP="006A39F7">
      <w:pPr>
        <w:pBdr>
          <w:top w:val="nil"/>
          <w:left w:val="nil"/>
          <w:bottom w:val="nil"/>
          <w:right w:val="nil"/>
          <w:between w:val="nil"/>
        </w:pBdr>
        <w:spacing w:line="360" w:lineRule="auto"/>
        <w:rPr>
          <w:rFonts w:asciiTheme="minorHAnsi" w:hAnsiTheme="minorHAnsi" w:cstheme="minorHAnsi"/>
          <w:b/>
          <w:lang w:val="pl-PL"/>
        </w:rPr>
      </w:pPr>
      <w:r w:rsidRPr="00FA0BC4">
        <w:rPr>
          <w:rFonts w:asciiTheme="minorHAnsi" w:hAnsiTheme="minorHAnsi" w:cstheme="minorHAnsi"/>
          <w:b/>
          <w:lang w:val="pl-PL"/>
        </w:rPr>
        <w:t xml:space="preserve">W2 - Wskaźnik efektywności wykorzystywania wniosków z analizy </w:t>
      </w:r>
    </w:p>
    <w:p w14:paraId="1AC42A54" w14:textId="77777777" w:rsidR="006A39F7" w:rsidRPr="00FA0BC4" w:rsidRDefault="006A39F7" w:rsidP="006A39F7">
      <w:pPr>
        <w:pBdr>
          <w:top w:val="nil"/>
          <w:left w:val="nil"/>
          <w:bottom w:val="nil"/>
          <w:right w:val="nil"/>
          <w:between w:val="nil"/>
        </w:pBdr>
        <w:spacing w:line="360" w:lineRule="auto"/>
        <w:rPr>
          <w:rFonts w:asciiTheme="minorHAnsi" w:hAnsiTheme="minorHAnsi" w:cstheme="minorHAnsi"/>
          <w:lang w:val="pl-PL"/>
        </w:rPr>
      </w:pPr>
      <w:r w:rsidRPr="00FA0BC4">
        <w:rPr>
          <w:rFonts w:asciiTheme="minorHAnsi" w:hAnsiTheme="minorHAnsi" w:cstheme="minorHAnsi"/>
          <w:lang w:val="pl-PL"/>
        </w:rPr>
        <w:t xml:space="preserve">W tym wskaźniku brano pod uwagę następujące praktyki (jako działania szkoły odpowiadające na wnioski płynące z prowadzonych analiz funkcjonowania uczniów): </w:t>
      </w:r>
    </w:p>
    <w:p w14:paraId="72989B6A" w14:textId="77777777" w:rsidR="006A39F7" w:rsidRPr="00FA0BC4" w:rsidRDefault="006A39F7" w:rsidP="00EC21AB">
      <w:pPr>
        <w:pStyle w:val="Akapitzlist"/>
        <w:numPr>
          <w:ilvl w:val="0"/>
          <w:numId w:val="12"/>
        </w:numPr>
        <w:spacing w:before="120" w:line="360" w:lineRule="auto"/>
        <w:rPr>
          <w:rFonts w:asciiTheme="minorHAnsi" w:hAnsiTheme="minorHAnsi" w:cstheme="minorHAnsi"/>
          <w:lang w:val="pl-PL"/>
        </w:rPr>
      </w:pPr>
      <w:r w:rsidRPr="00FA0BC4">
        <w:rPr>
          <w:rFonts w:asciiTheme="minorHAnsi" w:hAnsiTheme="minorHAnsi" w:cstheme="minorHAnsi"/>
          <w:lang w:val="pl-PL"/>
        </w:rPr>
        <w:t>zmiana form i metod pracy,</w:t>
      </w:r>
    </w:p>
    <w:p w14:paraId="638F2A54" w14:textId="77777777" w:rsidR="006A39F7" w:rsidRPr="00FA0BC4" w:rsidRDefault="006A39F7" w:rsidP="00EC21AB">
      <w:pPr>
        <w:pStyle w:val="Akapitzlist"/>
        <w:numPr>
          <w:ilvl w:val="0"/>
          <w:numId w:val="12"/>
        </w:numPr>
        <w:spacing w:before="120" w:line="360" w:lineRule="auto"/>
        <w:rPr>
          <w:rFonts w:asciiTheme="minorHAnsi" w:hAnsiTheme="minorHAnsi" w:cstheme="minorHAnsi"/>
          <w:lang w:val="pl-PL"/>
        </w:rPr>
      </w:pPr>
      <w:r w:rsidRPr="00FA0BC4">
        <w:rPr>
          <w:rFonts w:asciiTheme="minorHAnsi" w:hAnsiTheme="minorHAnsi" w:cstheme="minorHAnsi"/>
          <w:lang w:val="pl-PL"/>
        </w:rPr>
        <w:t>zmiana sposobu oceniania ucznia,</w:t>
      </w:r>
    </w:p>
    <w:p w14:paraId="0657C1A5" w14:textId="77777777" w:rsidR="006A39F7" w:rsidRPr="00FA0BC4" w:rsidRDefault="006A39F7" w:rsidP="00EC21AB">
      <w:pPr>
        <w:pStyle w:val="Akapitzlist"/>
        <w:numPr>
          <w:ilvl w:val="0"/>
          <w:numId w:val="12"/>
        </w:numPr>
        <w:spacing w:before="120" w:line="360" w:lineRule="auto"/>
        <w:rPr>
          <w:rFonts w:asciiTheme="minorHAnsi" w:hAnsiTheme="minorHAnsi" w:cstheme="minorHAnsi"/>
          <w:lang w:val="pl-PL"/>
        </w:rPr>
      </w:pPr>
      <w:r w:rsidRPr="00FA0BC4">
        <w:rPr>
          <w:rFonts w:asciiTheme="minorHAnsi" w:hAnsiTheme="minorHAnsi" w:cstheme="minorHAnsi"/>
          <w:lang w:val="pl-PL"/>
        </w:rPr>
        <w:t>zmiany w środowisku fizycznym szkoły (np. dostosowanie wyposażenia klasy, oznaczenie gabinetów, likwidacja barier w dostępie do budynku szkoły/klasy),</w:t>
      </w:r>
    </w:p>
    <w:p w14:paraId="6FAC8458" w14:textId="77777777" w:rsidR="006A39F7" w:rsidRPr="00FA0BC4" w:rsidRDefault="006A39F7" w:rsidP="00EC21AB">
      <w:pPr>
        <w:pStyle w:val="Akapitzlist"/>
        <w:numPr>
          <w:ilvl w:val="0"/>
          <w:numId w:val="12"/>
        </w:numPr>
        <w:spacing w:before="120" w:line="360" w:lineRule="auto"/>
        <w:rPr>
          <w:rFonts w:asciiTheme="minorHAnsi" w:hAnsiTheme="minorHAnsi" w:cstheme="minorHAnsi"/>
          <w:lang w:val="pl-PL"/>
        </w:rPr>
      </w:pPr>
      <w:r w:rsidRPr="00FA0BC4">
        <w:rPr>
          <w:rFonts w:asciiTheme="minorHAnsi" w:hAnsiTheme="minorHAnsi" w:cstheme="minorHAnsi"/>
          <w:lang w:val="pl-PL"/>
        </w:rPr>
        <w:t>zmiany organizacyjne w szkole,</w:t>
      </w:r>
    </w:p>
    <w:p w14:paraId="485E2705" w14:textId="77777777" w:rsidR="006A39F7" w:rsidRPr="00FA0BC4" w:rsidRDefault="006A39F7" w:rsidP="00EC21AB">
      <w:pPr>
        <w:pStyle w:val="Akapitzlist"/>
        <w:numPr>
          <w:ilvl w:val="0"/>
          <w:numId w:val="12"/>
        </w:numPr>
        <w:spacing w:before="120" w:line="360" w:lineRule="auto"/>
        <w:rPr>
          <w:rFonts w:asciiTheme="minorHAnsi" w:hAnsiTheme="minorHAnsi" w:cstheme="minorHAnsi"/>
          <w:lang w:val="pl-PL"/>
        </w:rPr>
      </w:pPr>
      <w:r w:rsidRPr="00FA0BC4">
        <w:rPr>
          <w:rFonts w:asciiTheme="minorHAnsi" w:hAnsiTheme="minorHAnsi" w:cstheme="minorHAnsi"/>
          <w:lang w:val="pl-PL"/>
        </w:rPr>
        <w:t>ukierunkowanie obszarów doskonalenia nauczycieli,</w:t>
      </w:r>
    </w:p>
    <w:p w14:paraId="5F0BB8D1" w14:textId="77777777" w:rsidR="006A39F7" w:rsidRPr="00FA0BC4" w:rsidRDefault="006A39F7" w:rsidP="00EC21AB">
      <w:pPr>
        <w:pStyle w:val="Akapitzlist"/>
        <w:numPr>
          <w:ilvl w:val="0"/>
          <w:numId w:val="12"/>
        </w:numPr>
        <w:spacing w:before="120" w:line="360" w:lineRule="auto"/>
        <w:rPr>
          <w:rFonts w:asciiTheme="minorHAnsi" w:hAnsiTheme="minorHAnsi" w:cstheme="minorHAnsi"/>
          <w:lang w:val="pl-PL"/>
        </w:rPr>
      </w:pPr>
      <w:r w:rsidRPr="00FA0BC4">
        <w:rPr>
          <w:rFonts w:asciiTheme="minorHAnsi" w:hAnsiTheme="minorHAnsi" w:cstheme="minorHAnsi"/>
          <w:lang w:val="pl-PL"/>
        </w:rPr>
        <w:t>ukierunkowanie obszarów doskonalenia specjalistów,</w:t>
      </w:r>
    </w:p>
    <w:p w14:paraId="5FBE0723" w14:textId="77777777" w:rsidR="006A39F7" w:rsidRPr="00FA0BC4" w:rsidRDefault="006A39F7" w:rsidP="00EC21AB">
      <w:pPr>
        <w:pStyle w:val="Akapitzlist"/>
        <w:numPr>
          <w:ilvl w:val="0"/>
          <w:numId w:val="12"/>
        </w:numPr>
        <w:spacing w:before="120" w:line="360" w:lineRule="auto"/>
        <w:rPr>
          <w:rFonts w:asciiTheme="minorHAnsi" w:hAnsiTheme="minorHAnsi" w:cstheme="minorHAnsi"/>
          <w:lang w:val="pl-PL"/>
        </w:rPr>
      </w:pPr>
      <w:r w:rsidRPr="00FA0BC4">
        <w:rPr>
          <w:rFonts w:asciiTheme="minorHAnsi" w:hAnsiTheme="minorHAnsi" w:cstheme="minorHAnsi"/>
          <w:lang w:val="pl-PL"/>
        </w:rPr>
        <w:t>poprawa współpracy z rodzicami,</w:t>
      </w:r>
    </w:p>
    <w:p w14:paraId="1824A20F" w14:textId="77777777" w:rsidR="006A39F7" w:rsidRPr="00FA0BC4" w:rsidRDefault="006A39F7" w:rsidP="00EC21AB">
      <w:pPr>
        <w:pStyle w:val="Akapitzlist"/>
        <w:numPr>
          <w:ilvl w:val="0"/>
          <w:numId w:val="12"/>
        </w:numPr>
        <w:spacing w:before="120" w:line="360" w:lineRule="auto"/>
        <w:rPr>
          <w:rFonts w:asciiTheme="minorHAnsi" w:hAnsiTheme="minorHAnsi" w:cstheme="minorHAnsi"/>
          <w:lang w:val="pl-PL"/>
        </w:rPr>
      </w:pPr>
      <w:r w:rsidRPr="00FA0BC4">
        <w:rPr>
          <w:rFonts w:asciiTheme="minorHAnsi" w:hAnsiTheme="minorHAnsi" w:cstheme="minorHAnsi"/>
          <w:lang w:val="pl-PL"/>
        </w:rPr>
        <w:t>większe angażowanie ucznia w decyzje dotyczące udzielanej mu pomocy,</w:t>
      </w:r>
    </w:p>
    <w:p w14:paraId="5069D2D8" w14:textId="77777777" w:rsidR="006A39F7" w:rsidRPr="00FA0BC4" w:rsidRDefault="006A39F7" w:rsidP="00EC21AB">
      <w:pPr>
        <w:pStyle w:val="Akapitzlist"/>
        <w:numPr>
          <w:ilvl w:val="0"/>
          <w:numId w:val="12"/>
        </w:numPr>
        <w:spacing w:before="120" w:line="360" w:lineRule="auto"/>
        <w:rPr>
          <w:rFonts w:asciiTheme="minorHAnsi" w:hAnsiTheme="minorHAnsi" w:cstheme="minorHAnsi"/>
          <w:lang w:val="pl-PL"/>
        </w:rPr>
      </w:pPr>
      <w:r w:rsidRPr="00FA0BC4">
        <w:rPr>
          <w:rFonts w:asciiTheme="minorHAnsi" w:hAnsiTheme="minorHAnsi" w:cstheme="minorHAnsi"/>
          <w:lang w:val="pl-PL"/>
        </w:rPr>
        <w:t>poprawa relacji uczeń-nauczyciel,</w:t>
      </w:r>
    </w:p>
    <w:p w14:paraId="06CA878E" w14:textId="77777777" w:rsidR="006A39F7" w:rsidRPr="00FA0BC4" w:rsidRDefault="006A39F7" w:rsidP="00EC21AB">
      <w:pPr>
        <w:pStyle w:val="Akapitzlist"/>
        <w:numPr>
          <w:ilvl w:val="0"/>
          <w:numId w:val="12"/>
        </w:numPr>
        <w:spacing w:before="120" w:line="360" w:lineRule="auto"/>
        <w:rPr>
          <w:rFonts w:asciiTheme="minorHAnsi" w:hAnsiTheme="minorHAnsi" w:cstheme="minorHAnsi"/>
          <w:lang w:val="pl-PL"/>
        </w:rPr>
      </w:pPr>
      <w:r w:rsidRPr="00FA0BC4">
        <w:rPr>
          <w:rFonts w:asciiTheme="minorHAnsi" w:hAnsiTheme="minorHAnsi" w:cstheme="minorHAnsi"/>
          <w:lang w:val="pl-PL"/>
        </w:rPr>
        <w:t>poprawa relacji uczeń-rówieśnicy,</w:t>
      </w:r>
    </w:p>
    <w:p w14:paraId="22BF1952" w14:textId="77777777" w:rsidR="006A39F7" w:rsidRPr="00FA0BC4" w:rsidRDefault="006A39F7" w:rsidP="00EC21AB">
      <w:pPr>
        <w:pStyle w:val="Akapitzlist"/>
        <w:numPr>
          <w:ilvl w:val="0"/>
          <w:numId w:val="12"/>
        </w:numPr>
        <w:spacing w:before="120" w:line="360" w:lineRule="auto"/>
        <w:rPr>
          <w:rFonts w:asciiTheme="minorHAnsi" w:hAnsiTheme="minorHAnsi" w:cstheme="minorHAnsi"/>
          <w:lang w:val="pl-PL"/>
        </w:rPr>
      </w:pPr>
      <w:r w:rsidRPr="00FA0BC4">
        <w:rPr>
          <w:rFonts w:asciiTheme="minorHAnsi" w:hAnsiTheme="minorHAnsi" w:cstheme="minorHAnsi"/>
          <w:lang w:val="pl-PL"/>
        </w:rPr>
        <w:t>nawiązanie współpracy i zasięgnięcie wsparcia od instytucji zewnętrznych.</w:t>
      </w:r>
    </w:p>
    <w:p w14:paraId="183B2440" w14:textId="77777777" w:rsidR="006A39F7" w:rsidRPr="00FA0BC4" w:rsidRDefault="006A39F7" w:rsidP="006A39F7">
      <w:pPr>
        <w:spacing w:before="120" w:line="360" w:lineRule="auto"/>
        <w:rPr>
          <w:rFonts w:asciiTheme="minorHAnsi" w:hAnsiTheme="minorHAnsi" w:cstheme="minorHAnsi"/>
          <w:sz w:val="22"/>
          <w:szCs w:val="22"/>
          <w:lang w:val="pl-PL"/>
        </w:rPr>
      </w:pPr>
      <w:r w:rsidRPr="00FA0BC4">
        <w:rPr>
          <w:rFonts w:asciiTheme="minorHAnsi" w:hAnsiTheme="minorHAnsi" w:cstheme="minorHAnsi"/>
          <w:lang w:val="pl-PL"/>
        </w:rPr>
        <w:t>Przeprowadzona analiza czynnikowa wskazała na względną jednorodność wskaźnika – wyodrębnio</w:t>
      </w:r>
      <w:r w:rsidR="00774F05" w:rsidRPr="00FA0BC4">
        <w:rPr>
          <w:rFonts w:asciiTheme="minorHAnsi" w:hAnsiTheme="minorHAnsi" w:cstheme="minorHAnsi"/>
          <w:lang w:val="pl-PL"/>
        </w:rPr>
        <w:t>no tylko jeden czynnik (tabela 2).</w:t>
      </w:r>
    </w:p>
    <w:p w14:paraId="53CA520D" w14:textId="77777777" w:rsidR="00B57537" w:rsidRPr="00FA0BC4" w:rsidRDefault="00B57537" w:rsidP="00B57537">
      <w:pPr>
        <w:rPr>
          <w:rFonts w:asciiTheme="minorHAnsi" w:hAnsiTheme="minorHAnsi" w:cstheme="minorHAnsi"/>
          <w:lang w:val="pl-PL"/>
        </w:rPr>
      </w:pPr>
    </w:p>
    <w:p w14:paraId="13BAA626" w14:textId="77777777" w:rsidR="00B57537" w:rsidRPr="00B70BC3" w:rsidRDefault="00B57537" w:rsidP="00B57537">
      <w:pPr>
        <w:spacing w:after="240"/>
        <w:rPr>
          <w:rFonts w:asciiTheme="minorHAnsi" w:hAnsiTheme="minorHAnsi" w:cstheme="minorHAnsi"/>
          <w:sz w:val="22"/>
          <w:szCs w:val="22"/>
          <w:lang w:val="pl-PL"/>
        </w:rPr>
      </w:pPr>
      <w:r w:rsidRPr="00B70BC3">
        <w:rPr>
          <w:rFonts w:asciiTheme="minorHAnsi" w:hAnsiTheme="minorHAnsi" w:cstheme="minorHAnsi"/>
          <w:sz w:val="22"/>
          <w:szCs w:val="22"/>
          <w:lang w:val="pl-PL"/>
        </w:rPr>
        <w:t>Tabela 2</w:t>
      </w:r>
      <w:r w:rsidR="00DB1F56" w:rsidRPr="00B70BC3">
        <w:rPr>
          <w:rFonts w:asciiTheme="minorHAnsi" w:hAnsiTheme="minorHAnsi" w:cstheme="minorHAnsi"/>
          <w:sz w:val="22"/>
          <w:szCs w:val="22"/>
          <w:lang w:val="pl-PL"/>
        </w:rPr>
        <w:t>.</w:t>
      </w:r>
      <w:r w:rsidRPr="00B70BC3">
        <w:rPr>
          <w:rFonts w:asciiTheme="minorHAnsi" w:hAnsiTheme="minorHAnsi" w:cstheme="minorHAnsi"/>
          <w:sz w:val="22"/>
          <w:szCs w:val="22"/>
          <w:lang w:val="pl-PL"/>
        </w:rPr>
        <w:t xml:space="preserve"> Macierz struktury wskaźnika W2</w:t>
      </w:r>
    </w:p>
    <w:tbl>
      <w:tblPr>
        <w:tblStyle w:val="Tabela-Siatka"/>
        <w:tblW w:w="5000" w:type="pct"/>
        <w:tblLook w:val="0020" w:firstRow="1" w:lastRow="0" w:firstColumn="0" w:lastColumn="0" w:noHBand="0" w:noVBand="0"/>
      </w:tblPr>
      <w:tblGrid>
        <w:gridCol w:w="6391"/>
        <w:gridCol w:w="2671"/>
      </w:tblGrid>
      <w:tr w:rsidR="006A39F7" w:rsidRPr="00FA0BC4" w14:paraId="0523D6AB" w14:textId="77777777" w:rsidTr="00A97120">
        <w:tc>
          <w:tcPr>
            <w:tcW w:w="3526" w:type="pct"/>
            <w:vMerge w:val="restart"/>
          </w:tcPr>
          <w:p w14:paraId="7A84C915" w14:textId="77777777" w:rsidR="006A39F7" w:rsidRPr="00FA0BC4" w:rsidRDefault="006A39F7" w:rsidP="006A39F7">
            <w:pPr>
              <w:rPr>
                <w:rFonts w:asciiTheme="minorHAnsi" w:hAnsiTheme="minorHAnsi" w:cstheme="minorHAnsi"/>
                <w:b/>
                <w:lang w:val="pl-PL"/>
              </w:rPr>
            </w:pPr>
            <w:r w:rsidRPr="00FA0BC4">
              <w:rPr>
                <w:rFonts w:asciiTheme="minorHAnsi" w:hAnsiTheme="minorHAnsi" w:cstheme="minorHAnsi"/>
                <w:b/>
                <w:lang w:val="pl-PL"/>
              </w:rPr>
              <w:t>Twierdzenie w arkuszu monitorowania</w:t>
            </w:r>
          </w:p>
        </w:tc>
        <w:tc>
          <w:tcPr>
            <w:tcW w:w="1474" w:type="pct"/>
          </w:tcPr>
          <w:p w14:paraId="53231D32" w14:textId="77777777" w:rsidR="006A39F7" w:rsidRPr="00FA0BC4" w:rsidRDefault="006A39F7" w:rsidP="006A39F7">
            <w:pPr>
              <w:spacing w:line="320" w:lineRule="atLeast"/>
              <w:ind w:left="60" w:right="60"/>
              <w:jc w:val="center"/>
              <w:rPr>
                <w:rFonts w:asciiTheme="minorHAnsi" w:hAnsiTheme="minorHAnsi" w:cstheme="minorHAnsi"/>
                <w:b/>
                <w:lang w:val="pl-PL"/>
              </w:rPr>
            </w:pPr>
            <w:r w:rsidRPr="00FA0BC4">
              <w:rPr>
                <w:rFonts w:asciiTheme="minorHAnsi" w:hAnsiTheme="minorHAnsi" w:cstheme="minorHAnsi"/>
                <w:b/>
                <w:lang w:val="pl-PL"/>
              </w:rPr>
              <w:t>Czynnik</w:t>
            </w:r>
          </w:p>
        </w:tc>
      </w:tr>
      <w:tr w:rsidR="006A39F7" w:rsidRPr="00FA0BC4" w14:paraId="30592CA4" w14:textId="77777777" w:rsidTr="00A97120">
        <w:tc>
          <w:tcPr>
            <w:tcW w:w="3526" w:type="pct"/>
            <w:vMerge/>
          </w:tcPr>
          <w:p w14:paraId="4AEF06E2" w14:textId="77777777" w:rsidR="006A39F7" w:rsidRPr="00FA0BC4" w:rsidRDefault="006A39F7" w:rsidP="006A39F7">
            <w:pPr>
              <w:rPr>
                <w:rFonts w:asciiTheme="minorHAnsi" w:hAnsiTheme="minorHAnsi" w:cstheme="minorHAnsi"/>
                <w:lang w:val="pl-PL"/>
              </w:rPr>
            </w:pPr>
          </w:p>
        </w:tc>
        <w:tc>
          <w:tcPr>
            <w:tcW w:w="1474" w:type="pct"/>
          </w:tcPr>
          <w:p w14:paraId="4EE7DEBF"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1</w:t>
            </w:r>
          </w:p>
        </w:tc>
      </w:tr>
      <w:tr w:rsidR="006A39F7" w:rsidRPr="00FA0BC4" w14:paraId="2B7A3C08" w14:textId="77777777" w:rsidTr="00A97120">
        <w:tc>
          <w:tcPr>
            <w:tcW w:w="3526" w:type="pct"/>
          </w:tcPr>
          <w:p w14:paraId="68124E97"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p17iHD poprawa relacji uczeń-nauczyciel</w:t>
            </w:r>
          </w:p>
        </w:tc>
        <w:tc>
          <w:tcPr>
            <w:tcW w:w="1474" w:type="pct"/>
          </w:tcPr>
          <w:p w14:paraId="215DEDD8"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.715</w:t>
            </w:r>
          </w:p>
        </w:tc>
      </w:tr>
      <w:tr w:rsidR="006A39F7" w:rsidRPr="00FA0BC4" w14:paraId="4E8A908F" w14:textId="77777777" w:rsidTr="00A97120">
        <w:tc>
          <w:tcPr>
            <w:tcW w:w="3526" w:type="pct"/>
          </w:tcPr>
          <w:p w14:paraId="0B5DBA1A"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p17eHD ukierunkowanie obszarów doskonalenia nauczycieli</w:t>
            </w:r>
          </w:p>
        </w:tc>
        <w:tc>
          <w:tcPr>
            <w:tcW w:w="1474" w:type="pct"/>
          </w:tcPr>
          <w:p w14:paraId="25B93DF4"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.710</w:t>
            </w:r>
          </w:p>
        </w:tc>
      </w:tr>
      <w:tr w:rsidR="006A39F7" w:rsidRPr="00FA0BC4" w14:paraId="73DAFD17" w14:textId="77777777" w:rsidTr="00A97120">
        <w:tc>
          <w:tcPr>
            <w:tcW w:w="3526" w:type="pct"/>
          </w:tcPr>
          <w:p w14:paraId="34D88C66"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p17gHD poprawa współpracy z rodzicami</w:t>
            </w:r>
          </w:p>
        </w:tc>
        <w:tc>
          <w:tcPr>
            <w:tcW w:w="1474" w:type="pct"/>
          </w:tcPr>
          <w:p w14:paraId="728F05B6"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.709</w:t>
            </w:r>
          </w:p>
        </w:tc>
      </w:tr>
      <w:tr w:rsidR="006A39F7" w:rsidRPr="00FA0BC4" w14:paraId="403662FF" w14:textId="77777777" w:rsidTr="00A97120">
        <w:tc>
          <w:tcPr>
            <w:tcW w:w="3526" w:type="pct"/>
          </w:tcPr>
          <w:p w14:paraId="332C63CD"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lastRenderedPageBreak/>
              <w:t>p17jHD poprawa relacji uczeń-rówieśnicy</w:t>
            </w:r>
          </w:p>
        </w:tc>
        <w:tc>
          <w:tcPr>
            <w:tcW w:w="1474" w:type="pct"/>
          </w:tcPr>
          <w:p w14:paraId="48FD8078"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.686</w:t>
            </w:r>
          </w:p>
        </w:tc>
      </w:tr>
      <w:tr w:rsidR="006A39F7" w:rsidRPr="00FA0BC4" w14:paraId="7D6D5377" w14:textId="77777777" w:rsidTr="00A97120">
        <w:tc>
          <w:tcPr>
            <w:tcW w:w="3526" w:type="pct"/>
          </w:tcPr>
          <w:p w14:paraId="01809D98"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p17aHD zmiana form i metod pracy</w:t>
            </w:r>
          </w:p>
        </w:tc>
        <w:tc>
          <w:tcPr>
            <w:tcW w:w="1474" w:type="pct"/>
          </w:tcPr>
          <w:p w14:paraId="3E2A723D"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.669</w:t>
            </w:r>
          </w:p>
        </w:tc>
      </w:tr>
      <w:tr w:rsidR="006A39F7" w:rsidRPr="00FA0BC4" w14:paraId="5AFA952F" w14:textId="77777777" w:rsidTr="00A97120">
        <w:tc>
          <w:tcPr>
            <w:tcW w:w="3526" w:type="pct"/>
          </w:tcPr>
          <w:p w14:paraId="66280892"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p17fHD ukierunkowanie obszarów doskonalenia specjalistów</w:t>
            </w:r>
          </w:p>
        </w:tc>
        <w:tc>
          <w:tcPr>
            <w:tcW w:w="1474" w:type="pct"/>
          </w:tcPr>
          <w:p w14:paraId="28DDAB1F"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.665</w:t>
            </w:r>
          </w:p>
        </w:tc>
      </w:tr>
      <w:tr w:rsidR="006A39F7" w:rsidRPr="00FA0BC4" w14:paraId="678B59FA" w14:textId="77777777" w:rsidTr="00A97120">
        <w:tc>
          <w:tcPr>
            <w:tcW w:w="3526" w:type="pct"/>
          </w:tcPr>
          <w:p w14:paraId="5A3A0C81"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p17kHD nawiązanie współpracy i zasięgnięcie wsparcia od instytucji zewnętrznych</w:t>
            </w:r>
          </w:p>
        </w:tc>
        <w:tc>
          <w:tcPr>
            <w:tcW w:w="1474" w:type="pct"/>
          </w:tcPr>
          <w:p w14:paraId="7FFEA84C"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.633</w:t>
            </w:r>
          </w:p>
        </w:tc>
      </w:tr>
      <w:tr w:rsidR="006A39F7" w:rsidRPr="00FA0BC4" w14:paraId="41E4B04C" w14:textId="77777777" w:rsidTr="00A97120">
        <w:tc>
          <w:tcPr>
            <w:tcW w:w="3526" w:type="pct"/>
          </w:tcPr>
          <w:p w14:paraId="6807BB16"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p17dHD zmiany organizacyjne w szkole</w:t>
            </w:r>
          </w:p>
        </w:tc>
        <w:tc>
          <w:tcPr>
            <w:tcW w:w="1474" w:type="pct"/>
          </w:tcPr>
          <w:p w14:paraId="0BA13115"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.624</w:t>
            </w:r>
          </w:p>
        </w:tc>
      </w:tr>
      <w:tr w:rsidR="006A39F7" w:rsidRPr="00FA0BC4" w14:paraId="2E352DC8" w14:textId="77777777" w:rsidTr="00A97120">
        <w:tc>
          <w:tcPr>
            <w:tcW w:w="3526" w:type="pct"/>
          </w:tcPr>
          <w:p w14:paraId="7D4C19E4"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p17bHD zmiana sposobu oceniania ucznia</w:t>
            </w:r>
          </w:p>
        </w:tc>
        <w:tc>
          <w:tcPr>
            <w:tcW w:w="1474" w:type="pct"/>
          </w:tcPr>
          <w:p w14:paraId="6B8A2833"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.616</w:t>
            </w:r>
          </w:p>
        </w:tc>
      </w:tr>
      <w:tr w:rsidR="006A39F7" w:rsidRPr="00FA0BC4" w14:paraId="06BCFFFC" w14:textId="77777777" w:rsidTr="00A97120">
        <w:tc>
          <w:tcPr>
            <w:tcW w:w="3526" w:type="pct"/>
          </w:tcPr>
          <w:p w14:paraId="492A11DF"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p17cHD zmiany w środowisku fizycznym szkoły (np. dostosowanie wyposażenia klasy, oznaczenie gabinetów, likwidacja barier w dostępie do budynku szkoły/klasy)</w:t>
            </w:r>
          </w:p>
        </w:tc>
        <w:tc>
          <w:tcPr>
            <w:tcW w:w="1474" w:type="pct"/>
          </w:tcPr>
          <w:p w14:paraId="6DFC6509"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.575</w:t>
            </w:r>
          </w:p>
        </w:tc>
      </w:tr>
      <w:tr w:rsidR="006A39F7" w:rsidRPr="00FA0BC4" w14:paraId="16528578" w14:textId="77777777" w:rsidTr="00A97120">
        <w:tc>
          <w:tcPr>
            <w:tcW w:w="3526" w:type="pct"/>
          </w:tcPr>
          <w:p w14:paraId="1BB527D0"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p17hHD większe angażowanie ucznia w decyzje dotyczące udzielanej mu pomocy</w:t>
            </w:r>
          </w:p>
        </w:tc>
        <w:tc>
          <w:tcPr>
            <w:tcW w:w="1474" w:type="pct"/>
          </w:tcPr>
          <w:p w14:paraId="0FC5120F"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.557</w:t>
            </w:r>
          </w:p>
        </w:tc>
      </w:tr>
    </w:tbl>
    <w:p w14:paraId="76D71306" w14:textId="77777777" w:rsidR="006A39F7" w:rsidRPr="00FA0BC4" w:rsidRDefault="006A39F7" w:rsidP="006A39F7">
      <w:pPr>
        <w:spacing w:before="120" w:line="360" w:lineRule="auto"/>
        <w:ind w:left="360"/>
        <w:rPr>
          <w:rFonts w:asciiTheme="minorHAnsi" w:hAnsiTheme="minorHAnsi" w:cstheme="minorHAnsi"/>
          <w:lang w:val="pl-PL"/>
        </w:rPr>
      </w:pPr>
    </w:p>
    <w:p w14:paraId="3401C37E" w14:textId="77777777" w:rsidR="006A39F7" w:rsidRPr="00FA0BC4" w:rsidRDefault="006A39F7" w:rsidP="006A39F7">
      <w:pPr>
        <w:pBdr>
          <w:top w:val="nil"/>
          <w:left w:val="nil"/>
          <w:bottom w:val="nil"/>
          <w:right w:val="nil"/>
          <w:between w:val="nil"/>
        </w:pBdr>
        <w:spacing w:line="360" w:lineRule="auto"/>
        <w:rPr>
          <w:rFonts w:asciiTheme="minorHAnsi" w:hAnsiTheme="minorHAnsi" w:cstheme="minorHAnsi"/>
          <w:b/>
          <w:lang w:val="pl-PL"/>
        </w:rPr>
      </w:pPr>
      <w:r w:rsidRPr="00FA0BC4">
        <w:rPr>
          <w:rFonts w:asciiTheme="minorHAnsi" w:hAnsiTheme="minorHAnsi" w:cstheme="minorHAnsi"/>
          <w:b/>
          <w:lang w:val="pl-PL"/>
        </w:rPr>
        <w:t>W3 - Ogólny wskaźnik kompleksowości planowania i wdrażania wsparcia</w:t>
      </w:r>
    </w:p>
    <w:p w14:paraId="42B58B6B" w14:textId="77777777" w:rsidR="006A39F7" w:rsidRPr="00FA0BC4" w:rsidRDefault="006A39F7" w:rsidP="006A39F7">
      <w:pPr>
        <w:pBdr>
          <w:top w:val="nil"/>
          <w:left w:val="nil"/>
          <w:bottom w:val="nil"/>
          <w:right w:val="nil"/>
          <w:between w:val="nil"/>
        </w:pBdr>
        <w:spacing w:line="360" w:lineRule="auto"/>
        <w:rPr>
          <w:rFonts w:asciiTheme="minorHAnsi" w:hAnsiTheme="minorHAnsi" w:cstheme="minorHAnsi"/>
          <w:lang w:val="pl-PL"/>
        </w:rPr>
      </w:pPr>
      <w:r w:rsidRPr="00FA0BC4">
        <w:rPr>
          <w:rFonts w:asciiTheme="minorHAnsi" w:hAnsiTheme="minorHAnsi" w:cstheme="minorHAnsi"/>
          <w:lang w:val="pl-PL"/>
        </w:rPr>
        <w:t>W tym wskaźniku brano pod uwagę praktykowane przez nauczycieli sposoby planowania i wdrażania wsparcia przez nauczycieli, takie jak:</w:t>
      </w:r>
    </w:p>
    <w:p w14:paraId="49B26F1F" w14:textId="77777777" w:rsidR="006A39F7" w:rsidRPr="00FA0BC4" w:rsidRDefault="006A39F7" w:rsidP="00B223C5">
      <w:pPr>
        <w:pStyle w:val="Akapitzlist"/>
        <w:numPr>
          <w:ilvl w:val="0"/>
          <w:numId w:val="11"/>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stosują się do zaleceń specjalistów szkolnych,</w:t>
      </w:r>
    </w:p>
    <w:p w14:paraId="5D5DDDA3" w14:textId="77777777" w:rsidR="006A39F7" w:rsidRPr="00FA0BC4" w:rsidRDefault="006A39F7" w:rsidP="00B223C5">
      <w:pPr>
        <w:pStyle w:val="Akapitzlist"/>
        <w:numPr>
          <w:ilvl w:val="0"/>
          <w:numId w:val="11"/>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stosują się do wniosków wynikających z oceny funkcjonowania ucznia,</w:t>
      </w:r>
    </w:p>
    <w:p w14:paraId="750CAD33" w14:textId="77777777" w:rsidR="006A39F7" w:rsidRPr="00FA0BC4" w:rsidRDefault="006A39F7" w:rsidP="00B223C5">
      <w:pPr>
        <w:pStyle w:val="Akapitzlist"/>
        <w:numPr>
          <w:ilvl w:val="0"/>
          <w:numId w:val="11"/>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stosują zróżnicowane metody i formy pracy dostosowane do potrzeb edukacyjnych uczniów,</w:t>
      </w:r>
    </w:p>
    <w:p w14:paraId="025D6874" w14:textId="77777777" w:rsidR="006A39F7" w:rsidRPr="00FA0BC4" w:rsidRDefault="006A39F7" w:rsidP="00B223C5">
      <w:pPr>
        <w:pStyle w:val="Akapitzlist"/>
        <w:numPr>
          <w:ilvl w:val="0"/>
          <w:numId w:val="11"/>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stosują się do zaleceń zawartych w opiniach lub orzeczeniach,</w:t>
      </w:r>
    </w:p>
    <w:p w14:paraId="547CE568" w14:textId="77777777" w:rsidR="006A39F7" w:rsidRPr="00FA0BC4" w:rsidRDefault="006A39F7" w:rsidP="00B223C5">
      <w:pPr>
        <w:pStyle w:val="Akapitzlist"/>
        <w:numPr>
          <w:ilvl w:val="0"/>
          <w:numId w:val="11"/>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modyfikują zalecenia dotyczące pracy z uczniem w zależności od potrzeb ucznia,</w:t>
      </w:r>
    </w:p>
    <w:p w14:paraId="5679BA9F" w14:textId="77777777" w:rsidR="006A39F7" w:rsidRPr="00FA0BC4" w:rsidRDefault="006A39F7" w:rsidP="00B223C5">
      <w:pPr>
        <w:pStyle w:val="Akapitzlist"/>
        <w:numPr>
          <w:ilvl w:val="0"/>
          <w:numId w:val="11"/>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modyfikują metody i formy pracy, w oparciu o rozpoznane potrzeby edukacyjne uczniów,</w:t>
      </w:r>
    </w:p>
    <w:p w14:paraId="16F94F90" w14:textId="77777777" w:rsidR="006A39F7" w:rsidRPr="00FA0BC4" w:rsidRDefault="006A39F7" w:rsidP="00B223C5">
      <w:pPr>
        <w:pStyle w:val="Akapitzlist"/>
        <w:numPr>
          <w:ilvl w:val="0"/>
          <w:numId w:val="11"/>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korzystają z konsultacji z innymi nauczycielami, aby wyznaczyć cele i kierunki pracy z uczniami,</w:t>
      </w:r>
    </w:p>
    <w:p w14:paraId="756E0D11" w14:textId="77777777" w:rsidR="006A39F7" w:rsidRPr="00FA0BC4" w:rsidRDefault="006A39F7" w:rsidP="00B223C5">
      <w:pPr>
        <w:pStyle w:val="Akapitzlist"/>
        <w:numPr>
          <w:ilvl w:val="0"/>
          <w:numId w:val="11"/>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korzystają z konsultacji ze specjalistami, aby wyznaczyć cele i kierunki pracy z uczniami,</w:t>
      </w:r>
    </w:p>
    <w:p w14:paraId="19F84980" w14:textId="77777777" w:rsidR="006A39F7" w:rsidRPr="00FA0BC4" w:rsidRDefault="006A39F7" w:rsidP="00B223C5">
      <w:pPr>
        <w:pStyle w:val="Akapitzlist"/>
        <w:numPr>
          <w:ilvl w:val="0"/>
          <w:numId w:val="11"/>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korzystają z superwizji prowadzonych przez innych nauczycieli, aby na ich podstawie poprawić jakość wsparcia udzielanego uczniom,</w:t>
      </w:r>
    </w:p>
    <w:p w14:paraId="652884F2" w14:textId="77777777" w:rsidR="006A39F7" w:rsidRPr="00FA0BC4" w:rsidRDefault="006A39F7" w:rsidP="00B223C5">
      <w:pPr>
        <w:pStyle w:val="Akapitzlist"/>
        <w:numPr>
          <w:ilvl w:val="0"/>
          <w:numId w:val="11"/>
        </w:numPr>
        <w:spacing w:before="120" w:after="120" w:line="360" w:lineRule="auto"/>
        <w:rPr>
          <w:rFonts w:asciiTheme="minorHAnsi" w:hAnsiTheme="minorHAnsi" w:cstheme="minorHAnsi"/>
          <w:lang w:val="pl-PL"/>
        </w:rPr>
      </w:pPr>
      <w:r w:rsidRPr="00FA0BC4">
        <w:rPr>
          <w:rFonts w:asciiTheme="minorHAnsi" w:hAnsiTheme="minorHAnsi" w:cstheme="minorHAnsi"/>
          <w:lang w:val="pl-PL"/>
        </w:rPr>
        <w:lastRenderedPageBreak/>
        <w:t>korzystają z superwizji prowadzonych przez specjalistów, aby na ich podstawie poprawić jakość wsparcia udzielanego uczniom,</w:t>
      </w:r>
    </w:p>
    <w:p w14:paraId="5E8122C3" w14:textId="77777777" w:rsidR="006A39F7" w:rsidRPr="00FA0BC4" w:rsidRDefault="006A39F7" w:rsidP="00B223C5">
      <w:pPr>
        <w:pStyle w:val="Akapitzlist"/>
        <w:numPr>
          <w:ilvl w:val="0"/>
          <w:numId w:val="11"/>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prowadzą zajęcia otwarte, wymieniają się doświadczeniami i skutecznymi sposobami pracy z uczniem,</w:t>
      </w:r>
    </w:p>
    <w:p w14:paraId="1B1F6D6E" w14:textId="77777777" w:rsidR="006A39F7" w:rsidRPr="00FA0BC4" w:rsidRDefault="006A39F7" w:rsidP="00B223C5">
      <w:pPr>
        <w:pStyle w:val="Akapitzlist"/>
        <w:numPr>
          <w:ilvl w:val="0"/>
          <w:numId w:val="11"/>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tworzą banki pomysłów i zasobów edukacyjnych, np. materiałów dydaktycznych, gier i zabaw edukacyjnych umożliwiających wspieranie uczniów,</w:t>
      </w:r>
    </w:p>
    <w:p w14:paraId="1FB5DF98" w14:textId="77777777" w:rsidR="006A39F7" w:rsidRPr="00FA0BC4" w:rsidRDefault="006A39F7" w:rsidP="00B223C5">
      <w:pPr>
        <w:pStyle w:val="Akapitzlist"/>
        <w:numPr>
          <w:ilvl w:val="0"/>
          <w:numId w:val="11"/>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współpracują ze specjalistami szkolnymi w zakresie doboru metod i form pracy do potrzeb konkretnych uczniów,</w:t>
      </w:r>
    </w:p>
    <w:p w14:paraId="1F4F7A66" w14:textId="77777777" w:rsidR="006A39F7" w:rsidRPr="00FA0BC4" w:rsidRDefault="006A39F7" w:rsidP="00B223C5">
      <w:pPr>
        <w:pStyle w:val="Akapitzlist"/>
        <w:numPr>
          <w:ilvl w:val="0"/>
          <w:numId w:val="11"/>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współpracują ze specjalistami z poradni psychologiczno-pedagogicznej w zakresie doboru metod i form pracy do potrzeb konkretnych uczniów.</w:t>
      </w:r>
    </w:p>
    <w:p w14:paraId="47176D07" w14:textId="77777777" w:rsidR="006A39F7" w:rsidRPr="00FA0BC4" w:rsidRDefault="006A39F7" w:rsidP="006A39F7">
      <w:pPr>
        <w:spacing w:line="360" w:lineRule="auto"/>
        <w:rPr>
          <w:rFonts w:asciiTheme="minorHAnsi" w:hAnsiTheme="minorHAnsi" w:cstheme="minorHAnsi"/>
          <w:lang w:val="pl-PL"/>
        </w:rPr>
      </w:pPr>
      <w:r w:rsidRPr="00FA0BC4">
        <w:rPr>
          <w:rFonts w:asciiTheme="minorHAnsi" w:hAnsiTheme="minorHAnsi" w:cstheme="minorHAnsi"/>
          <w:lang w:val="pl-PL"/>
        </w:rPr>
        <w:t>Przeprowadzona wieloetapowa analiza czynnikowa pozwoliła ostatecznie wyodrębnić trzy główne komponenty w ramach czynnika W3 (tabela</w:t>
      </w:r>
      <w:r w:rsidR="00774F05" w:rsidRPr="00FA0BC4">
        <w:rPr>
          <w:rFonts w:asciiTheme="minorHAnsi" w:hAnsiTheme="minorHAnsi" w:cstheme="minorHAnsi"/>
          <w:lang w:val="pl-PL"/>
        </w:rPr>
        <w:t xml:space="preserve"> 3</w:t>
      </w:r>
      <w:r w:rsidRPr="00FA0BC4">
        <w:rPr>
          <w:rFonts w:asciiTheme="minorHAnsi" w:hAnsiTheme="minorHAnsi" w:cstheme="minorHAnsi"/>
          <w:lang w:val="pl-PL"/>
        </w:rPr>
        <w:t>):</w:t>
      </w:r>
    </w:p>
    <w:p w14:paraId="68BE7471" w14:textId="77777777" w:rsidR="006A39F7" w:rsidRPr="00FA0BC4" w:rsidRDefault="006A39F7" w:rsidP="00EC21AB">
      <w:pPr>
        <w:pStyle w:val="Akapitzlist"/>
        <w:numPr>
          <w:ilvl w:val="0"/>
          <w:numId w:val="13"/>
        </w:numPr>
        <w:spacing w:line="360" w:lineRule="auto"/>
        <w:rPr>
          <w:rFonts w:asciiTheme="minorHAnsi" w:hAnsiTheme="minorHAnsi" w:cstheme="minorHAnsi"/>
          <w:lang w:val="pl-PL"/>
        </w:rPr>
      </w:pPr>
      <w:r w:rsidRPr="00FA0BC4">
        <w:rPr>
          <w:rFonts w:asciiTheme="minorHAnsi" w:hAnsiTheme="minorHAnsi" w:cstheme="minorHAnsi"/>
          <w:lang w:val="pl-PL"/>
        </w:rPr>
        <w:t xml:space="preserve">W3a – operacyjnie nazwany: </w:t>
      </w:r>
      <w:r w:rsidRPr="00FA0BC4">
        <w:rPr>
          <w:rFonts w:asciiTheme="minorHAnsi" w:hAnsiTheme="minorHAnsi" w:cstheme="minorHAnsi"/>
          <w:i/>
          <w:lang w:val="pl-PL"/>
        </w:rPr>
        <w:t xml:space="preserve">wsparcie – metody zaawansowane; </w:t>
      </w:r>
      <w:r w:rsidRPr="00FA0BC4">
        <w:rPr>
          <w:rFonts w:asciiTheme="minorHAnsi" w:hAnsiTheme="minorHAnsi" w:cstheme="minorHAnsi"/>
          <w:lang w:val="pl-PL"/>
        </w:rPr>
        <w:t>odnosi się do praktyk podejmowania współpracy przez nauczycieli ze specjalistami szkolnymi i pracownikami poradni psychologiczno-pedagogicznych oraz wymiany doświadczeń z innymi nauczycielami i specjalistami (specjalistyczny charakter wsparcia);</w:t>
      </w:r>
    </w:p>
    <w:p w14:paraId="6D85F727" w14:textId="77777777" w:rsidR="006A39F7" w:rsidRPr="00FA0BC4" w:rsidRDefault="006A39F7" w:rsidP="00EC21AB">
      <w:pPr>
        <w:pStyle w:val="Akapitzlist"/>
        <w:numPr>
          <w:ilvl w:val="0"/>
          <w:numId w:val="13"/>
        </w:numPr>
        <w:spacing w:line="360" w:lineRule="auto"/>
        <w:rPr>
          <w:rFonts w:asciiTheme="minorHAnsi" w:hAnsiTheme="minorHAnsi" w:cstheme="minorHAnsi"/>
          <w:lang w:val="pl-PL"/>
        </w:rPr>
      </w:pPr>
      <w:r w:rsidRPr="00FA0BC4">
        <w:rPr>
          <w:rFonts w:asciiTheme="minorHAnsi" w:hAnsiTheme="minorHAnsi" w:cstheme="minorHAnsi"/>
          <w:lang w:val="pl-PL"/>
        </w:rPr>
        <w:t xml:space="preserve">W3b – operacyjnie nazwany: </w:t>
      </w:r>
      <w:r w:rsidRPr="00FA0BC4">
        <w:rPr>
          <w:rFonts w:asciiTheme="minorHAnsi" w:hAnsiTheme="minorHAnsi" w:cstheme="minorHAnsi"/>
          <w:i/>
          <w:lang w:val="pl-PL"/>
        </w:rPr>
        <w:t>korzystanie z superwizji</w:t>
      </w:r>
      <w:r w:rsidRPr="00FA0BC4">
        <w:rPr>
          <w:rFonts w:asciiTheme="minorHAnsi" w:hAnsiTheme="minorHAnsi" w:cstheme="minorHAnsi"/>
          <w:lang w:val="pl-PL"/>
        </w:rPr>
        <w:t>; odnosi się do praktyk korzystania z superwizji prowadzonej przez innych nauczycieli oraz specjalistów celem poprawy jakości wsparcia udzielanego uczniom;</w:t>
      </w:r>
    </w:p>
    <w:p w14:paraId="476786C8" w14:textId="77777777" w:rsidR="006A39F7" w:rsidRPr="00FA0BC4" w:rsidRDefault="006A39F7" w:rsidP="00EC21AB">
      <w:pPr>
        <w:pStyle w:val="Akapitzlist"/>
        <w:numPr>
          <w:ilvl w:val="0"/>
          <w:numId w:val="13"/>
        </w:numPr>
        <w:spacing w:line="360" w:lineRule="auto"/>
        <w:rPr>
          <w:rFonts w:asciiTheme="minorHAnsi" w:hAnsiTheme="minorHAnsi" w:cstheme="minorHAnsi"/>
          <w:lang w:val="pl-PL"/>
        </w:rPr>
      </w:pPr>
      <w:r w:rsidRPr="00FA0BC4">
        <w:rPr>
          <w:rFonts w:asciiTheme="minorHAnsi" w:hAnsiTheme="minorHAnsi" w:cstheme="minorHAnsi"/>
          <w:lang w:val="pl-PL"/>
        </w:rPr>
        <w:t xml:space="preserve">W3c – operacyjnie nazwany: </w:t>
      </w:r>
      <w:r w:rsidRPr="00FA0BC4">
        <w:rPr>
          <w:rFonts w:asciiTheme="minorHAnsi" w:hAnsiTheme="minorHAnsi" w:cstheme="minorHAnsi"/>
          <w:i/>
          <w:lang w:val="pl-PL"/>
        </w:rPr>
        <w:t>wsparcie – metody podstawowe</w:t>
      </w:r>
      <w:r w:rsidRPr="00FA0BC4">
        <w:rPr>
          <w:rFonts w:asciiTheme="minorHAnsi" w:hAnsiTheme="minorHAnsi" w:cstheme="minorHAnsi"/>
          <w:lang w:val="pl-PL"/>
        </w:rPr>
        <w:t>; odnosi się do praktyk realizacji zapisów zawartych w opiniach i orzeczeniach z uwzględnieniem konsultacji z innymi nauczycielami odpowiedzialnymi za proces kształcenia danego ucznia (wsparcie bez zaangażowania specjalistów).</w:t>
      </w:r>
    </w:p>
    <w:p w14:paraId="4EA2C7B4" w14:textId="77777777" w:rsidR="00B57537" w:rsidRPr="00B70BC3" w:rsidRDefault="00B57537" w:rsidP="00B57537">
      <w:pPr>
        <w:spacing w:after="240"/>
        <w:rPr>
          <w:rFonts w:asciiTheme="minorHAnsi" w:hAnsiTheme="minorHAnsi" w:cstheme="minorHAnsi"/>
          <w:sz w:val="22"/>
          <w:szCs w:val="22"/>
          <w:lang w:val="pl-PL"/>
        </w:rPr>
      </w:pPr>
      <w:r w:rsidRPr="00B70BC3">
        <w:rPr>
          <w:rFonts w:asciiTheme="minorHAnsi" w:hAnsiTheme="minorHAnsi" w:cstheme="minorHAnsi"/>
          <w:sz w:val="22"/>
          <w:szCs w:val="22"/>
          <w:lang w:val="pl-PL"/>
        </w:rPr>
        <w:t>Tabela 3</w:t>
      </w:r>
      <w:r w:rsidR="00DB1F56" w:rsidRPr="00B70BC3">
        <w:rPr>
          <w:rFonts w:asciiTheme="minorHAnsi" w:hAnsiTheme="minorHAnsi" w:cstheme="minorHAnsi"/>
          <w:sz w:val="22"/>
          <w:szCs w:val="22"/>
          <w:lang w:val="pl-PL"/>
        </w:rPr>
        <w:t>.</w:t>
      </w:r>
      <w:r w:rsidRPr="00B70BC3">
        <w:rPr>
          <w:rFonts w:asciiTheme="minorHAnsi" w:hAnsiTheme="minorHAnsi" w:cstheme="minorHAnsi"/>
          <w:sz w:val="22"/>
          <w:szCs w:val="22"/>
          <w:lang w:val="pl-PL"/>
        </w:rPr>
        <w:t xml:space="preserve"> Wyodrębnione czynniki w ramach wskaźnika W3</w:t>
      </w:r>
    </w:p>
    <w:tbl>
      <w:tblPr>
        <w:tblStyle w:val="Tabela-Siatka"/>
        <w:tblW w:w="9209" w:type="dxa"/>
        <w:tblLayout w:type="fixed"/>
        <w:tblLook w:val="0020" w:firstRow="1" w:lastRow="0" w:firstColumn="0" w:lastColumn="0" w:noHBand="0" w:noVBand="0"/>
      </w:tblPr>
      <w:tblGrid>
        <w:gridCol w:w="5949"/>
        <w:gridCol w:w="3260"/>
      </w:tblGrid>
      <w:tr w:rsidR="006A39F7" w:rsidRPr="00FA0BC4" w14:paraId="5590170A" w14:textId="77777777" w:rsidTr="00A97120">
        <w:tc>
          <w:tcPr>
            <w:tcW w:w="5949" w:type="dxa"/>
            <w:vMerge w:val="restart"/>
          </w:tcPr>
          <w:p w14:paraId="55D41C48" w14:textId="77777777" w:rsidR="006A39F7" w:rsidRPr="00FA0BC4" w:rsidRDefault="006A39F7" w:rsidP="006A39F7">
            <w:pPr>
              <w:rPr>
                <w:rFonts w:asciiTheme="minorHAnsi" w:hAnsiTheme="minorHAnsi" w:cstheme="minorHAnsi"/>
                <w:b/>
                <w:lang w:val="pl-PL"/>
              </w:rPr>
            </w:pPr>
            <w:r w:rsidRPr="00FA0BC4">
              <w:rPr>
                <w:rFonts w:asciiTheme="minorHAnsi" w:hAnsiTheme="minorHAnsi" w:cstheme="minorHAnsi"/>
                <w:b/>
                <w:lang w:val="pl-PL"/>
              </w:rPr>
              <w:t>Wyodrębniony czynnik</w:t>
            </w:r>
          </w:p>
        </w:tc>
        <w:tc>
          <w:tcPr>
            <w:tcW w:w="3260" w:type="dxa"/>
          </w:tcPr>
          <w:p w14:paraId="454DD278" w14:textId="77777777" w:rsidR="006A39F7" w:rsidRPr="00FA0BC4" w:rsidRDefault="006A39F7" w:rsidP="006A39F7">
            <w:pPr>
              <w:spacing w:line="320" w:lineRule="atLeast"/>
              <w:ind w:left="60" w:right="60"/>
              <w:jc w:val="center"/>
              <w:rPr>
                <w:rFonts w:asciiTheme="minorHAnsi" w:hAnsiTheme="minorHAnsi" w:cstheme="minorHAnsi"/>
                <w:b/>
                <w:lang w:val="pl-PL"/>
              </w:rPr>
            </w:pPr>
            <w:r w:rsidRPr="00FA0BC4">
              <w:rPr>
                <w:rFonts w:asciiTheme="minorHAnsi" w:hAnsiTheme="minorHAnsi" w:cstheme="minorHAnsi"/>
                <w:b/>
                <w:lang w:val="pl-PL"/>
              </w:rPr>
              <w:t>Składowa</w:t>
            </w:r>
          </w:p>
        </w:tc>
      </w:tr>
      <w:tr w:rsidR="006A39F7" w:rsidRPr="00FA0BC4" w14:paraId="45A67A0F" w14:textId="77777777" w:rsidTr="00A97120">
        <w:tc>
          <w:tcPr>
            <w:tcW w:w="5949" w:type="dxa"/>
            <w:vMerge/>
          </w:tcPr>
          <w:p w14:paraId="13D0C57C" w14:textId="77777777" w:rsidR="006A39F7" w:rsidRPr="00FA0BC4" w:rsidRDefault="006A39F7" w:rsidP="006A39F7">
            <w:pPr>
              <w:rPr>
                <w:rFonts w:asciiTheme="minorHAnsi" w:hAnsiTheme="minorHAnsi" w:cstheme="minorHAnsi"/>
                <w:lang w:val="pl-PL"/>
              </w:rPr>
            </w:pPr>
          </w:p>
        </w:tc>
        <w:tc>
          <w:tcPr>
            <w:tcW w:w="3260" w:type="dxa"/>
          </w:tcPr>
          <w:p w14:paraId="4B34DA46"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1</w:t>
            </w:r>
          </w:p>
        </w:tc>
      </w:tr>
      <w:tr w:rsidR="006A39F7" w:rsidRPr="00FA0BC4" w14:paraId="100738CA" w14:textId="77777777" w:rsidTr="00A97120">
        <w:tc>
          <w:tcPr>
            <w:tcW w:w="5949" w:type="dxa"/>
          </w:tcPr>
          <w:p w14:paraId="1EA567FE"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 xml:space="preserve">W3a: wsparcie - metody zaawansowane </w:t>
            </w:r>
          </w:p>
        </w:tc>
        <w:tc>
          <w:tcPr>
            <w:tcW w:w="3260" w:type="dxa"/>
          </w:tcPr>
          <w:p w14:paraId="4A934D3F"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.960</w:t>
            </w:r>
          </w:p>
        </w:tc>
      </w:tr>
      <w:tr w:rsidR="006A39F7" w:rsidRPr="00FA0BC4" w14:paraId="7C0320A1" w14:textId="77777777" w:rsidTr="00A97120">
        <w:tc>
          <w:tcPr>
            <w:tcW w:w="5949" w:type="dxa"/>
          </w:tcPr>
          <w:p w14:paraId="001A5B21"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W3b: korzystanie z superwizji</w:t>
            </w:r>
          </w:p>
        </w:tc>
        <w:tc>
          <w:tcPr>
            <w:tcW w:w="3260" w:type="dxa"/>
          </w:tcPr>
          <w:p w14:paraId="0E26A7E1"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.850</w:t>
            </w:r>
          </w:p>
        </w:tc>
      </w:tr>
      <w:tr w:rsidR="006A39F7" w:rsidRPr="00FA0BC4" w14:paraId="729AB75C" w14:textId="77777777" w:rsidTr="00A97120">
        <w:tc>
          <w:tcPr>
            <w:tcW w:w="5949" w:type="dxa"/>
          </w:tcPr>
          <w:p w14:paraId="1F07AA0C"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W3c: wsparcie - metody podstawowe</w:t>
            </w:r>
          </w:p>
        </w:tc>
        <w:tc>
          <w:tcPr>
            <w:tcW w:w="3260" w:type="dxa"/>
          </w:tcPr>
          <w:p w14:paraId="04134716"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.643</w:t>
            </w:r>
          </w:p>
        </w:tc>
      </w:tr>
    </w:tbl>
    <w:p w14:paraId="283CA30D" w14:textId="77777777" w:rsidR="006A39F7" w:rsidRPr="00FA0BC4" w:rsidRDefault="006A39F7" w:rsidP="006A39F7">
      <w:pPr>
        <w:pBdr>
          <w:top w:val="nil"/>
          <w:left w:val="nil"/>
          <w:bottom w:val="nil"/>
          <w:right w:val="nil"/>
          <w:between w:val="nil"/>
        </w:pBdr>
        <w:spacing w:line="360" w:lineRule="auto"/>
        <w:rPr>
          <w:rFonts w:asciiTheme="minorHAnsi" w:hAnsiTheme="minorHAnsi" w:cstheme="minorHAnsi"/>
          <w:b/>
          <w:lang w:val="pl-PL"/>
        </w:rPr>
      </w:pPr>
      <w:r w:rsidRPr="00FA0BC4">
        <w:rPr>
          <w:rFonts w:asciiTheme="minorHAnsi" w:hAnsiTheme="minorHAnsi" w:cstheme="minorHAnsi"/>
          <w:b/>
          <w:lang w:val="pl-PL"/>
        </w:rPr>
        <w:lastRenderedPageBreak/>
        <w:t>W4 – Pomoc psychologiczno-pedagogiczna udzielana podczas bieżącej pracy z uczniem</w:t>
      </w:r>
    </w:p>
    <w:p w14:paraId="3947EC1C" w14:textId="77777777" w:rsidR="006A39F7" w:rsidRPr="00FA0BC4" w:rsidRDefault="006A39F7" w:rsidP="006A39F7">
      <w:pPr>
        <w:spacing w:line="360" w:lineRule="auto"/>
        <w:rPr>
          <w:rFonts w:asciiTheme="minorHAnsi" w:hAnsiTheme="minorHAnsi" w:cstheme="minorHAnsi"/>
          <w:lang w:val="pl-PL"/>
        </w:rPr>
      </w:pPr>
      <w:r w:rsidRPr="00FA0BC4">
        <w:rPr>
          <w:rFonts w:asciiTheme="minorHAnsi" w:hAnsiTheme="minorHAnsi" w:cstheme="minorHAnsi"/>
          <w:lang w:val="pl-PL"/>
        </w:rPr>
        <w:t>Przeprowadzona analiza czynnikowa pozwoliła na wyodrębnienie dwóch komponentów w ramach czynnika W4 (tabela</w:t>
      </w:r>
      <w:r w:rsidR="00774F05" w:rsidRPr="00FA0BC4">
        <w:rPr>
          <w:rFonts w:asciiTheme="minorHAnsi" w:hAnsiTheme="minorHAnsi" w:cstheme="minorHAnsi"/>
          <w:lang w:val="pl-PL"/>
        </w:rPr>
        <w:t xml:space="preserve"> 4</w:t>
      </w:r>
      <w:r w:rsidRPr="00FA0BC4">
        <w:rPr>
          <w:rFonts w:asciiTheme="minorHAnsi" w:hAnsiTheme="minorHAnsi" w:cstheme="minorHAnsi"/>
          <w:lang w:val="pl-PL"/>
        </w:rPr>
        <w:t>):</w:t>
      </w:r>
    </w:p>
    <w:p w14:paraId="1739C577" w14:textId="77777777" w:rsidR="006A39F7" w:rsidRPr="00FA0BC4" w:rsidRDefault="006A39F7" w:rsidP="006A39F7">
      <w:pPr>
        <w:spacing w:line="360" w:lineRule="auto"/>
        <w:rPr>
          <w:rFonts w:asciiTheme="minorHAnsi" w:hAnsiTheme="minorHAnsi" w:cstheme="minorHAnsi"/>
          <w:lang w:val="pl-PL"/>
        </w:rPr>
      </w:pPr>
      <w:r w:rsidRPr="00FA0BC4">
        <w:rPr>
          <w:rFonts w:asciiTheme="minorHAnsi" w:hAnsiTheme="minorHAnsi" w:cstheme="minorHAnsi"/>
          <w:lang w:val="pl-PL"/>
        </w:rPr>
        <w:t xml:space="preserve">W4a – </w:t>
      </w:r>
      <w:r w:rsidRPr="00FA0BC4">
        <w:rPr>
          <w:rFonts w:asciiTheme="minorHAnsi" w:hAnsiTheme="minorHAnsi" w:cstheme="minorHAnsi"/>
          <w:i/>
          <w:lang w:val="pl-PL"/>
        </w:rPr>
        <w:t>nauczycielska pomoc psychologiczno-pedagogiczna: dostosowania</w:t>
      </w:r>
      <w:r w:rsidRPr="00FA0BC4">
        <w:rPr>
          <w:rFonts w:asciiTheme="minorHAnsi" w:hAnsiTheme="minorHAnsi" w:cstheme="minorHAnsi"/>
          <w:lang w:val="pl-PL"/>
        </w:rPr>
        <w:t xml:space="preserve"> (działania w zakresie dostosowania instrukcji, form i metod pracy, dodatkowe zadania, itp.)</w:t>
      </w:r>
    </w:p>
    <w:p w14:paraId="1E593129" w14:textId="77777777" w:rsidR="006A39F7" w:rsidRPr="00FA0BC4" w:rsidRDefault="006A39F7" w:rsidP="006A39F7">
      <w:pPr>
        <w:spacing w:line="360" w:lineRule="auto"/>
        <w:rPr>
          <w:rFonts w:asciiTheme="minorHAnsi" w:hAnsiTheme="minorHAnsi" w:cstheme="minorHAnsi"/>
          <w:lang w:val="pl-PL"/>
        </w:rPr>
      </w:pPr>
      <w:r w:rsidRPr="00FA0BC4">
        <w:rPr>
          <w:rFonts w:asciiTheme="minorHAnsi" w:hAnsiTheme="minorHAnsi" w:cstheme="minorHAnsi"/>
          <w:lang w:val="pl-PL"/>
        </w:rPr>
        <w:t xml:space="preserve">W4b – </w:t>
      </w:r>
      <w:r w:rsidRPr="00FA0BC4">
        <w:rPr>
          <w:rFonts w:asciiTheme="minorHAnsi" w:hAnsiTheme="minorHAnsi" w:cstheme="minorHAnsi"/>
          <w:i/>
          <w:lang w:val="pl-PL"/>
        </w:rPr>
        <w:t xml:space="preserve">nauczycielska pomoc psychologiczno-pedagogiczna: wsparcie </w:t>
      </w:r>
      <w:r w:rsidRPr="00FA0BC4">
        <w:rPr>
          <w:rFonts w:asciiTheme="minorHAnsi" w:hAnsiTheme="minorHAnsi" w:cstheme="minorHAnsi"/>
          <w:lang w:val="pl-PL"/>
        </w:rPr>
        <w:t>(rozwijanie kompetencji emocjonalno-społecznych, troska o zapewnienie wsparcia rówieśniczego).</w:t>
      </w:r>
    </w:p>
    <w:p w14:paraId="0D83799E" w14:textId="77777777" w:rsidR="00C748BC" w:rsidRDefault="00C748BC" w:rsidP="00B57537">
      <w:pPr>
        <w:spacing w:after="240"/>
        <w:rPr>
          <w:rFonts w:asciiTheme="minorHAnsi" w:hAnsiTheme="minorHAnsi" w:cstheme="minorHAnsi"/>
          <w:i/>
          <w:sz w:val="22"/>
          <w:szCs w:val="22"/>
          <w:lang w:val="pl-PL"/>
        </w:rPr>
      </w:pPr>
    </w:p>
    <w:p w14:paraId="7CE6D4C3" w14:textId="182CE615" w:rsidR="00B57537" w:rsidRPr="00B70BC3" w:rsidRDefault="00B57537" w:rsidP="00B57537">
      <w:pPr>
        <w:spacing w:after="240"/>
        <w:rPr>
          <w:rFonts w:asciiTheme="minorHAnsi" w:hAnsiTheme="minorHAnsi" w:cstheme="minorHAnsi"/>
          <w:sz w:val="22"/>
          <w:szCs w:val="22"/>
          <w:lang w:val="pl-PL"/>
        </w:rPr>
      </w:pPr>
      <w:r w:rsidRPr="00B70BC3">
        <w:rPr>
          <w:rFonts w:asciiTheme="minorHAnsi" w:hAnsiTheme="minorHAnsi" w:cstheme="minorHAnsi"/>
          <w:sz w:val="22"/>
          <w:szCs w:val="22"/>
          <w:lang w:val="pl-PL"/>
        </w:rPr>
        <w:t>Tabela 4</w:t>
      </w:r>
      <w:r w:rsidR="00DB1F56" w:rsidRPr="00B70BC3">
        <w:rPr>
          <w:rFonts w:asciiTheme="minorHAnsi" w:hAnsiTheme="minorHAnsi" w:cstheme="minorHAnsi"/>
          <w:sz w:val="22"/>
          <w:szCs w:val="22"/>
          <w:lang w:val="pl-PL"/>
        </w:rPr>
        <w:t>.</w:t>
      </w:r>
      <w:r w:rsidRPr="00B70BC3">
        <w:rPr>
          <w:rFonts w:asciiTheme="minorHAnsi" w:hAnsiTheme="minorHAnsi" w:cstheme="minorHAnsi"/>
          <w:sz w:val="22"/>
          <w:szCs w:val="22"/>
          <w:lang w:val="pl-PL"/>
        </w:rPr>
        <w:t xml:space="preserve"> Macierz struktury wskaźnika W4</w:t>
      </w:r>
    </w:p>
    <w:tbl>
      <w:tblPr>
        <w:tblStyle w:val="Tabela-Siatka"/>
        <w:tblW w:w="5000" w:type="pct"/>
        <w:tblLook w:val="0020" w:firstRow="1" w:lastRow="0" w:firstColumn="0" w:lastColumn="0" w:noHBand="0" w:noVBand="0"/>
      </w:tblPr>
      <w:tblGrid>
        <w:gridCol w:w="7537"/>
        <w:gridCol w:w="762"/>
        <w:gridCol w:w="763"/>
      </w:tblGrid>
      <w:tr w:rsidR="006A39F7" w:rsidRPr="00FA0BC4" w14:paraId="57CA5B28" w14:textId="77777777" w:rsidTr="00A97120">
        <w:tc>
          <w:tcPr>
            <w:tcW w:w="4159" w:type="pct"/>
            <w:vMerge w:val="restart"/>
          </w:tcPr>
          <w:p w14:paraId="3E7D339A" w14:textId="77777777" w:rsidR="006A39F7" w:rsidRPr="00FA0BC4" w:rsidRDefault="006A39F7" w:rsidP="006A39F7">
            <w:pPr>
              <w:rPr>
                <w:rFonts w:asciiTheme="minorHAnsi" w:hAnsiTheme="minorHAnsi" w:cstheme="minorHAnsi"/>
                <w:b/>
                <w:lang w:val="pl-PL"/>
              </w:rPr>
            </w:pPr>
            <w:r w:rsidRPr="00FA0BC4">
              <w:rPr>
                <w:rFonts w:asciiTheme="minorHAnsi" w:hAnsiTheme="minorHAnsi" w:cstheme="minorHAnsi"/>
                <w:b/>
                <w:lang w:val="pl-PL"/>
              </w:rPr>
              <w:t>Twierdzenie w arkuszu monitorowania</w:t>
            </w:r>
          </w:p>
        </w:tc>
        <w:tc>
          <w:tcPr>
            <w:tcW w:w="841" w:type="pct"/>
            <w:gridSpan w:val="2"/>
          </w:tcPr>
          <w:p w14:paraId="64317109" w14:textId="77777777" w:rsidR="006A39F7" w:rsidRPr="00FA0BC4" w:rsidRDefault="006A39F7" w:rsidP="006A39F7">
            <w:pPr>
              <w:spacing w:line="320" w:lineRule="atLeast"/>
              <w:ind w:left="60" w:right="60"/>
              <w:jc w:val="center"/>
              <w:rPr>
                <w:rFonts w:asciiTheme="minorHAnsi" w:hAnsiTheme="minorHAnsi" w:cstheme="minorHAnsi"/>
                <w:b/>
                <w:lang w:val="pl-PL"/>
              </w:rPr>
            </w:pPr>
            <w:r w:rsidRPr="00FA0BC4">
              <w:rPr>
                <w:rFonts w:asciiTheme="minorHAnsi" w:hAnsiTheme="minorHAnsi" w:cstheme="minorHAnsi"/>
                <w:b/>
                <w:lang w:val="pl-PL"/>
              </w:rPr>
              <w:t>Czynnik</w:t>
            </w:r>
          </w:p>
        </w:tc>
      </w:tr>
      <w:tr w:rsidR="006A39F7" w:rsidRPr="00FA0BC4" w14:paraId="368D9DD7" w14:textId="77777777" w:rsidTr="00A97120">
        <w:tc>
          <w:tcPr>
            <w:tcW w:w="4159" w:type="pct"/>
            <w:vMerge/>
          </w:tcPr>
          <w:p w14:paraId="0917F529" w14:textId="77777777" w:rsidR="006A39F7" w:rsidRPr="00FA0BC4" w:rsidRDefault="006A39F7" w:rsidP="006A39F7">
            <w:pPr>
              <w:rPr>
                <w:rFonts w:asciiTheme="minorHAnsi" w:hAnsiTheme="minorHAnsi" w:cstheme="minorHAnsi"/>
                <w:lang w:val="pl-PL"/>
              </w:rPr>
            </w:pPr>
          </w:p>
        </w:tc>
        <w:tc>
          <w:tcPr>
            <w:tcW w:w="420" w:type="pct"/>
          </w:tcPr>
          <w:p w14:paraId="7724E162"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1</w:t>
            </w:r>
          </w:p>
        </w:tc>
        <w:tc>
          <w:tcPr>
            <w:tcW w:w="420" w:type="pct"/>
          </w:tcPr>
          <w:p w14:paraId="5CE77558"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2</w:t>
            </w:r>
          </w:p>
        </w:tc>
      </w:tr>
      <w:tr w:rsidR="006A39F7" w:rsidRPr="00FA0BC4" w14:paraId="59B47A4A" w14:textId="77777777" w:rsidTr="00A97120">
        <w:tc>
          <w:tcPr>
            <w:tcW w:w="4159" w:type="pct"/>
          </w:tcPr>
          <w:p w14:paraId="71ED1805"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P28dHD Dostosowanie instrukcji</w:t>
            </w:r>
          </w:p>
        </w:tc>
        <w:tc>
          <w:tcPr>
            <w:tcW w:w="420" w:type="pct"/>
          </w:tcPr>
          <w:p w14:paraId="2FBF6CA2"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.599</w:t>
            </w:r>
          </w:p>
        </w:tc>
        <w:tc>
          <w:tcPr>
            <w:tcW w:w="420" w:type="pct"/>
          </w:tcPr>
          <w:p w14:paraId="5DB73D38"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.408</w:t>
            </w:r>
          </w:p>
        </w:tc>
      </w:tr>
      <w:tr w:rsidR="006A39F7" w:rsidRPr="00FA0BC4" w14:paraId="71B6FC29" w14:textId="77777777" w:rsidTr="00A97120">
        <w:tc>
          <w:tcPr>
            <w:tcW w:w="4159" w:type="pct"/>
          </w:tcPr>
          <w:p w14:paraId="7BC446C4"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P28cHD Dostosowanie metod i form pracy</w:t>
            </w:r>
          </w:p>
        </w:tc>
        <w:tc>
          <w:tcPr>
            <w:tcW w:w="420" w:type="pct"/>
          </w:tcPr>
          <w:p w14:paraId="33DBBDE5"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.596</w:t>
            </w:r>
          </w:p>
        </w:tc>
        <w:tc>
          <w:tcPr>
            <w:tcW w:w="420" w:type="pct"/>
          </w:tcPr>
          <w:p w14:paraId="1010DB3A"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.315</w:t>
            </w:r>
          </w:p>
        </w:tc>
      </w:tr>
      <w:tr w:rsidR="006A39F7" w:rsidRPr="00FA0BC4" w14:paraId="52B5A152" w14:textId="77777777" w:rsidTr="00A97120">
        <w:tc>
          <w:tcPr>
            <w:tcW w:w="4159" w:type="pct"/>
          </w:tcPr>
          <w:p w14:paraId="13F4A4A9"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P28aHD Zapewnienie dodatkowych, dostosowanych do potrzeb ucznia, materiałów edukacyjnych lub materiałów ćwiczeniowych</w:t>
            </w:r>
          </w:p>
        </w:tc>
        <w:tc>
          <w:tcPr>
            <w:tcW w:w="420" w:type="pct"/>
          </w:tcPr>
          <w:p w14:paraId="2B5DB34C"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.587</w:t>
            </w:r>
          </w:p>
        </w:tc>
        <w:tc>
          <w:tcPr>
            <w:tcW w:w="420" w:type="pct"/>
          </w:tcPr>
          <w:p w14:paraId="44B44486"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.402</w:t>
            </w:r>
          </w:p>
        </w:tc>
      </w:tr>
      <w:tr w:rsidR="006A39F7" w:rsidRPr="00FA0BC4" w14:paraId="5C140A60" w14:textId="77777777" w:rsidTr="00A97120">
        <w:tc>
          <w:tcPr>
            <w:tcW w:w="4159" w:type="pct"/>
          </w:tcPr>
          <w:p w14:paraId="1CFA9C0F"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P28bHD Wydłużenie lub skrócenie czasu na wykonanie zadania</w:t>
            </w:r>
          </w:p>
        </w:tc>
        <w:tc>
          <w:tcPr>
            <w:tcW w:w="420" w:type="pct"/>
          </w:tcPr>
          <w:p w14:paraId="5541BA0C"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.566</w:t>
            </w:r>
          </w:p>
        </w:tc>
        <w:tc>
          <w:tcPr>
            <w:tcW w:w="420" w:type="pct"/>
          </w:tcPr>
          <w:p w14:paraId="558B4CF4"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.249</w:t>
            </w:r>
          </w:p>
        </w:tc>
      </w:tr>
      <w:tr w:rsidR="006A39F7" w:rsidRPr="00FA0BC4" w14:paraId="48D4D54E" w14:textId="77777777" w:rsidTr="00A97120">
        <w:tc>
          <w:tcPr>
            <w:tcW w:w="4159" w:type="pct"/>
          </w:tcPr>
          <w:p w14:paraId="07DEE7A2"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P28eHD Dodatkowe zadania, dostosowane do możliwości ucznia</w:t>
            </w:r>
          </w:p>
        </w:tc>
        <w:tc>
          <w:tcPr>
            <w:tcW w:w="420" w:type="pct"/>
          </w:tcPr>
          <w:p w14:paraId="0D68F4C4"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.513</w:t>
            </w:r>
          </w:p>
        </w:tc>
        <w:tc>
          <w:tcPr>
            <w:tcW w:w="420" w:type="pct"/>
          </w:tcPr>
          <w:p w14:paraId="0E82BE8D"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.442</w:t>
            </w:r>
          </w:p>
        </w:tc>
      </w:tr>
      <w:tr w:rsidR="006A39F7" w:rsidRPr="00FA0BC4" w14:paraId="54BC4D44" w14:textId="77777777" w:rsidTr="00A97120">
        <w:tc>
          <w:tcPr>
            <w:tcW w:w="4159" w:type="pct"/>
            <w:shd w:val="clear" w:color="auto" w:fill="D0CECE" w:themeFill="background2" w:themeFillShade="E6"/>
          </w:tcPr>
          <w:p w14:paraId="2807E003"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P28fHD Realizacja podczas zajęć edukacyjnych także celów terapeutycznych (np. rozwijanie kompetencji emocjonalno-społecznych)</w:t>
            </w:r>
          </w:p>
        </w:tc>
        <w:tc>
          <w:tcPr>
            <w:tcW w:w="420" w:type="pct"/>
            <w:shd w:val="clear" w:color="auto" w:fill="D0CECE" w:themeFill="background2" w:themeFillShade="E6"/>
          </w:tcPr>
          <w:p w14:paraId="5129A24A"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.383</w:t>
            </w:r>
          </w:p>
        </w:tc>
        <w:tc>
          <w:tcPr>
            <w:tcW w:w="420" w:type="pct"/>
            <w:shd w:val="clear" w:color="auto" w:fill="D0CECE" w:themeFill="background2" w:themeFillShade="E6"/>
          </w:tcPr>
          <w:p w14:paraId="4543CA7F"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.588</w:t>
            </w:r>
          </w:p>
        </w:tc>
      </w:tr>
      <w:tr w:rsidR="006A39F7" w:rsidRPr="00FA0BC4" w14:paraId="2F89B58E" w14:textId="77777777" w:rsidTr="00A97120">
        <w:tc>
          <w:tcPr>
            <w:tcW w:w="4159" w:type="pct"/>
            <w:shd w:val="clear" w:color="auto" w:fill="D0CECE" w:themeFill="background2" w:themeFillShade="E6"/>
          </w:tcPr>
          <w:p w14:paraId="56ED0F74"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P28gHD Udzielenie wsparcia emocjonalnego przez nauczyciela</w:t>
            </w:r>
          </w:p>
        </w:tc>
        <w:tc>
          <w:tcPr>
            <w:tcW w:w="420" w:type="pct"/>
            <w:shd w:val="clear" w:color="auto" w:fill="D0CECE" w:themeFill="background2" w:themeFillShade="E6"/>
          </w:tcPr>
          <w:p w14:paraId="5F76C89B"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.368</w:t>
            </w:r>
          </w:p>
        </w:tc>
        <w:tc>
          <w:tcPr>
            <w:tcW w:w="420" w:type="pct"/>
            <w:shd w:val="clear" w:color="auto" w:fill="D0CECE" w:themeFill="background2" w:themeFillShade="E6"/>
          </w:tcPr>
          <w:p w14:paraId="6AFAB8A0"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.524</w:t>
            </w:r>
          </w:p>
        </w:tc>
      </w:tr>
      <w:tr w:rsidR="006A39F7" w:rsidRPr="00FA0BC4" w14:paraId="4A0213C9" w14:textId="77777777" w:rsidTr="00A97120">
        <w:tc>
          <w:tcPr>
            <w:tcW w:w="4159" w:type="pct"/>
            <w:shd w:val="clear" w:color="auto" w:fill="D0CECE" w:themeFill="background2" w:themeFillShade="E6"/>
          </w:tcPr>
          <w:p w14:paraId="5106E3EC"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P28hHD Zapewnienie wsparcia ze strony rówieśników</w:t>
            </w:r>
          </w:p>
        </w:tc>
        <w:tc>
          <w:tcPr>
            <w:tcW w:w="420" w:type="pct"/>
            <w:shd w:val="clear" w:color="auto" w:fill="D0CECE" w:themeFill="background2" w:themeFillShade="E6"/>
          </w:tcPr>
          <w:p w14:paraId="1062BEB0"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.218</w:t>
            </w:r>
          </w:p>
        </w:tc>
        <w:tc>
          <w:tcPr>
            <w:tcW w:w="420" w:type="pct"/>
            <w:shd w:val="clear" w:color="auto" w:fill="D0CECE" w:themeFill="background2" w:themeFillShade="E6"/>
          </w:tcPr>
          <w:p w14:paraId="373A1345"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.464</w:t>
            </w:r>
          </w:p>
        </w:tc>
      </w:tr>
    </w:tbl>
    <w:p w14:paraId="4CBDD811" w14:textId="77777777" w:rsidR="006A39F7" w:rsidRPr="00FA0BC4" w:rsidRDefault="006A39F7" w:rsidP="006A39F7">
      <w:pPr>
        <w:spacing w:line="360" w:lineRule="auto"/>
        <w:rPr>
          <w:rFonts w:asciiTheme="minorHAnsi" w:hAnsiTheme="minorHAnsi" w:cstheme="minorHAnsi"/>
          <w:lang w:val="pl-PL"/>
        </w:rPr>
      </w:pPr>
    </w:p>
    <w:p w14:paraId="49B7B7FB" w14:textId="77777777" w:rsidR="006A39F7" w:rsidRPr="00FA0BC4" w:rsidRDefault="006A39F7" w:rsidP="006A39F7">
      <w:pPr>
        <w:pBdr>
          <w:top w:val="nil"/>
          <w:left w:val="nil"/>
          <w:bottom w:val="nil"/>
          <w:right w:val="nil"/>
          <w:between w:val="nil"/>
        </w:pBdr>
        <w:spacing w:line="360" w:lineRule="auto"/>
        <w:rPr>
          <w:rFonts w:asciiTheme="minorHAnsi" w:hAnsiTheme="minorHAnsi" w:cstheme="minorHAnsi"/>
          <w:b/>
          <w:lang w:val="pl-PL"/>
        </w:rPr>
      </w:pPr>
      <w:r w:rsidRPr="00FA0BC4">
        <w:rPr>
          <w:rFonts w:asciiTheme="minorHAnsi" w:hAnsiTheme="minorHAnsi" w:cstheme="minorHAnsi"/>
          <w:b/>
          <w:lang w:val="pl-PL"/>
        </w:rPr>
        <w:t>W5 - pomoc psychologiczno-pedagogiczna specjalistów szkolnych</w:t>
      </w:r>
    </w:p>
    <w:p w14:paraId="2819E5D0" w14:textId="77777777" w:rsidR="006A39F7" w:rsidRPr="00FA0BC4" w:rsidRDefault="006A39F7" w:rsidP="006A39F7">
      <w:pPr>
        <w:spacing w:before="120" w:line="360" w:lineRule="auto"/>
        <w:rPr>
          <w:rFonts w:asciiTheme="minorHAnsi" w:hAnsiTheme="minorHAnsi" w:cstheme="minorHAnsi"/>
          <w:sz w:val="22"/>
          <w:szCs w:val="22"/>
          <w:lang w:val="pl-PL"/>
        </w:rPr>
      </w:pPr>
      <w:r w:rsidRPr="00FA0BC4">
        <w:rPr>
          <w:rFonts w:asciiTheme="minorHAnsi" w:hAnsiTheme="minorHAnsi" w:cstheme="minorHAnsi"/>
          <w:lang w:val="pl-PL"/>
        </w:rPr>
        <w:t xml:space="preserve">Przeprowadzona analiza czynnikowa wskazała na względną jednorodność wskaźnika – wyodrębniono tylko jeden czynnik (tabela </w:t>
      </w:r>
      <w:r w:rsidR="00774F05" w:rsidRPr="00FA0BC4">
        <w:rPr>
          <w:rFonts w:asciiTheme="minorHAnsi" w:hAnsiTheme="minorHAnsi" w:cstheme="minorHAnsi"/>
          <w:lang w:val="pl-PL"/>
        </w:rPr>
        <w:t>5).</w:t>
      </w:r>
    </w:p>
    <w:p w14:paraId="4F349B11" w14:textId="77777777" w:rsidR="00C748BC" w:rsidRDefault="00C748BC" w:rsidP="00B57537">
      <w:pPr>
        <w:spacing w:after="240"/>
        <w:rPr>
          <w:rFonts w:asciiTheme="minorHAnsi" w:hAnsiTheme="minorHAnsi" w:cstheme="minorHAnsi"/>
          <w:i/>
          <w:sz w:val="22"/>
          <w:szCs w:val="22"/>
          <w:lang w:val="pl-PL"/>
        </w:rPr>
      </w:pPr>
    </w:p>
    <w:p w14:paraId="652724E1" w14:textId="77777777" w:rsidR="00C748BC" w:rsidRDefault="00C748BC" w:rsidP="00B57537">
      <w:pPr>
        <w:spacing w:after="240"/>
        <w:rPr>
          <w:rFonts w:asciiTheme="minorHAnsi" w:hAnsiTheme="minorHAnsi" w:cstheme="minorHAnsi"/>
          <w:i/>
          <w:sz w:val="22"/>
          <w:szCs w:val="22"/>
          <w:lang w:val="pl-PL"/>
        </w:rPr>
      </w:pPr>
    </w:p>
    <w:p w14:paraId="73869567" w14:textId="302DB936" w:rsidR="006A39F7" w:rsidRPr="00B70BC3" w:rsidRDefault="00B57537" w:rsidP="00B57537">
      <w:pPr>
        <w:spacing w:after="240"/>
        <w:rPr>
          <w:rFonts w:asciiTheme="minorHAnsi" w:hAnsiTheme="minorHAnsi" w:cstheme="minorHAnsi"/>
          <w:sz w:val="22"/>
          <w:szCs w:val="22"/>
          <w:lang w:val="pl-PL"/>
        </w:rPr>
      </w:pPr>
      <w:r w:rsidRPr="00B70BC3">
        <w:rPr>
          <w:rFonts w:asciiTheme="minorHAnsi" w:hAnsiTheme="minorHAnsi" w:cstheme="minorHAnsi"/>
          <w:sz w:val="22"/>
          <w:szCs w:val="22"/>
          <w:lang w:val="pl-PL"/>
        </w:rPr>
        <w:lastRenderedPageBreak/>
        <w:t>Tabela 5</w:t>
      </w:r>
      <w:r w:rsidR="00DB1F56" w:rsidRPr="00B70BC3">
        <w:rPr>
          <w:rFonts w:asciiTheme="minorHAnsi" w:hAnsiTheme="minorHAnsi" w:cstheme="minorHAnsi"/>
          <w:sz w:val="22"/>
          <w:szCs w:val="22"/>
          <w:lang w:val="pl-PL"/>
        </w:rPr>
        <w:t>.</w:t>
      </w:r>
      <w:r w:rsidRPr="00B70BC3">
        <w:rPr>
          <w:rFonts w:asciiTheme="minorHAnsi" w:hAnsiTheme="minorHAnsi" w:cstheme="minorHAnsi"/>
          <w:sz w:val="22"/>
          <w:szCs w:val="22"/>
          <w:lang w:val="pl-PL"/>
        </w:rPr>
        <w:t xml:space="preserve"> Macierz struktury wskaźnika W5</w:t>
      </w:r>
    </w:p>
    <w:tbl>
      <w:tblPr>
        <w:tblStyle w:val="Tabela-Siatka"/>
        <w:tblW w:w="5000" w:type="pct"/>
        <w:tblLook w:val="0020" w:firstRow="1" w:lastRow="0" w:firstColumn="0" w:lastColumn="0" w:noHBand="0" w:noVBand="0"/>
      </w:tblPr>
      <w:tblGrid>
        <w:gridCol w:w="6391"/>
        <w:gridCol w:w="2671"/>
      </w:tblGrid>
      <w:tr w:rsidR="006A39F7" w:rsidRPr="00FA0BC4" w14:paraId="7817B2AD" w14:textId="77777777" w:rsidTr="00A97120">
        <w:tc>
          <w:tcPr>
            <w:tcW w:w="3526" w:type="pct"/>
            <w:vMerge w:val="restart"/>
          </w:tcPr>
          <w:p w14:paraId="0D1E94AB" w14:textId="77777777" w:rsidR="006A39F7" w:rsidRPr="00FA0BC4" w:rsidRDefault="006A39F7" w:rsidP="006A39F7">
            <w:pPr>
              <w:rPr>
                <w:rFonts w:asciiTheme="minorHAnsi" w:hAnsiTheme="minorHAnsi" w:cstheme="minorHAnsi"/>
                <w:b/>
                <w:sz w:val="22"/>
                <w:szCs w:val="22"/>
                <w:lang w:val="pl-PL"/>
              </w:rPr>
            </w:pPr>
            <w:r w:rsidRPr="00FA0BC4">
              <w:rPr>
                <w:rFonts w:asciiTheme="minorHAnsi" w:hAnsiTheme="minorHAnsi" w:cstheme="minorHAnsi"/>
                <w:b/>
                <w:sz w:val="22"/>
                <w:szCs w:val="22"/>
                <w:lang w:val="pl-PL"/>
              </w:rPr>
              <w:t>Twierdzenie w arkuszu monitorowania</w:t>
            </w:r>
          </w:p>
        </w:tc>
        <w:tc>
          <w:tcPr>
            <w:tcW w:w="1474" w:type="pct"/>
          </w:tcPr>
          <w:p w14:paraId="693A2E86" w14:textId="77777777" w:rsidR="006A39F7" w:rsidRPr="00FA0BC4" w:rsidRDefault="006A39F7" w:rsidP="006A39F7">
            <w:pPr>
              <w:spacing w:line="320" w:lineRule="atLeast"/>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Czynnik</w:t>
            </w:r>
          </w:p>
        </w:tc>
      </w:tr>
      <w:tr w:rsidR="006A39F7" w:rsidRPr="00FA0BC4" w14:paraId="6C247064" w14:textId="77777777" w:rsidTr="00A97120">
        <w:tc>
          <w:tcPr>
            <w:tcW w:w="3526" w:type="pct"/>
            <w:vMerge/>
          </w:tcPr>
          <w:p w14:paraId="402E9B8C" w14:textId="77777777" w:rsidR="006A39F7" w:rsidRPr="00FA0BC4" w:rsidRDefault="006A39F7" w:rsidP="006A39F7">
            <w:pPr>
              <w:rPr>
                <w:rFonts w:asciiTheme="minorHAnsi" w:hAnsiTheme="minorHAnsi" w:cstheme="minorHAnsi"/>
                <w:lang w:val="pl-PL"/>
              </w:rPr>
            </w:pPr>
          </w:p>
        </w:tc>
        <w:tc>
          <w:tcPr>
            <w:tcW w:w="1474" w:type="pct"/>
          </w:tcPr>
          <w:p w14:paraId="571217B5"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1</w:t>
            </w:r>
          </w:p>
        </w:tc>
      </w:tr>
      <w:tr w:rsidR="006A39F7" w:rsidRPr="00FA0BC4" w14:paraId="75DCBDAA" w14:textId="77777777" w:rsidTr="00A97120">
        <w:tc>
          <w:tcPr>
            <w:tcW w:w="3526" w:type="pct"/>
          </w:tcPr>
          <w:p w14:paraId="4CF88CE9"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p29cHD wsparcie merytoryczne nauczyciela podczas prowadzenia zajęć edukacyjnych</w:t>
            </w:r>
          </w:p>
        </w:tc>
        <w:tc>
          <w:tcPr>
            <w:tcW w:w="1474" w:type="pct"/>
          </w:tcPr>
          <w:p w14:paraId="7642A5BA"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.754</w:t>
            </w:r>
          </w:p>
        </w:tc>
      </w:tr>
      <w:tr w:rsidR="006A39F7" w:rsidRPr="00FA0BC4" w14:paraId="38C8FBA2" w14:textId="77777777" w:rsidTr="00A97120">
        <w:tc>
          <w:tcPr>
            <w:tcW w:w="3526" w:type="pct"/>
          </w:tcPr>
          <w:p w14:paraId="30650E95"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p29bHD udział specjalistów w przygotowaniu dodatkowych materiałów edukacyjnych lub materiałów ćwiczeniowych</w:t>
            </w:r>
          </w:p>
        </w:tc>
        <w:tc>
          <w:tcPr>
            <w:tcW w:w="1474" w:type="pct"/>
          </w:tcPr>
          <w:p w14:paraId="2FED2C4B"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.726</w:t>
            </w:r>
          </w:p>
        </w:tc>
      </w:tr>
      <w:tr w:rsidR="006A39F7" w:rsidRPr="00FA0BC4" w14:paraId="43D7BB90" w14:textId="77777777" w:rsidTr="00A97120">
        <w:tc>
          <w:tcPr>
            <w:tcW w:w="3526" w:type="pct"/>
          </w:tcPr>
          <w:p w14:paraId="116A4D25"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p29aHD wsparcie merytoryczne nauczycieli prowadzących zajęcia z uczniem</w:t>
            </w:r>
          </w:p>
        </w:tc>
        <w:tc>
          <w:tcPr>
            <w:tcW w:w="1474" w:type="pct"/>
          </w:tcPr>
          <w:p w14:paraId="361E4F5F"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.569</w:t>
            </w:r>
          </w:p>
        </w:tc>
      </w:tr>
    </w:tbl>
    <w:p w14:paraId="7432850E" w14:textId="77777777" w:rsidR="00FA0E29" w:rsidRDefault="00FA0E29" w:rsidP="006A39F7">
      <w:pPr>
        <w:pBdr>
          <w:top w:val="nil"/>
          <w:left w:val="nil"/>
          <w:bottom w:val="nil"/>
          <w:right w:val="nil"/>
          <w:between w:val="nil"/>
        </w:pBdr>
        <w:spacing w:line="360" w:lineRule="auto"/>
        <w:rPr>
          <w:rFonts w:asciiTheme="minorHAnsi" w:hAnsiTheme="minorHAnsi" w:cstheme="minorHAnsi"/>
          <w:b/>
          <w:lang w:val="pl-PL"/>
        </w:rPr>
      </w:pPr>
    </w:p>
    <w:p w14:paraId="46436B2A" w14:textId="3DC9724B" w:rsidR="006A39F7" w:rsidRPr="00FA0BC4" w:rsidRDefault="006A39F7" w:rsidP="006A39F7">
      <w:pPr>
        <w:pBdr>
          <w:top w:val="nil"/>
          <w:left w:val="nil"/>
          <w:bottom w:val="nil"/>
          <w:right w:val="nil"/>
          <w:between w:val="nil"/>
        </w:pBdr>
        <w:spacing w:line="360" w:lineRule="auto"/>
        <w:rPr>
          <w:rFonts w:asciiTheme="minorHAnsi" w:hAnsiTheme="minorHAnsi" w:cstheme="minorHAnsi"/>
          <w:b/>
          <w:lang w:val="pl-PL"/>
        </w:rPr>
      </w:pPr>
      <w:r w:rsidRPr="00FA0BC4">
        <w:rPr>
          <w:rFonts w:asciiTheme="minorHAnsi" w:hAnsiTheme="minorHAnsi" w:cstheme="minorHAnsi"/>
          <w:b/>
          <w:lang w:val="pl-PL"/>
        </w:rPr>
        <w:t>W6 - Działania podejmowane przez</w:t>
      </w:r>
      <w:r w:rsidR="00206609">
        <w:rPr>
          <w:rFonts w:asciiTheme="minorHAnsi" w:hAnsiTheme="minorHAnsi" w:cstheme="minorHAnsi"/>
          <w:b/>
          <w:lang w:val="pl-PL"/>
        </w:rPr>
        <w:t xml:space="preserve"> </w:t>
      </w:r>
      <w:r w:rsidRPr="00FA0BC4">
        <w:rPr>
          <w:rFonts w:asciiTheme="minorHAnsi" w:hAnsiTheme="minorHAnsi" w:cstheme="minorHAnsi"/>
          <w:b/>
          <w:lang w:val="pl-PL"/>
        </w:rPr>
        <w:t>szkołę po rozpoznaniu u ucznia trudności w uczeniu się</w:t>
      </w:r>
    </w:p>
    <w:p w14:paraId="2372FAA8" w14:textId="77777777" w:rsidR="006A39F7" w:rsidRPr="00FA0BC4" w:rsidRDefault="006A39F7" w:rsidP="006A39F7">
      <w:pPr>
        <w:spacing w:line="360" w:lineRule="auto"/>
        <w:rPr>
          <w:rFonts w:asciiTheme="minorHAnsi" w:hAnsiTheme="minorHAnsi" w:cstheme="minorHAnsi"/>
          <w:lang w:val="pl-PL"/>
        </w:rPr>
      </w:pPr>
      <w:r w:rsidRPr="00FA0BC4">
        <w:rPr>
          <w:rFonts w:asciiTheme="minorHAnsi" w:hAnsiTheme="minorHAnsi" w:cstheme="minorHAnsi"/>
          <w:lang w:val="pl-PL"/>
        </w:rPr>
        <w:t>Przeprowadzona analiza czynnikowa pozwoliła na wyodrębnienie dwóch komponentów w ramach czynnika W6 (tabela</w:t>
      </w:r>
      <w:r w:rsidR="00774F05" w:rsidRPr="00FA0BC4">
        <w:rPr>
          <w:rFonts w:asciiTheme="minorHAnsi" w:hAnsiTheme="minorHAnsi" w:cstheme="minorHAnsi"/>
          <w:lang w:val="pl-PL"/>
        </w:rPr>
        <w:t xml:space="preserve"> 6</w:t>
      </w:r>
      <w:r w:rsidRPr="00FA0BC4">
        <w:rPr>
          <w:rFonts w:asciiTheme="minorHAnsi" w:hAnsiTheme="minorHAnsi" w:cstheme="minorHAnsi"/>
          <w:lang w:val="pl-PL"/>
        </w:rPr>
        <w:t>):</w:t>
      </w:r>
    </w:p>
    <w:p w14:paraId="0D06D50D" w14:textId="77777777" w:rsidR="006A39F7" w:rsidRPr="00FA0BC4" w:rsidRDefault="006A39F7" w:rsidP="006A39F7">
      <w:pPr>
        <w:spacing w:line="360" w:lineRule="auto"/>
        <w:rPr>
          <w:rFonts w:asciiTheme="minorHAnsi" w:hAnsiTheme="minorHAnsi" w:cstheme="minorHAnsi"/>
          <w:lang w:val="pl-PL"/>
        </w:rPr>
      </w:pPr>
      <w:r w:rsidRPr="00FA0BC4">
        <w:rPr>
          <w:rFonts w:asciiTheme="minorHAnsi" w:hAnsiTheme="minorHAnsi" w:cstheme="minorHAnsi"/>
          <w:lang w:val="pl-PL"/>
        </w:rPr>
        <w:t>W6a – działania wewnątrzszkolne (ograniczone do zasobów kadrowych danej szkoły)</w:t>
      </w:r>
    </w:p>
    <w:p w14:paraId="5A281B47" w14:textId="77777777" w:rsidR="006A39F7" w:rsidRPr="00FA0BC4" w:rsidRDefault="006A39F7" w:rsidP="006A39F7">
      <w:pPr>
        <w:spacing w:line="360" w:lineRule="auto"/>
        <w:rPr>
          <w:rFonts w:asciiTheme="minorHAnsi" w:hAnsiTheme="minorHAnsi" w:cstheme="minorHAnsi"/>
          <w:lang w:val="pl-PL"/>
        </w:rPr>
      </w:pPr>
      <w:r w:rsidRPr="00FA0BC4">
        <w:rPr>
          <w:rFonts w:asciiTheme="minorHAnsi" w:hAnsiTheme="minorHAnsi" w:cstheme="minorHAnsi"/>
          <w:lang w:val="pl-PL"/>
        </w:rPr>
        <w:t>W6b – działania podejmowane z interesariuszami zewnętrznymi (współpraca z poradniami psychologiczno-pedagogicznymi oraz rodzicami uczniów).</w:t>
      </w:r>
    </w:p>
    <w:p w14:paraId="7C56B59C" w14:textId="77777777" w:rsidR="00B57537" w:rsidRPr="00B70BC3" w:rsidRDefault="00B57537" w:rsidP="00B57537">
      <w:pPr>
        <w:spacing w:after="240"/>
        <w:rPr>
          <w:rFonts w:asciiTheme="minorHAnsi" w:hAnsiTheme="minorHAnsi" w:cstheme="minorHAnsi"/>
          <w:sz w:val="22"/>
          <w:szCs w:val="22"/>
          <w:lang w:val="pl-PL"/>
        </w:rPr>
      </w:pPr>
      <w:r w:rsidRPr="00B70BC3">
        <w:rPr>
          <w:rFonts w:asciiTheme="minorHAnsi" w:hAnsiTheme="minorHAnsi" w:cstheme="minorHAnsi"/>
          <w:sz w:val="22"/>
          <w:szCs w:val="22"/>
          <w:lang w:val="pl-PL"/>
        </w:rPr>
        <w:t>Tabela 6</w:t>
      </w:r>
      <w:r w:rsidR="00DB1F56" w:rsidRPr="00B70BC3">
        <w:rPr>
          <w:rFonts w:asciiTheme="minorHAnsi" w:hAnsiTheme="minorHAnsi" w:cstheme="minorHAnsi"/>
          <w:sz w:val="22"/>
          <w:szCs w:val="22"/>
          <w:lang w:val="pl-PL"/>
        </w:rPr>
        <w:t>.</w:t>
      </w:r>
      <w:r w:rsidRPr="00B70BC3">
        <w:rPr>
          <w:rFonts w:asciiTheme="minorHAnsi" w:hAnsiTheme="minorHAnsi" w:cstheme="minorHAnsi"/>
          <w:sz w:val="22"/>
          <w:szCs w:val="22"/>
          <w:lang w:val="pl-PL"/>
        </w:rPr>
        <w:t xml:space="preserve"> Macierz struktury wskaźnika W6</w:t>
      </w:r>
    </w:p>
    <w:tbl>
      <w:tblPr>
        <w:tblStyle w:val="Tabela-Siatka"/>
        <w:tblW w:w="5000" w:type="pct"/>
        <w:tblLook w:val="0020" w:firstRow="1" w:lastRow="0" w:firstColumn="0" w:lastColumn="0" w:noHBand="0" w:noVBand="0"/>
      </w:tblPr>
      <w:tblGrid>
        <w:gridCol w:w="7537"/>
        <w:gridCol w:w="762"/>
        <w:gridCol w:w="763"/>
      </w:tblGrid>
      <w:tr w:rsidR="006A39F7" w:rsidRPr="00FA0BC4" w14:paraId="5C6C1E25" w14:textId="77777777" w:rsidTr="00A97120">
        <w:tc>
          <w:tcPr>
            <w:tcW w:w="4159" w:type="pct"/>
            <w:vMerge w:val="restart"/>
          </w:tcPr>
          <w:p w14:paraId="25822DF1" w14:textId="77777777" w:rsidR="006A39F7" w:rsidRPr="00FA0BC4" w:rsidRDefault="006A39F7" w:rsidP="006A39F7">
            <w:pPr>
              <w:rPr>
                <w:rFonts w:asciiTheme="minorHAnsi" w:hAnsiTheme="minorHAnsi" w:cstheme="minorHAnsi"/>
                <w:b/>
                <w:sz w:val="22"/>
                <w:szCs w:val="22"/>
                <w:lang w:val="pl-PL"/>
              </w:rPr>
            </w:pPr>
            <w:r w:rsidRPr="00FA0BC4">
              <w:rPr>
                <w:rFonts w:asciiTheme="minorHAnsi" w:hAnsiTheme="minorHAnsi" w:cstheme="minorHAnsi"/>
                <w:b/>
                <w:sz w:val="22"/>
                <w:szCs w:val="22"/>
                <w:lang w:val="pl-PL"/>
              </w:rPr>
              <w:t>Twierdzenie z arkusza monitorowania</w:t>
            </w:r>
          </w:p>
        </w:tc>
        <w:tc>
          <w:tcPr>
            <w:tcW w:w="841" w:type="pct"/>
            <w:gridSpan w:val="2"/>
          </w:tcPr>
          <w:p w14:paraId="0E292B3B" w14:textId="77777777" w:rsidR="006A39F7" w:rsidRPr="00FA0BC4" w:rsidRDefault="006A39F7" w:rsidP="006A39F7">
            <w:pPr>
              <w:spacing w:line="320" w:lineRule="atLeast"/>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Czynnik</w:t>
            </w:r>
          </w:p>
        </w:tc>
      </w:tr>
      <w:tr w:rsidR="006A39F7" w:rsidRPr="00FA0BC4" w14:paraId="127B3011" w14:textId="77777777" w:rsidTr="00A97120">
        <w:tc>
          <w:tcPr>
            <w:tcW w:w="4159" w:type="pct"/>
            <w:vMerge/>
          </w:tcPr>
          <w:p w14:paraId="3ACD559F" w14:textId="77777777" w:rsidR="006A39F7" w:rsidRPr="00FA0BC4" w:rsidRDefault="006A39F7" w:rsidP="006A39F7">
            <w:pPr>
              <w:rPr>
                <w:rFonts w:asciiTheme="minorHAnsi" w:hAnsiTheme="minorHAnsi" w:cstheme="minorHAnsi"/>
                <w:lang w:val="pl-PL"/>
              </w:rPr>
            </w:pPr>
          </w:p>
        </w:tc>
        <w:tc>
          <w:tcPr>
            <w:tcW w:w="420" w:type="pct"/>
          </w:tcPr>
          <w:p w14:paraId="725A88FA"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1</w:t>
            </w:r>
          </w:p>
        </w:tc>
        <w:tc>
          <w:tcPr>
            <w:tcW w:w="420" w:type="pct"/>
          </w:tcPr>
          <w:p w14:paraId="1645E552"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2</w:t>
            </w:r>
          </w:p>
        </w:tc>
      </w:tr>
      <w:tr w:rsidR="006A39F7" w:rsidRPr="00FA0BC4" w14:paraId="3016A112" w14:textId="77777777" w:rsidTr="00A97120">
        <w:tc>
          <w:tcPr>
            <w:tcW w:w="4159" w:type="pct"/>
          </w:tcPr>
          <w:p w14:paraId="1AEFB546"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p31fHD Nauczyciele i specjaliści dokonują okresowej oceny efektywności podejmowanych działań.</w:t>
            </w:r>
          </w:p>
        </w:tc>
        <w:tc>
          <w:tcPr>
            <w:tcW w:w="420" w:type="pct"/>
          </w:tcPr>
          <w:p w14:paraId="790A01A3"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.715</w:t>
            </w:r>
          </w:p>
        </w:tc>
        <w:tc>
          <w:tcPr>
            <w:tcW w:w="420" w:type="pct"/>
          </w:tcPr>
          <w:p w14:paraId="0FEDC7CC"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.324</w:t>
            </w:r>
          </w:p>
        </w:tc>
      </w:tr>
      <w:tr w:rsidR="006A39F7" w:rsidRPr="00FA0BC4" w14:paraId="16E8A836" w14:textId="77777777" w:rsidTr="00A97120">
        <w:tc>
          <w:tcPr>
            <w:tcW w:w="4159" w:type="pct"/>
          </w:tcPr>
          <w:p w14:paraId="6F2DFFB6"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p31gHD Nauczyciele i specjaliści modyfikują metody i formy pracy z uczniem na podstawie bieżących obserwacji oraz wniosków wynikających z analizy efektywności udzielanego wsparcia</w:t>
            </w:r>
          </w:p>
        </w:tc>
        <w:tc>
          <w:tcPr>
            <w:tcW w:w="420" w:type="pct"/>
          </w:tcPr>
          <w:p w14:paraId="52B7D098"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.672</w:t>
            </w:r>
          </w:p>
        </w:tc>
        <w:tc>
          <w:tcPr>
            <w:tcW w:w="420" w:type="pct"/>
          </w:tcPr>
          <w:p w14:paraId="70CA2B36"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.325</w:t>
            </w:r>
          </w:p>
        </w:tc>
      </w:tr>
      <w:tr w:rsidR="006A39F7" w:rsidRPr="00FA0BC4" w14:paraId="5CA1C0EE" w14:textId="77777777" w:rsidTr="00A97120">
        <w:tc>
          <w:tcPr>
            <w:tcW w:w="4159" w:type="pct"/>
          </w:tcPr>
          <w:p w14:paraId="7689E12D"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p31aHD Nauczyciele zespołowo i we współpracy ze specjalistami szkolnymi uzgadniają metody i formy pracy z uczniem.</w:t>
            </w:r>
          </w:p>
        </w:tc>
        <w:tc>
          <w:tcPr>
            <w:tcW w:w="420" w:type="pct"/>
          </w:tcPr>
          <w:p w14:paraId="22907914"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.490</w:t>
            </w:r>
          </w:p>
        </w:tc>
        <w:tc>
          <w:tcPr>
            <w:tcW w:w="420" w:type="pct"/>
          </w:tcPr>
          <w:p w14:paraId="1B81C651"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.439</w:t>
            </w:r>
          </w:p>
        </w:tc>
      </w:tr>
      <w:tr w:rsidR="006A39F7" w:rsidRPr="00FA0BC4" w14:paraId="2FB269BB" w14:textId="77777777" w:rsidTr="00A97120">
        <w:tc>
          <w:tcPr>
            <w:tcW w:w="4159" w:type="pct"/>
          </w:tcPr>
          <w:p w14:paraId="44734A72" w14:textId="3C79ADFA"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p31hHD Uczeń jest obejmowany zajęciami z zakresu pomocy psychologiczno</w:t>
            </w:r>
            <w:r w:rsidR="00CC7DA7">
              <w:rPr>
                <w:rFonts w:asciiTheme="minorHAnsi" w:hAnsiTheme="minorHAnsi" w:cstheme="minorHAnsi"/>
                <w:lang w:val="pl-PL"/>
              </w:rPr>
              <w:t>-</w:t>
            </w:r>
            <w:r w:rsidRPr="00FA0BC4">
              <w:rPr>
                <w:rFonts w:asciiTheme="minorHAnsi" w:hAnsiTheme="minorHAnsi" w:cstheme="minorHAnsi"/>
                <w:lang w:val="pl-PL"/>
              </w:rPr>
              <w:t>pedagogicznej (np. zajęciami dydaktyczno-wyrównawczymi).</w:t>
            </w:r>
          </w:p>
        </w:tc>
        <w:tc>
          <w:tcPr>
            <w:tcW w:w="420" w:type="pct"/>
          </w:tcPr>
          <w:p w14:paraId="15FBC50B"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.439</w:t>
            </w:r>
          </w:p>
        </w:tc>
        <w:tc>
          <w:tcPr>
            <w:tcW w:w="420" w:type="pct"/>
          </w:tcPr>
          <w:p w14:paraId="76C2F15D"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.365</w:t>
            </w:r>
          </w:p>
        </w:tc>
      </w:tr>
      <w:tr w:rsidR="006A39F7" w:rsidRPr="00FA0BC4" w14:paraId="16968ED3" w14:textId="77777777" w:rsidTr="00A97120">
        <w:tc>
          <w:tcPr>
            <w:tcW w:w="4159" w:type="pct"/>
          </w:tcPr>
          <w:p w14:paraId="6A8F08F7"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lastRenderedPageBreak/>
              <w:t>p31eHD Nauczyciele wymieniają się informacjami na temat najskuteczniejszych metod i form pracy z uczniem.</w:t>
            </w:r>
          </w:p>
        </w:tc>
        <w:tc>
          <w:tcPr>
            <w:tcW w:w="420" w:type="pct"/>
          </w:tcPr>
          <w:p w14:paraId="0C57EA5D"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.416</w:t>
            </w:r>
          </w:p>
        </w:tc>
        <w:tc>
          <w:tcPr>
            <w:tcW w:w="420" w:type="pct"/>
          </w:tcPr>
          <w:p w14:paraId="23C6A437"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.300</w:t>
            </w:r>
          </w:p>
        </w:tc>
      </w:tr>
      <w:tr w:rsidR="006A39F7" w:rsidRPr="00FA0BC4" w14:paraId="3E927F58" w14:textId="77777777" w:rsidTr="00A97120">
        <w:tc>
          <w:tcPr>
            <w:tcW w:w="4159" w:type="pct"/>
          </w:tcPr>
          <w:p w14:paraId="28F1FB03"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p31bHD Nauczyciele indywidualnie w ramach swoich zajęć ustalają metody i formy pracy z uczniem.</w:t>
            </w:r>
          </w:p>
        </w:tc>
        <w:tc>
          <w:tcPr>
            <w:tcW w:w="420" w:type="pct"/>
          </w:tcPr>
          <w:p w14:paraId="66376B11"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.135</w:t>
            </w:r>
          </w:p>
        </w:tc>
        <w:tc>
          <w:tcPr>
            <w:tcW w:w="420" w:type="pct"/>
          </w:tcPr>
          <w:p w14:paraId="7713683A" w14:textId="77777777" w:rsidR="006A39F7" w:rsidRPr="00FA0BC4" w:rsidRDefault="006A39F7" w:rsidP="006A39F7">
            <w:pPr>
              <w:jc w:val="center"/>
              <w:rPr>
                <w:rFonts w:asciiTheme="minorHAnsi" w:hAnsiTheme="minorHAnsi" w:cstheme="minorHAnsi"/>
                <w:lang w:val="pl-PL"/>
              </w:rPr>
            </w:pPr>
          </w:p>
        </w:tc>
      </w:tr>
      <w:tr w:rsidR="006A39F7" w:rsidRPr="00FA0BC4" w14:paraId="19589FBD" w14:textId="77777777" w:rsidTr="00A97120">
        <w:tc>
          <w:tcPr>
            <w:tcW w:w="4159" w:type="pct"/>
            <w:shd w:val="clear" w:color="auto" w:fill="D0CECE" w:themeFill="background2" w:themeFillShade="E6"/>
          </w:tcPr>
          <w:p w14:paraId="152C19A1"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p31cHD Szkoła konsultuje metody i formy pracy ze specjalistami z poradni psychologiczno-pedagogicznej.</w:t>
            </w:r>
          </w:p>
        </w:tc>
        <w:tc>
          <w:tcPr>
            <w:tcW w:w="420" w:type="pct"/>
            <w:shd w:val="clear" w:color="auto" w:fill="D0CECE" w:themeFill="background2" w:themeFillShade="E6"/>
          </w:tcPr>
          <w:p w14:paraId="57DFF3FA"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.283</w:t>
            </w:r>
          </w:p>
        </w:tc>
        <w:tc>
          <w:tcPr>
            <w:tcW w:w="420" w:type="pct"/>
            <w:shd w:val="clear" w:color="auto" w:fill="D0CECE" w:themeFill="background2" w:themeFillShade="E6"/>
          </w:tcPr>
          <w:p w14:paraId="459FAA64"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.618</w:t>
            </w:r>
          </w:p>
        </w:tc>
      </w:tr>
      <w:tr w:rsidR="006A39F7" w:rsidRPr="00FA0BC4" w14:paraId="373C8ED0" w14:textId="77777777" w:rsidTr="00A97120">
        <w:tc>
          <w:tcPr>
            <w:tcW w:w="4159" w:type="pct"/>
            <w:shd w:val="clear" w:color="auto" w:fill="D0CECE" w:themeFill="background2" w:themeFillShade="E6"/>
          </w:tcPr>
          <w:p w14:paraId="77F4CE3A"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p31dHD Szkoła konsultuje dobór metod i form pracy z rodzicami ucznia.</w:t>
            </w:r>
          </w:p>
        </w:tc>
        <w:tc>
          <w:tcPr>
            <w:tcW w:w="420" w:type="pct"/>
            <w:shd w:val="clear" w:color="auto" w:fill="D0CECE" w:themeFill="background2" w:themeFillShade="E6"/>
          </w:tcPr>
          <w:p w14:paraId="05988C99"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.351</w:t>
            </w:r>
          </w:p>
        </w:tc>
        <w:tc>
          <w:tcPr>
            <w:tcW w:w="420" w:type="pct"/>
            <w:shd w:val="clear" w:color="auto" w:fill="D0CECE" w:themeFill="background2" w:themeFillShade="E6"/>
          </w:tcPr>
          <w:p w14:paraId="48567112"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.510</w:t>
            </w:r>
          </w:p>
        </w:tc>
      </w:tr>
      <w:tr w:rsidR="006A39F7" w:rsidRPr="00FA0BC4" w14:paraId="688CEEDC" w14:textId="77777777" w:rsidTr="00A97120">
        <w:tc>
          <w:tcPr>
            <w:tcW w:w="4159" w:type="pct"/>
            <w:shd w:val="clear" w:color="auto" w:fill="D0CECE" w:themeFill="background2" w:themeFillShade="E6"/>
          </w:tcPr>
          <w:p w14:paraId="293FA226" w14:textId="77777777" w:rsidR="006A39F7" w:rsidRPr="00FA0BC4" w:rsidRDefault="006A39F7" w:rsidP="006A39F7">
            <w:pPr>
              <w:spacing w:line="320" w:lineRule="atLeast"/>
              <w:ind w:left="60" w:right="60"/>
              <w:rPr>
                <w:rFonts w:asciiTheme="minorHAnsi" w:hAnsiTheme="minorHAnsi" w:cstheme="minorHAnsi"/>
                <w:lang w:val="pl-PL"/>
              </w:rPr>
            </w:pPr>
            <w:r w:rsidRPr="00FA0BC4">
              <w:rPr>
                <w:rFonts w:asciiTheme="minorHAnsi" w:hAnsiTheme="minorHAnsi" w:cstheme="minorHAnsi"/>
                <w:lang w:val="pl-PL"/>
              </w:rPr>
              <w:t>p31iHD Uczeń jest kierowany do poradni psychologiczno-pedagogicznej.</w:t>
            </w:r>
          </w:p>
        </w:tc>
        <w:tc>
          <w:tcPr>
            <w:tcW w:w="420" w:type="pct"/>
            <w:shd w:val="clear" w:color="auto" w:fill="D0CECE" w:themeFill="background2" w:themeFillShade="E6"/>
          </w:tcPr>
          <w:p w14:paraId="093C4474"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.312</w:t>
            </w:r>
          </w:p>
        </w:tc>
        <w:tc>
          <w:tcPr>
            <w:tcW w:w="420" w:type="pct"/>
            <w:shd w:val="clear" w:color="auto" w:fill="D0CECE" w:themeFill="background2" w:themeFillShade="E6"/>
          </w:tcPr>
          <w:p w14:paraId="681AD5E7"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.444</w:t>
            </w:r>
          </w:p>
        </w:tc>
      </w:tr>
    </w:tbl>
    <w:p w14:paraId="1E455F80" w14:textId="77777777" w:rsidR="00B57537" w:rsidRPr="00FA0BC4" w:rsidRDefault="00B57537" w:rsidP="006A39F7">
      <w:pPr>
        <w:pBdr>
          <w:top w:val="nil"/>
          <w:left w:val="nil"/>
          <w:bottom w:val="nil"/>
          <w:right w:val="nil"/>
          <w:between w:val="nil"/>
        </w:pBdr>
        <w:spacing w:line="360" w:lineRule="auto"/>
        <w:rPr>
          <w:rFonts w:asciiTheme="minorHAnsi" w:hAnsiTheme="minorHAnsi" w:cstheme="minorHAnsi"/>
          <w:b/>
          <w:lang w:val="pl-PL"/>
        </w:rPr>
      </w:pPr>
    </w:p>
    <w:p w14:paraId="666D72E9" w14:textId="77777777" w:rsidR="006A39F7" w:rsidRPr="00FA0BC4" w:rsidRDefault="006A39F7" w:rsidP="006A39F7">
      <w:pPr>
        <w:pBdr>
          <w:top w:val="nil"/>
          <w:left w:val="nil"/>
          <w:bottom w:val="nil"/>
          <w:right w:val="nil"/>
          <w:between w:val="nil"/>
        </w:pBdr>
        <w:spacing w:line="360" w:lineRule="auto"/>
        <w:rPr>
          <w:rFonts w:asciiTheme="minorHAnsi" w:hAnsiTheme="minorHAnsi" w:cstheme="minorHAnsi"/>
          <w:b/>
          <w:lang w:val="pl-PL"/>
        </w:rPr>
      </w:pPr>
      <w:r w:rsidRPr="00FA0BC4">
        <w:rPr>
          <w:rFonts w:asciiTheme="minorHAnsi" w:hAnsiTheme="minorHAnsi" w:cstheme="minorHAnsi"/>
          <w:b/>
          <w:lang w:val="pl-PL"/>
        </w:rPr>
        <w:t xml:space="preserve">W7 – Ocenianie dla rozwoju </w:t>
      </w:r>
    </w:p>
    <w:p w14:paraId="0FDE4471" w14:textId="77777777" w:rsidR="006A39F7" w:rsidRPr="00FA0BC4" w:rsidRDefault="006A39F7" w:rsidP="006A39F7">
      <w:pPr>
        <w:spacing w:before="120" w:line="360" w:lineRule="auto"/>
        <w:rPr>
          <w:rFonts w:asciiTheme="minorHAnsi" w:hAnsiTheme="minorHAnsi" w:cstheme="minorHAnsi"/>
          <w:lang w:val="pl-PL"/>
        </w:rPr>
      </w:pPr>
      <w:r w:rsidRPr="00FA0BC4">
        <w:rPr>
          <w:rFonts w:asciiTheme="minorHAnsi" w:hAnsiTheme="minorHAnsi" w:cstheme="minorHAnsi"/>
          <w:lang w:val="pl-PL"/>
        </w:rPr>
        <w:t>Przeprowadzona analiza czynnikowa wskazała na względną jednorodność wskaźnika – wyodrębnio</w:t>
      </w:r>
      <w:r w:rsidR="00774F05" w:rsidRPr="00FA0BC4">
        <w:rPr>
          <w:rFonts w:asciiTheme="minorHAnsi" w:hAnsiTheme="minorHAnsi" w:cstheme="minorHAnsi"/>
          <w:lang w:val="pl-PL"/>
        </w:rPr>
        <w:t>no tylko jeden czynnik (tabela 7).</w:t>
      </w:r>
    </w:p>
    <w:p w14:paraId="24B3CA33" w14:textId="77777777" w:rsidR="006A39F7" w:rsidRPr="00B70BC3" w:rsidRDefault="00B57537" w:rsidP="00B57537">
      <w:pPr>
        <w:pBdr>
          <w:top w:val="nil"/>
          <w:left w:val="nil"/>
          <w:bottom w:val="nil"/>
          <w:right w:val="nil"/>
          <w:between w:val="nil"/>
        </w:pBdr>
        <w:spacing w:line="360" w:lineRule="auto"/>
        <w:rPr>
          <w:rFonts w:asciiTheme="minorHAnsi" w:hAnsiTheme="minorHAnsi" w:cstheme="minorHAnsi"/>
          <w:sz w:val="22"/>
          <w:szCs w:val="22"/>
          <w:lang w:val="pl-PL"/>
        </w:rPr>
      </w:pPr>
      <w:r w:rsidRPr="00B70BC3">
        <w:rPr>
          <w:rFonts w:asciiTheme="minorHAnsi" w:hAnsiTheme="minorHAnsi" w:cstheme="minorHAnsi"/>
          <w:sz w:val="22"/>
          <w:szCs w:val="22"/>
          <w:lang w:val="pl-PL"/>
        </w:rPr>
        <w:t>Tabela 7</w:t>
      </w:r>
      <w:r w:rsidR="00DB1F56" w:rsidRPr="00B70BC3">
        <w:rPr>
          <w:rFonts w:asciiTheme="minorHAnsi" w:hAnsiTheme="minorHAnsi" w:cstheme="minorHAnsi"/>
          <w:sz w:val="22"/>
          <w:szCs w:val="22"/>
          <w:lang w:val="pl-PL"/>
        </w:rPr>
        <w:t>.</w:t>
      </w:r>
      <w:r w:rsidRPr="00B70BC3">
        <w:rPr>
          <w:rFonts w:asciiTheme="minorHAnsi" w:hAnsiTheme="minorHAnsi" w:cstheme="minorHAnsi"/>
          <w:sz w:val="22"/>
          <w:szCs w:val="22"/>
          <w:lang w:val="pl-PL"/>
        </w:rPr>
        <w:t xml:space="preserve"> Macierz struktury wskaźnika W7</w:t>
      </w:r>
    </w:p>
    <w:tbl>
      <w:tblPr>
        <w:tblStyle w:val="Tabela-Siatka"/>
        <w:tblW w:w="5000" w:type="pct"/>
        <w:tblLook w:val="0020" w:firstRow="1" w:lastRow="0" w:firstColumn="0" w:lastColumn="0" w:noHBand="0" w:noVBand="0"/>
      </w:tblPr>
      <w:tblGrid>
        <w:gridCol w:w="6391"/>
        <w:gridCol w:w="2671"/>
      </w:tblGrid>
      <w:tr w:rsidR="006A39F7" w:rsidRPr="00FA0BC4" w14:paraId="2982A164" w14:textId="77777777" w:rsidTr="00A97120">
        <w:tc>
          <w:tcPr>
            <w:tcW w:w="3526" w:type="pct"/>
            <w:vMerge w:val="restart"/>
          </w:tcPr>
          <w:p w14:paraId="2060CF6F" w14:textId="77777777" w:rsidR="006A39F7" w:rsidRPr="00FA0BC4" w:rsidRDefault="006A39F7" w:rsidP="0014289F">
            <w:pPr>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Twierdzenie z arkusza monitorowania</w:t>
            </w:r>
          </w:p>
        </w:tc>
        <w:tc>
          <w:tcPr>
            <w:tcW w:w="1474" w:type="pct"/>
          </w:tcPr>
          <w:p w14:paraId="3D02A50C" w14:textId="77777777" w:rsidR="006A39F7" w:rsidRPr="00FA0BC4" w:rsidRDefault="006A39F7" w:rsidP="0014289F">
            <w:pPr>
              <w:spacing w:line="320" w:lineRule="atLeast"/>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Czynnik</w:t>
            </w:r>
          </w:p>
        </w:tc>
      </w:tr>
      <w:tr w:rsidR="006A39F7" w:rsidRPr="00FA0BC4" w14:paraId="6F6DA32B" w14:textId="77777777" w:rsidTr="00A97120">
        <w:tc>
          <w:tcPr>
            <w:tcW w:w="3526" w:type="pct"/>
            <w:vMerge/>
          </w:tcPr>
          <w:p w14:paraId="13763F9D" w14:textId="77777777" w:rsidR="006A39F7" w:rsidRPr="00FA0BC4" w:rsidRDefault="006A39F7" w:rsidP="006A39F7">
            <w:pPr>
              <w:rPr>
                <w:rFonts w:asciiTheme="minorHAnsi" w:hAnsiTheme="minorHAnsi" w:cstheme="minorHAnsi"/>
                <w:lang w:val="pl-PL"/>
              </w:rPr>
            </w:pPr>
          </w:p>
        </w:tc>
        <w:tc>
          <w:tcPr>
            <w:tcW w:w="1474" w:type="pct"/>
          </w:tcPr>
          <w:p w14:paraId="3A732C0C"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1</w:t>
            </w:r>
          </w:p>
        </w:tc>
      </w:tr>
      <w:tr w:rsidR="006A39F7" w:rsidRPr="00FA0BC4" w14:paraId="68F5311A" w14:textId="77777777" w:rsidTr="00A97120">
        <w:tc>
          <w:tcPr>
            <w:tcW w:w="3526" w:type="pct"/>
          </w:tcPr>
          <w:p w14:paraId="5C19AE84" w14:textId="77777777" w:rsidR="006A39F7" w:rsidRPr="00FA0BC4" w:rsidRDefault="006A39F7" w:rsidP="0014289F">
            <w:pPr>
              <w:ind w:left="60" w:right="60"/>
              <w:rPr>
                <w:rFonts w:asciiTheme="minorHAnsi" w:hAnsiTheme="minorHAnsi" w:cstheme="minorHAnsi"/>
                <w:lang w:val="pl-PL"/>
              </w:rPr>
            </w:pPr>
            <w:r w:rsidRPr="00FA0BC4">
              <w:rPr>
                <w:rFonts w:asciiTheme="minorHAnsi" w:hAnsiTheme="minorHAnsi" w:cstheme="minorHAnsi"/>
                <w:lang w:val="pl-PL"/>
              </w:rPr>
              <w:t>p33cHD ocenianie uwzględnia indywidualne możliwości ucznia</w:t>
            </w:r>
          </w:p>
        </w:tc>
        <w:tc>
          <w:tcPr>
            <w:tcW w:w="1474" w:type="pct"/>
          </w:tcPr>
          <w:p w14:paraId="6048EE92"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.822</w:t>
            </w:r>
          </w:p>
        </w:tc>
      </w:tr>
      <w:tr w:rsidR="006A39F7" w:rsidRPr="00FA0BC4" w14:paraId="507EE89A" w14:textId="77777777" w:rsidTr="00A97120">
        <w:tc>
          <w:tcPr>
            <w:tcW w:w="3526" w:type="pct"/>
          </w:tcPr>
          <w:p w14:paraId="21699906" w14:textId="77777777" w:rsidR="006A39F7" w:rsidRPr="00FA0BC4" w:rsidRDefault="006A39F7" w:rsidP="0014289F">
            <w:pPr>
              <w:ind w:left="60" w:right="60"/>
              <w:rPr>
                <w:rFonts w:asciiTheme="minorHAnsi" w:hAnsiTheme="minorHAnsi" w:cstheme="minorHAnsi"/>
                <w:lang w:val="pl-PL"/>
              </w:rPr>
            </w:pPr>
            <w:r w:rsidRPr="00FA0BC4">
              <w:rPr>
                <w:rFonts w:asciiTheme="minorHAnsi" w:hAnsiTheme="minorHAnsi" w:cstheme="minorHAnsi"/>
                <w:lang w:val="pl-PL"/>
              </w:rPr>
              <w:t>p33bHD ocenianie polega na przekazywaniu uczniowi informacji pomagających mu w uczeniu się, poprzez wskazanie, co robi dobrze, co i jak wymaga poprawy oraz jak powinien się uczyć</w:t>
            </w:r>
          </w:p>
        </w:tc>
        <w:tc>
          <w:tcPr>
            <w:tcW w:w="1474" w:type="pct"/>
          </w:tcPr>
          <w:p w14:paraId="6B204834"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.731</w:t>
            </w:r>
          </w:p>
        </w:tc>
      </w:tr>
      <w:tr w:rsidR="006A39F7" w:rsidRPr="00FA0BC4" w14:paraId="33E54893" w14:textId="77777777" w:rsidTr="00A97120">
        <w:tc>
          <w:tcPr>
            <w:tcW w:w="3526" w:type="pct"/>
          </w:tcPr>
          <w:p w14:paraId="2FAE4393" w14:textId="77777777" w:rsidR="006A39F7" w:rsidRPr="00FA0BC4" w:rsidRDefault="006A39F7" w:rsidP="0014289F">
            <w:pPr>
              <w:ind w:left="60" w:right="60"/>
              <w:rPr>
                <w:rFonts w:asciiTheme="minorHAnsi" w:hAnsiTheme="minorHAnsi" w:cstheme="minorHAnsi"/>
                <w:lang w:val="pl-PL"/>
              </w:rPr>
            </w:pPr>
            <w:r w:rsidRPr="00FA0BC4">
              <w:rPr>
                <w:rFonts w:asciiTheme="minorHAnsi" w:hAnsiTheme="minorHAnsi" w:cstheme="minorHAnsi"/>
                <w:lang w:val="pl-PL"/>
              </w:rPr>
              <w:t>p33dHD ocenianie uwzględnia bariery ograniczające dostęp do treści nauczania i utrudnienia wpływające na tempo uczenia się</w:t>
            </w:r>
          </w:p>
        </w:tc>
        <w:tc>
          <w:tcPr>
            <w:tcW w:w="1474" w:type="pct"/>
          </w:tcPr>
          <w:p w14:paraId="4B6319E5"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.719</w:t>
            </w:r>
          </w:p>
        </w:tc>
      </w:tr>
      <w:tr w:rsidR="006A39F7" w:rsidRPr="00FA0BC4" w14:paraId="124172F3" w14:textId="77777777" w:rsidTr="00A97120">
        <w:tc>
          <w:tcPr>
            <w:tcW w:w="3526" w:type="pct"/>
          </w:tcPr>
          <w:p w14:paraId="7E1DF5D5" w14:textId="77777777" w:rsidR="006A39F7" w:rsidRPr="00FA0BC4" w:rsidRDefault="006A39F7" w:rsidP="0014289F">
            <w:pPr>
              <w:ind w:left="60" w:right="60"/>
              <w:rPr>
                <w:rFonts w:asciiTheme="minorHAnsi" w:hAnsiTheme="minorHAnsi" w:cstheme="minorHAnsi"/>
                <w:lang w:val="pl-PL"/>
              </w:rPr>
            </w:pPr>
            <w:r w:rsidRPr="00FA0BC4">
              <w:rPr>
                <w:rFonts w:asciiTheme="minorHAnsi" w:hAnsiTheme="minorHAnsi" w:cstheme="minorHAnsi"/>
                <w:lang w:val="pl-PL"/>
              </w:rPr>
              <w:t>p33aHD ocenianie polega na rozpoznawaniu przez nauczycieli postępów w opanowaniu przez ucznia wiadomości i umiejętności w stosunku do wymagań określonych w podstawie programowej</w:t>
            </w:r>
          </w:p>
        </w:tc>
        <w:tc>
          <w:tcPr>
            <w:tcW w:w="1474" w:type="pct"/>
          </w:tcPr>
          <w:p w14:paraId="5E6CE2B0" w14:textId="77777777" w:rsidR="006A39F7" w:rsidRPr="00FA0BC4" w:rsidRDefault="006A39F7" w:rsidP="006A39F7">
            <w:pPr>
              <w:spacing w:line="320" w:lineRule="atLeast"/>
              <w:ind w:left="60" w:right="60"/>
              <w:jc w:val="center"/>
              <w:rPr>
                <w:rFonts w:asciiTheme="minorHAnsi" w:hAnsiTheme="minorHAnsi" w:cstheme="minorHAnsi"/>
                <w:lang w:val="pl-PL"/>
              </w:rPr>
            </w:pPr>
            <w:r w:rsidRPr="00FA0BC4">
              <w:rPr>
                <w:rFonts w:asciiTheme="minorHAnsi" w:hAnsiTheme="minorHAnsi" w:cstheme="minorHAnsi"/>
                <w:lang w:val="pl-PL"/>
              </w:rPr>
              <w:t>.553</w:t>
            </w:r>
          </w:p>
        </w:tc>
      </w:tr>
    </w:tbl>
    <w:p w14:paraId="77EEAAE9" w14:textId="77777777" w:rsidR="00B57537" w:rsidRPr="00FA0BC4" w:rsidRDefault="00B57537">
      <w:pPr>
        <w:rPr>
          <w:rFonts w:asciiTheme="minorHAnsi" w:hAnsiTheme="minorHAnsi" w:cstheme="minorHAnsi"/>
          <w:lang w:val="pl-PL"/>
        </w:rPr>
      </w:pPr>
      <w:r w:rsidRPr="00FA0BC4">
        <w:rPr>
          <w:rFonts w:asciiTheme="minorHAnsi" w:hAnsiTheme="minorHAnsi" w:cstheme="minorHAnsi"/>
          <w:lang w:val="pl-PL"/>
        </w:rPr>
        <w:br w:type="page"/>
      </w:r>
    </w:p>
    <w:p w14:paraId="1A1F9E9D" w14:textId="2DAC67F8" w:rsidR="00AC60F0" w:rsidRDefault="006A39F7" w:rsidP="006A39F7">
      <w:pPr>
        <w:pStyle w:val="Nagwek1"/>
        <w:rPr>
          <w:rFonts w:asciiTheme="minorHAnsi" w:hAnsiTheme="minorHAnsi" w:cstheme="minorHAnsi"/>
          <w:lang w:val="pl-PL"/>
        </w:rPr>
      </w:pPr>
      <w:bookmarkStart w:id="44" w:name="_Toc81548619"/>
      <w:bookmarkStart w:id="45" w:name="_Toc83068729"/>
      <w:r w:rsidRPr="00FA0BC4">
        <w:rPr>
          <w:rFonts w:asciiTheme="minorHAnsi" w:eastAsia="Arial" w:hAnsiTheme="minorHAnsi" w:cstheme="minorHAnsi"/>
          <w:lang w:val="pl-PL"/>
        </w:rPr>
        <w:lastRenderedPageBreak/>
        <w:t xml:space="preserve">II. </w:t>
      </w:r>
      <w:r w:rsidR="00AC60F0" w:rsidRPr="00FA0BC4">
        <w:rPr>
          <w:rFonts w:asciiTheme="minorHAnsi" w:hAnsiTheme="minorHAnsi" w:cstheme="minorHAnsi"/>
          <w:lang w:val="pl-PL"/>
        </w:rPr>
        <w:t xml:space="preserve">Charakterystyka badanych </w:t>
      </w:r>
      <w:bookmarkEnd w:id="44"/>
      <w:r w:rsidR="00CC7DA7">
        <w:rPr>
          <w:rFonts w:asciiTheme="minorHAnsi" w:hAnsiTheme="minorHAnsi" w:cstheme="minorHAnsi"/>
          <w:lang w:val="pl-PL"/>
        </w:rPr>
        <w:t>szkół</w:t>
      </w:r>
      <w:bookmarkEnd w:id="45"/>
    </w:p>
    <w:p w14:paraId="4A1D5E73" w14:textId="77777777" w:rsidR="00FA0E29" w:rsidRPr="00FA0E29" w:rsidRDefault="00FA0E29" w:rsidP="00FA0E29">
      <w:pPr>
        <w:rPr>
          <w:lang w:val="pl-PL"/>
        </w:rPr>
      </w:pPr>
    </w:p>
    <w:p w14:paraId="15F6C0E6" w14:textId="75D269FC" w:rsidR="00AC60F0" w:rsidRPr="00FA0BC4" w:rsidRDefault="00AC60F0" w:rsidP="00FA0E29">
      <w:pPr>
        <w:spacing w:line="360" w:lineRule="auto"/>
        <w:rPr>
          <w:rFonts w:asciiTheme="minorHAnsi" w:eastAsia="Calibri" w:hAnsiTheme="minorHAnsi" w:cstheme="minorHAnsi"/>
          <w:lang w:val="pl-PL"/>
        </w:rPr>
      </w:pPr>
      <w:r w:rsidRPr="00FA0BC4">
        <w:rPr>
          <w:rFonts w:asciiTheme="minorHAnsi" w:hAnsiTheme="minorHAnsi" w:cstheme="minorHAnsi"/>
          <w:lang w:val="pl-PL"/>
        </w:rPr>
        <w:t xml:space="preserve">W badaniu udział wzięło łącznie 2647 </w:t>
      </w:r>
      <w:r w:rsidR="00CC7DA7">
        <w:rPr>
          <w:rFonts w:asciiTheme="minorHAnsi" w:hAnsiTheme="minorHAnsi" w:cstheme="minorHAnsi"/>
          <w:lang w:val="pl-PL"/>
        </w:rPr>
        <w:t>szkół</w:t>
      </w:r>
      <w:r w:rsidRPr="00FA0BC4">
        <w:rPr>
          <w:rFonts w:asciiTheme="minorHAnsi" w:hAnsiTheme="minorHAnsi" w:cstheme="minorHAnsi"/>
          <w:lang w:val="pl-PL"/>
        </w:rPr>
        <w:t xml:space="preserve">, które wypełniły </w:t>
      </w:r>
      <w:r w:rsidR="00DE016B" w:rsidRPr="00DE016B">
        <w:rPr>
          <w:rFonts w:asciiTheme="minorHAnsi" w:hAnsiTheme="minorHAnsi" w:cstheme="minorHAnsi"/>
          <w:lang w:val="pl-PL"/>
        </w:rPr>
        <w:t>a</w:t>
      </w:r>
      <w:r w:rsidRPr="00DE016B">
        <w:rPr>
          <w:rFonts w:asciiTheme="minorHAnsi" w:hAnsiTheme="minorHAnsi" w:cstheme="minorHAnsi"/>
          <w:lang w:val="pl-PL"/>
        </w:rPr>
        <w:t>rkusz monitorowania</w:t>
      </w:r>
      <w:r w:rsidRPr="00FA0BC4">
        <w:rPr>
          <w:rFonts w:asciiTheme="minorHAnsi" w:hAnsiTheme="minorHAnsi" w:cstheme="minorHAnsi"/>
          <w:i/>
          <w:lang w:val="pl-PL"/>
        </w:rPr>
        <w:t xml:space="preserve"> uwzględniania zróżnicowanych potrzeb edukacyjnych</w:t>
      </w:r>
      <w:r w:rsidR="000A382F" w:rsidRPr="00FA0BC4">
        <w:rPr>
          <w:rFonts w:asciiTheme="minorHAnsi" w:hAnsiTheme="minorHAnsi" w:cstheme="minorHAnsi"/>
          <w:i/>
          <w:lang w:val="pl-PL"/>
        </w:rPr>
        <w:t xml:space="preserve"> uczniów w procesie kształcenia. </w:t>
      </w:r>
      <w:r w:rsidR="00CC7DA7">
        <w:rPr>
          <w:rFonts w:asciiTheme="minorHAnsi" w:hAnsiTheme="minorHAnsi" w:cstheme="minorHAnsi"/>
          <w:lang w:val="pl-PL"/>
        </w:rPr>
        <w:t>Szkoły</w:t>
      </w:r>
      <w:r w:rsidR="00CC7DA7" w:rsidRPr="00FA0BC4">
        <w:rPr>
          <w:rFonts w:asciiTheme="minorHAnsi" w:hAnsiTheme="minorHAnsi" w:cstheme="minorHAnsi"/>
          <w:lang w:val="pl-PL"/>
        </w:rPr>
        <w:t xml:space="preserve"> </w:t>
      </w:r>
      <w:r w:rsidRPr="00FA0BC4">
        <w:rPr>
          <w:rFonts w:asciiTheme="minorHAnsi" w:hAnsiTheme="minorHAnsi" w:cstheme="minorHAnsi"/>
          <w:lang w:val="pl-PL"/>
        </w:rPr>
        <w:t>były zróżnicowane ze względu na kilka z</w:t>
      </w:r>
      <w:r w:rsidR="00A97120">
        <w:rPr>
          <w:rFonts w:asciiTheme="minorHAnsi" w:hAnsiTheme="minorHAnsi" w:cstheme="minorHAnsi"/>
          <w:lang w:val="pl-PL"/>
        </w:rPr>
        <w:t>miennych</w:t>
      </w:r>
      <w:r w:rsidRPr="00FA0BC4">
        <w:rPr>
          <w:rFonts w:asciiTheme="minorHAnsi" w:hAnsiTheme="minorHAnsi" w:cstheme="minorHAnsi"/>
          <w:lang w:val="pl-PL"/>
        </w:rPr>
        <w:t xml:space="preserve">: publiczne/niepubliczne, </w:t>
      </w:r>
      <w:r w:rsidR="009121AC">
        <w:rPr>
          <w:rFonts w:asciiTheme="minorHAnsi" w:hAnsiTheme="minorHAnsi" w:cstheme="minorHAnsi"/>
          <w:lang w:val="pl-PL"/>
        </w:rPr>
        <w:t xml:space="preserve">podstawowe/ponadpodstawowe oraz rodzaj szkoły: </w:t>
      </w:r>
      <w:r w:rsidRPr="00FA0BC4">
        <w:rPr>
          <w:rFonts w:asciiTheme="minorHAnsi" w:eastAsia="Calibri" w:hAnsiTheme="minorHAnsi" w:cstheme="minorHAnsi"/>
          <w:lang w:val="pl-PL"/>
        </w:rPr>
        <w:t>ogólnodostępn</w:t>
      </w:r>
      <w:r w:rsidR="009121AC">
        <w:rPr>
          <w:rFonts w:asciiTheme="minorHAnsi" w:eastAsia="Calibri" w:hAnsiTheme="minorHAnsi" w:cstheme="minorHAnsi"/>
          <w:lang w:val="pl-PL"/>
        </w:rPr>
        <w:t>e</w:t>
      </w:r>
      <w:r w:rsidRPr="00FA0BC4">
        <w:rPr>
          <w:rFonts w:asciiTheme="minorHAnsi" w:eastAsia="Calibri" w:hAnsiTheme="minorHAnsi" w:cstheme="minorHAnsi"/>
          <w:lang w:val="pl-PL"/>
        </w:rPr>
        <w:t>; z oddziałami specjalnymi, z oddziałami integracyjnymi, z oddziałami integracyjnymi i specjalnymi; integracyjn</w:t>
      </w:r>
      <w:r w:rsidR="009121AC">
        <w:rPr>
          <w:rFonts w:asciiTheme="minorHAnsi" w:eastAsia="Calibri" w:hAnsiTheme="minorHAnsi" w:cstheme="minorHAnsi"/>
          <w:lang w:val="pl-PL"/>
        </w:rPr>
        <w:t>e</w:t>
      </w:r>
      <w:r w:rsidRPr="00FA0BC4">
        <w:rPr>
          <w:rFonts w:asciiTheme="minorHAnsi" w:eastAsia="Calibri" w:hAnsiTheme="minorHAnsi" w:cstheme="minorHAnsi"/>
          <w:lang w:val="pl-PL"/>
        </w:rPr>
        <w:t>, specjaln</w:t>
      </w:r>
      <w:r w:rsidR="009121AC">
        <w:rPr>
          <w:rFonts w:asciiTheme="minorHAnsi" w:eastAsia="Calibri" w:hAnsiTheme="minorHAnsi" w:cstheme="minorHAnsi"/>
          <w:lang w:val="pl-PL"/>
        </w:rPr>
        <w:t>e</w:t>
      </w:r>
      <w:r w:rsidRPr="00FA0BC4">
        <w:rPr>
          <w:rFonts w:asciiTheme="minorHAnsi" w:eastAsia="Calibri" w:hAnsiTheme="minorHAnsi" w:cstheme="minorHAnsi"/>
          <w:lang w:val="pl-PL"/>
        </w:rPr>
        <w:t>. Badaniem objęto zarówno szkoły wiejskie jak i miejskie, oraz szkoły o zróżnicowanej wielkości: szkoły małe (do 100 uczniów), średnie (101-700 uczniów), duże (powyżej 700 uczniów).</w:t>
      </w:r>
      <w:r w:rsidR="00774F05" w:rsidRPr="00FA0BC4">
        <w:rPr>
          <w:rFonts w:asciiTheme="minorHAnsi" w:eastAsia="Calibri" w:hAnsiTheme="minorHAnsi" w:cstheme="minorHAnsi"/>
          <w:lang w:val="pl-PL"/>
        </w:rPr>
        <w:t xml:space="preserve"> Przyjęto również (celem lepszego dopasowania danych)</w:t>
      </w:r>
      <w:r w:rsidR="000A382F" w:rsidRPr="00FA0BC4">
        <w:rPr>
          <w:rFonts w:asciiTheme="minorHAnsi" w:eastAsia="Calibri" w:hAnsiTheme="minorHAnsi" w:cstheme="minorHAnsi"/>
          <w:lang w:val="pl-PL"/>
        </w:rPr>
        <w:t xml:space="preserve"> alternatyw</w:t>
      </w:r>
      <w:r w:rsidR="006A0D35">
        <w:rPr>
          <w:rFonts w:asciiTheme="minorHAnsi" w:eastAsia="Calibri" w:hAnsiTheme="minorHAnsi" w:cstheme="minorHAnsi"/>
          <w:lang w:val="pl-PL"/>
        </w:rPr>
        <w:t>n</w:t>
      </w:r>
      <w:r w:rsidR="000A382F" w:rsidRPr="00FA0BC4">
        <w:rPr>
          <w:rFonts w:asciiTheme="minorHAnsi" w:eastAsia="Calibri" w:hAnsiTheme="minorHAnsi" w:cstheme="minorHAnsi"/>
          <w:lang w:val="pl-PL"/>
        </w:rPr>
        <w:t>y podział szkół ze względu na liczbę uczniów, tj. szkoły małe (do 100 uczniów), szkoły średnie (od 101 do 300 uczniów) oraz szkoły duże (powyżej 300 uczniów).</w:t>
      </w:r>
    </w:p>
    <w:p w14:paraId="36530734" w14:textId="67C79F4E" w:rsidR="00AC60F0" w:rsidRPr="00FA0BC4" w:rsidRDefault="00AC60F0" w:rsidP="00FA0E29">
      <w:pPr>
        <w:pStyle w:val="NormalnyWeb"/>
        <w:spacing w:before="0" w:beforeAutospacing="0" w:after="0" w:afterAutospacing="0" w:line="360" w:lineRule="auto"/>
        <w:ind w:right="60"/>
        <w:rPr>
          <w:rFonts w:asciiTheme="minorHAnsi" w:hAnsiTheme="minorHAnsi" w:cstheme="minorHAnsi"/>
          <w:b/>
          <w:lang w:val="pl-PL"/>
        </w:rPr>
      </w:pPr>
      <w:r w:rsidRPr="00FA0BC4">
        <w:rPr>
          <w:rFonts w:asciiTheme="minorHAnsi" w:eastAsia="Calibri" w:hAnsiTheme="minorHAnsi" w:cstheme="minorHAnsi"/>
          <w:lang w:val="pl-PL"/>
        </w:rPr>
        <w:t>Szczegółowe zestawienie jednostek systemu oświaty objęt</w:t>
      </w:r>
      <w:r w:rsidR="000A382F" w:rsidRPr="00FA0BC4">
        <w:rPr>
          <w:rFonts w:asciiTheme="minorHAnsi" w:eastAsia="Calibri" w:hAnsiTheme="minorHAnsi" w:cstheme="minorHAnsi"/>
          <w:lang w:val="pl-PL"/>
        </w:rPr>
        <w:t>ych monitorowaniem przedstawia t</w:t>
      </w:r>
      <w:r w:rsidRPr="00FA0BC4">
        <w:rPr>
          <w:rFonts w:asciiTheme="minorHAnsi" w:eastAsia="Calibri" w:hAnsiTheme="minorHAnsi" w:cstheme="minorHAnsi"/>
          <w:lang w:val="pl-PL"/>
        </w:rPr>
        <w:t xml:space="preserve">abela </w:t>
      </w:r>
      <w:r w:rsidR="000A382F" w:rsidRPr="00FA0BC4">
        <w:rPr>
          <w:rFonts w:asciiTheme="minorHAnsi" w:eastAsia="Calibri" w:hAnsiTheme="minorHAnsi" w:cstheme="minorHAnsi"/>
          <w:lang w:val="pl-PL"/>
        </w:rPr>
        <w:t>8</w:t>
      </w:r>
      <w:r w:rsidRPr="00FA0BC4">
        <w:rPr>
          <w:rFonts w:asciiTheme="minorHAnsi" w:eastAsia="Calibri" w:hAnsiTheme="minorHAnsi" w:cstheme="minorHAnsi"/>
          <w:lang w:val="pl-PL"/>
        </w:rPr>
        <w:t xml:space="preserve">. Zdecydowaną większość </w:t>
      </w:r>
      <w:r w:rsidR="009121AC">
        <w:rPr>
          <w:rFonts w:asciiTheme="minorHAnsi" w:eastAsia="Calibri" w:hAnsiTheme="minorHAnsi" w:cstheme="minorHAnsi"/>
          <w:lang w:val="pl-PL"/>
        </w:rPr>
        <w:t xml:space="preserve">respondentów </w:t>
      </w:r>
      <w:r w:rsidRPr="00FA0BC4">
        <w:rPr>
          <w:rFonts w:asciiTheme="minorHAnsi" w:eastAsia="Calibri" w:hAnsiTheme="minorHAnsi" w:cstheme="minorHAnsi"/>
          <w:lang w:val="pl-PL"/>
        </w:rPr>
        <w:t>stanowiły publiczne szkoły podstawowe ogólnodostępne (64</w:t>
      </w:r>
      <w:r w:rsidR="00A97120">
        <w:rPr>
          <w:rFonts w:asciiTheme="minorHAnsi" w:eastAsia="Calibri" w:hAnsiTheme="minorHAnsi" w:cstheme="minorHAnsi"/>
          <w:lang w:val="pl-PL"/>
        </w:rPr>
        <w:t>,</w:t>
      </w:r>
      <w:r w:rsidRPr="00FA0BC4">
        <w:rPr>
          <w:rFonts w:asciiTheme="minorHAnsi" w:eastAsia="Calibri" w:hAnsiTheme="minorHAnsi" w:cstheme="minorHAnsi"/>
          <w:lang w:val="pl-PL"/>
        </w:rPr>
        <w:t xml:space="preserve">4%). Wśród pozostałych </w:t>
      </w:r>
      <w:r w:rsidR="00CC7DA7">
        <w:rPr>
          <w:rFonts w:asciiTheme="minorHAnsi" w:eastAsia="Calibri" w:hAnsiTheme="minorHAnsi" w:cstheme="minorHAnsi"/>
          <w:lang w:val="pl-PL"/>
        </w:rPr>
        <w:t>szkół</w:t>
      </w:r>
      <w:r w:rsidR="00CC7DA7" w:rsidRPr="00FA0BC4">
        <w:rPr>
          <w:rFonts w:asciiTheme="minorHAnsi" w:eastAsia="Calibri" w:hAnsiTheme="minorHAnsi" w:cstheme="minorHAnsi"/>
          <w:lang w:val="pl-PL"/>
        </w:rPr>
        <w:t xml:space="preserve"> </w:t>
      </w:r>
      <w:r w:rsidRPr="00FA0BC4">
        <w:rPr>
          <w:rFonts w:asciiTheme="minorHAnsi" w:eastAsia="Calibri" w:hAnsiTheme="minorHAnsi" w:cstheme="minorHAnsi"/>
          <w:lang w:val="pl-PL"/>
        </w:rPr>
        <w:t>-</w:t>
      </w:r>
      <w:r w:rsidR="00206609">
        <w:rPr>
          <w:rFonts w:asciiTheme="minorHAnsi" w:eastAsia="Calibri" w:hAnsiTheme="minorHAnsi" w:cstheme="minorHAnsi"/>
          <w:lang w:val="pl-PL"/>
        </w:rPr>
        <w:t xml:space="preserve"> </w:t>
      </w:r>
      <w:r w:rsidRPr="00FA0BC4">
        <w:rPr>
          <w:rFonts w:asciiTheme="minorHAnsi" w:hAnsiTheme="minorHAnsi" w:cstheme="minorHAnsi"/>
          <w:color w:val="000000"/>
          <w:lang w:val="pl-PL"/>
        </w:rPr>
        <w:t>publiczne licea ogólnokształcące ogólnodostępne s</w:t>
      </w:r>
      <w:r w:rsidR="00A97120">
        <w:rPr>
          <w:rFonts w:asciiTheme="minorHAnsi" w:hAnsiTheme="minorHAnsi" w:cstheme="minorHAnsi"/>
          <w:color w:val="000000"/>
          <w:lang w:val="pl-PL"/>
        </w:rPr>
        <w:t>tanowiły 6,</w:t>
      </w:r>
      <w:r w:rsidRPr="00FA0BC4">
        <w:rPr>
          <w:rFonts w:asciiTheme="minorHAnsi" w:hAnsiTheme="minorHAnsi" w:cstheme="minorHAnsi"/>
          <w:color w:val="000000"/>
          <w:lang w:val="pl-PL"/>
        </w:rPr>
        <w:t>5%, publiczne technika ogólnodostępne</w:t>
      </w:r>
      <w:r w:rsidR="00A97120">
        <w:rPr>
          <w:rFonts w:asciiTheme="minorHAnsi" w:hAnsiTheme="minorHAnsi" w:cstheme="minorHAnsi"/>
          <w:color w:val="000000"/>
          <w:lang w:val="pl-PL"/>
        </w:rPr>
        <w:t xml:space="preserve"> to 5,</w:t>
      </w:r>
      <w:r w:rsidR="000A382F" w:rsidRPr="00FA0BC4">
        <w:rPr>
          <w:rFonts w:asciiTheme="minorHAnsi" w:hAnsiTheme="minorHAnsi" w:cstheme="minorHAnsi"/>
          <w:color w:val="000000"/>
          <w:lang w:val="pl-PL"/>
        </w:rPr>
        <w:t>6% próby, publiczne szkoł</w:t>
      </w:r>
      <w:r w:rsidRPr="00FA0BC4">
        <w:rPr>
          <w:rFonts w:asciiTheme="minorHAnsi" w:hAnsiTheme="minorHAnsi" w:cstheme="minorHAnsi"/>
          <w:color w:val="000000"/>
          <w:lang w:val="pl-PL"/>
        </w:rPr>
        <w:t>y podstawowe ogólnodostępne z</w:t>
      </w:r>
      <w:r w:rsidR="00A97120">
        <w:rPr>
          <w:rFonts w:asciiTheme="minorHAnsi" w:hAnsiTheme="minorHAnsi" w:cstheme="minorHAnsi"/>
          <w:color w:val="000000"/>
          <w:lang w:val="pl-PL"/>
        </w:rPr>
        <w:t xml:space="preserve"> oddziałami integracyjnymi to 4,</w:t>
      </w:r>
      <w:r w:rsidRPr="00FA0BC4">
        <w:rPr>
          <w:rFonts w:asciiTheme="minorHAnsi" w:hAnsiTheme="minorHAnsi" w:cstheme="minorHAnsi"/>
          <w:color w:val="000000"/>
          <w:lang w:val="pl-PL"/>
        </w:rPr>
        <w:t>4%, publiczne branżowe szkoły I stopnia ogólnodostępn</w:t>
      </w:r>
      <w:r w:rsidR="00834389">
        <w:rPr>
          <w:rFonts w:asciiTheme="minorHAnsi" w:hAnsiTheme="minorHAnsi" w:cstheme="minorHAnsi"/>
          <w:color w:val="000000"/>
          <w:lang w:val="pl-PL"/>
        </w:rPr>
        <w:t>e</w:t>
      </w:r>
      <w:r w:rsidRPr="00FA0BC4">
        <w:rPr>
          <w:rFonts w:asciiTheme="minorHAnsi" w:hAnsiTheme="minorHAnsi" w:cstheme="minorHAnsi"/>
          <w:color w:val="000000"/>
          <w:lang w:val="pl-PL"/>
        </w:rPr>
        <w:t xml:space="preserve"> – 4,1%. Pozostałe </w:t>
      </w:r>
      <w:r w:rsidR="009121AC">
        <w:rPr>
          <w:rFonts w:asciiTheme="minorHAnsi" w:hAnsiTheme="minorHAnsi" w:cstheme="minorHAnsi"/>
          <w:color w:val="000000"/>
          <w:lang w:val="pl-PL"/>
        </w:rPr>
        <w:t>rodzaje</w:t>
      </w:r>
      <w:r w:rsidRPr="00FA0BC4">
        <w:rPr>
          <w:rFonts w:asciiTheme="minorHAnsi" w:hAnsiTheme="minorHAnsi" w:cstheme="minorHAnsi"/>
          <w:color w:val="000000"/>
          <w:lang w:val="pl-PL"/>
        </w:rPr>
        <w:t xml:space="preserve"> </w:t>
      </w:r>
      <w:r w:rsidR="00CC7DA7">
        <w:rPr>
          <w:rFonts w:asciiTheme="minorHAnsi" w:hAnsiTheme="minorHAnsi" w:cstheme="minorHAnsi"/>
          <w:color w:val="000000"/>
          <w:lang w:val="pl-PL"/>
        </w:rPr>
        <w:t xml:space="preserve">szkół </w:t>
      </w:r>
      <w:r w:rsidRPr="00FA0BC4">
        <w:rPr>
          <w:rFonts w:asciiTheme="minorHAnsi" w:hAnsiTheme="minorHAnsi" w:cstheme="minorHAnsi"/>
          <w:color w:val="000000"/>
          <w:lang w:val="pl-PL"/>
        </w:rPr>
        <w:t xml:space="preserve">stanowiły </w:t>
      </w:r>
      <w:r w:rsidR="000A382F" w:rsidRPr="00FA0BC4">
        <w:rPr>
          <w:rFonts w:asciiTheme="minorHAnsi" w:hAnsiTheme="minorHAnsi" w:cstheme="minorHAnsi"/>
          <w:color w:val="000000"/>
          <w:lang w:val="pl-PL"/>
        </w:rPr>
        <w:t>nieznaczny</w:t>
      </w:r>
      <w:r w:rsidRPr="00FA0BC4">
        <w:rPr>
          <w:rFonts w:asciiTheme="minorHAnsi" w:hAnsiTheme="minorHAnsi" w:cstheme="minorHAnsi"/>
          <w:color w:val="000000"/>
          <w:lang w:val="pl-PL"/>
        </w:rPr>
        <w:t xml:space="preserve"> odsetek</w:t>
      </w:r>
      <w:r w:rsidR="00206609">
        <w:rPr>
          <w:rFonts w:asciiTheme="minorHAnsi" w:hAnsiTheme="minorHAnsi" w:cstheme="minorHAnsi"/>
          <w:color w:val="000000"/>
          <w:lang w:val="pl-PL"/>
        </w:rPr>
        <w:t xml:space="preserve"> </w:t>
      </w:r>
      <w:r w:rsidR="00CC7DA7">
        <w:rPr>
          <w:rFonts w:asciiTheme="minorHAnsi" w:hAnsiTheme="minorHAnsi" w:cstheme="minorHAnsi"/>
          <w:color w:val="000000"/>
          <w:lang w:val="pl-PL"/>
        </w:rPr>
        <w:t>szkół</w:t>
      </w:r>
      <w:r w:rsidRPr="00FA0BC4">
        <w:rPr>
          <w:rFonts w:asciiTheme="minorHAnsi" w:hAnsiTheme="minorHAnsi" w:cstheme="minorHAnsi"/>
          <w:color w:val="000000"/>
          <w:lang w:val="pl-PL"/>
        </w:rPr>
        <w:t xml:space="preserve">, które wzięły udział w monitorowaniu. </w:t>
      </w:r>
    </w:p>
    <w:p w14:paraId="2A4832F4" w14:textId="77777777" w:rsidR="00AC60F0" w:rsidRPr="00FA0BC4" w:rsidRDefault="00AC60F0" w:rsidP="00AC60F0">
      <w:pPr>
        <w:spacing w:line="360" w:lineRule="auto"/>
        <w:rPr>
          <w:rFonts w:asciiTheme="minorHAnsi" w:eastAsia="Calibri" w:hAnsiTheme="minorHAnsi" w:cstheme="minorHAnsi"/>
          <w:lang w:val="pl-PL"/>
        </w:rPr>
      </w:pPr>
    </w:p>
    <w:p w14:paraId="2ED7850C" w14:textId="77777777" w:rsidR="00AC60F0" w:rsidRPr="00B70BC3" w:rsidRDefault="00AC60F0" w:rsidP="00B57537">
      <w:pPr>
        <w:spacing w:after="240"/>
        <w:rPr>
          <w:rFonts w:asciiTheme="minorHAnsi" w:hAnsiTheme="minorHAnsi" w:cstheme="minorHAnsi"/>
          <w:sz w:val="22"/>
          <w:szCs w:val="22"/>
          <w:lang w:val="pl-PL"/>
        </w:rPr>
      </w:pPr>
      <w:r w:rsidRPr="00B70BC3">
        <w:rPr>
          <w:rFonts w:asciiTheme="minorHAnsi" w:eastAsia="Calibri" w:hAnsiTheme="minorHAnsi" w:cstheme="minorHAnsi"/>
          <w:sz w:val="22"/>
          <w:szCs w:val="22"/>
          <w:lang w:val="pl-PL"/>
        </w:rPr>
        <w:t xml:space="preserve">Tabela </w:t>
      </w:r>
      <w:r w:rsidR="000A382F" w:rsidRPr="00B70BC3">
        <w:rPr>
          <w:rFonts w:asciiTheme="minorHAnsi" w:eastAsia="Calibri" w:hAnsiTheme="minorHAnsi" w:cstheme="minorHAnsi"/>
          <w:sz w:val="22"/>
          <w:szCs w:val="22"/>
          <w:lang w:val="pl-PL"/>
        </w:rPr>
        <w:t>8</w:t>
      </w:r>
      <w:r w:rsidRPr="00B70BC3">
        <w:rPr>
          <w:rFonts w:asciiTheme="minorHAnsi" w:eastAsia="Calibri" w:hAnsiTheme="minorHAnsi" w:cstheme="minorHAnsi"/>
          <w:sz w:val="22"/>
          <w:szCs w:val="22"/>
          <w:lang w:val="pl-PL"/>
        </w:rPr>
        <w:t>. Zestawienie jednostek systemu oświaty objętych monitorowaniem</w:t>
      </w:r>
    </w:p>
    <w:tbl>
      <w:tblPr>
        <w:tblStyle w:val="Tabela-Siatka"/>
        <w:tblW w:w="0" w:type="auto"/>
        <w:tblLook w:val="04A0" w:firstRow="1" w:lastRow="0" w:firstColumn="1" w:lastColumn="0" w:noHBand="0" w:noVBand="1"/>
      </w:tblPr>
      <w:tblGrid>
        <w:gridCol w:w="6370"/>
        <w:gridCol w:w="1350"/>
        <w:gridCol w:w="1342"/>
      </w:tblGrid>
      <w:tr w:rsidR="00AC60F0" w:rsidRPr="00FA0BC4" w14:paraId="1A84B61B" w14:textId="77777777" w:rsidTr="000A382F">
        <w:tc>
          <w:tcPr>
            <w:tcW w:w="6516" w:type="dxa"/>
            <w:hideMark/>
          </w:tcPr>
          <w:p w14:paraId="1D17DF00" w14:textId="77777777" w:rsidR="00AC60F0" w:rsidRPr="00FA0BC4" w:rsidRDefault="00AC60F0">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Typ jednostki</w:t>
            </w:r>
          </w:p>
        </w:tc>
        <w:tc>
          <w:tcPr>
            <w:tcW w:w="1358" w:type="dxa"/>
            <w:hideMark/>
          </w:tcPr>
          <w:p w14:paraId="37D2BAF9" w14:textId="77777777" w:rsidR="00AC60F0" w:rsidRPr="00FA0BC4" w:rsidRDefault="0014289F">
            <w:pPr>
              <w:pStyle w:val="NormalnyWeb"/>
              <w:spacing w:before="0" w:beforeAutospacing="0" w:after="0" w:afterAutospacing="0"/>
              <w:ind w:left="60" w:right="60"/>
              <w:jc w:val="center"/>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C</w:t>
            </w:r>
            <w:r w:rsidR="00AC60F0" w:rsidRPr="00FA0BC4">
              <w:rPr>
                <w:rFonts w:asciiTheme="minorHAnsi" w:hAnsiTheme="minorHAnsi" w:cstheme="minorHAnsi"/>
                <w:b/>
                <w:color w:val="000000"/>
                <w:sz w:val="22"/>
                <w:szCs w:val="22"/>
                <w:lang w:val="pl-PL"/>
              </w:rPr>
              <w:t>zęstość</w:t>
            </w:r>
          </w:p>
        </w:tc>
        <w:tc>
          <w:tcPr>
            <w:tcW w:w="1358" w:type="dxa"/>
            <w:hideMark/>
          </w:tcPr>
          <w:p w14:paraId="2A5BB03C"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w:t>
            </w:r>
          </w:p>
        </w:tc>
      </w:tr>
      <w:tr w:rsidR="00AC60F0" w:rsidRPr="00FA0BC4" w14:paraId="31EBE34D" w14:textId="77777777" w:rsidTr="000A382F">
        <w:tc>
          <w:tcPr>
            <w:tcW w:w="6516" w:type="dxa"/>
            <w:hideMark/>
          </w:tcPr>
          <w:p w14:paraId="704AE825"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publiczna szkoła podstawowa ogólnodostępna</w:t>
            </w:r>
          </w:p>
        </w:tc>
        <w:tc>
          <w:tcPr>
            <w:tcW w:w="1358" w:type="dxa"/>
            <w:hideMark/>
          </w:tcPr>
          <w:p w14:paraId="04B8D871"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1705</w:t>
            </w:r>
          </w:p>
        </w:tc>
        <w:tc>
          <w:tcPr>
            <w:tcW w:w="1358" w:type="dxa"/>
            <w:hideMark/>
          </w:tcPr>
          <w:p w14:paraId="42542A69"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64.4</w:t>
            </w:r>
          </w:p>
        </w:tc>
      </w:tr>
      <w:tr w:rsidR="00AC60F0" w:rsidRPr="00FA0BC4" w14:paraId="4C251026" w14:textId="77777777" w:rsidTr="000A382F">
        <w:tc>
          <w:tcPr>
            <w:tcW w:w="6516" w:type="dxa"/>
            <w:hideMark/>
          </w:tcPr>
          <w:p w14:paraId="417BBCB1"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publiczna szkoła podstawowa ogólnodostępna z oddziałami integracyjnymi</w:t>
            </w:r>
          </w:p>
        </w:tc>
        <w:tc>
          <w:tcPr>
            <w:tcW w:w="1358" w:type="dxa"/>
            <w:hideMark/>
          </w:tcPr>
          <w:p w14:paraId="4302A339"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117</w:t>
            </w:r>
          </w:p>
        </w:tc>
        <w:tc>
          <w:tcPr>
            <w:tcW w:w="1358" w:type="dxa"/>
            <w:hideMark/>
          </w:tcPr>
          <w:p w14:paraId="573CA223"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4.4</w:t>
            </w:r>
          </w:p>
        </w:tc>
      </w:tr>
      <w:tr w:rsidR="00AC60F0" w:rsidRPr="00FA0BC4" w14:paraId="4B01C561" w14:textId="77777777" w:rsidTr="000A382F">
        <w:tc>
          <w:tcPr>
            <w:tcW w:w="6516" w:type="dxa"/>
            <w:hideMark/>
          </w:tcPr>
          <w:p w14:paraId="44E9702D"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publiczna szkoła podstawowa ogólnodostępna z oddziałami specjalnymi</w:t>
            </w:r>
          </w:p>
        </w:tc>
        <w:tc>
          <w:tcPr>
            <w:tcW w:w="1358" w:type="dxa"/>
            <w:hideMark/>
          </w:tcPr>
          <w:p w14:paraId="4A81372D"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8</w:t>
            </w:r>
          </w:p>
        </w:tc>
        <w:tc>
          <w:tcPr>
            <w:tcW w:w="1358" w:type="dxa"/>
            <w:hideMark/>
          </w:tcPr>
          <w:p w14:paraId="5A2EA877"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.3</w:t>
            </w:r>
          </w:p>
        </w:tc>
      </w:tr>
      <w:tr w:rsidR="00AC60F0" w:rsidRPr="00FA0BC4" w14:paraId="1AA3B1E0" w14:textId="77777777" w:rsidTr="000A382F">
        <w:tc>
          <w:tcPr>
            <w:tcW w:w="6516" w:type="dxa"/>
            <w:hideMark/>
          </w:tcPr>
          <w:p w14:paraId="1DFE0683"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publiczna szkoła podstawowa ogólnodostępna z oddziałami integracyjnymi i specjalnymi</w:t>
            </w:r>
          </w:p>
        </w:tc>
        <w:tc>
          <w:tcPr>
            <w:tcW w:w="1358" w:type="dxa"/>
            <w:hideMark/>
          </w:tcPr>
          <w:p w14:paraId="354C9520"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w:t>
            </w:r>
          </w:p>
        </w:tc>
        <w:tc>
          <w:tcPr>
            <w:tcW w:w="1358" w:type="dxa"/>
            <w:hideMark/>
          </w:tcPr>
          <w:p w14:paraId="5601B5AE"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.0</w:t>
            </w:r>
          </w:p>
        </w:tc>
      </w:tr>
      <w:tr w:rsidR="00AC60F0" w:rsidRPr="00FA0BC4" w14:paraId="0D278A22" w14:textId="77777777" w:rsidTr="000A382F">
        <w:tc>
          <w:tcPr>
            <w:tcW w:w="6516" w:type="dxa"/>
            <w:hideMark/>
          </w:tcPr>
          <w:p w14:paraId="14EB93CD"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publiczna szkoła podstawowa integracyjna</w:t>
            </w:r>
          </w:p>
        </w:tc>
        <w:tc>
          <w:tcPr>
            <w:tcW w:w="1358" w:type="dxa"/>
            <w:hideMark/>
          </w:tcPr>
          <w:p w14:paraId="2C91E682"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6</w:t>
            </w:r>
          </w:p>
        </w:tc>
        <w:tc>
          <w:tcPr>
            <w:tcW w:w="1358" w:type="dxa"/>
            <w:hideMark/>
          </w:tcPr>
          <w:p w14:paraId="7444C431"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.2</w:t>
            </w:r>
          </w:p>
        </w:tc>
      </w:tr>
      <w:tr w:rsidR="00AC60F0" w:rsidRPr="00FA0BC4" w14:paraId="40759AB2" w14:textId="77777777" w:rsidTr="000A382F">
        <w:tc>
          <w:tcPr>
            <w:tcW w:w="6516" w:type="dxa"/>
            <w:hideMark/>
          </w:tcPr>
          <w:p w14:paraId="40EAF76B"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publiczna szkoła podstawowa specjalna</w:t>
            </w:r>
          </w:p>
        </w:tc>
        <w:tc>
          <w:tcPr>
            <w:tcW w:w="1358" w:type="dxa"/>
            <w:hideMark/>
          </w:tcPr>
          <w:p w14:paraId="11229F23"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71</w:t>
            </w:r>
          </w:p>
        </w:tc>
        <w:tc>
          <w:tcPr>
            <w:tcW w:w="1358" w:type="dxa"/>
            <w:hideMark/>
          </w:tcPr>
          <w:p w14:paraId="783FBE54"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2.7</w:t>
            </w:r>
          </w:p>
        </w:tc>
      </w:tr>
      <w:tr w:rsidR="00AC60F0" w:rsidRPr="00FA0BC4" w14:paraId="127651B3" w14:textId="77777777" w:rsidTr="000A382F">
        <w:tc>
          <w:tcPr>
            <w:tcW w:w="6516" w:type="dxa"/>
            <w:hideMark/>
          </w:tcPr>
          <w:p w14:paraId="7ABC7401"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niepubliczna szkoła podstawowa ogólnodostępna</w:t>
            </w:r>
          </w:p>
        </w:tc>
        <w:tc>
          <w:tcPr>
            <w:tcW w:w="1358" w:type="dxa"/>
            <w:hideMark/>
          </w:tcPr>
          <w:p w14:paraId="2ABB464C"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102</w:t>
            </w:r>
          </w:p>
        </w:tc>
        <w:tc>
          <w:tcPr>
            <w:tcW w:w="1358" w:type="dxa"/>
            <w:hideMark/>
          </w:tcPr>
          <w:p w14:paraId="6D8495DE"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3.9</w:t>
            </w:r>
          </w:p>
        </w:tc>
      </w:tr>
      <w:tr w:rsidR="00AC60F0" w:rsidRPr="00FA0BC4" w14:paraId="7DCE7DD1" w14:textId="77777777" w:rsidTr="000A382F">
        <w:tc>
          <w:tcPr>
            <w:tcW w:w="6516" w:type="dxa"/>
            <w:hideMark/>
          </w:tcPr>
          <w:p w14:paraId="6028F0CE"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niepubliczna szkoła podstawowa ogólnodostępna z oddziałami integracyjnymi</w:t>
            </w:r>
          </w:p>
        </w:tc>
        <w:tc>
          <w:tcPr>
            <w:tcW w:w="1358" w:type="dxa"/>
            <w:hideMark/>
          </w:tcPr>
          <w:p w14:paraId="1DAAF231"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4</w:t>
            </w:r>
          </w:p>
        </w:tc>
        <w:tc>
          <w:tcPr>
            <w:tcW w:w="1358" w:type="dxa"/>
            <w:hideMark/>
          </w:tcPr>
          <w:p w14:paraId="421A1618"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.2</w:t>
            </w:r>
          </w:p>
        </w:tc>
      </w:tr>
      <w:tr w:rsidR="00AC60F0" w:rsidRPr="00FA0BC4" w14:paraId="2A05EE85" w14:textId="77777777" w:rsidTr="000A382F">
        <w:tc>
          <w:tcPr>
            <w:tcW w:w="6516" w:type="dxa"/>
            <w:hideMark/>
          </w:tcPr>
          <w:p w14:paraId="75BDB8BA"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lastRenderedPageBreak/>
              <w:t>niepubliczna szkoła podstawowa ogólnodostępna z oddziałami specjalnymi</w:t>
            </w:r>
          </w:p>
        </w:tc>
        <w:tc>
          <w:tcPr>
            <w:tcW w:w="1358" w:type="dxa"/>
            <w:hideMark/>
          </w:tcPr>
          <w:p w14:paraId="0A64B6E1"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4</w:t>
            </w:r>
          </w:p>
        </w:tc>
        <w:tc>
          <w:tcPr>
            <w:tcW w:w="1358" w:type="dxa"/>
            <w:hideMark/>
          </w:tcPr>
          <w:p w14:paraId="54C87A3A"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.2</w:t>
            </w:r>
          </w:p>
        </w:tc>
      </w:tr>
      <w:tr w:rsidR="00AC60F0" w:rsidRPr="00FA0BC4" w14:paraId="4A451BA2" w14:textId="77777777" w:rsidTr="000A382F">
        <w:tc>
          <w:tcPr>
            <w:tcW w:w="6516" w:type="dxa"/>
            <w:hideMark/>
          </w:tcPr>
          <w:p w14:paraId="409C29ED"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niepubliczna szkoła podstawowa ogólnodostępna z oddziałami integracyjnymi i specjalnymi</w:t>
            </w:r>
          </w:p>
        </w:tc>
        <w:tc>
          <w:tcPr>
            <w:tcW w:w="1358" w:type="dxa"/>
            <w:hideMark/>
          </w:tcPr>
          <w:p w14:paraId="4201391F"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w:t>
            </w:r>
          </w:p>
        </w:tc>
        <w:tc>
          <w:tcPr>
            <w:tcW w:w="1358" w:type="dxa"/>
            <w:hideMark/>
          </w:tcPr>
          <w:p w14:paraId="43F933CD"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.0</w:t>
            </w:r>
          </w:p>
        </w:tc>
      </w:tr>
      <w:tr w:rsidR="00AC60F0" w:rsidRPr="00FA0BC4" w14:paraId="2F673D87" w14:textId="77777777" w:rsidTr="000A382F">
        <w:tc>
          <w:tcPr>
            <w:tcW w:w="6516" w:type="dxa"/>
            <w:hideMark/>
          </w:tcPr>
          <w:p w14:paraId="5841FFB9"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niepubliczna szkoła podstawowa integracyjna</w:t>
            </w:r>
          </w:p>
        </w:tc>
        <w:tc>
          <w:tcPr>
            <w:tcW w:w="1358" w:type="dxa"/>
            <w:hideMark/>
          </w:tcPr>
          <w:p w14:paraId="76FC4F4B"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w:t>
            </w:r>
          </w:p>
        </w:tc>
        <w:tc>
          <w:tcPr>
            <w:tcW w:w="1358" w:type="dxa"/>
            <w:hideMark/>
          </w:tcPr>
          <w:p w14:paraId="487AF073"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.0</w:t>
            </w:r>
          </w:p>
        </w:tc>
      </w:tr>
      <w:tr w:rsidR="00AC60F0" w:rsidRPr="00FA0BC4" w14:paraId="678BDAD6" w14:textId="77777777" w:rsidTr="000A382F">
        <w:tc>
          <w:tcPr>
            <w:tcW w:w="6516" w:type="dxa"/>
            <w:hideMark/>
          </w:tcPr>
          <w:p w14:paraId="26B01E0A"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niepubliczna szkoła podstawowa specjalna</w:t>
            </w:r>
          </w:p>
        </w:tc>
        <w:tc>
          <w:tcPr>
            <w:tcW w:w="1358" w:type="dxa"/>
            <w:hideMark/>
          </w:tcPr>
          <w:p w14:paraId="4D7D2FBD"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10</w:t>
            </w:r>
          </w:p>
        </w:tc>
        <w:tc>
          <w:tcPr>
            <w:tcW w:w="1358" w:type="dxa"/>
            <w:hideMark/>
          </w:tcPr>
          <w:p w14:paraId="569D31C9"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.4</w:t>
            </w:r>
          </w:p>
        </w:tc>
      </w:tr>
      <w:tr w:rsidR="00AC60F0" w:rsidRPr="00FA0BC4" w14:paraId="6F7ACA7E" w14:textId="77777777" w:rsidTr="000A382F">
        <w:tc>
          <w:tcPr>
            <w:tcW w:w="6516" w:type="dxa"/>
            <w:hideMark/>
          </w:tcPr>
          <w:p w14:paraId="7B573661"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publiczne liceum ogólnokształcące ogólnodostępne</w:t>
            </w:r>
          </w:p>
        </w:tc>
        <w:tc>
          <w:tcPr>
            <w:tcW w:w="1358" w:type="dxa"/>
            <w:hideMark/>
          </w:tcPr>
          <w:p w14:paraId="5BCE23FE"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173</w:t>
            </w:r>
          </w:p>
        </w:tc>
        <w:tc>
          <w:tcPr>
            <w:tcW w:w="1358" w:type="dxa"/>
            <w:hideMark/>
          </w:tcPr>
          <w:p w14:paraId="0E47B1C0"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6.5</w:t>
            </w:r>
          </w:p>
        </w:tc>
      </w:tr>
      <w:tr w:rsidR="00AC60F0" w:rsidRPr="00FA0BC4" w14:paraId="45A7D7F9" w14:textId="77777777" w:rsidTr="000A382F">
        <w:tc>
          <w:tcPr>
            <w:tcW w:w="6516" w:type="dxa"/>
            <w:hideMark/>
          </w:tcPr>
          <w:p w14:paraId="54B7495F"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publiczne liceum ogólnokształcące ogólnodostępne z oddziałami integracyjnymi</w:t>
            </w:r>
          </w:p>
        </w:tc>
        <w:tc>
          <w:tcPr>
            <w:tcW w:w="1358" w:type="dxa"/>
            <w:hideMark/>
          </w:tcPr>
          <w:p w14:paraId="16869642"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10</w:t>
            </w:r>
          </w:p>
        </w:tc>
        <w:tc>
          <w:tcPr>
            <w:tcW w:w="1358" w:type="dxa"/>
            <w:hideMark/>
          </w:tcPr>
          <w:p w14:paraId="443F2629"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.4</w:t>
            </w:r>
          </w:p>
        </w:tc>
      </w:tr>
      <w:tr w:rsidR="00AC60F0" w:rsidRPr="00FA0BC4" w14:paraId="797049AE" w14:textId="77777777" w:rsidTr="000A382F">
        <w:tc>
          <w:tcPr>
            <w:tcW w:w="6516" w:type="dxa"/>
            <w:hideMark/>
          </w:tcPr>
          <w:p w14:paraId="53154692"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publiczne liceum specjalne</w:t>
            </w:r>
          </w:p>
        </w:tc>
        <w:tc>
          <w:tcPr>
            <w:tcW w:w="1358" w:type="dxa"/>
            <w:hideMark/>
          </w:tcPr>
          <w:p w14:paraId="72412414"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7</w:t>
            </w:r>
          </w:p>
        </w:tc>
        <w:tc>
          <w:tcPr>
            <w:tcW w:w="1358" w:type="dxa"/>
            <w:hideMark/>
          </w:tcPr>
          <w:p w14:paraId="481219B0"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.3</w:t>
            </w:r>
          </w:p>
        </w:tc>
      </w:tr>
      <w:tr w:rsidR="00AC60F0" w:rsidRPr="00FA0BC4" w14:paraId="72EA4F00" w14:textId="77777777" w:rsidTr="000A382F">
        <w:tc>
          <w:tcPr>
            <w:tcW w:w="6516" w:type="dxa"/>
            <w:hideMark/>
          </w:tcPr>
          <w:p w14:paraId="63C782C2"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niepubliczne liceum ogólnokształcące ogólnodostępne</w:t>
            </w:r>
          </w:p>
        </w:tc>
        <w:tc>
          <w:tcPr>
            <w:tcW w:w="1358" w:type="dxa"/>
            <w:hideMark/>
          </w:tcPr>
          <w:p w14:paraId="77F031B4"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35</w:t>
            </w:r>
          </w:p>
        </w:tc>
        <w:tc>
          <w:tcPr>
            <w:tcW w:w="1358" w:type="dxa"/>
            <w:hideMark/>
          </w:tcPr>
          <w:p w14:paraId="54AFAF70"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1.3</w:t>
            </w:r>
          </w:p>
        </w:tc>
      </w:tr>
      <w:tr w:rsidR="00AC60F0" w:rsidRPr="00FA0BC4" w14:paraId="739E3027" w14:textId="77777777" w:rsidTr="000A382F">
        <w:tc>
          <w:tcPr>
            <w:tcW w:w="6516" w:type="dxa"/>
            <w:hideMark/>
          </w:tcPr>
          <w:p w14:paraId="21E5A1BF"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publiczne technikum ogólnodostępne</w:t>
            </w:r>
          </w:p>
        </w:tc>
        <w:tc>
          <w:tcPr>
            <w:tcW w:w="1358" w:type="dxa"/>
            <w:hideMark/>
          </w:tcPr>
          <w:p w14:paraId="017AE1D9"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148</w:t>
            </w:r>
          </w:p>
        </w:tc>
        <w:tc>
          <w:tcPr>
            <w:tcW w:w="1358" w:type="dxa"/>
            <w:hideMark/>
          </w:tcPr>
          <w:p w14:paraId="623703EB"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5.6</w:t>
            </w:r>
          </w:p>
        </w:tc>
      </w:tr>
      <w:tr w:rsidR="00AC60F0" w:rsidRPr="00FA0BC4" w14:paraId="7DDC62CF" w14:textId="77777777" w:rsidTr="000A382F">
        <w:tc>
          <w:tcPr>
            <w:tcW w:w="6516" w:type="dxa"/>
            <w:hideMark/>
          </w:tcPr>
          <w:p w14:paraId="16AA2F0C"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publiczne technikum ogólnodostępne z oddziałami specjalnymi</w:t>
            </w:r>
          </w:p>
        </w:tc>
        <w:tc>
          <w:tcPr>
            <w:tcW w:w="1358" w:type="dxa"/>
            <w:hideMark/>
          </w:tcPr>
          <w:p w14:paraId="19DBA1F9"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w:t>
            </w:r>
          </w:p>
        </w:tc>
        <w:tc>
          <w:tcPr>
            <w:tcW w:w="1358" w:type="dxa"/>
            <w:hideMark/>
          </w:tcPr>
          <w:p w14:paraId="19E1934B"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.0</w:t>
            </w:r>
          </w:p>
        </w:tc>
      </w:tr>
      <w:tr w:rsidR="00AC60F0" w:rsidRPr="00FA0BC4" w14:paraId="65ACB220" w14:textId="77777777" w:rsidTr="000A382F">
        <w:tc>
          <w:tcPr>
            <w:tcW w:w="6516" w:type="dxa"/>
            <w:hideMark/>
          </w:tcPr>
          <w:p w14:paraId="0AC792BE"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publiczne technikum specjalne</w:t>
            </w:r>
          </w:p>
        </w:tc>
        <w:tc>
          <w:tcPr>
            <w:tcW w:w="1358" w:type="dxa"/>
            <w:hideMark/>
          </w:tcPr>
          <w:p w14:paraId="25553A19"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3</w:t>
            </w:r>
          </w:p>
        </w:tc>
        <w:tc>
          <w:tcPr>
            <w:tcW w:w="1358" w:type="dxa"/>
            <w:hideMark/>
          </w:tcPr>
          <w:p w14:paraId="51A297F7"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w:t>
            </w:r>
          </w:p>
        </w:tc>
      </w:tr>
      <w:tr w:rsidR="00AC60F0" w:rsidRPr="00FA0BC4" w14:paraId="71D16228" w14:textId="77777777" w:rsidTr="000A382F">
        <w:tc>
          <w:tcPr>
            <w:tcW w:w="6516" w:type="dxa"/>
            <w:hideMark/>
          </w:tcPr>
          <w:p w14:paraId="2D3A55D6"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niepubliczne technikum ogólnodostępne</w:t>
            </w:r>
          </w:p>
        </w:tc>
        <w:tc>
          <w:tcPr>
            <w:tcW w:w="1358" w:type="dxa"/>
            <w:hideMark/>
          </w:tcPr>
          <w:p w14:paraId="31FBAEE9"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23</w:t>
            </w:r>
          </w:p>
        </w:tc>
        <w:tc>
          <w:tcPr>
            <w:tcW w:w="1358" w:type="dxa"/>
            <w:hideMark/>
          </w:tcPr>
          <w:p w14:paraId="1F71F504"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.9</w:t>
            </w:r>
          </w:p>
        </w:tc>
      </w:tr>
      <w:tr w:rsidR="00AC60F0" w:rsidRPr="00FA0BC4" w14:paraId="44F2D5A2" w14:textId="77777777" w:rsidTr="000A382F">
        <w:tc>
          <w:tcPr>
            <w:tcW w:w="6516" w:type="dxa"/>
            <w:hideMark/>
          </w:tcPr>
          <w:p w14:paraId="08AF9238"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publiczna branżowa szkoła I stopnia ogólnodostępna</w:t>
            </w:r>
          </w:p>
        </w:tc>
        <w:tc>
          <w:tcPr>
            <w:tcW w:w="1358" w:type="dxa"/>
            <w:hideMark/>
          </w:tcPr>
          <w:p w14:paraId="52892138"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108</w:t>
            </w:r>
          </w:p>
        </w:tc>
        <w:tc>
          <w:tcPr>
            <w:tcW w:w="1358" w:type="dxa"/>
            <w:hideMark/>
          </w:tcPr>
          <w:p w14:paraId="71CC47FE"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4.1</w:t>
            </w:r>
          </w:p>
        </w:tc>
      </w:tr>
      <w:tr w:rsidR="00AC60F0" w:rsidRPr="00FA0BC4" w14:paraId="3B7244B9" w14:textId="77777777" w:rsidTr="000A382F">
        <w:tc>
          <w:tcPr>
            <w:tcW w:w="6516" w:type="dxa"/>
            <w:hideMark/>
          </w:tcPr>
          <w:p w14:paraId="32FA7328"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publiczna branżowa szkoła I stopnia ogólnodostępna z oddziałami integracyjnymi</w:t>
            </w:r>
          </w:p>
        </w:tc>
        <w:tc>
          <w:tcPr>
            <w:tcW w:w="1358" w:type="dxa"/>
            <w:hideMark/>
          </w:tcPr>
          <w:p w14:paraId="4D208E10"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w:t>
            </w:r>
          </w:p>
        </w:tc>
        <w:tc>
          <w:tcPr>
            <w:tcW w:w="1358" w:type="dxa"/>
            <w:hideMark/>
          </w:tcPr>
          <w:p w14:paraId="74F6CF0E"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.0</w:t>
            </w:r>
          </w:p>
        </w:tc>
      </w:tr>
      <w:tr w:rsidR="00AC60F0" w:rsidRPr="00FA0BC4" w14:paraId="2CBA0540" w14:textId="77777777" w:rsidTr="000A382F">
        <w:tc>
          <w:tcPr>
            <w:tcW w:w="6516" w:type="dxa"/>
            <w:hideMark/>
          </w:tcPr>
          <w:p w14:paraId="29C331C5"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publiczna branżowa szkoła I stopnia specjalna</w:t>
            </w:r>
          </w:p>
        </w:tc>
        <w:tc>
          <w:tcPr>
            <w:tcW w:w="1358" w:type="dxa"/>
            <w:hideMark/>
          </w:tcPr>
          <w:p w14:paraId="40590DC3"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24</w:t>
            </w:r>
          </w:p>
        </w:tc>
        <w:tc>
          <w:tcPr>
            <w:tcW w:w="1358" w:type="dxa"/>
            <w:hideMark/>
          </w:tcPr>
          <w:p w14:paraId="3371B859"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.9</w:t>
            </w:r>
          </w:p>
        </w:tc>
      </w:tr>
      <w:tr w:rsidR="00AC60F0" w:rsidRPr="00FA0BC4" w14:paraId="36839F0C" w14:textId="77777777" w:rsidTr="000A382F">
        <w:tc>
          <w:tcPr>
            <w:tcW w:w="6516" w:type="dxa"/>
            <w:hideMark/>
          </w:tcPr>
          <w:p w14:paraId="776836B2"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niepubliczna branżowa szkoła I stopnia ogólnodostępna</w:t>
            </w:r>
          </w:p>
        </w:tc>
        <w:tc>
          <w:tcPr>
            <w:tcW w:w="1358" w:type="dxa"/>
            <w:hideMark/>
          </w:tcPr>
          <w:p w14:paraId="740751AF"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10</w:t>
            </w:r>
          </w:p>
        </w:tc>
        <w:tc>
          <w:tcPr>
            <w:tcW w:w="1358" w:type="dxa"/>
            <w:hideMark/>
          </w:tcPr>
          <w:p w14:paraId="57D58CB3"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.4</w:t>
            </w:r>
          </w:p>
        </w:tc>
      </w:tr>
      <w:tr w:rsidR="00AC60F0" w:rsidRPr="00FA0BC4" w14:paraId="12844309" w14:textId="77777777" w:rsidTr="000A382F">
        <w:tc>
          <w:tcPr>
            <w:tcW w:w="6516" w:type="dxa"/>
            <w:hideMark/>
          </w:tcPr>
          <w:p w14:paraId="72795809"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publiczna szkoła specjalna przysposabiająca do pracy</w:t>
            </w:r>
          </w:p>
        </w:tc>
        <w:tc>
          <w:tcPr>
            <w:tcW w:w="1358" w:type="dxa"/>
            <w:hideMark/>
          </w:tcPr>
          <w:p w14:paraId="343358D1"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49</w:t>
            </w:r>
          </w:p>
        </w:tc>
        <w:tc>
          <w:tcPr>
            <w:tcW w:w="1358" w:type="dxa"/>
            <w:hideMark/>
          </w:tcPr>
          <w:p w14:paraId="30E31408"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1.9</w:t>
            </w:r>
          </w:p>
        </w:tc>
      </w:tr>
      <w:tr w:rsidR="00AC60F0" w:rsidRPr="00FA0BC4" w14:paraId="1D42DED9" w14:textId="77777777" w:rsidTr="000A382F">
        <w:tc>
          <w:tcPr>
            <w:tcW w:w="6516" w:type="dxa"/>
            <w:hideMark/>
          </w:tcPr>
          <w:p w14:paraId="770C78B9"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niepubliczna szkoła specjalna przysposabiająca do pracy</w:t>
            </w:r>
          </w:p>
        </w:tc>
        <w:tc>
          <w:tcPr>
            <w:tcW w:w="1358" w:type="dxa"/>
            <w:hideMark/>
          </w:tcPr>
          <w:p w14:paraId="348043D9"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3</w:t>
            </w:r>
          </w:p>
        </w:tc>
        <w:tc>
          <w:tcPr>
            <w:tcW w:w="1358" w:type="dxa"/>
            <w:hideMark/>
          </w:tcPr>
          <w:p w14:paraId="37B7B260"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w:t>
            </w:r>
          </w:p>
        </w:tc>
      </w:tr>
      <w:tr w:rsidR="00AC60F0" w:rsidRPr="00FA0BC4" w14:paraId="112DF55C" w14:textId="77777777" w:rsidTr="00C5134B">
        <w:tc>
          <w:tcPr>
            <w:tcW w:w="6516" w:type="dxa"/>
            <w:shd w:val="clear" w:color="auto" w:fill="E7E6E6" w:themeFill="background2"/>
            <w:hideMark/>
          </w:tcPr>
          <w:p w14:paraId="296BF9BC"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publiczne przedszkole ogólnodostępne</w:t>
            </w:r>
          </w:p>
        </w:tc>
        <w:tc>
          <w:tcPr>
            <w:tcW w:w="1358" w:type="dxa"/>
            <w:shd w:val="clear" w:color="auto" w:fill="E7E6E6" w:themeFill="background2"/>
            <w:hideMark/>
          </w:tcPr>
          <w:p w14:paraId="2E585F0A"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10</w:t>
            </w:r>
          </w:p>
        </w:tc>
        <w:tc>
          <w:tcPr>
            <w:tcW w:w="1358" w:type="dxa"/>
            <w:shd w:val="clear" w:color="auto" w:fill="E7E6E6" w:themeFill="background2"/>
            <w:hideMark/>
          </w:tcPr>
          <w:p w14:paraId="0F42CFE3"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.4</w:t>
            </w:r>
          </w:p>
        </w:tc>
      </w:tr>
      <w:tr w:rsidR="00AC60F0" w:rsidRPr="00FA0BC4" w14:paraId="284D04BE" w14:textId="77777777" w:rsidTr="00C5134B">
        <w:tc>
          <w:tcPr>
            <w:tcW w:w="6516" w:type="dxa"/>
            <w:shd w:val="clear" w:color="auto" w:fill="E7E6E6" w:themeFill="background2"/>
            <w:hideMark/>
          </w:tcPr>
          <w:p w14:paraId="2B2A7F3F"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niepubliczne przedszkole ogólnodostępne</w:t>
            </w:r>
          </w:p>
        </w:tc>
        <w:tc>
          <w:tcPr>
            <w:tcW w:w="1358" w:type="dxa"/>
            <w:shd w:val="clear" w:color="auto" w:fill="E7E6E6" w:themeFill="background2"/>
            <w:hideMark/>
          </w:tcPr>
          <w:p w14:paraId="18606FE7"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2</w:t>
            </w:r>
          </w:p>
        </w:tc>
        <w:tc>
          <w:tcPr>
            <w:tcW w:w="1358" w:type="dxa"/>
            <w:shd w:val="clear" w:color="auto" w:fill="E7E6E6" w:themeFill="background2"/>
            <w:hideMark/>
          </w:tcPr>
          <w:p w14:paraId="46B1A67E"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w:t>
            </w:r>
          </w:p>
        </w:tc>
      </w:tr>
      <w:tr w:rsidR="00AC60F0" w:rsidRPr="00FA0BC4" w14:paraId="1160A3E4" w14:textId="77777777" w:rsidTr="00C5134B">
        <w:tc>
          <w:tcPr>
            <w:tcW w:w="6516" w:type="dxa"/>
            <w:shd w:val="clear" w:color="auto" w:fill="E7E6E6" w:themeFill="background2"/>
            <w:hideMark/>
          </w:tcPr>
          <w:p w14:paraId="2DBBC61D"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publiczne przedszkole ogólnodostępne z oddziałami integracyjnymi</w:t>
            </w:r>
          </w:p>
        </w:tc>
        <w:tc>
          <w:tcPr>
            <w:tcW w:w="1358" w:type="dxa"/>
            <w:shd w:val="clear" w:color="auto" w:fill="E7E6E6" w:themeFill="background2"/>
            <w:hideMark/>
          </w:tcPr>
          <w:p w14:paraId="17AC1F41"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w:t>
            </w:r>
          </w:p>
        </w:tc>
        <w:tc>
          <w:tcPr>
            <w:tcW w:w="1358" w:type="dxa"/>
            <w:shd w:val="clear" w:color="auto" w:fill="E7E6E6" w:themeFill="background2"/>
            <w:hideMark/>
          </w:tcPr>
          <w:p w14:paraId="4137B67D"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.0</w:t>
            </w:r>
          </w:p>
        </w:tc>
      </w:tr>
      <w:tr w:rsidR="00AC60F0" w:rsidRPr="00FA0BC4" w14:paraId="7198EF4D" w14:textId="77777777" w:rsidTr="00C5134B">
        <w:tc>
          <w:tcPr>
            <w:tcW w:w="6516" w:type="dxa"/>
            <w:shd w:val="clear" w:color="auto" w:fill="E7E6E6" w:themeFill="background2"/>
            <w:hideMark/>
          </w:tcPr>
          <w:p w14:paraId="437C2A6F"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publiczne przedszkole ogólnodostępne z oddziałami integracyjnymi i specjalnymi</w:t>
            </w:r>
          </w:p>
        </w:tc>
        <w:tc>
          <w:tcPr>
            <w:tcW w:w="1358" w:type="dxa"/>
            <w:shd w:val="clear" w:color="auto" w:fill="E7E6E6" w:themeFill="background2"/>
            <w:hideMark/>
          </w:tcPr>
          <w:p w14:paraId="0D74BE8B"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w:t>
            </w:r>
          </w:p>
        </w:tc>
        <w:tc>
          <w:tcPr>
            <w:tcW w:w="1358" w:type="dxa"/>
            <w:shd w:val="clear" w:color="auto" w:fill="E7E6E6" w:themeFill="background2"/>
            <w:hideMark/>
          </w:tcPr>
          <w:p w14:paraId="52BE8248"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.0</w:t>
            </w:r>
          </w:p>
        </w:tc>
      </w:tr>
      <w:tr w:rsidR="00AC60F0" w:rsidRPr="00FA0BC4" w14:paraId="703BE502" w14:textId="77777777" w:rsidTr="009121AC">
        <w:tc>
          <w:tcPr>
            <w:tcW w:w="6516" w:type="dxa"/>
            <w:shd w:val="clear" w:color="auto" w:fill="E7E6E6" w:themeFill="background2"/>
            <w:hideMark/>
          </w:tcPr>
          <w:p w14:paraId="13215370" w14:textId="77777777" w:rsidR="00AC60F0" w:rsidRPr="00FA0BC4" w:rsidRDefault="00AC60F0">
            <w:pPr>
              <w:pStyle w:val="NormalnyWeb"/>
              <w:spacing w:before="0" w:beforeAutospacing="0" w:after="0" w:afterAutospacing="0"/>
              <w:ind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szkoła policealna</w:t>
            </w:r>
          </w:p>
        </w:tc>
        <w:tc>
          <w:tcPr>
            <w:tcW w:w="1358" w:type="dxa"/>
            <w:shd w:val="clear" w:color="auto" w:fill="E7E6E6" w:themeFill="background2"/>
            <w:hideMark/>
          </w:tcPr>
          <w:p w14:paraId="008AA9E9"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5</w:t>
            </w:r>
          </w:p>
        </w:tc>
        <w:tc>
          <w:tcPr>
            <w:tcW w:w="1358" w:type="dxa"/>
            <w:shd w:val="clear" w:color="auto" w:fill="E7E6E6" w:themeFill="background2"/>
            <w:hideMark/>
          </w:tcPr>
          <w:p w14:paraId="62A5084A"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.2</w:t>
            </w:r>
          </w:p>
        </w:tc>
      </w:tr>
      <w:tr w:rsidR="00AC60F0" w:rsidRPr="00FA0BC4" w14:paraId="46EEFE29" w14:textId="77777777" w:rsidTr="00C5134B">
        <w:tc>
          <w:tcPr>
            <w:tcW w:w="6516" w:type="dxa"/>
            <w:shd w:val="clear" w:color="auto" w:fill="E7E6E6" w:themeFill="background2"/>
            <w:hideMark/>
          </w:tcPr>
          <w:p w14:paraId="44CD7922" w14:textId="1B1D786F" w:rsidR="00AC60F0" w:rsidRPr="00FA0BC4" w:rsidRDefault="00C5134B">
            <w:pPr>
              <w:pStyle w:val="NormalnyWeb"/>
              <w:spacing w:before="0" w:beforeAutospacing="0" w:after="0" w:afterAutospacing="0"/>
              <w:ind w:right="60"/>
              <w:rPr>
                <w:rFonts w:asciiTheme="minorHAnsi" w:hAnsiTheme="minorHAnsi" w:cstheme="minorHAnsi"/>
                <w:sz w:val="22"/>
                <w:szCs w:val="22"/>
                <w:lang w:val="pl-PL"/>
              </w:rPr>
            </w:pPr>
            <w:r>
              <w:rPr>
                <w:rFonts w:asciiTheme="minorHAnsi" w:hAnsiTheme="minorHAnsi" w:cstheme="minorHAnsi"/>
                <w:color w:val="000000"/>
                <w:sz w:val="22"/>
                <w:szCs w:val="22"/>
                <w:lang w:val="pl-PL"/>
              </w:rPr>
              <w:t>i</w:t>
            </w:r>
            <w:r w:rsidR="00AC60F0" w:rsidRPr="00FA0BC4">
              <w:rPr>
                <w:rFonts w:asciiTheme="minorHAnsi" w:hAnsiTheme="minorHAnsi" w:cstheme="minorHAnsi"/>
                <w:color w:val="000000"/>
                <w:sz w:val="22"/>
                <w:szCs w:val="22"/>
                <w:lang w:val="pl-PL"/>
              </w:rPr>
              <w:t>nne</w:t>
            </w:r>
            <w:r>
              <w:rPr>
                <w:rFonts w:asciiTheme="minorHAnsi" w:hAnsiTheme="minorHAnsi" w:cstheme="minorHAnsi"/>
                <w:color w:val="000000"/>
                <w:sz w:val="22"/>
                <w:szCs w:val="22"/>
                <w:lang w:val="pl-PL"/>
              </w:rPr>
              <w:t>*</w:t>
            </w:r>
          </w:p>
        </w:tc>
        <w:tc>
          <w:tcPr>
            <w:tcW w:w="1358" w:type="dxa"/>
            <w:shd w:val="clear" w:color="auto" w:fill="E7E6E6" w:themeFill="background2"/>
            <w:hideMark/>
          </w:tcPr>
          <w:p w14:paraId="19ACED7D"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3</w:t>
            </w:r>
          </w:p>
        </w:tc>
        <w:tc>
          <w:tcPr>
            <w:tcW w:w="1358" w:type="dxa"/>
            <w:shd w:val="clear" w:color="auto" w:fill="E7E6E6" w:themeFill="background2"/>
            <w:hideMark/>
          </w:tcPr>
          <w:p w14:paraId="1A1F899D"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w:t>
            </w:r>
          </w:p>
        </w:tc>
      </w:tr>
      <w:tr w:rsidR="00AC60F0" w:rsidRPr="00FA0BC4" w14:paraId="34D17928" w14:textId="77777777" w:rsidTr="000A382F">
        <w:tc>
          <w:tcPr>
            <w:tcW w:w="6516" w:type="dxa"/>
            <w:hideMark/>
          </w:tcPr>
          <w:p w14:paraId="59995897" w14:textId="77777777" w:rsidR="00AC60F0" w:rsidRPr="00FA0BC4" w:rsidRDefault="00AC60F0">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Ogółem</w:t>
            </w:r>
          </w:p>
        </w:tc>
        <w:tc>
          <w:tcPr>
            <w:tcW w:w="1358" w:type="dxa"/>
            <w:hideMark/>
          </w:tcPr>
          <w:p w14:paraId="6AE86FB2"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2647</w:t>
            </w:r>
          </w:p>
        </w:tc>
        <w:tc>
          <w:tcPr>
            <w:tcW w:w="1358" w:type="dxa"/>
            <w:hideMark/>
          </w:tcPr>
          <w:p w14:paraId="7211ED82"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100.0</w:t>
            </w:r>
          </w:p>
        </w:tc>
      </w:tr>
    </w:tbl>
    <w:p w14:paraId="6321C0C8" w14:textId="7F90A95B" w:rsidR="00AC60F0" w:rsidRPr="00C5134B" w:rsidRDefault="00C5134B" w:rsidP="00C5134B">
      <w:pPr>
        <w:spacing w:line="240" w:lineRule="auto"/>
        <w:rPr>
          <w:rFonts w:asciiTheme="minorHAnsi" w:hAnsiTheme="minorHAnsi" w:cstheme="minorHAnsi"/>
          <w:sz w:val="20"/>
          <w:szCs w:val="20"/>
          <w:lang w:val="pl-PL"/>
        </w:rPr>
      </w:pPr>
      <w:r w:rsidRPr="00C5134B">
        <w:rPr>
          <w:rFonts w:asciiTheme="minorHAnsi" w:hAnsiTheme="minorHAnsi" w:cstheme="minorHAnsi"/>
          <w:sz w:val="20"/>
          <w:szCs w:val="20"/>
          <w:lang w:val="pl-PL"/>
        </w:rPr>
        <w:t>Adnotacja</w:t>
      </w:r>
      <w:r>
        <w:rPr>
          <w:rFonts w:asciiTheme="minorHAnsi" w:hAnsiTheme="minorHAnsi" w:cstheme="minorHAnsi"/>
          <w:sz w:val="20"/>
          <w:szCs w:val="20"/>
          <w:lang w:val="pl-PL"/>
        </w:rPr>
        <w:t>: *szkoły niezakwalifikowane do powyższych kategorii; brak danych o rodzaju szkoły; pole zacieniowane: przedszkola oraz szkoły policealne nie były objęte monitorowaniem, wypełniły arkusz bez takiego obowiązku</w:t>
      </w:r>
    </w:p>
    <w:p w14:paraId="07969AF2" w14:textId="77777777" w:rsidR="00C5134B" w:rsidRDefault="00C5134B" w:rsidP="00AC60F0">
      <w:pPr>
        <w:spacing w:line="360" w:lineRule="auto"/>
        <w:rPr>
          <w:rFonts w:asciiTheme="minorHAnsi" w:hAnsiTheme="minorHAnsi" w:cstheme="minorHAnsi"/>
          <w:lang w:val="pl-PL"/>
        </w:rPr>
      </w:pPr>
    </w:p>
    <w:p w14:paraId="20ED9CEA" w14:textId="29BECAE5" w:rsidR="00AC60F0" w:rsidRPr="00C5134B" w:rsidRDefault="00AC60F0" w:rsidP="00AC60F0">
      <w:pPr>
        <w:spacing w:line="360" w:lineRule="auto"/>
        <w:rPr>
          <w:rFonts w:asciiTheme="minorHAnsi" w:hAnsiTheme="minorHAnsi" w:cstheme="minorHAnsi"/>
          <w:b/>
          <w:lang w:val="pl-PL"/>
        </w:rPr>
      </w:pPr>
      <w:r w:rsidRPr="00FA0BC4">
        <w:rPr>
          <w:rFonts w:asciiTheme="minorHAnsi" w:hAnsiTheme="minorHAnsi" w:cstheme="minorHAnsi"/>
          <w:lang w:val="pl-PL"/>
        </w:rPr>
        <w:t xml:space="preserve">Liczbę </w:t>
      </w:r>
      <w:r w:rsidR="00277FEB">
        <w:rPr>
          <w:rFonts w:asciiTheme="minorHAnsi" w:hAnsiTheme="minorHAnsi" w:cstheme="minorHAnsi"/>
          <w:lang w:val="pl-PL"/>
        </w:rPr>
        <w:t>szkół</w:t>
      </w:r>
      <w:r w:rsidRPr="00FA0BC4">
        <w:rPr>
          <w:rFonts w:asciiTheme="minorHAnsi" w:hAnsiTheme="minorHAnsi" w:cstheme="minorHAnsi"/>
          <w:lang w:val="pl-PL"/>
        </w:rPr>
        <w:t xml:space="preserve"> z uwzględnieniem et</w:t>
      </w:r>
      <w:r w:rsidR="000A382F" w:rsidRPr="00FA0BC4">
        <w:rPr>
          <w:rFonts w:asciiTheme="minorHAnsi" w:hAnsiTheme="minorHAnsi" w:cstheme="minorHAnsi"/>
          <w:lang w:val="pl-PL"/>
        </w:rPr>
        <w:t>apu edukacyjnego przedstawiają t</w:t>
      </w:r>
      <w:r w:rsidRPr="00FA0BC4">
        <w:rPr>
          <w:rFonts w:asciiTheme="minorHAnsi" w:hAnsiTheme="minorHAnsi" w:cstheme="minorHAnsi"/>
          <w:lang w:val="pl-PL"/>
        </w:rPr>
        <w:t xml:space="preserve">abela </w:t>
      </w:r>
      <w:r w:rsidR="000A382F" w:rsidRPr="00FA0BC4">
        <w:rPr>
          <w:rFonts w:asciiTheme="minorHAnsi" w:hAnsiTheme="minorHAnsi" w:cstheme="minorHAnsi"/>
          <w:lang w:val="pl-PL"/>
        </w:rPr>
        <w:t>9 i t</w:t>
      </w:r>
      <w:r w:rsidRPr="00FA0BC4">
        <w:rPr>
          <w:rFonts w:asciiTheme="minorHAnsi" w:hAnsiTheme="minorHAnsi" w:cstheme="minorHAnsi"/>
          <w:lang w:val="pl-PL"/>
        </w:rPr>
        <w:t xml:space="preserve">abela </w:t>
      </w:r>
      <w:r w:rsidR="000A382F" w:rsidRPr="00FA0BC4">
        <w:rPr>
          <w:rFonts w:asciiTheme="minorHAnsi" w:hAnsiTheme="minorHAnsi" w:cstheme="minorHAnsi"/>
          <w:lang w:val="pl-PL"/>
        </w:rPr>
        <w:t>10</w:t>
      </w:r>
      <w:r w:rsidRPr="00FA0BC4">
        <w:rPr>
          <w:rFonts w:asciiTheme="minorHAnsi" w:hAnsiTheme="minorHAnsi" w:cstheme="minorHAnsi"/>
          <w:lang w:val="pl-PL"/>
        </w:rPr>
        <w:t xml:space="preserve">. Większość respondentów </w:t>
      </w:r>
      <w:r w:rsidR="00A97120">
        <w:rPr>
          <w:rFonts w:asciiTheme="minorHAnsi" w:hAnsiTheme="minorHAnsi" w:cstheme="minorHAnsi"/>
          <w:lang w:val="pl-PL"/>
        </w:rPr>
        <w:t>stanowiły szkoły podstawowe (76,</w:t>
      </w:r>
      <w:r w:rsidRPr="00FA0BC4">
        <w:rPr>
          <w:rFonts w:asciiTheme="minorHAnsi" w:hAnsiTheme="minorHAnsi" w:cstheme="minorHAnsi"/>
          <w:lang w:val="pl-PL"/>
        </w:rPr>
        <w:t xml:space="preserve">7%), czyli </w:t>
      </w:r>
      <w:r w:rsidR="000A382F" w:rsidRPr="00FA0BC4">
        <w:rPr>
          <w:rFonts w:asciiTheme="minorHAnsi" w:hAnsiTheme="minorHAnsi" w:cstheme="minorHAnsi"/>
          <w:lang w:val="pl-PL"/>
        </w:rPr>
        <w:t>pierwszy i drugi etap</w:t>
      </w:r>
      <w:r w:rsidRPr="00FA0BC4">
        <w:rPr>
          <w:rFonts w:asciiTheme="minorHAnsi" w:hAnsiTheme="minorHAnsi" w:cstheme="minorHAnsi"/>
          <w:lang w:val="pl-PL"/>
        </w:rPr>
        <w:t xml:space="preserve"> edukacyjny. Szkoły ponadpodstawowe (</w:t>
      </w:r>
      <w:r w:rsidR="000A382F" w:rsidRPr="00FA0BC4">
        <w:rPr>
          <w:rFonts w:asciiTheme="minorHAnsi" w:hAnsiTheme="minorHAnsi" w:cstheme="minorHAnsi"/>
          <w:lang w:val="pl-PL"/>
        </w:rPr>
        <w:t>trzeci</w:t>
      </w:r>
      <w:r w:rsidRPr="00FA0BC4">
        <w:rPr>
          <w:rFonts w:asciiTheme="minorHAnsi" w:hAnsiTheme="minorHAnsi" w:cstheme="minorHAnsi"/>
          <w:lang w:val="pl-PL"/>
        </w:rPr>
        <w:t xml:space="preserve"> etap edukacyjny) to niemal jedna czwarta </w:t>
      </w:r>
      <w:r w:rsidR="000A382F" w:rsidRPr="00FA0BC4">
        <w:rPr>
          <w:rFonts w:asciiTheme="minorHAnsi" w:hAnsiTheme="minorHAnsi" w:cstheme="minorHAnsi"/>
          <w:lang w:val="pl-PL"/>
        </w:rPr>
        <w:t>próby</w:t>
      </w:r>
      <w:r w:rsidR="00A97120">
        <w:rPr>
          <w:rFonts w:asciiTheme="minorHAnsi" w:hAnsiTheme="minorHAnsi" w:cstheme="minorHAnsi"/>
          <w:lang w:val="pl-PL"/>
        </w:rPr>
        <w:t xml:space="preserve"> (22,</w:t>
      </w:r>
      <w:r w:rsidRPr="00FA0BC4">
        <w:rPr>
          <w:rFonts w:asciiTheme="minorHAnsi" w:hAnsiTheme="minorHAnsi" w:cstheme="minorHAnsi"/>
          <w:lang w:val="pl-PL"/>
        </w:rPr>
        <w:t xml:space="preserve">7%), </w:t>
      </w:r>
      <w:r w:rsidR="00A97120">
        <w:rPr>
          <w:rFonts w:asciiTheme="minorHAnsi" w:hAnsiTheme="minorHAnsi" w:cstheme="minorHAnsi"/>
          <w:lang w:val="pl-PL"/>
        </w:rPr>
        <w:t>z czego 8,5% stanowiły licea, 6,</w:t>
      </w:r>
      <w:r w:rsidRPr="00FA0BC4">
        <w:rPr>
          <w:rFonts w:asciiTheme="minorHAnsi" w:hAnsiTheme="minorHAnsi" w:cstheme="minorHAnsi"/>
          <w:lang w:val="pl-PL"/>
        </w:rPr>
        <w:t xml:space="preserve">6% technika,  branżowe </w:t>
      </w:r>
      <w:r w:rsidR="00277FEB">
        <w:rPr>
          <w:rFonts w:asciiTheme="minorHAnsi" w:hAnsiTheme="minorHAnsi" w:cstheme="minorHAnsi"/>
          <w:lang w:val="pl-PL"/>
        </w:rPr>
        <w:t xml:space="preserve">szkoły </w:t>
      </w:r>
      <w:r w:rsidR="00A97120">
        <w:rPr>
          <w:rFonts w:asciiTheme="minorHAnsi" w:hAnsiTheme="minorHAnsi" w:cstheme="minorHAnsi"/>
          <w:lang w:val="pl-PL"/>
        </w:rPr>
        <w:t>I stopnia – 5,</w:t>
      </w:r>
      <w:r w:rsidRPr="00FA0BC4">
        <w:rPr>
          <w:rFonts w:asciiTheme="minorHAnsi" w:hAnsiTheme="minorHAnsi" w:cstheme="minorHAnsi"/>
          <w:lang w:val="pl-PL"/>
        </w:rPr>
        <w:t>4%, zaś szkoły specjaln</w:t>
      </w:r>
      <w:r w:rsidR="00A97120">
        <w:rPr>
          <w:rFonts w:asciiTheme="minorHAnsi" w:hAnsiTheme="minorHAnsi" w:cstheme="minorHAnsi"/>
          <w:lang w:val="pl-PL"/>
        </w:rPr>
        <w:t>e przysposabiające do pracy – 2,</w:t>
      </w:r>
      <w:r w:rsidRPr="00FA0BC4">
        <w:rPr>
          <w:rFonts w:asciiTheme="minorHAnsi" w:hAnsiTheme="minorHAnsi" w:cstheme="minorHAnsi"/>
          <w:lang w:val="pl-PL"/>
        </w:rPr>
        <w:t xml:space="preserve">0%. </w:t>
      </w:r>
      <w:r w:rsidR="00C5134B">
        <w:rPr>
          <w:rFonts w:asciiTheme="minorHAnsi" w:hAnsiTheme="minorHAnsi" w:cstheme="minorHAnsi"/>
          <w:lang w:val="pl-PL"/>
        </w:rPr>
        <w:t xml:space="preserve">Pół procenta ogółu respondentów stanowiły </w:t>
      </w:r>
      <w:r w:rsidRPr="00FA0BC4">
        <w:rPr>
          <w:rFonts w:asciiTheme="minorHAnsi" w:hAnsiTheme="minorHAnsi" w:cstheme="minorHAnsi"/>
          <w:lang w:val="pl-PL"/>
        </w:rPr>
        <w:t xml:space="preserve">przedszkola </w:t>
      </w:r>
      <w:r w:rsidR="00A97120">
        <w:rPr>
          <w:rFonts w:asciiTheme="minorHAnsi" w:hAnsiTheme="minorHAnsi" w:cstheme="minorHAnsi"/>
          <w:lang w:val="pl-PL"/>
        </w:rPr>
        <w:t>(0,</w:t>
      </w:r>
      <w:r w:rsidRPr="00FA0BC4">
        <w:rPr>
          <w:rFonts w:asciiTheme="minorHAnsi" w:hAnsiTheme="minorHAnsi" w:cstheme="minorHAnsi"/>
          <w:lang w:val="pl-PL"/>
        </w:rPr>
        <w:t>5%)</w:t>
      </w:r>
      <w:r w:rsidR="00C5134B">
        <w:rPr>
          <w:rFonts w:asciiTheme="minorHAnsi" w:hAnsiTheme="minorHAnsi" w:cstheme="minorHAnsi"/>
          <w:lang w:val="pl-PL"/>
        </w:rPr>
        <w:t>, które nie były objęte obowiązkiem monitorowania, a z własnej inicjatywy wypełniły arkusz monitorowania.</w:t>
      </w:r>
      <w:r w:rsidRPr="00FA0BC4">
        <w:rPr>
          <w:rFonts w:asciiTheme="minorHAnsi" w:hAnsiTheme="minorHAnsi" w:cstheme="minorHAnsi"/>
          <w:lang w:val="pl-PL"/>
        </w:rPr>
        <w:t xml:space="preserve"> </w:t>
      </w:r>
      <w:r w:rsidRPr="00C5134B">
        <w:rPr>
          <w:rFonts w:asciiTheme="minorHAnsi" w:hAnsiTheme="minorHAnsi" w:cstheme="minorHAnsi"/>
          <w:b/>
          <w:lang w:val="pl-PL"/>
        </w:rPr>
        <w:t>Zatem analizy i wnioski przedstawione w niniejszym raporcie odno</w:t>
      </w:r>
      <w:r w:rsidR="000A382F" w:rsidRPr="00C5134B">
        <w:rPr>
          <w:rFonts w:asciiTheme="minorHAnsi" w:hAnsiTheme="minorHAnsi" w:cstheme="minorHAnsi"/>
          <w:b/>
          <w:lang w:val="pl-PL"/>
        </w:rPr>
        <w:t xml:space="preserve">szą się do pierwszego, </w:t>
      </w:r>
      <w:r w:rsidRPr="00C5134B">
        <w:rPr>
          <w:rFonts w:asciiTheme="minorHAnsi" w:hAnsiTheme="minorHAnsi" w:cstheme="minorHAnsi"/>
          <w:b/>
          <w:lang w:val="pl-PL"/>
        </w:rPr>
        <w:t xml:space="preserve">drugiego </w:t>
      </w:r>
      <w:r w:rsidR="000A382F" w:rsidRPr="00C5134B">
        <w:rPr>
          <w:rFonts w:asciiTheme="minorHAnsi" w:hAnsiTheme="minorHAnsi" w:cstheme="minorHAnsi"/>
          <w:b/>
          <w:lang w:val="pl-PL"/>
        </w:rPr>
        <w:t xml:space="preserve">i trzeciego </w:t>
      </w:r>
      <w:r w:rsidRPr="00C5134B">
        <w:rPr>
          <w:rFonts w:asciiTheme="minorHAnsi" w:hAnsiTheme="minorHAnsi" w:cstheme="minorHAnsi"/>
          <w:b/>
          <w:lang w:val="pl-PL"/>
        </w:rPr>
        <w:t>etapu edukacy</w:t>
      </w:r>
      <w:r w:rsidR="000A382F" w:rsidRPr="00C5134B">
        <w:rPr>
          <w:rFonts w:asciiTheme="minorHAnsi" w:hAnsiTheme="minorHAnsi" w:cstheme="minorHAnsi"/>
          <w:b/>
          <w:lang w:val="pl-PL"/>
        </w:rPr>
        <w:t>jnego.</w:t>
      </w:r>
      <w:r w:rsidRPr="00C5134B">
        <w:rPr>
          <w:rFonts w:asciiTheme="minorHAnsi" w:hAnsiTheme="minorHAnsi" w:cstheme="minorHAnsi"/>
          <w:b/>
          <w:lang w:val="pl-PL"/>
        </w:rPr>
        <w:t xml:space="preserve"> </w:t>
      </w:r>
    </w:p>
    <w:p w14:paraId="0E4CDC1F" w14:textId="77777777" w:rsidR="00B57537" w:rsidRPr="00FA0BC4" w:rsidRDefault="00B57537" w:rsidP="00AC60F0">
      <w:pPr>
        <w:rPr>
          <w:rFonts w:asciiTheme="minorHAnsi" w:hAnsiTheme="minorHAnsi" w:cstheme="minorHAnsi"/>
          <w:lang w:val="pl-PL"/>
        </w:rPr>
      </w:pPr>
    </w:p>
    <w:p w14:paraId="35A54723" w14:textId="40E7EA89" w:rsidR="00AC60F0" w:rsidRPr="00B70BC3" w:rsidRDefault="00AC60F0" w:rsidP="00B57537">
      <w:pPr>
        <w:spacing w:after="240"/>
        <w:rPr>
          <w:rFonts w:asciiTheme="minorHAnsi" w:hAnsiTheme="minorHAnsi" w:cstheme="minorHAnsi"/>
          <w:sz w:val="22"/>
          <w:szCs w:val="22"/>
          <w:lang w:val="pl-PL"/>
        </w:rPr>
      </w:pPr>
      <w:r w:rsidRPr="00B70BC3">
        <w:rPr>
          <w:rFonts w:asciiTheme="minorHAnsi" w:hAnsiTheme="minorHAnsi" w:cstheme="minorHAnsi"/>
          <w:sz w:val="22"/>
          <w:szCs w:val="22"/>
          <w:lang w:val="pl-PL"/>
        </w:rPr>
        <w:t xml:space="preserve">Tabela </w:t>
      </w:r>
      <w:r w:rsidR="000A382F" w:rsidRPr="00B70BC3">
        <w:rPr>
          <w:rFonts w:asciiTheme="minorHAnsi" w:hAnsiTheme="minorHAnsi" w:cstheme="minorHAnsi"/>
          <w:sz w:val="22"/>
          <w:szCs w:val="22"/>
          <w:lang w:val="pl-PL"/>
        </w:rPr>
        <w:t>9</w:t>
      </w:r>
      <w:r w:rsidR="00DB1F56" w:rsidRPr="00B70BC3">
        <w:rPr>
          <w:rFonts w:asciiTheme="minorHAnsi" w:hAnsiTheme="minorHAnsi" w:cstheme="minorHAnsi"/>
          <w:sz w:val="22"/>
          <w:szCs w:val="22"/>
          <w:lang w:val="pl-PL"/>
        </w:rPr>
        <w:t>.</w:t>
      </w:r>
      <w:r w:rsidRPr="00B70BC3">
        <w:rPr>
          <w:rFonts w:asciiTheme="minorHAnsi" w:hAnsiTheme="minorHAnsi" w:cstheme="minorHAnsi"/>
          <w:sz w:val="22"/>
          <w:szCs w:val="22"/>
          <w:lang w:val="pl-PL"/>
        </w:rPr>
        <w:t xml:space="preserve"> Zestawienie </w:t>
      </w:r>
      <w:r w:rsidR="00277FEB" w:rsidRPr="00B70BC3">
        <w:rPr>
          <w:rFonts w:asciiTheme="minorHAnsi" w:hAnsiTheme="minorHAnsi" w:cstheme="minorHAnsi"/>
          <w:sz w:val="22"/>
          <w:szCs w:val="22"/>
          <w:lang w:val="pl-PL"/>
        </w:rPr>
        <w:t>szkół</w:t>
      </w:r>
      <w:r w:rsidRPr="00B70BC3">
        <w:rPr>
          <w:rFonts w:asciiTheme="minorHAnsi" w:hAnsiTheme="minorHAnsi" w:cstheme="minorHAnsi"/>
          <w:sz w:val="22"/>
          <w:szCs w:val="22"/>
          <w:lang w:val="pl-PL"/>
        </w:rPr>
        <w:t xml:space="preserve"> objętych monitorowaniem z uwzględnieniem etapu edukacyjnego</w:t>
      </w:r>
    </w:p>
    <w:tbl>
      <w:tblPr>
        <w:tblStyle w:val="Tabela-Siatka"/>
        <w:tblW w:w="0" w:type="auto"/>
        <w:tblLook w:val="04A0" w:firstRow="1" w:lastRow="0" w:firstColumn="1" w:lastColumn="0" w:noHBand="0" w:noVBand="1"/>
      </w:tblPr>
      <w:tblGrid>
        <w:gridCol w:w="4106"/>
        <w:gridCol w:w="2268"/>
        <w:gridCol w:w="2268"/>
      </w:tblGrid>
      <w:tr w:rsidR="00AC60F0" w:rsidRPr="00FA0BC4" w14:paraId="6D2463CE" w14:textId="77777777" w:rsidTr="00C748BC">
        <w:tc>
          <w:tcPr>
            <w:tcW w:w="4106" w:type="dxa"/>
            <w:hideMark/>
          </w:tcPr>
          <w:p w14:paraId="20A6D432" w14:textId="77777777" w:rsidR="00AC60F0" w:rsidRPr="00FA0BC4" w:rsidRDefault="00AC60F0">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Typ jednostki</w:t>
            </w:r>
          </w:p>
        </w:tc>
        <w:tc>
          <w:tcPr>
            <w:tcW w:w="2268" w:type="dxa"/>
            <w:hideMark/>
          </w:tcPr>
          <w:p w14:paraId="3B274AC5"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color w:val="000000"/>
                <w:sz w:val="22"/>
                <w:szCs w:val="22"/>
                <w:lang w:val="pl-PL"/>
              </w:rPr>
              <w:t>Częstość</w:t>
            </w:r>
          </w:p>
        </w:tc>
        <w:tc>
          <w:tcPr>
            <w:tcW w:w="2268" w:type="dxa"/>
            <w:hideMark/>
          </w:tcPr>
          <w:p w14:paraId="6D6C41C7"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color w:val="000000"/>
                <w:sz w:val="22"/>
                <w:szCs w:val="22"/>
                <w:lang w:val="pl-PL"/>
              </w:rPr>
              <w:t>Procent</w:t>
            </w:r>
          </w:p>
        </w:tc>
      </w:tr>
      <w:tr w:rsidR="00AC60F0" w:rsidRPr="00FA0BC4" w14:paraId="62DEEAE9" w14:textId="77777777" w:rsidTr="00C748BC">
        <w:tc>
          <w:tcPr>
            <w:tcW w:w="4106" w:type="dxa"/>
            <w:hideMark/>
          </w:tcPr>
          <w:p w14:paraId="2815C10F" w14:textId="77777777" w:rsidR="00AC60F0" w:rsidRPr="00FA0BC4" w:rsidRDefault="00AC60F0" w:rsidP="00D16214">
            <w:pPr>
              <w:pStyle w:val="NormalnyWeb"/>
              <w:spacing w:before="0" w:beforeAutospacing="0" w:after="240" w:afterAutospacing="0"/>
              <w:ind w:left="60"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przedszkole</w:t>
            </w:r>
          </w:p>
        </w:tc>
        <w:tc>
          <w:tcPr>
            <w:tcW w:w="2268" w:type="dxa"/>
            <w:hideMark/>
          </w:tcPr>
          <w:p w14:paraId="659C3397"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14</w:t>
            </w:r>
          </w:p>
        </w:tc>
        <w:tc>
          <w:tcPr>
            <w:tcW w:w="2268" w:type="dxa"/>
            <w:hideMark/>
          </w:tcPr>
          <w:p w14:paraId="34740B36"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.5</w:t>
            </w:r>
          </w:p>
        </w:tc>
      </w:tr>
      <w:tr w:rsidR="00AC60F0" w:rsidRPr="00FA0BC4" w14:paraId="61B76FE9" w14:textId="77777777" w:rsidTr="00C748BC">
        <w:tc>
          <w:tcPr>
            <w:tcW w:w="4106" w:type="dxa"/>
            <w:hideMark/>
          </w:tcPr>
          <w:p w14:paraId="1CE6D3C0" w14:textId="77777777" w:rsidR="00AC60F0" w:rsidRPr="00FA0BC4" w:rsidRDefault="00AC60F0" w:rsidP="00D16214">
            <w:pPr>
              <w:pStyle w:val="NormalnyWeb"/>
              <w:spacing w:before="0" w:beforeAutospacing="0" w:after="240" w:afterAutospacing="0"/>
              <w:ind w:left="60"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szkoła podstawowa</w:t>
            </w:r>
          </w:p>
        </w:tc>
        <w:tc>
          <w:tcPr>
            <w:tcW w:w="2268" w:type="dxa"/>
            <w:hideMark/>
          </w:tcPr>
          <w:p w14:paraId="5E561DD4"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2030</w:t>
            </w:r>
          </w:p>
        </w:tc>
        <w:tc>
          <w:tcPr>
            <w:tcW w:w="2268" w:type="dxa"/>
            <w:hideMark/>
          </w:tcPr>
          <w:p w14:paraId="28C326E2"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76.7</w:t>
            </w:r>
          </w:p>
        </w:tc>
      </w:tr>
      <w:tr w:rsidR="00AC60F0" w:rsidRPr="00FA0BC4" w14:paraId="6FF548F7" w14:textId="77777777" w:rsidTr="00C748BC">
        <w:tc>
          <w:tcPr>
            <w:tcW w:w="4106" w:type="dxa"/>
            <w:hideMark/>
          </w:tcPr>
          <w:p w14:paraId="554D263E" w14:textId="77777777" w:rsidR="00AC60F0" w:rsidRPr="00FA0BC4" w:rsidRDefault="00AC60F0" w:rsidP="00D16214">
            <w:pPr>
              <w:pStyle w:val="NormalnyWeb"/>
              <w:spacing w:before="0" w:beforeAutospacing="0" w:after="240" w:afterAutospacing="0"/>
              <w:ind w:left="60"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szkoła ponadpodstawowa</w:t>
            </w:r>
          </w:p>
        </w:tc>
        <w:tc>
          <w:tcPr>
            <w:tcW w:w="2268" w:type="dxa"/>
            <w:hideMark/>
          </w:tcPr>
          <w:p w14:paraId="0BC1083F"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600</w:t>
            </w:r>
          </w:p>
        </w:tc>
        <w:tc>
          <w:tcPr>
            <w:tcW w:w="2268" w:type="dxa"/>
            <w:hideMark/>
          </w:tcPr>
          <w:p w14:paraId="076605B3"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22.7</w:t>
            </w:r>
          </w:p>
        </w:tc>
      </w:tr>
      <w:tr w:rsidR="00AC60F0" w:rsidRPr="00FA0BC4" w14:paraId="0092706F" w14:textId="77777777" w:rsidTr="00C748BC">
        <w:tc>
          <w:tcPr>
            <w:tcW w:w="4106" w:type="dxa"/>
            <w:hideMark/>
          </w:tcPr>
          <w:p w14:paraId="2FFD1AA0" w14:textId="7D15519F" w:rsidR="00AC60F0" w:rsidRPr="00FA0BC4" w:rsidRDefault="00D16214" w:rsidP="00D16214">
            <w:pPr>
              <w:pStyle w:val="NormalnyWeb"/>
              <w:spacing w:before="0" w:beforeAutospacing="0" w:after="240" w:afterAutospacing="0"/>
              <w:ind w:left="60" w:right="60"/>
              <w:rPr>
                <w:rFonts w:asciiTheme="minorHAnsi" w:hAnsiTheme="minorHAnsi" w:cstheme="minorHAnsi"/>
                <w:sz w:val="22"/>
                <w:szCs w:val="22"/>
                <w:lang w:val="pl-PL"/>
              </w:rPr>
            </w:pPr>
            <w:r>
              <w:rPr>
                <w:rFonts w:asciiTheme="minorHAnsi" w:hAnsiTheme="minorHAnsi" w:cstheme="minorHAnsi"/>
                <w:color w:val="000000"/>
                <w:sz w:val="22"/>
                <w:szCs w:val="22"/>
                <w:lang w:val="pl-PL"/>
              </w:rPr>
              <w:t>i</w:t>
            </w:r>
            <w:r w:rsidR="00AC60F0" w:rsidRPr="00FA0BC4">
              <w:rPr>
                <w:rFonts w:asciiTheme="minorHAnsi" w:hAnsiTheme="minorHAnsi" w:cstheme="minorHAnsi"/>
                <w:color w:val="000000"/>
                <w:sz w:val="22"/>
                <w:szCs w:val="22"/>
                <w:lang w:val="pl-PL"/>
              </w:rPr>
              <w:t>nne</w:t>
            </w:r>
            <w:r w:rsidR="00C5134B">
              <w:rPr>
                <w:rFonts w:asciiTheme="minorHAnsi" w:hAnsiTheme="minorHAnsi" w:cstheme="minorHAnsi"/>
                <w:color w:val="000000"/>
                <w:sz w:val="22"/>
                <w:szCs w:val="22"/>
                <w:lang w:val="pl-PL"/>
              </w:rPr>
              <w:t>*</w:t>
            </w:r>
          </w:p>
        </w:tc>
        <w:tc>
          <w:tcPr>
            <w:tcW w:w="2268" w:type="dxa"/>
            <w:hideMark/>
          </w:tcPr>
          <w:p w14:paraId="1BF33F5F"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3</w:t>
            </w:r>
          </w:p>
        </w:tc>
        <w:tc>
          <w:tcPr>
            <w:tcW w:w="2268" w:type="dxa"/>
            <w:hideMark/>
          </w:tcPr>
          <w:p w14:paraId="5DD2F1C8"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w:t>
            </w:r>
          </w:p>
        </w:tc>
      </w:tr>
      <w:tr w:rsidR="00AC60F0" w:rsidRPr="00FA0BC4" w14:paraId="6F57BBF5" w14:textId="77777777" w:rsidTr="00C748BC">
        <w:tc>
          <w:tcPr>
            <w:tcW w:w="4106" w:type="dxa"/>
            <w:hideMark/>
          </w:tcPr>
          <w:p w14:paraId="0CEFFF96" w14:textId="77777777" w:rsidR="00AC60F0" w:rsidRPr="00FA0BC4" w:rsidRDefault="00AC60F0" w:rsidP="00D16214">
            <w:pPr>
              <w:pStyle w:val="NormalnyWeb"/>
              <w:spacing w:before="0" w:beforeAutospacing="0" w:after="240" w:afterAutospacing="0"/>
              <w:ind w:left="60"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ogółem</w:t>
            </w:r>
          </w:p>
        </w:tc>
        <w:tc>
          <w:tcPr>
            <w:tcW w:w="2268" w:type="dxa"/>
            <w:hideMark/>
          </w:tcPr>
          <w:p w14:paraId="6E2CC5E1"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2647</w:t>
            </w:r>
          </w:p>
        </w:tc>
        <w:tc>
          <w:tcPr>
            <w:tcW w:w="2268" w:type="dxa"/>
            <w:hideMark/>
          </w:tcPr>
          <w:p w14:paraId="46B02A68"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100.0</w:t>
            </w:r>
          </w:p>
        </w:tc>
      </w:tr>
    </w:tbl>
    <w:p w14:paraId="13D2A097" w14:textId="5DB7F112" w:rsidR="00AC60F0" w:rsidRPr="00FA0BC4" w:rsidRDefault="00C5134B" w:rsidP="00AC60F0">
      <w:pPr>
        <w:rPr>
          <w:rFonts w:asciiTheme="minorHAnsi" w:hAnsiTheme="minorHAnsi" w:cstheme="minorHAnsi"/>
          <w:lang w:val="pl-PL"/>
        </w:rPr>
      </w:pPr>
      <w:r w:rsidRPr="00C5134B">
        <w:rPr>
          <w:rFonts w:asciiTheme="minorHAnsi" w:hAnsiTheme="minorHAnsi" w:cstheme="minorHAnsi"/>
          <w:sz w:val="20"/>
          <w:szCs w:val="20"/>
          <w:lang w:val="pl-PL"/>
        </w:rPr>
        <w:t>Adnotacja:</w:t>
      </w:r>
      <w:r>
        <w:rPr>
          <w:rFonts w:asciiTheme="minorHAnsi" w:hAnsiTheme="minorHAnsi" w:cstheme="minorHAnsi"/>
          <w:lang w:val="pl-PL"/>
        </w:rPr>
        <w:t xml:space="preserve"> </w:t>
      </w:r>
      <w:r>
        <w:rPr>
          <w:rFonts w:asciiTheme="minorHAnsi" w:hAnsiTheme="minorHAnsi" w:cstheme="minorHAnsi"/>
          <w:sz w:val="20"/>
          <w:szCs w:val="20"/>
          <w:lang w:val="pl-PL"/>
        </w:rPr>
        <w:t>*szkoły niezakwalifikowane do powyższych kategorii; brak danych o rodzaju szkoły</w:t>
      </w:r>
    </w:p>
    <w:p w14:paraId="12677AA1" w14:textId="2C83805D" w:rsidR="00AC60F0" w:rsidRPr="00B70BC3" w:rsidRDefault="00AC60F0" w:rsidP="00830556">
      <w:pPr>
        <w:spacing w:after="240"/>
        <w:rPr>
          <w:rFonts w:asciiTheme="minorHAnsi" w:hAnsiTheme="minorHAnsi" w:cstheme="minorHAnsi"/>
          <w:sz w:val="22"/>
          <w:szCs w:val="22"/>
          <w:lang w:val="pl-PL"/>
        </w:rPr>
      </w:pPr>
      <w:r w:rsidRPr="00B70BC3">
        <w:rPr>
          <w:rFonts w:asciiTheme="minorHAnsi" w:hAnsiTheme="minorHAnsi" w:cstheme="minorHAnsi"/>
          <w:sz w:val="22"/>
          <w:szCs w:val="22"/>
          <w:lang w:val="pl-PL"/>
        </w:rPr>
        <w:t xml:space="preserve">Tabela </w:t>
      </w:r>
      <w:r w:rsidR="000A382F" w:rsidRPr="00B70BC3">
        <w:rPr>
          <w:rFonts w:asciiTheme="minorHAnsi" w:hAnsiTheme="minorHAnsi" w:cstheme="minorHAnsi"/>
          <w:sz w:val="22"/>
          <w:szCs w:val="22"/>
          <w:lang w:val="pl-PL"/>
        </w:rPr>
        <w:t>10</w:t>
      </w:r>
      <w:r w:rsidR="00DB1F56" w:rsidRPr="00B70BC3">
        <w:rPr>
          <w:rFonts w:asciiTheme="minorHAnsi" w:hAnsiTheme="minorHAnsi" w:cstheme="minorHAnsi"/>
          <w:sz w:val="22"/>
          <w:szCs w:val="22"/>
          <w:lang w:val="pl-PL"/>
        </w:rPr>
        <w:t>.</w:t>
      </w:r>
      <w:r w:rsidR="00830556" w:rsidRPr="00B70BC3">
        <w:rPr>
          <w:rFonts w:asciiTheme="minorHAnsi" w:hAnsiTheme="minorHAnsi" w:cstheme="minorHAnsi"/>
          <w:sz w:val="22"/>
          <w:szCs w:val="22"/>
          <w:lang w:val="pl-PL"/>
        </w:rPr>
        <w:t xml:space="preserve"> </w:t>
      </w:r>
      <w:r w:rsidRPr="00B70BC3">
        <w:rPr>
          <w:rFonts w:asciiTheme="minorHAnsi" w:hAnsiTheme="minorHAnsi" w:cstheme="minorHAnsi"/>
          <w:sz w:val="22"/>
          <w:szCs w:val="22"/>
          <w:lang w:val="pl-PL"/>
        </w:rPr>
        <w:t xml:space="preserve">Szczegółowe zestawienie </w:t>
      </w:r>
      <w:r w:rsidR="00277FEB" w:rsidRPr="00B70BC3">
        <w:rPr>
          <w:rFonts w:asciiTheme="minorHAnsi" w:hAnsiTheme="minorHAnsi" w:cstheme="minorHAnsi"/>
          <w:sz w:val="22"/>
          <w:szCs w:val="22"/>
          <w:lang w:val="pl-PL"/>
        </w:rPr>
        <w:t xml:space="preserve">szkół </w:t>
      </w:r>
      <w:r w:rsidRPr="00B70BC3">
        <w:rPr>
          <w:rFonts w:asciiTheme="minorHAnsi" w:hAnsiTheme="minorHAnsi" w:cstheme="minorHAnsi"/>
          <w:sz w:val="22"/>
          <w:szCs w:val="22"/>
          <w:lang w:val="pl-PL"/>
        </w:rPr>
        <w:t>objętych monitorowaniem z uwzględnieniem etapu edukacyjnego</w:t>
      </w:r>
    </w:p>
    <w:tbl>
      <w:tblPr>
        <w:tblStyle w:val="Tabela-Siatka"/>
        <w:tblW w:w="0" w:type="auto"/>
        <w:tblLook w:val="04A0" w:firstRow="1" w:lastRow="0" w:firstColumn="1" w:lastColumn="0" w:noHBand="0" w:noVBand="1"/>
      </w:tblPr>
      <w:tblGrid>
        <w:gridCol w:w="4155"/>
        <w:gridCol w:w="2243"/>
        <w:gridCol w:w="2244"/>
      </w:tblGrid>
      <w:tr w:rsidR="00AC60F0" w:rsidRPr="00FA0BC4" w14:paraId="207F2617" w14:textId="77777777" w:rsidTr="00C748BC">
        <w:tc>
          <w:tcPr>
            <w:tcW w:w="0" w:type="auto"/>
            <w:hideMark/>
          </w:tcPr>
          <w:p w14:paraId="26D827B0" w14:textId="77777777" w:rsidR="00AC60F0" w:rsidRPr="00FA0BC4" w:rsidRDefault="00AC60F0" w:rsidP="00D16214">
            <w:pPr>
              <w:pStyle w:val="NormalnyWeb"/>
              <w:spacing w:before="0" w:beforeAutospacing="0" w:after="24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Typ jednostki</w:t>
            </w:r>
          </w:p>
        </w:tc>
        <w:tc>
          <w:tcPr>
            <w:tcW w:w="2243" w:type="dxa"/>
            <w:hideMark/>
          </w:tcPr>
          <w:p w14:paraId="4D77636D"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color w:val="000000"/>
                <w:sz w:val="22"/>
                <w:szCs w:val="22"/>
                <w:lang w:val="pl-PL"/>
              </w:rPr>
              <w:t>Częstość</w:t>
            </w:r>
          </w:p>
        </w:tc>
        <w:tc>
          <w:tcPr>
            <w:tcW w:w="2244" w:type="dxa"/>
            <w:hideMark/>
          </w:tcPr>
          <w:p w14:paraId="782E3A4A"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color w:val="000000"/>
                <w:sz w:val="22"/>
                <w:szCs w:val="22"/>
                <w:lang w:val="pl-PL"/>
              </w:rPr>
              <w:t>Procent</w:t>
            </w:r>
          </w:p>
        </w:tc>
      </w:tr>
      <w:tr w:rsidR="00AC60F0" w:rsidRPr="00FA0BC4" w14:paraId="09975D1B" w14:textId="77777777" w:rsidTr="00C748BC">
        <w:tc>
          <w:tcPr>
            <w:tcW w:w="0" w:type="auto"/>
            <w:hideMark/>
          </w:tcPr>
          <w:p w14:paraId="48E507E9" w14:textId="77777777" w:rsidR="00AC60F0" w:rsidRPr="00FA0BC4" w:rsidRDefault="00AC60F0" w:rsidP="00D16214">
            <w:pPr>
              <w:pStyle w:val="NormalnyWeb"/>
              <w:spacing w:before="0" w:beforeAutospacing="0" w:after="240" w:afterAutospacing="0"/>
              <w:ind w:left="60" w:right="60"/>
              <w:rPr>
                <w:rFonts w:asciiTheme="minorHAnsi" w:hAnsiTheme="minorHAnsi" w:cstheme="minorHAnsi"/>
                <w:sz w:val="22"/>
                <w:szCs w:val="22"/>
                <w:lang w:val="pl-PL"/>
              </w:rPr>
            </w:pPr>
            <w:r w:rsidRPr="00C5134B">
              <w:rPr>
                <w:rFonts w:asciiTheme="minorHAnsi" w:hAnsiTheme="minorHAnsi" w:cstheme="minorHAnsi"/>
                <w:color w:val="000000"/>
                <w:sz w:val="22"/>
                <w:szCs w:val="22"/>
                <w:lang w:val="pl-PL"/>
              </w:rPr>
              <w:t>przedszkole</w:t>
            </w:r>
          </w:p>
        </w:tc>
        <w:tc>
          <w:tcPr>
            <w:tcW w:w="2243" w:type="dxa"/>
            <w:hideMark/>
          </w:tcPr>
          <w:p w14:paraId="156D6165"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14</w:t>
            </w:r>
          </w:p>
        </w:tc>
        <w:tc>
          <w:tcPr>
            <w:tcW w:w="2244" w:type="dxa"/>
            <w:hideMark/>
          </w:tcPr>
          <w:p w14:paraId="203E1AD0"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.5</w:t>
            </w:r>
          </w:p>
        </w:tc>
      </w:tr>
      <w:tr w:rsidR="00AC60F0" w:rsidRPr="00FA0BC4" w14:paraId="17DFF046" w14:textId="77777777" w:rsidTr="00C748BC">
        <w:tc>
          <w:tcPr>
            <w:tcW w:w="0" w:type="auto"/>
            <w:hideMark/>
          </w:tcPr>
          <w:p w14:paraId="0EDB897D" w14:textId="77777777" w:rsidR="00AC60F0" w:rsidRPr="00FA0BC4" w:rsidRDefault="00AC60F0" w:rsidP="00D16214">
            <w:pPr>
              <w:pStyle w:val="NormalnyWeb"/>
              <w:spacing w:before="0" w:beforeAutospacing="0" w:after="240" w:afterAutospacing="0"/>
              <w:ind w:left="60"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szkoła podstawowa</w:t>
            </w:r>
          </w:p>
        </w:tc>
        <w:tc>
          <w:tcPr>
            <w:tcW w:w="2243" w:type="dxa"/>
            <w:hideMark/>
          </w:tcPr>
          <w:p w14:paraId="17362820"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2030</w:t>
            </w:r>
          </w:p>
        </w:tc>
        <w:tc>
          <w:tcPr>
            <w:tcW w:w="2244" w:type="dxa"/>
            <w:hideMark/>
          </w:tcPr>
          <w:p w14:paraId="13AE1172"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76.7</w:t>
            </w:r>
          </w:p>
        </w:tc>
      </w:tr>
      <w:tr w:rsidR="00AC60F0" w:rsidRPr="00FA0BC4" w14:paraId="577BB12A" w14:textId="77777777" w:rsidTr="00C748BC">
        <w:tc>
          <w:tcPr>
            <w:tcW w:w="0" w:type="auto"/>
            <w:hideMark/>
          </w:tcPr>
          <w:p w14:paraId="05116734" w14:textId="77777777" w:rsidR="00AC60F0" w:rsidRPr="00FA0BC4" w:rsidRDefault="00AC60F0" w:rsidP="00D16214">
            <w:pPr>
              <w:pStyle w:val="NormalnyWeb"/>
              <w:spacing w:before="0" w:beforeAutospacing="0" w:after="240" w:afterAutospacing="0"/>
              <w:ind w:left="60"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liceum</w:t>
            </w:r>
          </w:p>
        </w:tc>
        <w:tc>
          <w:tcPr>
            <w:tcW w:w="2243" w:type="dxa"/>
            <w:hideMark/>
          </w:tcPr>
          <w:p w14:paraId="07B0EB18"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225</w:t>
            </w:r>
          </w:p>
        </w:tc>
        <w:tc>
          <w:tcPr>
            <w:tcW w:w="2244" w:type="dxa"/>
            <w:hideMark/>
          </w:tcPr>
          <w:p w14:paraId="2937A9D9"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8.5</w:t>
            </w:r>
          </w:p>
        </w:tc>
      </w:tr>
      <w:tr w:rsidR="00AC60F0" w:rsidRPr="00FA0BC4" w14:paraId="5E6975FA" w14:textId="77777777" w:rsidTr="00C748BC">
        <w:tc>
          <w:tcPr>
            <w:tcW w:w="0" w:type="auto"/>
            <w:hideMark/>
          </w:tcPr>
          <w:p w14:paraId="3F486F1A" w14:textId="77777777" w:rsidR="00AC60F0" w:rsidRPr="00FA0BC4" w:rsidRDefault="00AC60F0" w:rsidP="00D16214">
            <w:pPr>
              <w:pStyle w:val="NormalnyWeb"/>
              <w:spacing w:before="0" w:beforeAutospacing="0" w:after="240" w:afterAutospacing="0"/>
              <w:ind w:left="60"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technikum</w:t>
            </w:r>
          </w:p>
        </w:tc>
        <w:tc>
          <w:tcPr>
            <w:tcW w:w="2243" w:type="dxa"/>
            <w:hideMark/>
          </w:tcPr>
          <w:p w14:paraId="58DAFFED"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175</w:t>
            </w:r>
          </w:p>
        </w:tc>
        <w:tc>
          <w:tcPr>
            <w:tcW w:w="2244" w:type="dxa"/>
            <w:hideMark/>
          </w:tcPr>
          <w:p w14:paraId="64990BE0"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6.6</w:t>
            </w:r>
          </w:p>
        </w:tc>
      </w:tr>
      <w:tr w:rsidR="00AC60F0" w:rsidRPr="00FA0BC4" w14:paraId="39243B89" w14:textId="77777777" w:rsidTr="00C748BC">
        <w:tc>
          <w:tcPr>
            <w:tcW w:w="0" w:type="auto"/>
            <w:hideMark/>
          </w:tcPr>
          <w:p w14:paraId="0EDFDD5A" w14:textId="43FFEDBD" w:rsidR="00AC60F0" w:rsidRPr="00FA0BC4" w:rsidRDefault="00AC60F0" w:rsidP="00D16214">
            <w:pPr>
              <w:pStyle w:val="NormalnyWeb"/>
              <w:spacing w:before="0" w:beforeAutospacing="0" w:after="240" w:afterAutospacing="0"/>
              <w:ind w:left="60"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 xml:space="preserve">branżowa </w:t>
            </w:r>
            <w:r w:rsidR="00277FEB">
              <w:rPr>
                <w:rFonts w:asciiTheme="minorHAnsi" w:hAnsiTheme="minorHAnsi" w:cstheme="minorHAnsi"/>
                <w:color w:val="000000"/>
                <w:sz w:val="22"/>
                <w:szCs w:val="22"/>
                <w:lang w:val="pl-PL"/>
              </w:rPr>
              <w:t xml:space="preserve">szkoła </w:t>
            </w:r>
            <w:r w:rsidRPr="00FA0BC4">
              <w:rPr>
                <w:rFonts w:asciiTheme="minorHAnsi" w:hAnsiTheme="minorHAnsi" w:cstheme="minorHAnsi"/>
                <w:color w:val="000000"/>
                <w:sz w:val="22"/>
                <w:szCs w:val="22"/>
                <w:lang w:val="pl-PL"/>
              </w:rPr>
              <w:t>I stopnia</w:t>
            </w:r>
          </w:p>
        </w:tc>
        <w:tc>
          <w:tcPr>
            <w:tcW w:w="2243" w:type="dxa"/>
            <w:hideMark/>
          </w:tcPr>
          <w:p w14:paraId="3D3B7DE4"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143</w:t>
            </w:r>
          </w:p>
        </w:tc>
        <w:tc>
          <w:tcPr>
            <w:tcW w:w="2244" w:type="dxa"/>
            <w:hideMark/>
          </w:tcPr>
          <w:p w14:paraId="2E597683"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5.4</w:t>
            </w:r>
          </w:p>
        </w:tc>
      </w:tr>
      <w:tr w:rsidR="00AC60F0" w:rsidRPr="00FA0BC4" w14:paraId="470CE746" w14:textId="77777777" w:rsidTr="00C748BC">
        <w:tc>
          <w:tcPr>
            <w:tcW w:w="0" w:type="auto"/>
            <w:hideMark/>
          </w:tcPr>
          <w:p w14:paraId="3E0CB63C" w14:textId="77777777" w:rsidR="00AC60F0" w:rsidRPr="00FA0BC4" w:rsidRDefault="00AC60F0" w:rsidP="00D16214">
            <w:pPr>
              <w:pStyle w:val="NormalnyWeb"/>
              <w:spacing w:before="0" w:beforeAutospacing="0" w:after="240" w:afterAutospacing="0"/>
              <w:ind w:left="60"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szkoła specjalna przysposabiająca do pracy</w:t>
            </w:r>
          </w:p>
        </w:tc>
        <w:tc>
          <w:tcPr>
            <w:tcW w:w="2243" w:type="dxa"/>
            <w:hideMark/>
          </w:tcPr>
          <w:p w14:paraId="08B7EFDF"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52</w:t>
            </w:r>
          </w:p>
        </w:tc>
        <w:tc>
          <w:tcPr>
            <w:tcW w:w="2244" w:type="dxa"/>
            <w:hideMark/>
          </w:tcPr>
          <w:p w14:paraId="1379E9D9"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2.0</w:t>
            </w:r>
          </w:p>
        </w:tc>
      </w:tr>
      <w:tr w:rsidR="00AC60F0" w:rsidRPr="00FA0BC4" w14:paraId="79CFA944" w14:textId="77777777" w:rsidTr="00C748BC">
        <w:tc>
          <w:tcPr>
            <w:tcW w:w="0" w:type="auto"/>
            <w:hideMark/>
          </w:tcPr>
          <w:p w14:paraId="5511402B" w14:textId="1A30FFBD" w:rsidR="00AC60F0" w:rsidRPr="00FA0BC4" w:rsidRDefault="00AC60F0" w:rsidP="00D16214">
            <w:pPr>
              <w:pStyle w:val="NormalnyWeb"/>
              <w:spacing w:before="0" w:beforeAutospacing="0" w:after="240" w:afterAutospacing="0"/>
              <w:ind w:left="60" w:right="60"/>
              <w:rPr>
                <w:rFonts w:asciiTheme="minorHAnsi" w:hAnsiTheme="minorHAnsi" w:cstheme="minorHAnsi"/>
                <w:sz w:val="22"/>
                <w:szCs w:val="22"/>
                <w:lang w:val="pl-PL"/>
              </w:rPr>
            </w:pPr>
            <w:r w:rsidRPr="00C5134B">
              <w:rPr>
                <w:rFonts w:asciiTheme="minorHAnsi" w:hAnsiTheme="minorHAnsi" w:cstheme="minorHAnsi"/>
                <w:color w:val="000000"/>
                <w:sz w:val="22"/>
                <w:szCs w:val="22"/>
                <w:lang w:val="pl-PL"/>
              </w:rPr>
              <w:t>inne</w:t>
            </w:r>
            <w:r w:rsidR="00C5134B" w:rsidRPr="00C5134B">
              <w:rPr>
                <w:rFonts w:asciiTheme="minorHAnsi" w:hAnsiTheme="minorHAnsi" w:cstheme="minorHAnsi"/>
                <w:color w:val="000000"/>
                <w:sz w:val="22"/>
                <w:szCs w:val="22"/>
                <w:lang w:val="pl-PL"/>
              </w:rPr>
              <w:t>*</w:t>
            </w:r>
          </w:p>
        </w:tc>
        <w:tc>
          <w:tcPr>
            <w:tcW w:w="2243" w:type="dxa"/>
            <w:hideMark/>
          </w:tcPr>
          <w:p w14:paraId="11D7A65D"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8</w:t>
            </w:r>
          </w:p>
        </w:tc>
        <w:tc>
          <w:tcPr>
            <w:tcW w:w="2244" w:type="dxa"/>
            <w:hideMark/>
          </w:tcPr>
          <w:p w14:paraId="1915F11D"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.3</w:t>
            </w:r>
          </w:p>
        </w:tc>
      </w:tr>
      <w:tr w:rsidR="00AC60F0" w:rsidRPr="00FA0BC4" w14:paraId="0FDD6843" w14:textId="77777777" w:rsidTr="00C748BC">
        <w:tc>
          <w:tcPr>
            <w:tcW w:w="0" w:type="auto"/>
            <w:hideMark/>
          </w:tcPr>
          <w:p w14:paraId="2E9D9DB3" w14:textId="77777777" w:rsidR="00AC60F0" w:rsidRPr="00FA0BC4" w:rsidRDefault="00AC60F0" w:rsidP="00D16214">
            <w:pPr>
              <w:pStyle w:val="NormalnyWeb"/>
              <w:spacing w:before="0" w:beforeAutospacing="0" w:after="240" w:afterAutospacing="0"/>
              <w:ind w:left="60" w:right="60"/>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ogółem</w:t>
            </w:r>
          </w:p>
        </w:tc>
        <w:tc>
          <w:tcPr>
            <w:tcW w:w="2243" w:type="dxa"/>
            <w:hideMark/>
          </w:tcPr>
          <w:p w14:paraId="6FB7A993"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2647</w:t>
            </w:r>
          </w:p>
        </w:tc>
        <w:tc>
          <w:tcPr>
            <w:tcW w:w="2244" w:type="dxa"/>
            <w:hideMark/>
          </w:tcPr>
          <w:p w14:paraId="73F16C87" w14:textId="77777777" w:rsidR="00AC60F0" w:rsidRPr="00FA0BC4" w:rsidRDefault="00AC60F0" w:rsidP="00D16214">
            <w:pPr>
              <w:pStyle w:val="NormalnyWeb"/>
              <w:spacing w:before="0" w:beforeAutospacing="0" w:after="240" w:afterAutospacing="0"/>
              <w:ind w:left="60" w:right="60"/>
              <w:jc w:val="cente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100.0</w:t>
            </w:r>
          </w:p>
        </w:tc>
      </w:tr>
    </w:tbl>
    <w:p w14:paraId="13A41E74" w14:textId="77777777" w:rsidR="00C5134B" w:rsidRPr="00FA0BC4" w:rsidRDefault="00C5134B" w:rsidP="00C5134B">
      <w:pPr>
        <w:rPr>
          <w:rFonts w:asciiTheme="minorHAnsi" w:hAnsiTheme="minorHAnsi" w:cstheme="minorHAnsi"/>
          <w:lang w:val="pl-PL"/>
        </w:rPr>
      </w:pPr>
      <w:r w:rsidRPr="00C5134B">
        <w:rPr>
          <w:rFonts w:asciiTheme="minorHAnsi" w:hAnsiTheme="minorHAnsi" w:cstheme="minorHAnsi"/>
          <w:sz w:val="20"/>
          <w:szCs w:val="20"/>
          <w:lang w:val="pl-PL"/>
        </w:rPr>
        <w:t>Adnotacja:</w:t>
      </w:r>
      <w:r>
        <w:rPr>
          <w:rFonts w:asciiTheme="minorHAnsi" w:hAnsiTheme="minorHAnsi" w:cstheme="minorHAnsi"/>
          <w:lang w:val="pl-PL"/>
        </w:rPr>
        <w:t xml:space="preserve"> </w:t>
      </w:r>
      <w:r>
        <w:rPr>
          <w:rFonts w:asciiTheme="minorHAnsi" w:hAnsiTheme="minorHAnsi" w:cstheme="minorHAnsi"/>
          <w:sz w:val="20"/>
          <w:szCs w:val="20"/>
          <w:lang w:val="pl-PL"/>
        </w:rPr>
        <w:t>*szkoły niezakwalifikowane do powyższych kategorii; brak danych o rodzaju szkoły</w:t>
      </w:r>
    </w:p>
    <w:p w14:paraId="3BF59780" w14:textId="77777777" w:rsidR="00AC60F0" w:rsidRPr="00FA0BC4" w:rsidRDefault="00AC60F0" w:rsidP="00AC60F0">
      <w:pPr>
        <w:spacing w:line="360" w:lineRule="auto"/>
        <w:rPr>
          <w:rFonts w:asciiTheme="minorHAnsi" w:hAnsiTheme="minorHAnsi" w:cstheme="minorHAnsi"/>
          <w:lang w:val="pl-PL"/>
        </w:rPr>
      </w:pPr>
    </w:p>
    <w:p w14:paraId="57C1D613" w14:textId="76A40CE3" w:rsidR="00AC60F0" w:rsidRPr="00FA0BC4" w:rsidRDefault="00AC60F0" w:rsidP="00AC60F0">
      <w:pPr>
        <w:spacing w:line="360" w:lineRule="auto"/>
        <w:rPr>
          <w:rFonts w:asciiTheme="minorHAnsi" w:hAnsiTheme="minorHAnsi" w:cstheme="minorHAnsi"/>
          <w:lang w:val="pl-PL"/>
        </w:rPr>
      </w:pPr>
      <w:r w:rsidRPr="00FA0BC4">
        <w:rPr>
          <w:rFonts w:asciiTheme="minorHAnsi" w:hAnsiTheme="minorHAnsi" w:cstheme="minorHAnsi"/>
          <w:lang w:val="pl-PL"/>
        </w:rPr>
        <w:t xml:space="preserve">Monitorowaniem objęte były </w:t>
      </w:r>
      <w:r w:rsidR="000A382F" w:rsidRPr="00FA0BC4">
        <w:rPr>
          <w:rFonts w:asciiTheme="minorHAnsi" w:hAnsiTheme="minorHAnsi" w:cstheme="minorHAnsi"/>
          <w:lang w:val="pl-PL"/>
        </w:rPr>
        <w:t xml:space="preserve">głównie </w:t>
      </w:r>
      <w:r w:rsidR="00277FEB">
        <w:rPr>
          <w:rFonts w:asciiTheme="minorHAnsi" w:hAnsiTheme="minorHAnsi" w:cstheme="minorHAnsi"/>
          <w:lang w:val="pl-PL"/>
        </w:rPr>
        <w:t>szkoły</w:t>
      </w:r>
      <w:r w:rsidR="00277FEB" w:rsidRPr="00FA0BC4">
        <w:rPr>
          <w:rFonts w:asciiTheme="minorHAnsi" w:hAnsiTheme="minorHAnsi" w:cstheme="minorHAnsi"/>
          <w:lang w:val="pl-PL"/>
        </w:rPr>
        <w:t xml:space="preserve"> </w:t>
      </w:r>
      <w:r w:rsidRPr="00FA0BC4">
        <w:rPr>
          <w:rFonts w:asciiTheme="minorHAnsi" w:hAnsiTheme="minorHAnsi" w:cstheme="minorHAnsi"/>
          <w:lang w:val="pl-PL"/>
        </w:rPr>
        <w:t>ogó</w:t>
      </w:r>
      <w:r w:rsidR="00A97120">
        <w:rPr>
          <w:rFonts w:asciiTheme="minorHAnsi" w:hAnsiTheme="minorHAnsi" w:cstheme="minorHAnsi"/>
          <w:lang w:val="pl-PL"/>
        </w:rPr>
        <w:t>lnodostępne, które stanowiły 87,</w:t>
      </w:r>
      <w:r w:rsidRPr="00FA0BC4">
        <w:rPr>
          <w:rFonts w:asciiTheme="minorHAnsi" w:hAnsiTheme="minorHAnsi" w:cstheme="minorHAnsi"/>
          <w:lang w:val="pl-PL"/>
        </w:rPr>
        <w:t xml:space="preserve">7% ogółu respondentów, </w:t>
      </w:r>
      <w:r w:rsidR="00277FEB">
        <w:rPr>
          <w:rFonts w:asciiTheme="minorHAnsi" w:hAnsiTheme="minorHAnsi" w:cstheme="minorHAnsi"/>
          <w:lang w:val="pl-PL"/>
        </w:rPr>
        <w:t>szkoły</w:t>
      </w:r>
      <w:r w:rsidR="00277FEB" w:rsidRPr="00FA0BC4">
        <w:rPr>
          <w:rFonts w:asciiTheme="minorHAnsi" w:hAnsiTheme="minorHAnsi" w:cstheme="minorHAnsi"/>
          <w:lang w:val="pl-PL"/>
        </w:rPr>
        <w:t xml:space="preserve"> </w:t>
      </w:r>
      <w:r w:rsidRPr="00FA0BC4">
        <w:rPr>
          <w:rFonts w:asciiTheme="minorHAnsi" w:hAnsiTheme="minorHAnsi" w:cstheme="minorHAnsi"/>
          <w:lang w:val="pl-PL"/>
        </w:rPr>
        <w:t xml:space="preserve">specjalne to </w:t>
      </w:r>
      <w:r w:rsidR="000A382F" w:rsidRPr="00FA0BC4">
        <w:rPr>
          <w:rFonts w:asciiTheme="minorHAnsi" w:hAnsiTheme="minorHAnsi" w:cstheme="minorHAnsi"/>
          <w:lang w:val="pl-PL"/>
        </w:rPr>
        <w:t xml:space="preserve">ok. </w:t>
      </w:r>
      <w:r w:rsidR="00A97120">
        <w:rPr>
          <w:rFonts w:asciiTheme="minorHAnsi" w:hAnsiTheme="minorHAnsi" w:cstheme="minorHAnsi"/>
          <w:lang w:val="pl-PL"/>
        </w:rPr>
        <w:t>6,</w:t>
      </w:r>
      <w:r w:rsidRPr="00FA0BC4">
        <w:rPr>
          <w:rFonts w:asciiTheme="minorHAnsi" w:hAnsiTheme="minorHAnsi" w:cstheme="minorHAnsi"/>
          <w:lang w:val="pl-PL"/>
        </w:rPr>
        <w:t xml:space="preserve">3%, </w:t>
      </w:r>
      <w:r w:rsidR="000A382F" w:rsidRPr="00FA0BC4">
        <w:rPr>
          <w:rFonts w:asciiTheme="minorHAnsi" w:hAnsiTheme="minorHAnsi" w:cstheme="minorHAnsi"/>
          <w:lang w:val="pl-PL"/>
        </w:rPr>
        <w:t xml:space="preserve">zaś </w:t>
      </w:r>
      <w:r w:rsidR="00277FEB">
        <w:rPr>
          <w:rFonts w:asciiTheme="minorHAnsi" w:hAnsiTheme="minorHAnsi" w:cstheme="minorHAnsi"/>
          <w:lang w:val="pl-PL"/>
        </w:rPr>
        <w:t xml:space="preserve">szkoły </w:t>
      </w:r>
      <w:r w:rsidRPr="00FA0BC4">
        <w:rPr>
          <w:rFonts w:asciiTheme="minorHAnsi" w:hAnsiTheme="minorHAnsi" w:cstheme="minorHAnsi"/>
          <w:lang w:val="pl-PL"/>
        </w:rPr>
        <w:t xml:space="preserve">z oddziałami integracyjnymi </w:t>
      </w:r>
      <w:r w:rsidR="00A97120">
        <w:rPr>
          <w:rFonts w:asciiTheme="minorHAnsi" w:hAnsiTheme="minorHAnsi" w:cstheme="minorHAnsi"/>
          <w:lang w:val="pl-PL"/>
        </w:rPr>
        <w:t>stanowiły 5,</w:t>
      </w:r>
      <w:r w:rsidR="000A382F" w:rsidRPr="00FA0BC4">
        <w:rPr>
          <w:rFonts w:asciiTheme="minorHAnsi" w:hAnsiTheme="minorHAnsi" w:cstheme="minorHAnsi"/>
          <w:lang w:val="pl-PL"/>
        </w:rPr>
        <w:t>0% próby</w:t>
      </w:r>
      <w:r w:rsidR="00952FD1">
        <w:rPr>
          <w:rFonts w:asciiTheme="minorHAnsi" w:hAnsiTheme="minorHAnsi" w:cstheme="minorHAnsi"/>
          <w:lang w:val="pl-PL"/>
        </w:rPr>
        <w:t xml:space="preserve">. Pozostałe rodzaje szkół czyli szkoły </w:t>
      </w:r>
      <w:r w:rsidRPr="00FA0BC4">
        <w:rPr>
          <w:rFonts w:asciiTheme="minorHAnsi" w:hAnsiTheme="minorHAnsi" w:cstheme="minorHAnsi"/>
          <w:lang w:val="pl-PL"/>
        </w:rPr>
        <w:t>z oddziałami specjalnymi, oddziałami integracyjnymi i specjalnymi oraz integracyjne stanowiły niewielki odsetek jednostek biorących udział w monitorowaniu. Łącznie w</w:t>
      </w:r>
      <w:r w:rsidR="00A97120">
        <w:rPr>
          <w:rFonts w:asciiTheme="minorHAnsi" w:hAnsiTheme="minorHAnsi" w:cstheme="minorHAnsi"/>
          <w:lang w:val="pl-PL"/>
        </w:rPr>
        <w:t xml:space="preserve"> monitorowaniu udział wzięło 87,</w:t>
      </w:r>
      <w:r w:rsidRPr="00FA0BC4">
        <w:rPr>
          <w:rFonts w:asciiTheme="minorHAnsi" w:hAnsiTheme="minorHAnsi" w:cstheme="minorHAnsi"/>
          <w:lang w:val="pl-PL"/>
        </w:rPr>
        <w:t xml:space="preserve">7% </w:t>
      </w:r>
      <w:r w:rsidR="00952FD1">
        <w:rPr>
          <w:rFonts w:asciiTheme="minorHAnsi" w:hAnsiTheme="minorHAnsi" w:cstheme="minorHAnsi"/>
          <w:lang w:val="pl-PL"/>
        </w:rPr>
        <w:t>szkół</w:t>
      </w:r>
      <w:r w:rsidR="00A97120">
        <w:rPr>
          <w:rFonts w:asciiTheme="minorHAnsi" w:hAnsiTheme="minorHAnsi" w:cstheme="minorHAnsi"/>
          <w:lang w:val="pl-PL"/>
        </w:rPr>
        <w:t xml:space="preserve"> ogólnodostępnych, 6,</w:t>
      </w:r>
      <w:r w:rsidR="004A311F" w:rsidRPr="00FA0BC4">
        <w:rPr>
          <w:rFonts w:asciiTheme="minorHAnsi" w:hAnsiTheme="minorHAnsi" w:cstheme="minorHAnsi"/>
          <w:lang w:val="pl-PL"/>
        </w:rPr>
        <w:t>9</w:t>
      </w:r>
      <w:r w:rsidRPr="00FA0BC4">
        <w:rPr>
          <w:rFonts w:asciiTheme="minorHAnsi" w:hAnsiTheme="minorHAnsi" w:cstheme="minorHAnsi"/>
          <w:lang w:val="pl-PL"/>
        </w:rPr>
        <w:t xml:space="preserve">% </w:t>
      </w:r>
      <w:r w:rsidR="00952FD1">
        <w:rPr>
          <w:rFonts w:asciiTheme="minorHAnsi" w:hAnsiTheme="minorHAnsi" w:cstheme="minorHAnsi"/>
          <w:lang w:val="pl-PL"/>
        </w:rPr>
        <w:t>szkół</w:t>
      </w:r>
      <w:r w:rsidRPr="00FA0BC4">
        <w:rPr>
          <w:rFonts w:asciiTheme="minorHAnsi" w:hAnsiTheme="minorHAnsi" w:cstheme="minorHAnsi"/>
          <w:lang w:val="pl-PL"/>
        </w:rPr>
        <w:t xml:space="preserve"> specjalnych lub z oddziałami spec</w:t>
      </w:r>
      <w:r w:rsidR="00A97120">
        <w:rPr>
          <w:rFonts w:asciiTheme="minorHAnsi" w:hAnsiTheme="minorHAnsi" w:cstheme="minorHAnsi"/>
          <w:lang w:val="pl-PL"/>
        </w:rPr>
        <w:t>jalnymi i integracyjnymi oraz 5,</w:t>
      </w:r>
      <w:r w:rsidR="004A311F" w:rsidRPr="00FA0BC4">
        <w:rPr>
          <w:rFonts w:asciiTheme="minorHAnsi" w:hAnsiTheme="minorHAnsi" w:cstheme="minorHAnsi"/>
          <w:lang w:val="pl-PL"/>
        </w:rPr>
        <w:t>3</w:t>
      </w:r>
      <w:r w:rsidRPr="00FA0BC4">
        <w:rPr>
          <w:rFonts w:asciiTheme="minorHAnsi" w:hAnsiTheme="minorHAnsi" w:cstheme="minorHAnsi"/>
          <w:lang w:val="pl-PL"/>
        </w:rPr>
        <w:t xml:space="preserve">% </w:t>
      </w:r>
      <w:r w:rsidR="00952FD1">
        <w:rPr>
          <w:rFonts w:asciiTheme="minorHAnsi" w:hAnsiTheme="minorHAnsi" w:cstheme="minorHAnsi"/>
          <w:lang w:val="pl-PL"/>
        </w:rPr>
        <w:t>szkół</w:t>
      </w:r>
      <w:r w:rsidRPr="00FA0BC4">
        <w:rPr>
          <w:rFonts w:asciiTheme="minorHAnsi" w:hAnsiTheme="minorHAnsi" w:cstheme="minorHAnsi"/>
          <w:lang w:val="pl-PL"/>
        </w:rPr>
        <w:t xml:space="preserve"> integracyjnych lub z oddziałami integracyjnymi. Szczegółowe dane dotyczące </w:t>
      </w:r>
      <w:r w:rsidR="00952FD1">
        <w:rPr>
          <w:rFonts w:asciiTheme="minorHAnsi" w:hAnsiTheme="minorHAnsi" w:cstheme="minorHAnsi"/>
          <w:lang w:val="pl-PL"/>
        </w:rPr>
        <w:lastRenderedPageBreak/>
        <w:t>szkół</w:t>
      </w:r>
      <w:r w:rsidRPr="00FA0BC4">
        <w:rPr>
          <w:rFonts w:asciiTheme="minorHAnsi" w:hAnsiTheme="minorHAnsi" w:cstheme="minorHAnsi"/>
          <w:lang w:val="pl-PL"/>
        </w:rPr>
        <w:t xml:space="preserve"> objętych monitorowaniem z uwzględnieniem rodzaju oferowanego wsparcia są zawarte w </w:t>
      </w:r>
      <w:r w:rsidR="000A382F" w:rsidRPr="00FA0BC4">
        <w:rPr>
          <w:rFonts w:asciiTheme="minorHAnsi" w:hAnsiTheme="minorHAnsi" w:cstheme="minorHAnsi"/>
          <w:lang w:val="pl-PL"/>
        </w:rPr>
        <w:t>tabeli 11</w:t>
      </w:r>
      <w:r w:rsidRPr="00FA0BC4">
        <w:rPr>
          <w:rFonts w:asciiTheme="minorHAnsi" w:hAnsiTheme="minorHAnsi" w:cstheme="minorHAnsi"/>
          <w:lang w:val="pl-PL"/>
        </w:rPr>
        <w:t xml:space="preserve">. </w:t>
      </w:r>
    </w:p>
    <w:p w14:paraId="74211088" w14:textId="47C507DD" w:rsidR="00AC60F0" w:rsidRPr="00B70BC3" w:rsidRDefault="00AC60F0" w:rsidP="00830556">
      <w:pPr>
        <w:spacing w:after="240"/>
        <w:rPr>
          <w:rFonts w:asciiTheme="minorHAnsi" w:hAnsiTheme="minorHAnsi" w:cstheme="minorHAnsi"/>
          <w:sz w:val="22"/>
          <w:szCs w:val="22"/>
          <w:lang w:val="pl-PL"/>
        </w:rPr>
      </w:pPr>
      <w:r w:rsidRPr="00B70BC3">
        <w:rPr>
          <w:rFonts w:asciiTheme="minorHAnsi" w:hAnsiTheme="minorHAnsi" w:cstheme="minorHAnsi"/>
          <w:sz w:val="22"/>
          <w:szCs w:val="22"/>
          <w:lang w:val="pl-PL"/>
        </w:rPr>
        <w:t xml:space="preserve">Tabela </w:t>
      </w:r>
      <w:r w:rsidR="000A382F" w:rsidRPr="00B70BC3">
        <w:rPr>
          <w:rFonts w:asciiTheme="minorHAnsi" w:hAnsiTheme="minorHAnsi" w:cstheme="minorHAnsi"/>
          <w:sz w:val="22"/>
          <w:szCs w:val="22"/>
          <w:lang w:val="pl-PL"/>
        </w:rPr>
        <w:t>11</w:t>
      </w:r>
      <w:r w:rsidR="00DB1F56" w:rsidRPr="00B70BC3">
        <w:rPr>
          <w:rFonts w:asciiTheme="minorHAnsi" w:hAnsiTheme="minorHAnsi" w:cstheme="minorHAnsi"/>
          <w:sz w:val="22"/>
          <w:szCs w:val="22"/>
          <w:lang w:val="pl-PL"/>
        </w:rPr>
        <w:t>.</w:t>
      </w:r>
      <w:r w:rsidRPr="00B70BC3">
        <w:rPr>
          <w:rFonts w:asciiTheme="minorHAnsi" w:hAnsiTheme="minorHAnsi" w:cstheme="minorHAnsi"/>
          <w:sz w:val="22"/>
          <w:szCs w:val="22"/>
          <w:lang w:val="pl-PL"/>
        </w:rPr>
        <w:t xml:space="preserve"> Zestawienie </w:t>
      </w:r>
      <w:r w:rsidR="00952FD1" w:rsidRPr="00B70BC3">
        <w:rPr>
          <w:rFonts w:asciiTheme="minorHAnsi" w:hAnsiTheme="minorHAnsi" w:cstheme="minorHAnsi"/>
          <w:sz w:val="22"/>
          <w:szCs w:val="22"/>
          <w:lang w:val="pl-PL"/>
        </w:rPr>
        <w:t>szkół</w:t>
      </w:r>
      <w:r w:rsidRPr="00B70BC3">
        <w:rPr>
          <w:rFonts w:asciiTheme="minorHAnsi" w:hAnsiTheme="minorHAnsi" w:cstheme="minorHAnsi"/>
          <w:sz w:val="22"/>
          <w:szCs w:val="22"/>
          <w:lang w:val="pl-PL"/>
        </w:rPr>
        <w:t xml:space="preserve"> objętych monitorowaniem z uwzględnieniem rodzaju oferowanego wsparcia</w:t>
      </w:r>
    </w:p>
    <w:tbl>
      <w:tblPr>
        <w:tblStyle w:val="Tabela-Siatka"/>
        <w:tblW w:w="0" w:type="auto"/>
        <w:tblLook w:val="04A0" w:firstRow="1" w:lastRow="0" w:firstColumn="1" w:lastColumn="0" w:noHBand="0" w:noVBand="1"/>
      </w:tblPr>
      <w:tblGrid>
        <w:gridCol w:w="4623"/>
        <w:gridCol w:w="2151"/>
        <w:gridCol w:w="2152"/>
      </w:tblGrid>
      <w:tr w:rsidR="00AC60F0" w:rsidRPr="00FA0BC4" w14:paraId="0B997A72" w14:textId="77777777" w:rsidTr="00D16214">
        <w:tc>
          <w:tcPr>
            <w:tcW w:w="0" w:type="auto"/>
            <w:hideMark/>
          </w:tcPr>
          <w:p w14:paraId="33843069" w14:textId="0C3ED5A5" w:rsidR="00AC60F0" w:rsidRPr="00FA0BC4" w:rsidRDefault="00C5134B">
            <w:pPr>
              <w:pStyle w:val="NormalnyWeb"/>
              <w:spacing w:before="0" w:beforeAutospacing="0" w:after="0" w:afterAutospacing="0"/>
              <w:ind w:left="60" w:right="60"/>
              <w:rPr>
                <w:rFonts w:asciiTheme="minorHAnsi" w:hAnsiTheme="minorHAnsi" w:cstheme="minorHAnsi"/>
                <w:b/>
                <w:color w:val="000000"/>
                <w:sz w:val="22"/>
                <w:szCs w:val="22"/>
                <w:lang w:val="pl-PL"/>
              </w:rPr>
            </w:pPr>
            <w:r>
              <w:rPr>
                <w:rFonts w:asciiTheme="minorHAnsi" w:hAnsiTheme="minorHAnsi" w:cstheme="minorHAnsi"/>
                <w:b/>
                <w:color w:val="000000"/>
                <w:sz w:val="22"/>
                <w:szCs w:val="22"/>
                <w:lang w:val="pl-PL"/>
              </w:rPr>
              <w:t>Rodzaj szkoły</w:t>
            </w:r>
          </w:p>
        </w:tc>
        <w:tc>
          <w:tcPr>
            <w:tcW w:w="2151" w:type="dxa"/>
            <w:hideMark/>
          </w:tcPr>
          <w:p w14:paraId="7142017C"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color w:val="000000"/>
                <w:sz w:val="22"/>
                <w:szCs w:val="22"/>
                <w:lang w:val="pl-PL"/>
              </w:rPr>
              <w:t>Częstość</w:t>
            </w:r>
          </w:p>
        </w:tc>
        <w:tc>
          <w:tcPr>
            <w:tcW w:w="2152" w:type="dxa"/>
            <w:hideMark/>
          </w:tcPr>
          <w:p w14:paraId="0C3FEDFB"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color w:val="000000"/>
                <w:sz w:val="22"/>
                <w:szCs w:val="22"/>
                <w:lang w:val="pl-PL"/>
              </w:rPr>
              <w:t>Procent</w:t>
            </w:r>
          </w:p>
        </w:tc>
      </w:tr>
      <w:tr w:rsidR="00AC60F0" w:rsidRPr="00FA0BC4" w14:paraId="00730354" w14:textId="77777777" w:rsidTr="00D16214">
        <w:tc>
          <w:tcPr>
            <w:tcW w:w="0" w:type="auto"/>
            <w:hideMark/>
          </w:tcPr>
          <w:p w14:paraId="19FB2D1A" w14:textId="20B62C74" w:rsidR="00AC60F0" w:rsidRPr="00FA0BC4" w:rsidRDefault="00DF31A7">
            <w:pPr>
              <w:spacing w:line="320" w:lineRule="atLeast"/>
              <w:ind w:left="60" w:right="60"/>
              <w:rPr>
                <w:rFonts w:asciiTheme="minorHAnsi" w:hAnsiTheme="minorHAnsi" w:cstheme="minorHAnsi"/>
                <w:sz w:val="22"/>
                <w:szCs w:val="22"/>
                <w:lang w:val="pl-PL"/>
              </w:rPr>
            </w:pPr>
            <w:r>
              <w:rPr>
                <w:rFonts w:asciiTheme="minorHAnsi" w:hAnsiTheme="minorHAnsi" w:cstheme="minorHAnsi"/>
                <w:sz w:val="22"/>
                <w:szCs w:val="22"/>
                <w:lang w:val="pl-PL"/>
              </w:rPr>
              <w:t>szkoła</w:t>
            </w:r>
            <w:r w:rsidR="00AC60F0" w:rsidRPr="00FA0BC4">
              <w:rPr>
                <w:rFonts w:asciiTheme="minorHAnsi" w:hAnsiTheme="minorHAnsi" w:cstheme="minorHAnsi"/>
                <w:sz w:val="22"/>
                <w:szCs w:val="22"/>
                <w:lang w:val="pl-PL"/>
              </w:rPr>
              <w:t xml:space="preserve"> z oddziałami integracyjnymi</w:t>
            </w:r>
          </w:p>
        </w:tc>
        <w:tc>
          <w:tcPr>
            <w:tcW w:w="2151" w:type="dxa"/>
            <w:hideMark/>
          </w:tcPr>
          <w:p w14:paraId="53FDEF13"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133</w:t>
            </w:r>
          </w:p>
        </w:tc>
        <w:tc>
          <w:tcPr>
            <w:tcW w:w="2152" w:type="dxa"/>
            <w:hideMark/>
          </w:tcPr>
          <w:p w14:paraId="4FC98152"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5.0</w:t>
            </w:r>
          </w:p>
        </w:tc>
      </w:tr>
      <w:tr w:rsidR="00AC60F0" w:rsidRPr="00FA0BC4" w14:paraId="306EAEA3" w14:textId="77777777" w:rsidTr="00D16214">
        <w:tc>
          <w:tcPr>
            <w:tcW w:w="0" w:type="auto"/>
            <w:hideMark/>
          </w:tcPr>
          <w:p w14:paraId="57536D81" w14:textId="6FE532D9" w:rsidR="00AC60F0" w:rsidRPr="00FA0BC4" w:rsidRDefault="00DF31A7">
            <w:pPr>
              <w:spacing w:line="320" w:lineRule="atLeast"/>
              <w:ind w:left="60" w:right="60"/>
              <w:rPr>
                <w:rFonts w:asciiTheme="minorHAnsi" w:hAnsiTheme="minorHAnsi" w:cstheme="minorHAnsi"/>
                <w:sz w:val="22"/>
                <w:szCs w:val="22"/>
                <w:lang w:val="pl-PL"/>
              </w:rPr>
            </w:pPr>
            <w:r>
              <w:rPr>
                <w:rFonts w:asciiTheme="minorHAnsi" w:hAnsiTheme="minorHAnsi" w:cstheme="minorHAnsi"/>
                <w:sz w:val="22"/>
                <w:szCs w:val="22"/>
                <w:lang w:val="pl-PL"/>
              </w:rPr>
              <w:t>szkoła</w:t>
            </w:r>
            <w:r w:rsidR="00AC60F0" w:rsidRPr="00FA0BC4">
              <w:rPr>
                <w:rFonts w:asciiTheme="minorHAnsi" w:hAnsiTheme="minorHAnsi" w:cstheme="minorHAnsi"/>
                <w:sz w:val="22"/>
                <w:szCs w:val="22"/>
                <w:lang w:val="pl-PL"/>
              </w:rPr>
              <w:t xml:space="preserve"> z oddziałami specjalnymi</w:t>
            </w:r>
          </w:p>
        </w:tc>
        <w:tc>
          <w:tcPr>
            <w:tcW w:w="2151" w:type="dxa"/>
            <w:hideMark/>
          </w:tcPr>
          <w:p w14:paraId="369CCC5A"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13</w:t>
            </w:r>
          </w:p>
        </w:tc>
        <w:tc>
          <w:tcPr>
            <w:tcW w:w="2152" w:type="dxa"/>
            <w:hideMark/>
          </w:tcPr>
          <w:p w14:paraId="38585982"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w:t>
            </w:r>
          </w:p>
        </w:tc>
      </w:tr>
      <w:tr w:rsidR="00AC60F0" w:rsidRPr="00FA0BC4" w14:paraId="280D4F16" w14:textId="77777777" w:rsidTr="00D16214">
        <w:tc>
          <w:tcPr>
            <w:tcW w:w="0" w:type="auto"/>
            <w:hideMark/>
          </w:tcPr>
          <w:p w14:paraId="212E77F6" w14:textId="1B701B3A" w:rsidR="00AC60F0" w:rsidRPr="00FA0BC4" w:rsidRDefault="00DF31A7">
            <w:pPr>
              <w:spacing w:line="320" w:lineRule="atLeast"/>
              <w:ind w:left="60" w:right="60"/>
              <w:rPr>
                <w:rFonts w:asciiTheme="minorHAnsi" w:hAnsiTheme="minorHAnsi" w:cstheme="minorHAnsi"/>
                <w:sz w:val="22"/>
                <w:szCs w:val="22"/>
                <w:lang w:val="pl-PL"/>
              </w:rPr>
            </w:pPr>
            <w:r>
              <w:rPr>
                <w:rFonts w:asciiTheme="minorHAnsi" w:hAnsiTheme="minorHAnsi" w:cstheme="minorHAnsi"/>
                <w:sz w:val="22"/>
                <w:szCs w:val="22"/>
                <w:lang w:val="pl-PL"/>
              </w:rPr>
              <w:t>szkoła</w:t>
            </w:r>
            <w:r w:rsidR="00AC60F0" w:rsidRPr="00FA0BC4">
              <w:rPr>
                <w:rFonts w:asciiTheme="minorHAnsi" w:hAnsiTheme="minorHAnsi" w:cstheme="minorHAnsi"/>
                <w:sz w:val="22"/>
                <w:szCs w:val="22"/>
                <w:lang w:val="pl-PL"/>
              </w:rPr>
              <w:t xml:space="preserve"> z oddziałami integracyjnymi i specjalnymi</w:t>
            </w:r>
          </w:p>
        </w:tc>
        <w:tc>
          <w:tcPr>
            <w:tcW w:w="2151" w:type="dxa"/>
            <w:hideMark/>
          </w:tcPr>
          <w:p w14:paraId="0EBCDC8E"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w:t>
            </w:r>
          </w:p>
        </w:tc>
        <w:tc>
          <w:tcPr>
            <w:tcW w:w="2152" w:type="dxa"/>
            <w:hideMark/>
          </w:tcPr>
          <w:p w14:paraId="7E65F24C"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p>
        </w:tc>
      </w:tr>
      <w:tr w:rsidR="00AC60F0" w:rsidRPr="00FA0BC4" w14:paraId="402DD2C9" w14:textId="77777777" w:rsidTr="00D16214">
        <w:tc>
          <w:tcPr>
            <w:tcW w:w="0" w:type="auto"/>
            <w:hideMark/>
          </w:tcPr>
          <w:p w14:paraId="219FD40A" w14:textId="16E94309" w:rsidR="00AC60F0" w:rsidRPr="00FA0BC4" w:rsidRDefault="00DF31A7">
            <w:pPr>
              <w:spacing w:line="320" w:lineRule="atLeast"/>
              <w:ind w:left="60" w:right="60"/>
              <w:rPr>
                <w:rFonts w:asciiTheme="minorHAnsi" w:hAnsiTheme="minorHAnsi" w:cstheme="minorHAnsi"/>
                <w:sz w:val="22"/>
                <w:szCs w:val="22"/>
                <w:lang w:val="pl-PL"/>
              </w:rPr>
            </w:pPr>
            <w:r>
              <w:rPr>
                <w:rFonts w:asciiTheme="minorHAnsi" w:hAnsiTheme="minorHAnsi" w:cstheme="minorHAnsi"/>
                <w:sz w:val="22"/>
                <w:szCs w:val="22"/>
                <w:lang w:val="pl-PL"/>
              </w:rPr>
              <w:t>szkoła</w:t>
            </w:r>
            <w:r w:rsidR="00AC60F0" w:rsidRPr="00FA0BC4">
              <w:rPr>
                <w:rFonts w:asciiTheme="minorHAnsi" w:hAnsiTheme="minorHAnsi" w:cstheme="minorHAnsi"/>
                <w:sz w:val="22"/>
                <w:szCs w:val="22"/>
                <w:lang w:val="pl-PL"/>
              </w:rPr>
              <w:t xml:space="preserve"> integracyjna</w:t>
            </w:r>
          </w:p>
        </w:tc>
        <w:tc>
          <w:tcPr>
            <w:tcW w:w="2151" w:type="dxa"/>
            <w:hideMark/>
          </w:tcPr>
          <w:p w14:paraId="0B963D55"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w:t>
            </w:r>
          </w:p>
        </w:tc>
        <w:tc>
          <w:tcPr>
            <w:tcW w:w="2152" w:type="dxa"/>
            <w:hideMark/>
          </w:tcPr>
          <w:p w14:paraId="1DBB941D"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w:t>
            </w:r>
          </w:p>
        </w:tc>
      </w:tr>
      <w:tr w:rsidR="00AC60F0" w:rsidRPr="00FA0BC4" w14:paraId="338B76CD" w14:textId="77777777" w:rsidTr="00D16214">
        <w:tc>
          <w:tcPr>
            <w:tcW w:w="0" w:type="auto"/>
            <w:hideMark/>
          </w:tcPr>
          <w:p w14:paraId="38FC2FFA" w14:textId="39B6195F" w:rsidR="00AC60F0" w:rsidRPr="00FA0BC4" w:rsidRDefault="00DF31A7">
            <w:pPr>
              <w:spacing w:line="320" w:lineRule="atLeast"/>
              <w:ind w:left="60" w:right="60"/>
              <w:rPr>
                <w:rFonts w:asciiTheme="minorHAnsi" w:hAnsiTheme="minorHAnsi" w:cstheme="minorHAnsi"/>
                <w:sz w:val="22"/>
                <w:szCs w:val="22"/>
                <w:lang w:val="pl-PL"/>
              </w:rPr>
            </w:pPr>
            <w:r>
              <w:rPr>
                <w:rFonts w:asciiTheme="minorHAnsi" w:hAnsiTheme="minorHAnsi" w:cstheme="minorHAnsi"/>
                <w:sz w:val="22"/>
                <w:szCs w:val="22"/>
                <w:lang w:val="pl-PL"/>
              </w:rPr>
              <w:t>szkoła</w:t>
            </w:r>
            <w:r w:rsidR="00AC60F0" w:rsidRPr="00FA0BC4">
              <w:rPr>
                <w:rFonts w:asciiTheme="minorHAnsi" w:hAnsiTheme="minorHAnsi" w:cstheme="minorHAnsi"/>
                <w:sz w:val="22"/>
                <w:szCs w:val="22"/>
                <w:lang w:val="pl-PL"/>
              </w:rPr>
              <w:t xml:space="preserve"> specjalna</w:t>
            </w:r>
          </w:p>
        </w:tc>
        <w:tc>
          <w:tcPr>
            <w:tcW w:w="2151" w:type="dxa"/>
            <w:hideMark/>
          </w:tcPr>
          <w:p w14:paraId="3DC9642F"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167</w:t>
            </w:r>
          </w:p>
        </w:tc>
        <w:tc>
          <w:tcPr>
            <w:tcW w:w="2152" w:type="dxa"/>
            <w:hideMark/>
          </w:tcPr>
          <w:p w14:paraId="72153B29"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6.3</w:t>
            </w:r>
          </w:p>
        </w:tc>
      </w:tr>
      <w:tr w:rsidR="00AC60F0" w:rsidRPr="00FA0BC4" w14:paraId="25D554D5" w14:textId="77777777" w:rsidTr="00D16214">
        <w:tc>
          <w:tcPr>
            <w:tcW w:w="0" w:type="auto"/>
            <w:hideMark/>
          </w:tcPr>
          <w:p w14:paraId="08596753" w14:textId="61D77F87" w:rsidR="00AC60F0" w:rsidRPr="00FA0BC4" w:rsidRDefault="00DF31A7">
            <w:pPr>
              <w:spacing w:line="320" w:lineRule="atLeast"/>
              <w:ind w:left="60" w:right="60"/>
              <w:rPr>
                <w:rFonts w:asciiTheme="minorHAnsi" w:hAnsiTheme="minorHAnsi" w:cstheme="minorHAnsi"/>
                <w:sz w:val="22"/>
                <w:szCs w:val="22"/>
                <w:lang w:val="pl-PL"/>
              </w:rPr>
            </w:pPr>
            <w:r>
              <w:rPr>
                <w:rFonts w:asciiTheme="minorHAnsi" w:hAnsiTheme="minorHAnsi" w:cstheme="minorHAnsi"/>
                <w:sz w:val="22"/>
                <w:szCs w:val="22"/>
                <w:lang w:val="pl-PL"/>
              </w:rPr>
              <w:t>szkoła</w:t>
            </w:r>
            <w:r w:rsidR="00AC60F0" w:rsidRPr="00FA0BC4">
              <w:rPr>
                <w:rFonts w:asciiTheme="minorHAnsi" w:hAnsiTheme="minorHAnsi" w:cstheme="minorHAnsi"/>
                <w:sz w:val="22"/>
                <w:szCs w:val="22"/>
                <w:lang w:val="pl-PL"/>
              </w:rPr>
              <w:t xml:space="preserve"> ogólnodostępna</w:t>
            </w:r>
          </w:p>
        </w:tc>
        <w:tc>
          <w:tcPr>
            <w:tcW w:w="2151" w:type="dxa"/>
            <w:hideMark/>
          </w:tcPr>
          <w:p w14:paraId="68DD8E40"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2321</w:t>
            </w:r>
          </w:p>
        </w:tc>
        <w:tc>
          <w:tcPr>
            <w:tcW w:w="2152" w:type="dxa"/>
            <w:hideMark/>
          </w:tcPr>
          <w:p w14:paraId="16A728CF"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87.7</w:t>
            </w:r>
          </w:p>
        </w:tc>
      </w:tr>
    </w:tbl>
    <w:p w14:paraId="04243BBC" w14:textId="77777777" w:rsidR="00AC60F0" w:rsidRPr="00FA0BC4" w:rsidRDefault="00AC60F0" w:rsidP="00AC60F0">
      <w:pPr>
        <w:spacing w:line="360" w:lineRule="auto"/>
        <w:rPr>
          <w:rFonts w:asciiTheme="minorHAnsi" w:hAnsiTheme="minorHAnsi" w:cstheme="minorHAnsi"/>
          <w:lang w:val="pl-PL"/>
        </w:rPr>
      </w:pPr>
    </w:p>
    <w:p w14:paraId="7D14524A" w14:textId="44F192CC" w:rsidR="00AC60F0" w:rsidRPr="00FA0BC4" w:rsidRDefault="000A382F" w:rsidP="00FA0E29">
      <w:pPr>
        <w:spacing w:line="360" w:lineRule="auto"/>
        <w:rPr>
          <w:rFonts w:asciiTheme="minorHAnsi" w:hAnsiTheme="minorHAnsi" w:cstheme="minorHAnsi"/>
          <w:lang w:val="pl-PL"/>
        </w:rPr>
      </w:pPr>
      <w:r w:rsidRPr="00FA0BC4">
        <w:rPr>
          <w:rFonts w:asciiTheme="minorHAnsi" w:hAnsiTheme="minorHAnsi" w:cstheme="minorHAnsi"/>
          <w:lang w:val="pl-PL"/>
        </w:rPr>
        <w:t xml:space="preserve">Zdecydowana większość </w:t>
      </w:r>
      <w:r w:rsidR="00952FD1">
        <w:rPr>
          <w:rFonts w:asciiTheme="minorHAnsi" w:hAnsiTheme="minorHAnsi" w:cstheme="minorHAnsi"/>
          <w:lang w:val="pl-PL"/>
        </w:rPr>
        <w:t>szkół</w:t>
      </w:r>
      <w:r w:rsidR="00AC60F0" w:rsidRPr="00FA0BC4">
        <w:rPr>
          <w:rFonts w:asciiTheme="minorHAnsi" w:hAnsiTheme="minorHAnsi" w:cstheme="minorHAnsi"/>
          <w:lang w:val="pl-PL"/>
        </w:rPr>
        <w:t>, które wzięły udz</w:t>
      </w:r>
      <w:r w:rsidR="00952FD1">
        <w:rPr>
          <w:rFonts w:asciiTheme="minorHAnsi" w:hAnsiTheme="minorHAnsi" w:cstheme="minorHAnsi"/>
          <w:lang w:val="pl-PL"/>
        </w:rPr>
        <w:t>iał w monito</w:t>
      </w:r>
      <w:r w:rsidR="00A97120">
        <w:rPr>
          <w:rFonts w:asciiTheme="minorHAnsi" w:hAnsiTheme="minorHAnsi" w:cstheme="minorHAnsi"/>
          <w:lang w:val="pl-PL"/>
        </w:rPr>
        <w:t>rowaniu to szkoły publiczne (92,</w:t>
      </w:r>
      <w:r w:rsidR="00952FD1">
        <w:rPr>
          <w:rFonts w:asciiTheme="minorHAnsi" w:hAnsiTheme="minorHAnsi" w:cstheme="minorHAnsi"/>
          <w:lang w:val="pl-PL"/>
        </w:rPr>
        <w:t>3%). Szkoły</w:t>
      </w:r>
      <w:r w:rsidR="00A97120">
        <w:rPr>
          <w:rFonts w:asciiTheme="minorHAnsi" w:hAnsiTheme="minorHAnsi" w:cstheme="minorHAnsi"/>
          <w:lang w:val="pl-PL"/>
        </w:rPr>
        <w:t xml:space="preserve"> niepubliczne to 7,</w:t>
      </w:r>
      <w:r w:rsidR="00AC60F0" w:rsidRPr="00FA0BC4">
        <w:rPr>
          <w:rFonts w:asciiTheme="minorHAnsi" w:hAnsiTheme="minorHAnsi" w:cstheme="minorHAnsi"/>
          <w:lang w:val="pl-PL"/>
        </w:rPr>
        <w:t xml:space="preserve">6% </w:t>
      </w:r>
      <w:r w:rsidRPr="00FA0BC4">
        <w:rPr>
          <w:rFonts w:asciiTheme="minorHAnsi" w:hAnsiTheme="minorHAnsi" w:cstheme="minorHAnsi"/>
          <w:lang w:val="pl-PL"/>
        </w:rPr>
        <w:t>próby (tabela 12).</w:t>
      </w:r>
      <w:r w:rsidR="00AC60F0" w:rsidRPr="00FA0BC4">
        <w:rPr>
          <w:rFonts w:asciiTheme="minorHAnsi" w:hAnsiTheme="minorHAnsi" w:cstheme="minorHAnsi"/>
          <w:lang w:val="pl-PL"/>
        </w:rPr>
        <w:t xml:space="preserve"> </w:t>
      </w:r>
    </w:p>
    <w:p w14:paraId="6B960545" w14:textId="25DBAE1C" w:rsidR="00AC60F0" w:rsidRPr="00B70BC3" w:rsidRDefault="00AC60F0" w:rsidP="00830556">
      <w:pPr>
        <w:spacing w:after="240"/>
        <w:rPr>
          <w:rFonts w:asciiTheme="minorHAnsi" w:hAnsiTheme="minorHAnsi" w:cstheme="minorHAnsi"/>
          <w:sz w:val="22"/>
          <w:szCs w:val="22"/>
          <w:lang w:val="pl-PL"/>
        </w:rPr>
      </w:pPr>
      <w:r w:rsidRPr="00B70BC3">
        <w:rPr>
          <w:rFonts w:asciiTheme="minorHAnsi" w:hAnsiTheme="minorHAnsi" w:cstheme="minorHAnsi"/>
          <w:sz w:val="22"/>
          <w:szCs w:val="22"/>
          <w:lang w:val="pl-PL"/>
        </w:rPr>
        <w:t xml:space="preserve">Tabela </w:t>
      </w:r>
      <w:r w:rsidR="000A382F" w:rsidRPr="00B70BC3">
        <w:rPr>
          <w:rFonts w:asciiTheme="minorHAnsi" w:hAnsiTheme="minorHAnsi" w:cstheme="minorHAnsi"/>
          <w:sz w:val="22"/>
          <w:szCs w:val="22"/>
          <w:lang w:val="pl-PL"/>
        </w:rPr>
        <w:t>12</w:t>
      </w:r>
      <w:r w:rsidR="00DB1F56" w:rsidRPr="00B70BC3">
        <w:rPr>
          <w:rFonts w:asciiTheme="minorHAnsi" w:hAnsiTheme="minorHAnsi" w:cstheme="minorHAnsi"/>
          <w:sz w:val="22"/>
          <w:szCs w:val="22"/>
          <w:lang w:val="pl-PL"/>
        </w:rPr>
        <w:t>.</w:t>
      </w:r>
      <w:r w:rsidR="00952FD1" w:rsidRPr="00B70BC3">
        <w:rPr>
          <w:rFonts w:asciiTheme="minorHAnsi" w:hAnsiTheme="minorHAnsi" w:cstheme="minorHAnsi"/>
          <w:sz w:val="22"/>
          <w:szCs w:val="22"/>
          <w:lang w:val="pl-PL"/>
        </w:rPr>
        <w:t xml:space="preserve"> Zestawienie szkół</w:t>
      </w:r>
      <w:r w:rsidRPr="00B70BC3">
        <w:rPr>
          <w:rFonts w:asciiTheme="minorHAnsi" w:hAnsiTheme="minorHAnsi" w:cstheme="minorHAnsi"/>
          <w:sz w:val="22"/>
          <w:szCs w:val="22"/>
          <w:lang w:val="pl-PL"/>
        </w:rPr>
        <w:t xml:space="preserve"> objętych monitorowaniem z uwzględnieniem </w:t>
      </w:r>
      <w:r w:rsidR="00952FD1" w:rsidRPr="00B70BC3">
        <w:rPr>
          <w:rFonts w:asciiTheme="minorHAnsi" w:hAnsiTheme="minorHAnsi" w:cstheme="minorHAnsi"/>
          <w:sz w:val="22"/>
          <w:szCs w:val="22"/>
          <w:lang w:val="pl-PL"/>
        </w:rPr>
        <w:t>typu szkoły</w:t>
      </w:r>
      <w:r w:rsidR="00503364" w:rsidRPr="00B70BC3">
        <w:rPr>
          <w:rFonts w:asciiTheme="minorHAnsi" w:hAnsiTheme="minorHAnsi" w:cstheme="minorHAnsi"/>
          <w:sz w:val="22"/>
          <w:szCs w:val="22"/>
          <w:lang w:val="pl-PL"/>
        </w:rPr>
        <w:t>: publiczna/niepubliczna</w:t>
      </w:r>
    </w:p>
    <w:tbl>
      <w:tblPr>
        <w:tblStyle w:val="Tabela-Siatka"/>
        <w:tblW w:w="0" w:type="auto"/>
        <w:tblLook w:val="04A0" w:firstRow="1" w:lastRow="0" w:firstColumn="1" w:lastColumn="0" w:noHBand="0" w:noVBand="1"/>
      </w:tblPr>
      <w:tblGrid>
        <w:gridCol w:w="4815"/>
        <w:gridCol w:w="1701"/>
        <w:gridCol w:w="1559"/>
      </w:tblGrid>
      <w:tr w:rsidR="00AC60F0" w:rsidRPr="00FA0BC4" w14:paraId="37209815" w14:textId="77777777" w:rsidTr="000A382F">
        <w:tc>
          <w:tcPr>
            <w:tcW w:w="4815" w:type="dxa"/>
            <w:hideMark/>
          </w:tcPr>
          <w:p w14:paraId="75550EDD" w14:textId="77777777" w:rsidR="00AC60F0" w:rsidRPr="00FA0BC4" w:rsidRDefault="00AC60F0">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Typ jednostki</w:t>
            </w:r>
          </w:p>
        </w:tc>
        <w:tc>
          <w:tcPr>
            <w:tcW w:w="1701" w:type="dxa"/>
            <w:hideMark/>
          </w:tcPr>
          <w:p w14:paraId="5B283C94"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color w:val="000000"/>
                <w:sz w:val="22"/>
                <w:szCs w:val="22"/>
                <w:lang w:val="pl-PL"/>
              </w:rPr>
              <w:t>Częstość</w:t>
            </w:r>
          </w:p>
        </w:tc>
        <w:tc>
          <w:tcPr>
            <w:tcW w:w="1559" w:type="dxa"/>
            <w:hideMark/>
          </w:tcPr>
          <w:p w14:paraId="31A8E331"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color w:val="000000"/>
                <w:sz w:val="22"/>
                <w:szCs w:val="22"/>
                <w:lang w:val="pl-PL"/>
              </w:rPr>
              <w:t>Procent</w:t>
            </w:r>
          </w:p>
        </w:tc>
      </w:tr>
      <w:tr w:rsidR="00AC60F0" w:rsidRPr="00FA0BC4" w14:paraId="537E0C0A" w14:textId="77777777" w:rsidTr="000A382F">
        <w:tc>
          <w:tcPr>
            <w:tcW w:w="4815" w:type="dxa"/>
            <w:hideMark/>
          </w:tcPr>
          <w:p w14:paraId="787729D4" w14:textId="366F86BB" w:rsidR="00AC60F0" w:rsidRPr="00FA0BC4" w:rsidRDefault="00952FD1">
            <w:pPr>
              <w:spacing w:line="320" w:lineRule="atLeast"/>
              <w:ind w:left="60" w:right="60"/>
              <w:rPr>
                <w:rFonts w:asciiTheme="minorHAnsi" w:hAnsiTheme="minorHAnsi" w:cstheme="minorHAnsi"/>
                <w:sz w:val="22"/>
                <w:szCs w:val="22"/>
                <w:lang w:val="pl-PL"/>
              </w:rPr>
            </w:pPr>
            <w:r>
              <w:rPr>
                <w:rFonts w:asciiTheme="minorHAnsi" w:hAnsiTheme="minorHAnsi" w:cstheme="minorHAnsi"/>
                <w:sz w:val="22"/>
                <w:szCs w:val="22"/>
                <w:lang w:val="pl-PL"/>
              </w:rPr>
              <w:t xml:space="preserve">Szkoły </w:t>
            </w:r>
            <w:r w:rsidR="00AC60F0" w:rsidRPr="00FA0BC4">
              <w:rPr>
                <w:rFonts w:asciiTheme="minorHAnsi" w:hAnsiTheme="minorHAnsi" w:cstheme="minorHAnsi"/>
                <w:sz w:val="22"/>
                <w:szCs w:val="22"/>
                <w:lang w:val="pl-PL"/>
              </w:rPr>
              <w:t>publiczne</w:t>
            </w:r>
          </w:p>
        </w:tc>
        <w:tc>
          <w:tcPr>
            <w:tcW w:w="1701" w:type="dxa"/>
            <w:hideMark/>
          </w:tcPr>
          <w:p w14:paraId="0E8C9FCE"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2444</w:t>
            </w:r>
          </w:p>
        </w:tc>
        <w:tc>
          <w:tcPr>
            <w:tcW w:w="1559" w:type="dxa"/>
            <w:hideMark/>
          </w:tcPr>
          <w:p w14:paraId="43DB69FE"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92.3</w:t>
            </w:r>
          </w:p>
        </w:tc>
      </w:tr>
      <w:tr w:rsidR="00AC60F0" w:rsidRPr="00FA0BC4" w14:paraId="1CB0D23F" w14:textId="77777777" w:rsidTr="000A382F">
        <w:tc>
          <w:tcPr>
            <w:tcW w:w="4815" w:type="dxa"/>
            <w:hideMark/>
          </w:tcPr>
          <w:p w14:paraId="25A0C283" w14:textId="7E18E928" w:rsidR="00AC60F0" w:rsidRPr="00FA0BC4" w:rsidRDefault="00952FD1">
            <w:pPr>
              <w:spacing w:line="320" w:lineRule="atLeast"/>
              <w:ind w:left="60" w:right="60"/>
              <w:rPr>
                <w:rFonts w:asciiTheme="minorHAnsi" w:hAnsiTheme="minorHAnsi" w:cstheme="minorHAnsi"/>
                <w:sz w:val="22"/>
                <w:szCs w:val="22"/>
                <w:lang w:val="pl-PL"/>
              </w:rPr>
            </w:pPr>
            <w:r>
              <w:rPr>
                <w:rFonts w:asciiTheme="minorHAnsi" w:hAnsiTheme="minorHAnsi" w:cstheme="minorHAnsi"/>
                <w:sz w:val="22"/>
                <w:szCs w:val="22"/>
                <w:lang w:val="pl-PL"/>
              </w:rPr>
              <w:t>Szkoły</w:t>
            </w:r>
            <w:r w:rsidR="00AC60F0" w:rsidRPr="00FA0BC4">
              <w:rPr>
                <w:rFonts w:asciiTheme="minorHAnsi" w:hAnsiTheme="minorHAnsi" w:cstheme="minorHAnsi"/>
                <w:sz w:val="22"/>
                <w:szCs w:val="22"/>
                <w:lang w:val="pl-PL"/>
              </w:rPr>
              <w:t xml:space="preserve"> niepubliczne</w:t>
            </w:r>
          </w:p>
        </w:tc>
        <w:tc>
          <w:tcPr>
            <w:tcW w:w="1701" w:type="dxa"/>
            <w:hideMark/>
          </w:tcPr>
          <w:p w14:paraId="2352DE21"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200</w:t>
            </w:r>
          </w:p>
        </w:tc>
        <w:tc>
          <w:tcPr>
            <w:tcW w:w="1559" w:type="dxa"/>
            <w:hideMark/>
          </w:tcPr>
          <w:p w14:paraId="3D2056DB"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7.6</w:t>
            </w:r>
          </w:p>
        </w:tc>
      </w:tr>
    </w:tbl>
    <w:p w14:paraId="467E87B0" w14:textId="77777777" w:rsidR="00AC60F0" w:rsidRPr="00FA0BC4" w:rsidRDefault="00AC60F0" w:rsidP="00AC60F0">
      <w:pPr>
        <w:spacing w:line="360" w:lineRule="auto"/>
        <w:rPr>
          <w:rFonts w:asciiTheme="minorHAnsi" w:hAnsiTheme="minorHAnsi" w:cstheme="minorHAnsi"/>
          <w:lang w:val="pl-PL"/>
        </w:rPr>
      </w:pPr>
    </w:p>
    <w:p w14:paraId="7F284BBE" w14:textId="4E490E1A" w:rsidR="00AC60F0" w:rsidRPr="00FA0BC4" w:rsidRDefault="00AC60F0" w:rsidP="00FA0E29">
      <w:pPr>
        <w:spacing w:line="360" w:lineRule="auto"/>
        <w:rPr>
          <w:rFonts w:asciiTheme="minorHAnsi" w:hAnsiTheme="minorHAnsi" w:cstheme="minorHAnsi"/>
          <w:lang w:val="pl-PL"/>
        </w:rPr>
      </w:pPr>
      <w:r w:rsidRPr="00FA0BC4">
        <w:rPr>
          <w:rFonts w:asciiTheme="minorHAnsi" w:hAnsiTheme="minorHAnsi" w:cstheme="minorHAnsi"/>
          <w:lang w:val="pl-PL"/>
        </w:rPr>
        <w:t xml:space="preserve">Struktura </w:t>
      </w:r>
      <w:r w:rsidR="000A382F" w:rsidRPr="00FA0BC4">
        <w:rPr>
          <w:rFonts w:asciiTheme="minorHAnsi" w:hAnsiTheme="minorHAnsi" w:cstheme="minorHAnsi"/>
          <w:lang w:val="pl-PL"/>
        </w:rPr>
        <w:t>szkół</w:t>
      </w:r>
      <w:r w:rsidRPr="00FA0BC4">
        <w:rPr>
          <w:rFonts w:asciiTheme="minorHAnsi" w:hAnsiTheme="minorHAnsi" w:cstheme="minorHAnsi"/>
          <w:lang w:val="pl-PL"/>
        </w:rPr>
        <w:t xml:space="preserve"> ze względu na wielkość miej</w:t>
      </w:r>
      <w:r w:rsidR="000A382F" w:rsidRPr="00FA0BC4">
        <w:rPr>
          <w:rFonts w:asciiTheme="minorHAnsi" w:hAnsiTheme="minorHAnsi" w:cstheme="minorHAnsi"/>
          <w:lang w:val="pl-PL"/>
        </w:rPr>
        <w:t>scowości jest zaprezentowana w t</w:t>
      </w:r>
      <w:r w:rsidRPr="00FA0BC4">
        <w:rPr>
          <w:rFonts w:asciiTheme="minorHAnsi" w:hAnsiTheme="minorHAnsi" w:cstheme="minorHAnsi"/>
          <w:lang w:val="pl-PL"/>
        </w:rPr>
        <w:t xml:space="preserve">abeli </w:t>
      </w:r>
      <w:r w:rsidR="000A382F" w:rsidRPr="00FA0BC4">
        <w:rPr>
          <w:rFonts w:asciiTheme="minorHAnsi" w:hAnsiTheme="minorHAnsi" w:cstheme="minorHAnsi"/>
          <w:lang w:val="pl-PL"/>
        </w:rPr>
        <w:t>13</w:t>
      </w:r>
      <w:r w:rsidRPr="00FA0BC4">
        <w:rPr>
          <w:rFonts w:asciiTheme="minorHAnsi" w:hAnsiTheme="minorHAnsi" w:cstheme="minorHAnsi"/>
          <w:lang w:val="pl-PL"/>
        </w:rPr>
        <w:t xml:space="preserve">. Niemal połowa monitorowanych </w:t>
      </w:r>
      <w:r w:rsidR="00952FD1">
        <w:rPr>
          <w:rFonts w:asciiTheme="minorHAnsi" w:hAnsiTheme="minorHAnsi" w:cstheme="minorHAnsi"/>
          <w:lang w:val="pl-PL"/>
        </w:rPr>
        <w:t>szkół</w:t>
      </w:r>
      <w:r w:rsidRPr="00FA0BC4">
        <w:rPr>
          <w:rFonts w:asciiTheme="minorHAnsi" w:hAnsiTheme="minorHAnsi" w:cstheme="minorHAnsi"/>
          <w:lang w:val="pl-PL"/>
        </w:rPr>
        <w:t xml:space="preserve"> to jednostki </w:t>
      </w:r>
      <w:r w:rsidR="00AC0FE3" w:rsidRPr="00FA0BC4">
        <w:rPr>
          <w:rFonts w:asciiTheme="minorHAnsi" w:hAnsiTheme="minorHAnsi" w:cstheme="minorHAnsi"/>
          <w:lang w:val="pl-PL"/>
        </w:rPr>
        <w:t>zlokalizowane</w:t>
      </w:r>
      <w:r w:rsidR="00A97120">
        <w:rPr>
          <w:rFonts w:asciiTheme="minorHAnsi" w:hAnsiTheme="minorHAnsi" w:cstheme="minorHAnsi"/>
          <w:lang w:val="pl-PL"/>
        </w:rPr>
        <w:t xml:space="preserve"> na wsi, 29,0% w mieście i 21,</w:t>
      </w:r>
      <w:r w:rsidRPr="00FA0BC4">
        <w:rPr>
          <w:rFonts w:asciiTheme="minorHAnsi" w:hAnsiTheme="minorHAnsi" w:cstheme="minorHAnsi"/>
          <w:lang w:val="pl-PL"/>
        </w:rPr>
        <w:t>6% w mieście na prawach powiatu.</w:t>
      </w:r>
    </w:p>
    <w:p w14:paraId="2A46F007" w14:textId="299738C6" w:rsidR="00AC60F0" w:rsidRPr="00B70BC3" w:rsidRDefault="00AC60F0" w:rsidP="00830556">
      <w:pPr>
        <w:spacing w:after="240"/>
        <w:rPr>
          <w:rFonts w:asciiTheme="minorHAnsi" w:hAnsiTheme="minorHAnsi" w:cstheme="minorHAnsi"/>
          <w:sz w:val="22"/>
          <w:szCs w:val="22"/>
          <w:lang w:val="pl-PL"/>
        </w:rPr>
      </w:pPr>
      <w:r w:rsidRPr="00B70BC3">
        <w:rPr>
          <w:rFonts w:asciiTheme="minorHAnsi" w:hAnsiTheme="minorHAnsi" w:cstheme="minorHAnsi"/>
          <w:sz w:val="22"/>
          <w:szCs w:val="22"/>
          <w:lang w:val="pl-PL"/>
        </w:rPr>
        <w:t xml:space="preserve">Tabela </w:t>
      </w:r>
      <w:r w:rsidR="00AC0FE3" w:rsidRPr="00B70BC3">
        <w:rPr>
          <w:rFonts w:asciiTheme="minorHAnsi" w:hAnsiTheme="minorHAnsi" w:cstheme="minorHAnsi"/>
          <w:sz w:val="22"/>
          <w:szCs w:val="22"/>
          <w:lang w:val="pl-PL"/>
        </w:rPr>
        <w:t>13</w:t>
      </w:r>
      <w:r w:rsidRPr="00B70BC3">
        <w:rPr>
          <w:rFonts w:asciiTheme="minorHAnsi" w:hAnsiTheme="minorHAnsi" w:cstheme="minorHAnsi"/>
          <w:sz w:val="22"/>
          <w:szCs w:val="22"/>
          <w:lang w:val="pl-PL"/>
        </w:rPr>
        <w:t xml:space="preserve">. Zestawienie </w:t>
      </w:r>
      <w:r w:rsidR="00952FD1" w:rsidRPr="00B70BC3">
        <w:rPr>
          <w:rFonts w:asciiTheme="minorHAnsi" w:hAnsiTheme="minorHAnsi" w:cstheme="minorHAnsi"/>
          <w:sz w:val="22"/>
          <w:szCs w:val="22"/>
          <w:lang w:val="pl-PL"/>
        </w:rPr>
        <w:t>szkół</w:t>
      </w:r>
      <w:r w:rsidRPr="00B70BC3">
        <w:rPr>
          <w:rFonts w:asciiTheme="minorHAnsi" w:hAnsiTheme="minorHAnsi" w:cstheme="minorHAnsi"/>
          <w:sz w:val="22"/>
          <w:szCs w:val="22"/>
          <w:lang w:val="pl-PL"/>
        </w:rPr>
        <w:t xml:space="preserve"> objętych monitorowaniem z uwzględnieniem wielkości miejscowości</w:t>
      </w:r>
    </w:p>
    <w:tbl>
      <w:tblPr>
        <w:tblStyle w:val="Tabela-Siatka"/>
        <w:tblW w:w="0" w:type="auto"/>
        <w:tblLook w:val="04A0" w:firstRow="1" w:lastRow="0" w:firstColumn="1" w:lastColumn="0" w:noHBand="0" w:noVBand="1"/>
      </w:tblPr>
      <w:tblGrid>
        <w:gridCol w:w="4957"/>
        <w:gridCol w:w="1559"/>
        <w:gridCol w:w="1559"/>
      </w:tblGrid>
      <w:tr w:rsidR="00AC60F0" w:rsidRPr="00FA0BC4" w14:paraId="5B33F548" w14:textId="77777777" w:rsidTr="00AC0FE3">
        <w:tc>
          <w:tcPr>
            <w:tcW w:w="4957" w:type="dxa"/>
            <w:hideMark/>
          </w:tcPr>
          <w:p w14:paraId="7E730E36" w14:textId="77777777" w:rsidR="00AC60F0" w:rsidRPr="00FA0BC4" w:rsidRDefault="00AC60F0">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Wielkość miejscowości</w:t>
            </w:r>
          </w:p>
        </w:tc>
        <w:tc>
          <w:tcPr>
            <w:tcW w:w="1559" w:type="dxa"/>
            <w:hideMark/>
          </w:tcPr>
          <w:p w14:paraId="1EF52D5F"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color w:val="000000"/>
                <w:sz w:val="22"/>
                <w:szCs w:val="22"/>
                <w:lang w:val="pl-PL"/>
              </w:rPr>
              <w:t>Częstość</w:t>
            </w:r>
          </w:p>
        </w:tc>
        <w:tc>
          <w:tcPr>
            <w:tcW w:w="1559" w:type="dxa"/>
            <w:hideMark/>
          </w:tcPr>
          <w:p w14:paraId="3EDA63D0"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color w:val="000000"/>
                <w:sz w:val="22"/>
                <w:szCs w:val="22"/>
                <w:lang w:val="pl-PL"/>
              </w:rPr>
              <w:t>Procent</w:t>
            </w:r>
          </w:p>
        </w:tc>
      </w:tr>
      <w:tr w:rsidR="00AC60F0" w:rsidRPr="00FA0BC4" w14:paraId="7308A379" w14:textId="77777777" w:rsidTr="00AC0FE3">
        <w:tc>
          <w:tcPr>
            <w:tcW w:w="4957" w:type="dxa"/>
            <w:hideMark/>
          </w:tcPr>
          <w:p w14:paraId="7355B95F" w14:textId="77777777" w:rsidR="00AC60F0" w:rsidRPr="00FA0BC4" w:rsidRDefault="00AC60F0">
            <w:pPr>
              <w:spacing w:line="320" w:lineRule="atLeast"/>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Wieś</w:t>
            </w:r>
          </w:p>
        </w:tc>
        <w:tc>
          <w:tcPr>
            <w:tcW w:w="1559" w:type="dxa"/>
            <w:hideMark/>
          </w:tcPr>
          <w:p w14:paraId="3AB57922"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1308</w:t>
            </w:r>
          </w:p>
        </w:tc>
        <w:tc>
          <w:tcPr>
            <w:tcW w:w="1559" w:type="dxa"/>
            <w:hideMark/>
          </w:tcPr>
          <w:p w14:paraId="5EF4DE7F"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49.4</w:t>
            </w:r>
          </w:p>
        </w:tc>
      </w:tr>
      <w:tr w:rsidR="00AC60F0" w:rsidRPr="00FA0BC4" w14:paraId="541C121C" w14:textId="77777777" w:rsidTr="00AC0FE3">
        <w:tc>
          <w:tcPr>
            <w:tcW w:w="4957" w:type="dxa"/>
            <w:hideMark/>
          </w:tcPr>
          <w:p w14:paraId="2D744408" w14:textId="77777777" w:rsidR="00AC60F0" w:rsidRPr="00FA0BC4" w:rsidRDefault="00AC60F0">
            <w:pPr>
              <w:spacing w:line="320" w:lineRule="atLeast"/>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Miasto</w:t>
            </w:r>
          </w:p>
        </w:tc>
        <w:tc>
          <w:tcPr>
            <w:tcW w:w="1559" w:type="dxa"/>
            <w:hideMark/>
          </w:tcPr>
          <w:p w14:paraId="6062B01C"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768</w:t>
            </w:r>
          </w:p>
        </w:tc>
        <w:tc>
          <w:tcPr>
            <w:tcW w:w="1559" w:type="dxa"/>
            <w:hideMark/>
          </w:tcPr>
          <w:p w14:paraId="450B0DC5"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29.0</w:t>
            </w:r>
          </w:p>
        </w:tc>
      </w:tr>
      <w:tr w:rsidR="00AC60F0" w:rsidRPr="00FA0BC4" w14:paraId="6D4F689B" w14:textId="77777777" w:rsidTr="00AC0FE3">
        <w:tc>
          <w:tcPr>
            <w:tcW w:w="4957" w:type="dxa"/>
            <w:hideMark/>
          </w:tcPr>
          <w:p w14:paraId="53EFAA51" w14:textId="77777777" w:rsidR="00AC60F0" w:rsidRPr="00FA0BC4" w:rsidRDefault="00AC60F0">
            <w:pPr>
              <w:spacing w:line="320" w:lineRule="atLeast"/>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miasto na prawach powiatu</w:t>
            </w:r>
          </w:p>
        </w:tc>
        <w:tc>
          <w:tcPr>
            <w:tcW w:w="1559" w:type="dxa"/>
            <w:hideMark/>
          </w:tcPr>
          <w:p w14:paraId="2C65BFB7"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571</w:t>
            </w:r>
          </w:p>
        </w:tc>
        <w:tc>
          <w:tcPr>
            <w:tcW w:w="1559" w:type="dxa"/>
            <w:hideMark/>
          </w:tcPr>
          <w:p w14:paraId="5678A499"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21.6</w:t>
            </w:r>
          </w:p>
        </w:tc>
      </w:tr>
    </w:tbl>
    <w:p w14:paraId="1A6CF926" w14:textId="77777777" w:rsidR="00AC60F0" w:rsidRPr="00FA0BC4" w:rsidRDefault="00AC60F0" w:rsidP="00AC60F0">
      <w:pPr>
        <w:spacing w:line="360" w:lineRule="auto"/>
        <w:rPr>
          <w:rFonts w:asciiTheme="minorHAnsi" w:hAnsiTheme="minorHAnsi" w:cstheme="minorHAnsi"/>
          <w:lang w:val="pl-PL"/>
        </w:rPr>
      </w:pPr>
    </w:p>
    <w:p w14:paraId="619EDD93" w14:textId="05B6CD86" w:rsidR="00AC60F0" w:rsidRPr="00FA0BC4" w:rsidRDefault="00AC60F0" w:rsidP="00FA0E29">
      <w:pPr>
        <w:spacing w:line="360" w:lineRule="auto"/>
        <w:rPr>
          <w:rFonts w:asciiTheme="minorHAnsi" w:hAnsiTheme="minorHAnsi" w:cstheme="minorHAnsi"/>
          <w:lang w:val="pl-PL"/>
        </w:rPr>
      </w:pPr>
      <w:r w:rsidRPr="00FA0BC4">
        <w:rPr>
          <w:rFonts w:asciiTheme="minorHAnsi" w:hAnsiTheme="minorHAnsi" w:cstheme="minorHAnsi"/>
          <w:lang w:val="pl-PL"/>
        </w:rPr>
        <w:lastRenderedPageBreak/>
        <w:t xml:space="preserve">W monitorowaniu wzięły udział </w:t>
      </w:r>
      <w:r w:rsidR="00952FD1">
        <w:rPr>
          <w:rFonts w:asciiTheme="minorHAnsi" w:hAnsiTheme="minorHAnsi" w:cstheme="minorHAnsi"/>
          <w:lang w:val="pl-PL"/>
        </w:rPr>
        <w:t>szkoły</w:t>
      </w:r>
      <w:r w:rsidRPr="00FA0BC4">
        <w:rPr>
          <w:rFonts w:asciiTheme="minorHAnsi" w:hAnsiTheme="minorHAnsi" w:cstheme="minorHAnsi"/>
          <w:lang w:val="pl-PL"/>
        </w:rPr>
        <w:t xml:space="preserve"> o zróżnicowanej wielkości, definiowanej przez liczbę uczniów do niej uczęszczających. Małe </w:t>
      </w:r>
      <w:r w:rsidR="00952FD1">
        <w:rPr>
          <w:rFonts w:asciiTheme="minorHAnsi" w:hAnsiTheme="minorHAnsi" w:cstheme="minorHAnsi"/>
          <w:lang w:val="pl-PL"/>
        </w:rPr>
        <w:t>szkoły</w:t>
      </w:r>
      <w:r w:rsidRPr="00FA0BC4">
        <w:rPr>
          <w:rFonts w:asciiTheme="minorHAnsi" w:hAnsiTheme="minorHAnsi" w:cstheme="minorHAnsi"/>
          <w:lang w:val="pl-PL"/>
        </w:rPr>
        <w:t xml:space="preserve">, czyli takie do których uczęszcza mniej niż 100 uczniów, stanowiły niemal jedną trzecią wszystkich uczestników badania. Odsetek </w:t>
      </w:r>
      <w:r w:rsidR="00952FD1">
        <w:rPr>
          <w:rFonts w:asciiTheme="minorHAnsi" w:hAnsiTheme="minorHAnsi" w:cstheme="minorHAnsi"/>
          <w:lang w:val="pl-PL"/>
        </w:rPr>
        <w:t>szkół</w:t>
      </w:r>
      <w:r w:rsidRPr="00FA0BC4">
        <w:rPr>
          <w:rFonts w:asciiTheme="minorHAnsi" w:hAnsiTheme="minorHAnsi" w:cstheme="minorHAnsi"/>
          <w:lang w:val="pl-PL"/>
        </w:rPr>
        <w:t xml:space="preserve"> średnich i dużych jest zmienny w zależności od przyjętego kryterium różnicującego. Duże </w:t>
      </w:r>
      <w:r w:rsidR="00952FD1">
        <w:rPr>
          <w:rFonts w:asciiTheme="minorHAnsi" w:hAnsiTheme="minorHAnsi" w:cstheme="minorHAnsi"/>
          <w:lang w:val="pl-PL"/>
        </w:rPr>
        <w:t>szkoły</w:t>
      </w:r>
      <w:r w:rsidRPr="00FA0BC4">
        <w:rPr>
          <w:rFonts w:asciiTheme="minorHAnsi" w:hAnsiTheme="minorHAnsi" w:cstheme="minorHAnsi"/>
          <w:lang w:val="pl-PL"/>
        </w:rPr>
        <w:t xml:space="preserve"> rozumiane jako </w:t>
      </w:r>
      <w:r w:rsidR="00952FD1">
        <w:rPr>
          <w:rFonts w:asciiTheme="minorHAnsi" w:hAnsiTheme="minorHAnsi" w:cstheme="minorHAnsi"/>
          <w:lang w:val="pl-PL"/>
        </w:rPr>
        <w:t>szkoły</w:t>
      </w:r>
      <w:r w:rsidRPr="00FA0BC4">
        <w:rPr>
          <w:rFonts w:asciiTheme="minorHAnsi" w:hAnsiTheme="minorHAnsi" w:cstheme="minorHAnsi"/>
          <w:lang w:val="pl-PL"/>
        </w:rPr>
        <w:t xml:space="preserve"> do których uczęszcza powyżej 300 uczniów stanowiły niemal jedną trzecią respondentów, zaś definiowane jako </w:t>
      </w:r>
      <w:r w:rsidR="00952FD1">
        <w:rPr>
          <w:rFonts w:asciiTheme="minorHAnsi" w:hAnsiTheme="minorHAnsi" w:cstheme="minorHAnsi"/>
          <w:lang w:val="pl-PL"/>
        </w:rPr>
        <w:t>szkoły</w:t>
      </w:r>
      <w:r w:rsidRPr="00FA0BC4">
        <w:rPr>
          <w:rFonts w:asciiTheme="minorHAnsi" w:hAnsiTheme="minorHAnsi" w:cstheme="minorHAnsi"/>
          <w:lang w:val="pl-PL"/>
        </w:rPr>
        <w:t xml:space="preserve"> do których uczęszcza </w:t>
      </w:r>
      <w:r w:rsidR="00A97120">
        <w:rPr>
          <w:rFonts w:asciiTheme="minorHAnsi" w:hAnsiTheme="minorHAnsi" w:cstheme="minorHAnsi"/>
          <w:lang w:val="pl-PL"/>
        </w:rPr>
        <w:t>powyżej 700 uczniów stanowiły 4,</w:t>
      </w:r>
      <w:r w:rsidRPr="00FA0BC4">
        <w:rPr>
          <w:rFonts w:asciiTheme="minorHAnsi" w:hAnsiTheme="minorHAnsi" w:cstheme="minorHAnsi"/>
          <w:lang w:val="pl-PL"/>
        </w:rPr>
        <w:t>5 % uczestników badania. Dane prezentują tabele</w:t>
      </w:r>
      <w:r w:rsidR="00830556" w:rsidRPr="00FA0BC4">
        <w:rPr>
          <w:rFonts w:asciiTheme="minorHAnsi" w:hAnsiTheme="minorHAnsi" w:cstheme="minorHAnsi"/>
          <w:lang w:val="pl-PL"/>
        </w:rPr>
        <w:t xml:space="preserve"> 14 i 15</w:t>
      </w:r>
      <w:r w:rsidR="00AC0FE3" w:rsidRPr="00FA0BC4">
        <w:rPr>
          <w:rFonts w:asciiTheme="minorHAnsi" w:hAnsiTheme="minorHAnsi" w:cstheme="minorHAnsi"/>
          <w:lang w:val="pl-PL"/>
        </w:rPr>
        <w:t>.</w:t>
      </w:r>
    </w:p>
    <w:p w14:paraId="26A74824" w14:textId="77777777" w:rsidR="00AC60F0" w:rsidRPr="00FA0BC4" w:rsidRDefault="00AC60F0" w:rsidP="00AC60F0">
      <w:pPr>
        <w:spacing w:line="360" w:lineRule="auto"/>
        <w:rPr>
          <w:rFonts w:asciiTheme="minorHAnsi" w:hAnsiTheme="minorHAnsi" w:cstheme="minorHAnsi"/>
          <w:lang w:val="pl-PL"/>
        </w:rPr>
      </w:pPr>
      <w:r w:rsidRPr="00FA0BC4">
        <w:rPr>
          <w:rFonts w:asciiTheme="minorHAnsi" w:hAnsiTheme="minorHAnsi" w:cstheme="minorHAnsi"/>
          <w:lang w:val="pl-PL"/>
        </w:rPr>
        <w:t xml:space="preserve"> </w:t>
      </w:r>
    </w:p>
    <w:p w14:paraId="7A874A97" w14:textId="1834D4F0" w:rsidR="00AC60F0" w:rsidRPr="00B70BC3" w:rsidRDefault="00AC60F0" w:rsidP="00830556">
      <w:pPr>
        <w:spacing w:after="240"/>
        <w:rPr>
          <w:rFonts w:asciiTheme="minorHAnsi" w:hAnsiTheme="minorHAnsi" w:cstheme="minorHAnsi"/>
          <w:sz w:val="22"/>
          <w:szCs w:val="22"/>
          <w:lang w:val="pl-PL"/>
        </w:rPr>
      </w:pPr>
      <w:r w:rsidRPr="00B70BC3">
        <w:rPr>
          <w:rFonts w:asciiTheme="minorHAnsi" w:hAnsiTheme="minorHAnsi" w:cstheme="minorHAnsi"/>
          <w:sz w:val="22"/>
          <w:szCs w:val="22"/>
          <w:lang w:val="pl-PL"/>
        </w:rPr>
        <w:t xml:space="preserve">Tabela </w:t>
      </w:r>
      <w:r w:rsidR="00AC0FE3" w:rsidRPr="00B70BC3">
        <w:rPr>
          <w:rFonts w:asciiTheme="minorHAnsi" w:hAnsiTheme="minorHAnsi" w:cstheme="minorHAnsi"/>
          <w:sz w:val="22"/>
          <w:szCs w:val="22"/>
          <w:lang w:val="pl-PL"/>
        </w:rPr>
        <w:t>14</w:t>
      </w:r>
      <w:r w:rsidR="00DB1F56" w:rsidRPr="00B70BC3">
        <w:rPr>
          <w:rFonts w:asciiTheme="minorHAnsi" w:hAnsiTheme="minorHAnsi" w:cstheme="minorHAnsi"/>
          <w:sz w:val="22"/>
          <w:szCs w:val="22"/>
          <w:lang w:val="pl-PL"/>
        </w:rPr>
        <w:t>.</w:t>
      </w:r>
      <w:r w:rsidRPr="00B70BC3">
        <w:rPr>
          <w:rFonts w:asciiTheme="minorHAnsi" w:hAnsiTheme="minorHAnsi" w:cstheme="minorHAnsi"/>
          <w:sz w:val="22"/>
          <w:szCs w:val="22"/>
          <w:lang w:val="pl-PL"/>
        </w:rPr>
        <w:t xml:space="preserve"> Zestawienie </w:t>
      </w:r>
      <w:r w:rsidR="00952FD1" w:rsidRPr="00B70BC3">
        <w:rPr>
          <w:rFonts w:asciiTheme="minorHAnsi" w:hAnsiTheme="minorHAnsi" w:cstheme="minorHAnsi"/>
          <w:sz w:val="22"/>
          <w:szCs w:val="22"/>
          <w:lang w:val="pl-PL"/>
        </w:rPr>
        <w:t>szkół</w:t>
      </w:r>
      <w:r w:rsidRPr="00B70BC3">
        <w:rPr>
          <w:rFonts w:asciiTheme="minorHAnsi" w:hAnsiTheme="minorHAnsi" w:cstheme="minorHAnsi"/>
          <w:sz w:val="22"/>
          <w:szCs w:val="22"/>
          <w:lang w:val="pl-PL"/>
        </w:rPr>
        <w:t xml:space="preserve"> objętych monitorowaniem z uwzględnieniem wielkości </w:t>
      </w:r>
      <w:r w:rsidR="00952FD1" w:rsidRPr="00B70BC3">
        <w:rPr>
          <w:rFonts w:asciiTheme="minorHAnsi" w:hAnsiTheme="minorHAnsi" w:cstheme="minorHAnsi"/>
          <w:sz w:val="22"/>
          <w:szCs w:val="22"/>
          <w:lang w:val="pl-PL"/>
        </w:rPr>
        <w:t>szkoły</w:t>
      </w:r>
      <w:r w:rsidRPr="00B70BC3">
        <w:rPr>
          <w:rFonts w:asciiTheme="minorHAnsi" w:hAnsiTheme="minorHAnsi" w:cstheme="minorHAnsi"/>
          <w:sz w:val="22"/>
          <w:szCs w:val="22"/>
          <w:lang w:val="pl-PL"/>
        </w:rPr>
        <w:t xml:space="preserve"> - A</w:t>
      </w:r>
    </w:p>
    <w:tbl>
      <w:tblPr>
        <w:tblStyle w:val="Tabela-Siatka"/>
        <w:tblW w:w="0" w:type="auto"/>
        <w:tblLook w:val="04A0" w:firstRow="1" w:lastRow="0" w:firstColumn="1" w:lastColumn="0" w:noHBand="0" w:noVBand="1"/>
      </w:tblPr>
      <w:tblGrid>
        <w:gridCol w:w="4957"/>
        <w:gridCol w:w="1559"/>
        <w:gridCol w:w="1559"/>
      </w:tblGrid>
      <w:tr w:rsidR="00AC60F0" w:rsidRPr="00FA0BC4" w14:paraId="34A9E013" w14:textId="77777777" w:rsidTr="00AC0FE3">
        <w:tc>
          <w:tcPr>
            <w:tcW w:w="4957" w:type="dxa"/>
            <w:hideMark/>
          </w:tcPr>
          <w:p w14:paraId="334587EE" w14:textId="03A60034" w:rsidR="00AC60F0" w:rsidRPr="00FA0BC4" w:rsidRDefault="00AC60F0">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 xml:space="preserve">Wielkość </w:t>
            </w:r>
            <w:r w:rsidR="00952FD1">
              <w:rPr>
                <w:rFonts w:asciiTheme="minorHAnsi" w:hAnsiTheme="minorHAnsi" w:cstheme="minorHAnsi"/>
                <w:b/>
                <w:color w:val="000000"/>
                <w:sz w:val="22"/>
                <w:szCs w:val="22"/>
                <w:lang w:val="pl-PL"/>
              </w:rPr>
              <w:t>szkoły</w:t>
            </w:r>
          </w:p>
        </w:tc>
        <w:tc>
          <w:tcPr>
            <w:tcW w:w="1559" w:type="dxa"/>
            <w:hideMark/>
          </w:tcPr>
          <w:p w14:paraId="0D7C7FB8"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color w:val="000000"/>
                <w:sz w:val="22"/>
                <w:szCs w:val="22"/>
                <w:lang w:val="pl-PL"/>
              </w:rPr>
              <w:t>Częstość</w:t>
            </w:r>
          </w:p>
        </w:tc>
        <w:tc>
          <w:tcPr>
            <w:tcW w:w="1559" w:type="dxa"/>
            <w:hideMark/>
          </w:tcPr>
          <w:p w14:paraId="7C3C698A"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color w:val="000000"/>
                <w:sz w:val="22"/>
                <w:szCs w:val="22"/>
                <w:lang w:val="pl-PL"/>
              </w:rPr>
              <w:t>Procent</w:t>
            </w:r>
          </w:p>
        </w:tc>
      </w:tr>
      <w:tr w:rsidR="00AC60F0" w:rsidRPr="00FA0BC4" w14:paraId="02DCC6D8" w14:textId="77777777" w:rsidTr="00AC0FE3">
        <w:tc>
          <w:tcPr>
            <w:tcW w:w="4957" w:type="dxa"/>
            <w:hideMark/>
          </w:tcPr>
          <w:p w14:paraId="74060600" w14:textId="77777777" w:rsidR="00AC60F0" w:rsidRPr="00FA0BC4" w:rsidRDefault="00AC60F0" w:rsidP="00020247">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Mała</w:t>
            </w:r>
          </w:p>
        </w:tc>
        <w:tc>
          <w:tcPr>
            <w:tcW w:w="1559" w:type="dxa"/>
            <w:hideMark/>
          </w:tcPr>
          <w:p w14:paraId="26212AAF"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775</w:t>
            </w:r>
          </w:p>
        </w:tc>
        <w:tc>
          <w:tcPr>
            <w:tcW w:w="1559" w:type="dxa"/>
            <w:hideMark/>
          </w:tcPr>
          <w:p w14:paraId="616F38A4"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29.3</w:t>
            </w:r>
          </w:p>
        </w:tc>
      </w:tr>
      <w:tr w:rsidR="00AC60F0" w:rsidRPr="00FA0BC4" w14:paraId="3644DC3C" w14:textId="77777777" w:rsidTr="00AC0FE3">
        <w:tc>
          <w:tcPr>
            <w:tcW w:w="4957" w:type="dxa"/>
            <w:hideMark/>
          </w:tcPr>
          <w:p w14:paraId="6AC50915" w14:textId="77777777" w:rsidR="00AC60F0" w:rsidRPr="00FA0BC4" w:rsidRDefault="00AC60F0" w:rsidP="00020247">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Średnia</w:t>
            </w:r>
          </w:p>
        </w:tc>
        <w:tc>
          <w:tcPr>
            <w:tcW w:w="1559" w:type="dxa"/>
            <w:hideMark/>
          </w:tcPr>
          <w:p w14:paraId="23FA68D0"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1752</w:t>
            </w:r>
          </w:p>
        </w:tc>
        <w:tc>
          <w:tcPr>
            <w:tcW w:w="1559" w:type="dxa"/>
            <w:hideMark/>
          </w:tcPr>
          <w:p w14:paraId="5893B99F"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66.2</w:t>
            </w:r>
          </w:p>
        </w:tc>
      </w:tr>
      <w:tr w:rsidR="00AC60F0" w:rsidRPr="00FA0BC4" w14:paraId="0295C210" w14:textId="77777777" w:rsidTr="00AC0FE3">
        <w:tc>
          <w:tcPr>
            <w:tcW w:w="4957" w:type="dxa"/>
            <w:hideMark/>
          </w:tcPr>
          <w:p w14:paraId="0AC1AA9D" w14:textId="77777777" w:rsidR="00AC60F0" w:rsidRPr="00FA0BC4" w:rsidRDefault="00AC60F0" w:rsidP="00020247">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Duża</w:t>
            </w:r>
            <w:r w:rsidR="00AC0FE3" w:rsidRPr="00FA0BC4">
              <w:rPr>
                <w:rFonts w:asciiTheme="minorHAnsi" w:hAnsiTheme="minorHAnsi" w:cstheme="minorHAnsi"/>
                <w:sz w:val="22"/>
                <w:szCs w:val="22"/>
                <w:lang w:val="pl-PL"/>
              </w:rPr>
              <w:t xml:space="preserve"> (700+)</w:t>
            </w:r>
          </w:p>
        </w:tc>
        <w:tc>
          <w:tcPr>
            <w:tcW w:w="1559" w:type="dxa"/>
            <w:hideMark/>
          </w:tcPr>
          <w:p w14:paraId="42BB0115"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120</w:t>
            </w:r>
          </w:p>
        </w:tc>
        <w:tc>
          <w:tcPr>
            <w:tcW w:w="1559" w:type="dxa"/>
            <w:hideMark/>
          </w:tcPr>
          <w:p w14:paraId="1B255760"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4.5</w:t>
            </w:r>
          </w:p>
        </w:tc>
      </w:tr>
    </w:tbl>
    <w:p w14:paraId="46429E87" w14:textId="77777777" w:rsidR="00830556" w:rsidRPr="00FA0BC4" w:rsidRDefault="00830556" w:rsidP="00830556">
      <w:pPr>
        <w:spacing w:after="240"/>
        <w:rPr>
          <w:rFonts w:asciiTheme="minorHAnsi" w:hAnsiTheme="minorHAnsi" w:cstheme="minorHAnsi"/>
          <w:i/>
          <w:lang w:val="pl-PL"/>
        </w:rPr>
      </w:pPr>
    </w:p>
    <w:p w14:paraId="04C87C29" w14:textId="6556072D" w:rsidR="00AC60F0" w:rsidRPr="00B70BC3" w:rsidRDefault="00AC60F0" w:rsidP="00830556">
      <w:pPr>
        <w:spacing w:after="240"/>
        <w:rPr>
          <w:rFonts w:asciiTheme="minorHAnsi" w:hAnsiTheme="minorHAnsi" w:cstheme="minorHAnsi"/>
          <w:sz w:val="22"/>
          <w:szCs w:val="22"/>
          <w:lang w:val="pl-PL"/>
        </w:rPr>
      </w:pPr>
      <w:r w:rsidRPr="00B70BC3">
        <w:rPr>
          <w:rFonts w:asciiTheme="minorHAnsi" w:hAnsiTheme="minorHAnsi" w:cstheme="minorHAnsi"/>
          <w:sz w:val="22"/>
          <w:szCs w:val="22"/>
          <w:lang w:val="pl-PL"/>
        </w:rPr>
        <w:t xml:space="preserve">Tabela </w:t>
      </w:r>
      <w:r w:rsidR="00AC0FE3" w:rsidRPr="00B70BC3">
        <w:rPr>
          <w:rFonts w:asciiTheme="minorHAnsi" w:hAnsiTheme="minorHAnsi" w:cstheme="minorHAnsi"/>
          <w:sz w:val="22"/>
          <w:szCs w:val="22"/>
          <w:lang w:val="pl-PL"/>
        </w:rPr>
        <w:t>15</w:t>
      </w:r>
      <w:r w:rsidR="00DB1F56" w:rsidRPr="00B70BC3">
        <w:rPr>
          <w:rFonts w:asciiTheme="minorHAnsi" w:hAnsiTheme="minorHAnsi" w:cstheme="minorHAnsi"/>
          <w:sz w:val="22"/>
          <w:szCs w:val="22"/>
          <w:lang w:val="pl-PL"/>
        </w:rPr>
        <w:t>.</w:t>
      </w:r>
      <w:r w:rsidRPr="00B70BC3">
        <w:rPr>
          <w:rFonts w:asciiTheme="minorHAnsi" w:hAnsiTheme="minorHAnsi" w:cstheme="minorHAnsi"/>
          <w:sz w:val="22"/>
          <w:szCs w:val="22"/>
          <w:lang w:val="pl-PL"/>
        </w:rPr>
        <w:t xml:space="preserve"> Zestawienie </w:t>
      </w:r>
      <w:r w:rsidR="00952FD1" w:rsidRPr="00B70BC3">
        <w:rPr>
          <w:rFonts w:asciiTheme="minorHAnsi" w:hAnsiTheme="minorHAnsi" w:cstheme="minorHAnsi"/>
          <w:sz w:val="22"/>
          <w:szCs w:val="22"/>
          <w:lang w:val="pl-PL"/>
        </w:rPr>
        <w:t>szkół</w:t>
      </w:r>
      <w:r w:rsidRPr="00B70BC3">
        <w:rPr>
          <w:rFonts w:asciiTheme="minorHAnsi" w:hAnsiTheme="minorHAnsi" w:cstheme="minorHAnsi"/>
          <w:sz w:val="22"/>
          <w:szCs w:val="22"/>
          <w:lang w:val="pl-PL"/>
        </w:rPr>
        <w:t xml:space="preserve"> objętych monitorowaniem z uwzględnieniem wielkości </w:t>
      </w:r>
      <w:r w:rsidR="00952FD1" w:rsidRPr="00B70BC3">
        <w:rPr>
          <w:rFonts w:asciiTheme="minorHAnsi" w:hAnsiTheme="minorHAnsi" w:cstheme="minorHAnsi"/>
          <w:sz w:val="22"/>
          <w:szCs w:val="22"/>
          <w:lang w:val="pl-PL"/>
        </w:rPr>
        <w:t>szkoły</w:t>
      </w:r>
      <w:r w:rsidRPr="00B70BC3">
        <w:rPr>
          <w:rFonts w:asciiTheme="minorHAnsi" w:hAnsiTheme="minorHAnsi" w:cstheme="minorHAnsi"/>
          <w:sz w:val="22"/>
          <w:szCs w:val="22"/>
          <w:lang w:val="pl-PL"/>
        </w:rPr>
        <w:t xml:space="preserve"> - B</w:t>
      </w:r>
    </w:p>
    <w:tbl>
      <w:tblPr>
        <w:tblStyle w:val="Tabela-Siatka"/>
        <w:tblW w:w="0" w:type="auto"/>
        <w:tblLook w:val="04A0" w:firstRow="1" w:lastRow="0" w:firstColumn="1" w:lastColumn="0" w:noHBand="0" w:noVBand="1"/>
      </w:tblPr>
      <w:tblGrid>
        <w:gridCol w:w="4957"/>
        <w:gridCol w:w="1559"/>
        <w:gridCol w:w="1559"/>
      </w:tblGrid>
      <w:tr w:rsidR="00AC60F0" w:rsidRPr="00FA0BC4" w14:paraId="13E40ABB" w14:textId="77777777" w:rsidTr="00AC0FE3">
        <w:tc>
          <w:tcPr>
            <w:tcW w:w="4957" w:type="dxa"/>
            <w:hideMark/>
          </w:tcPr>
          <w:p w14:paraId="1A4FF695" w14:textId="1492713A" w:rsidR="00AC60F0" w:rsidRPr="00FA0BC4" w:rsidRDefault="00AC60F0">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 xml:space="preserve">Wielkość </w:t>
            </w:r>
            <w:r w:rsidR="00952FD1">
              <w:rPr>
                <w:rFonts w:asciiTheme="minorHAnsi" w:hAnsiTheme="minorHAnsi" w:cstheme="minorHAnsi"/>
                <w:b/>
                <w:color w:val="000000"/>
                <w:sz w:val="22"/>
                <w:szCs w:val="22"/>
                <w:lang w:val="pl-PL"/>
              </w:rPr>
              <w:t>szkoły</w:t>
            </w:r>
          </w:p>
        </w:tc>
        <w:tc>
          <w:tcPr>
            <w:tcW w:w="1559" w:type="dxa"/>
            <w:hideMark/>
          </w:tcPr>
          <w:p w14:paraId="08B362C3"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color w:val="000000"/>
                <w:sz w:val="22"/>
                <w:szCs w:val="22"/>
                <w:lang w:val="pl-PL"/>
              </w:rPr>
              <w:t>Częstość</w:t>
            </w:r>
          </w:p>
        </w:tc>
        <w:tc>
          <w:tcPr>
            <w:tcW w:w="1559" w:type="dxa"/>
            <w:hideMark/>
          </w:tcPr>
          <w:p w14:paraId="64E081E5" w14:textId="77777777" w:rsidR="00AC60F0" w:rsidRPr="00FA0BC4" w:rsidRDefault="00AC60F0">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color w:val="000000"/>
                <w:sz w:val="22"/>
                <w:szCs w:val="22"/>
                <w:lang w:val="pl-PL"/>
              </w:rPr>
              <w:t>Procent</w:t>
            </w:r>
          </w:p>
        </w:tc>
      </w:tr>
      <w:tr w:rsidR="00AC60F0" w:rsidRPr="00FA0BC4" w14:paraId="50585E83" w14:textId="77777777" w:rsidTr="00AC0FE3">
        <w:tc>
          <w:tcPr>
            <w:tcW w:w="4957" w:type="dxa"/>
            <w:hideMark/>
          </w:tcPr>
          <w:p w14:paraId="2E7C67EC" w14:textId="77777777" w:rsidR="00AC60F0" w:rsidRPr="00FA0BC4" w:rsidRDefault="00AC60F0">
            <w:pPr>
              <w:spacing w:line="320" w:lineRule="atLeast"/>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Mała</w:t>
            </w:r>
          </w:p>
        </w:tc>
        <w:tc>
          <w:tcPr>
            <w:tcW w:w="1559" w:type="dxa"/>
            <w:hideMark/>
          </w:tcPr>
          <w:p w14:paraId="75ABA737"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775</w:t>
            </w:r>
          </w:p>
        </w:tc>
        <w:tc>
          <w:tcPr>
            <w:tcW w:w="1559" w:type="dxa"/>
            <w:hideMark/>
          </w:tcPr>
          <w:p w14:paraId="553AEB0E"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29.3</w:t>
            </w:r>
          </w:p>
        </w:tc>
      </w:tr>
      <w:tr w:rsidR="00AC60F0" w:rsidRPr="00FA0BC4" w14:paraId="0712E22E" w14:textId="77777777" w:rsidTr="00AC0FE3">
        <w:tc>
          <w:tcPr>
            <w:tcW w:w="4957" w:type="dxa"/>
            <w:hideMark/>
          </w:tcPr>
          <w:p w14:paraId="692EAD0A" w14:textId="77777777" w:rsidR="00AC60F0" w:rsidRPr="00FA0BC4" w:rsidRDefault="00AC60F0">
            <w:pPr>
              <w:spacing w:line="320" w:lineRule="atLeast"/>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Średnia</w:t>
            </w:r>
          </w:p>
        </w:tc>
        <w:tc>
          <w:tcPr>
            <w:tcW w:w="1559" w:type="dxa"/>
            <w:hideMark/>
          </w:tcPr>
          <w:p w14:paraId="3EB15696"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1095</w:t>
            </w:r>
          </w:p>
        </w:tc>
        <w:tc>
          <w:tcPr>
            <w:tcW w:w="1559" w:type="dxa"/>
            <w:hideMark/>
          </w:tcPr>
          <w:p w14:paraId="34539F4B"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41.4</w:t>
            </w:r>
          </w:p>
        </w:tc>
      </w:tr>
      <w:tr w:rsidR="00AC60F0" w:rsidRPr="00FA0BC4" w14:paraId="2614F075" w14:textId="77777777" w:rsidTr="00AC0FE3">
        <w:tc>
          <w:tcPr>
            <w:tcW w:w="4957" w:type="dxa"/>
            <w:hideMark/>
          </w:tcPr>
          <w:p w14:paraId="7A7BC1B2" w14:textId="77777777" w:rsidR="00AC60F0" w:rsidRPr="00FA0BC4" w:rsidRDefault="00AC60F0">
            <w:pPr>
              <w:spacing w:line="320" w:lineRule="atLeast"/>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duża (300+)</w:t>
            </w:r>
          </w:p>
        </w:tc>
        <w:tc>
          <w:tcPr>
            <w:tcW w:w="1559" w:type="dxa"/>
            <w:hideMark/>
          </w:tcPr>
          <w:p w14:paraId="78C2B256"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777</w:t>
            </w:r>
          </w:p>
        </w:tc>
        <w:tc>
          <w:tcPr>
            <w:tcW w:w="1559" w:type="dxa"/>
            <w:hideMark/>
          </w:tcPr>
          <w:p w14:paraId="60408400" w14:textId="77777777" w:rsidR="00AC60F0" w:rsidRPr="00FA0BC4" w:rsidRDefault="00AC60F0">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29.4</w:t>
            </w:r>
          </w:p>
        </w:tc>
      </w:tr>
    </w:tbl>
    <w:p w14:paraId="0C598708" w14:textId="77777777" w:rsidR="00AC60F0" w:rsidRPr="00FA0BC4" w:rsidRDefault="00AC60F0" w:rsidP="004A311F">
      <w:pPr>
        <w:spacing w:line="360" w:lineRule="auto"/>
        <w:rPr>
          <w:rFonts w:asciiTheme="minorHAnsi" w:hAnsiTheme="minorHAnsi" w:cstheme="minorHAnsi"/>
          <w:lang w:val="pl-PL"/>
        </w:rPr>
      </w:pPr>
    </w:p>
    <w:p w14:paraId="0552F67B" w14:textId="5636FBF6" w:rsidR="004A311F" w:rsidRPr="00FA0BC4" w:rsidRDefault="00AC0FE3" w:rsidP="004A311F">
      <w:pPr>
        <w:spacing w:line="360" w:lineRule="auto"/>
        <w:rPr>
          <w:rFonts w:asciiTheme="minorHAnsi" w:hAnsiTheme="minorHAnsi" w:cstheme="minorHAnsi"/>
          <w:lang w:val="pl-PL"/>
        </w:rPr>
      </w:pPr>
      <w:r w:rsidRPr="00FA0BC4">
        <w:rPr>
          <w:rFonts w:asciiTheme="minorHAnsi" w:hAnsiTheme="minorHAnsi" w:cstheme="minorHAnsi"/>
          <w:lang w:val="pl-PL"/>
        </w:rPr>
        <w:t xml:space="preserve">Reprezentatywność </w:t>
      </w:r>
      <w:r w:rsidR="00952FD1">
        <w:rPr>
          <w:rFonts w:asciiTheme="minorHAnsi" w:hAnsiTheme="minorHAnsi" w:cstheme="minorHAnsi"/>
          <w:lang w:val="pl-PL"/>
        </w:rPr>
        <w:t>szkół</w:t>
      </w:r>
      <w:r w:rsidRPr="00FA0BC4">
        <w:rPr>
          <w:rFonts w:asciiTheme="minorHAnsi" w:hAnsiTheme="minorHAnsi" w:cstheme="minorHAnsi"/>
          <w:lang w:val="pl-PL"/>
        </w:rPr>
        <w:t xml:space="preserve"> ze względu na </w:t>
      </w:r>
      <w:r w:rsidR="00B70BC3">
        <w:rPr>
          <w:rFonts w:asciiTheme="minorHAnsi" w:hAnsiTheme="minorHAnsi" w:cstheme="minorHAnsi"/>
          <w:lang w:val="pl-PL"/>
        </w:rPr>
        <w:t xml:space="preserve">województwo opisuje tabela 16. </w:t>
      </w:r>
    </w:p>
    <w:p w14:paraId="5AC688B3" w14:textId="77777777" w:rsidR="00AC0FE3" w:rsidRPr="00B70BC3" w:rsidRDefault="004A311F" w:rsidP="004A311F">
      <w:pPr>
        <w:spacing w:line="360" w:lineRule="auto"/>
        <w:rPr>
          <w:rFonts w:asciiTheme="minorHAnsi" w:hAnsiTheme="minorHAnsi" w:cstheme="minorHAnsi"/>
          <w:sz w:val="22"/>
          <w:szCs w:val="22"/>
          <w:lang w:val="pl-PL"/>
        </w:rPr>
      </w:pPr>
      <w:r w:rsidRPr="00B70BC3">
        <w:rPr>
          <w:rFonts w:asciiTheme="minorHAnsi" w:hAnsiTheme="minorHAnsi" w:cstheme="minorHAnsi"/>
          <w:sz w:val="22"/>
          <w:szCs w:val="22"/>
          <w:lang w:val="pl-PL"/>
        </w:rPr>
        <w:t>Tabela 16. Reprezentatywność szkół w podziale na województwa</w:t>
      </w:r>
    </w:p>
    <w:tbl>
      <w:tblPr>
        <w:tblStyle w:val="Tabela-Siatka"/>
        <w:tblW w:w="7933" w:type="dxa"/>
        <w:tblLayout w:type="fixed"/>
        <w:tblLook w:val="0020" w:firstRow="1" w:lastRow="0" w:firstColumn="0" w:lastColumn="0" w:noHBand="0" w:noVBand="0"/>
      </w:tblPr>
      <w:tblGrid>
        <w:gridCol w:w="4957"/>
        <w:gridCol w:w="1559"/>
        <w:gridCol w:w="1417"/>
      </w:tblGrid>
      <w:tr w:rsidR="004A311F" w:rsidRPr="00FA0BC4" w14:paraId="7F33573C" w14:textId="77777777" w:rsidTr="00D16214">
        <w:tc>
          <w:tcPr>
            <w:tcW w:w="4957" w:type="dxa"/>
          </w:tcPr>
          <w:p w14:paraId="0D7727D4" w14:textId="77777777" w:rsidR="004A311F" w:rsidRPr="00FA0BC4" w:rsidRDefault="0014289F" w:rsidP="004A311F">
            <w:pPr>
              <w:spacing w:line="320" w:lineRule="atLeast"/>
              <w:ind w:left="60" w:right="60"/>
              <w:rPr>
                <w:rFonts w:asciiTheme="minorHAnsi" w:hAnsiTheme="minorHAnsi" w:cstheme="minorHAnsi"/>
                <w:b/>
                <w:sz w:val="22"/>
                <w:szCs w:val="22"/>
                <w:lang w:val="pl-PL"/>
              </w:rPr>
            </w:pPr>
            <w:r w:rsidRPr="00FA0BC4">
              <w:rPr>
                <w:rFonts w:asciiTheme="minorHAnsi" w:hAnsiTheme="minorHAnsi" w:cstheme="minorHAnsi"/>
                <w:b/>
                <w:sz w:val="22"/>
                <w:szCs w:val="22"/>
                <w:lang w:val="pl-PL"/>
              </w:rPr>
              <w:t>W</w:t>
            </w:r>
            <w:r w:rsidR="004A311F" w:rsidRPr="00FA0BC4">
              <w:rPr>
                <w:rFonts w:asciiTheme="minorHAnsi" w:hAnsiTheme="minorHAnsi" w:cstheme="minorHAnsi"/>
                <w:b/>
                <w:sz w:val="22"/>
                <w:szCs w:val="22"/>
                <w:lang w:val="pl-PL"/>
              </w:rPr>
              <w:t>ojewództwo</w:t>
            </w:r>
          </w:p>
        </w:tc>
        <w:tc>
          <w:tcPr>
            <w:tcW w:w="1559" w:type="dxa"/>
          </w:tcPr>
          <w:p w14:paraId="2F3F999A" w14:textId="77777777" w:rsidR="004A311F" w:rsidRPr="00FA0BC4" w:rsidRDefault="0014289F" w:rsidP="00341C5D">
            <w:pPr>
              <w:spacing w:line="320" w:lineRule="atLeast"/>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L</w:t>
            </w:r>
            <w:r w:rsidR="004A311F" w:rsidRPr="00FA0BC4">
              <w:rPr>
                <w:rFonts w:asciiTheme="minorHAnsi" w:hAnsiTheme="minorHAnsi" w:cstheme="minorHAnsi"/>
                <w:b/>
                <w:sz w:val="22"/>
                <w:szCs w:val="22"/>
                <w:lang w:val="pl-PL"/>
              </w:rPr>
              <w:t>iczba szkół</w:t>
            </w:r>
          </w:p>
        </w:tc>
        <w:tc>
          <w:tcPr>
            <w:tcW w:w="1417" w:type="dxa"/>
          </w:tcPr>
          <w:p w14:paraId="35F47B84" w14:textId="77777777" w:rsidR="004A311F" w:rsidRPr="00FA0BC4" w:rsidRDefault="00341C5D" w:rsidP="00341C5D">
            <w:pPr>
              <w:spacing w:line="320" w:lineRule="atLeast"/>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Procent</w:t>
            </w:r>
          </w:p>
        </w:tc>
      </w:tr>
      <w:tr w:rsidR="004A311F" w:rsidRPr="00FA0BC4" w14:paraId="5FA62B08" w14:textId="77777777" w:rsidTr="00D16214">
        <w:tc>
          <w:tcPr>
            <w:tcW w:w="4957" w:type="dxa"/>
          </w:tcPr>
          <w:p w14:paraId="6FA6824B" w14:textId="77777777" w:rsidR="004A311F" w:rsidRPr="00FA0BC4" w:rsidRDefault="004A311F" w:rsidP="004A311F">
            <w:pPr>
              <w:spacing w:line="320" w:lineRule="atLeast"/>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dolnośląskie</w:t>
            </w:r>
          </w:p>
        </w:tc>
        <w:tc>
          <w:tcPr>
            <w:tcW w:w="1559" w:type="dxa"/>
          </w:tcPr>
          <w:p w14:paraId="61E16DDB"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103</w:t>
            </w:r>
          </w:p>
        </w:tc>
        <w:tc>
          <w:tcPr>
            <w:tcW w:w="1417" w:type="dxa"/>
          </w:tcPr>
          <w:p w14:paraId="20405915"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3.9</w:t>
            </w:r>
          </w:p>
        </w:tc>
      </w:tr>
      <w:tr w:rsidR="004A311F" w:rsidRPr="00FA0BC4" w14:paraId="5CAA519C" w14:textId="77777777" w:rsidTr="00D16214">
        <w:tc>
          <w:tcPr>
            <w:tcW w:w="4957" w:type="dxa"/>
          </w:tcPr>
          <w:p w14:paraId="04CDB8C9" w14:textId="77777777" w:rsidR="004A311F" w:rsidRPr="00FA0BC4" w:rsidRDefault="004A311F" w:rsidP="004A311F">
            <w:pPr>
              <w:spacing w:line="320" w:lineRule="atLeast"/>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kujawsko-pomorskie</w:t>
            </w:r>
          </w:p>
        </w:tc>
        <w:tc>
          <w:tcPr>
            <w:tcW w:w="1559" w:type="dxa"/>
          </w:tcPr>
          <w:p w14:paraId="6336B98E"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104</w:t>
            </w:r>
          </w:p>
        </w:tc>
        <w:tc>
          <w:tcPr>
            <w:tcW w:w="1417" w:type="dxa"/>
          </w:tcPr>
          <w:p w14:paraId="457961D0"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3.9</w:t>
            </w:r>
          </w:p>
        </w:tc>
      </w:tr>
      <w:tr w:rsidR="004A311F" w:rsidRPr="00FA0BC4" w14:paraId="31F6BDB2" w14:textId="77777777" w:rsidTr="00D16214">
        <w:tc>
          <w:tcPr>
            <w:tcW w:w="4957" w:type="dxa"/>
          </w:tcPr>
          <w:p w14:paraId="0D09C0D7" w14:textId="77777777" w:rsidR="004A311F" w:rsidRPr="00FA0BC4" w:rsidRDefault="004A311F" w:rsidP="004A311F">
            <w:pPr>
              <w:spacing w:line="320" w:lineRule="atLeast"/>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łódzkie</w:t>
            </w:r>
          </w:p>
        </w:tc>
        <w:tc>
          <w:tcPr>
            <w:tcW w:w="1559" w:type="dxa"/>
          </w:tcPr>
          <w:p w14:paraId="4A37B28D"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389</w:t>
            </w:r>
          </w:p>
        </w:tc>
        <w:tc>
          <w:tcPr>
            <w:tcW w:w="1417" w:type="dxa"/>
          </w:tcPr>
          <w:p w14:paraId="55C998C6"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14.7</w:t>
            </w:r>
          </w:p>
        </w:tc>
      </w:tr>
      <w:tr w:rsidR="004A311F" w:rsidRPr="00FA0BC4" w14:paraId="3D9EA829" w14:textId="77777777" w:rsidTr="00D16214">
        <w:tc>
          <w:tcPr>
            <w:tcW w:w="4957" w:type="dxa"/>
          </w:tcPr>
          <w:p w14:paraId="61D8205E" w14:textId="77777777" w:rsidR="004A311F" w:rsidRPr="00FA0BC4" w:rsidRDefault="004A311F" w:rsidP="004A311F">
            <w:pPr>
              <w:spacing w:line="320" w:lineRule="atLeast"/>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lubelskie</w:t>
            </w:r>
          </w:p>
        </w:tc>
        <w:tc>
          <w:tcPr>
            <w:tcW w:w="1559" w:type="dxa"/>
          </w:tcPr>
          <w:p w14:paraId="3B5E93A9"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70</w:t>
            </w:r>
          </w:p>
        </w:tc>
        <w:tc>
          <w:tcPr>
            <w:tcW w:w="1417" w:type="dxa"/>
          </w:tcPr>
          <w:p w14:paraId="3653883F"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2.6</w:t>
            </w:r>
          </w:p>
        </w:tc>
      </w:tr>
      <w:tr w:rsidR="004A311F" w:rsidRPr="00FA0BC4" w14:paraId="46766F85" w14:textId="77777777" w:rsidTr="00D16214">
        <w:tc>
          <w:tcPr>
            <w:tcW w:w="4957" w:type="dxa"/>
          </w:tcPr>
          <w:p w14:paraId="0AA60D7B" w14:textId="77777777" w:rsidR="004A311F" w:rsidRPr="00FA0BC4" w:rsidRDefault="004A311F" w:rsidP="004A311F">
            <w:pPr>
              <w:spacing w:line="320" w:lineRule="atLeast"/>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lubuskie</w:t>
            </w:r>
          </w:p>
        </w:tc>
        <w:tc>
          <w:tcPr>
            <w:tcW w:w="1559" w:type="dxa"/>
          </w:tcPr>
          <w:p w14:paraId="1F5FE055"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29</w:t>
            </w:r>
          </w:p>
        </w:tc>
        <w:tc>
          <w:tcPr>
            <w:tcW w:w="1417" w:type="dxa"/>
          </w:tcPr>
          <w:p w14:paraId="3C2DDCA5"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1.1</w:t>
            </w:r>
          </w:p>
        </w:tc>
      </w:tr>
      <w:tr w:rsidR="004A311F" w:rsidRPr="00FA0BC4" w14:paraId="532589E8" w14:textId="77777777" w:rsidTr="00D16214">
        <w:tc>
          <w:tcPr>
            <w:tcW w:w="4957" w:type="dxa"/>
          </w:tcPr>
          <w:p w14:paraId="48A12964" w14:textId="77777777" w:rsidR="004A311F" w:rsidRPr="00FA0BC4" w:rsidRDefault="004A311F" w:rsidP="004A311F">
            <w:pPr>
              <w:spacing w:line="320" w:lineRule="atLeast"/>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lastRenderedPageBreak/>
              <w:t>małopolskie</w:t>
            </w:r>
          </w:p>
        </w:tc>
        <w:tc>
          <w:tcPr>
            <w:tcW w:w="1559" w:type="dxa"/>
          </w:tcPr>
          <w:p w14:paraId="69BDC6A1"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318</w:t>
            </w:r>
          </w:p>
        </w:tc>
        <w:tc>
          <w:tcPr>
            <w:tcW w:w="1417" w:type="dxa"/>
          </w:tcPr>
          <w:p w14:paraId="3079FE82"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12.0</w:t>
            </w:r>
          </w:p>
        </w:tc>
      </w:tr>
      <w:tr w:rsidR="004A311F" w:rsidRPr="00FA0BC4" w14:paraId="382B1714" w14:textId="77777777" w:rsidTr="00D16214">
        <w:tc>
          <w:tcPr>
            <w:tcW w:w="4957" w:type="dxa"/>
          </w:tcPr>
          <w:p w14:paraId="62286A76" w14:textId="77777777" w:rsidR="004A311F" w:rsidRPr="00FA0BC4" w:rsidRDefault="004A311F" w:rsidP="004A311F">
            <w:pPr>
              <w:spacing w:line="320" w:lineRule="atLeast"/>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mazowieckie</w:t>
            </w:r>
          </w:p>
        </w:tc>
        <w:tc>
          <w:tcPr>
            <w:tcW w:w="1559" w:type="dxa"/>
          </w:tcPr>
          <w:p w14:paraId="43892142"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413</w:t>
            </w:r>
          </w:p>
        </w:tc>
        <w:tc>
          <w:tcPr>
            <w:tcW w:w="1417" w:type="dxa"/>
          </w:tcPr>
          <w:p w14:paraId="7ECDCC7F"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15.6</w:t>
            </w:r>
          </w:p>
        </w:tc>
      </w:tr>
      <w:tr w:rsidR="004A311F" w:rsidRPr="00FA0BC4" w14:paraId="26EFB2D2" w14:textId="77777777" w:rsidTr="00D16214">
        <w:tc>
          <w:tcPr>
            <w:tcW w:w="4957" w:type="dxa"/>
          </w:tcPr>
          <w:p w14:paraId="68212651" w14:textId="77777777" w:rsidR="004A311F" w:rsidRPr="00FA0BC4" w:rsidRDefault="004A311F" w:rsidP="004A311F">
            <w:pPr>
              <w:spacing w:line="320" w:lineRule="atLeast"/>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opolskie</w:t>
            </w:r>
          </w:p>
        </w:tc>
        <w:tc>
          <w:tcPr>
            <w:tcW w:w="1559" w:type="dxa"/>
          </w:tcPr>
          <w:p w14:paraId="5AC7D946"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36</w:t>
            </w:r>
          </w:p>
        </w:tc>
        <w:tc>
          <w:tcPr>
            <w:tcW w:w="1417" w:type="dxa"/>
          </w:tcPr>
          <w:p w14:paraId="3FE74931"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1.4</w:t>
            </w:r>
          </w:p>
        </w:tc>
      </w:tr>
      <w:tr w:rsidR="004A311F" w:rsidRPr="00FA0BC4" w14:paraId="10F97EC6" w14:textId="77777777" w:rsidTr="00D16214">
        <w:tc>
          <w:tcPr>
            <w:tcW w:w="4957" w:type="dxa"/>
          </w:tcPr>
          <w:p w14:paraId="54ABE9D8" w14:textId="77777777" w:rsidR="004A311F" w:rsidRPr="00FA0BC4" w:rsidRDefault="004A311F" w:rsidP="004A311F">
            <w:pPr>
              <w:spacing w:line="320" w:lineRule="atLeast"/>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podkarpackie</w:t>
            </w:r>
          </w:p>
        </w:tc>
        <w:tc>
          <w:tcPr>
            <w:tcW w:w="1559" w:type="dxa"/>
          </w:tcPr>
          <w:p w14:paraId="6236EF37"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278</w:t>
            </w:r>
          </w:p>
        </w:tc>
        <w:tc>
          <w:tcPr>
            <w:tcW w:w="1417" w:type="dxa"/>
          </w:tcPr>
          <w:p w14:paraId="7083F276"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10.5</w:t>
            </w:r>
          </w:p>
        </w:tc>
      </w:tr>
      <w:tr w:rsidR="004A311F" w:rsidRPr="00FA0BC4" w14:paraId="2D6939E1" w14:textId="77777777" w:rsidTr="00D16214">
        <w:tc>
          <w:tcPr>
            <w:tcW w:w="4957" w:type="dxa"/>
          </w:tcPr>
          <w:p w14:paraId="4E81269B" w14:textId="77777777" w:rsidR="004A311F" w:rsidRPr="00FA0BC4" w:rsidRDefault="004A311F" w:rsidP="004A311F">
            <w:pPr>
              <w:spacing w:line="320" w:lineRule="atLeast"/>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podlaskie</w:t>
            </w:r>
          </w:p>
        </w:tc>
        <w:tc>
          <w:tcPr>
            <w:tcW w:w="1559" w:type="dxa"/>
          </w:tcPr>
          <w:p w14:paraId="4BB2D662"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30</w:t>
            </w:r>
          </w:p>
        </w:tc>
        <w:tc>
          <w:tcPr>
            <w:tcW w:w="1417" w:type="dxa"/>
          </w:tcPr>
          <w:p w14:paraId="26D751C8"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1.1</w:t>
            </w:r>
          </w:p>
        </w:tc>
      </w:tr>
      <w:tr w:rsidR="004A311F" w:rsidRPr="00FA0BC4" w14:paraId="320E25B5" w14:textId="77777777" w:rsidTr="00D16214">
        <w:tc>
          <w:tcPr>
            <w:tcW w:w="4957" w:type="dxa"/>
          </w:tcPr>
          <w:p w14:paraId="38DE2682" w14:textId="77777777" w:rsidR="004A311F" w:rsidRPr="00FA0BC4" w:rsidRDefault="004A311F" w:rsidP="004A311F">
            <w:pPr>
              <w:spacing w:line="320" w:lineRule="atLeast"/>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pomorskie</w:t>
            </w:r>
          </w:p>
        </w:tc>
        <w:tc>
          <w:tcPr>
            <w:tcW w:w="1559" w:type="dxa"/>
          </w:tcPr>
          <w:p w14:paraId="3D7824CA"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83</w:t>
            </w:r>
          </w:p>
        </w:tc>
        <w:tc>
          <w:tcPr>
            <w:tcW w:w="1417" w:type="dxa"/>
          </w:tcPr>
          <w:p w14:paraId="452831E0"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3.1</w:t>
            </w:r>
          </w:p>
        </w:tc>
      </w:tr>
      <w:tr w:rsidR="004A311F" w:rsidRPr="00FA0BC4" w14:paraId="1BBE8876" w14:textId="77777777" w:rsidTr="00D16214">
        <w:tc>
          <w:tcPr>
            <w:tcW w:w="4957" w:type="dxa"/>
          </w:tcPr>
          <w:p w14:paraId="63C96798" w14:textId="77777777" w:rsidR="004A311F" w:rsidRPr="00FA0BC4" w:rsidRDefault="004A311F" w:rsidP="004A311F">
            <w:pPr>
              <w:spacing w:line="320" w:lineRule="atLeast"/>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śląskie</w:t>
            </w:r>
          </w:p>
        </w:tc>
        <w:tc>
          <w:tcPr>
            <w:tcW w:w="1559" w:type="dxa"/>
          </w:tcPr>
          <w:p w14:paraId="40982010"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383</w:t>
            </w:r>
          </w:p>
        </w:tc>
        <w:tc>
          <w:tcPr>
            <w:tcW w:w="1417" w:type="dxa"/>
          </w:tcPr>
          <w:p w14:paraId="2712EA98"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14.5</w:t>
            </w:r>
          </w:p>
        </w:tc>
      </w:tr>
      <w:tr w:rsidR="004A311F" w:rsidRPr="00FA0BC4" w14:paraId="1AED8EB2" w14:textId="77777777" w:rsidTr="00D16214">
        <w:tc>
          <w:tcPr>
            <w:tcW w:w="4957" w:type="dxa"/>
          </w:tcPr>
          <w:p w14:paraId="7785D607" w14:textId="77777777" w:rsidR="004A311F" w:rsidRPr="00FA0BC4" w:rsidRDefault="004A311F" w:rsidP="004A311F">
            <w:pPr>
              <w:spacing w:line="320" w:lineRule="atLeast"/>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świętokrzyskie</w:t>
            </w:r>
          </w:p>
        </w:tc>
        <w:tc>
          <w:tcPr>
            <w:tcW w:w="1559" w:type="dxa"/>
          </w:tcPr>
          <w:p w14:paraId="6470CF77"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85</w:t>
            </w:r>
          </w:p>
        </w:tc>
        <w:tc>
          <w:tcPr>
            <w:tcW w:w="1417" w:type="dxa"/>
          </w:tcPr>
          <w:p w14:paraId="56D3EB0F"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3.2</w:t>
            </w:r>
          </w:p>
        </w:tc>
      </w:tr>
      <w:tr w:rsidR="004A311F" w:rsidRPr="00FA0BC4" w14:paraId="03B4D472" w14:textId="77777777" w:rsidTr="00D16214">
        <w:tc>
          <w:tcPr>
            <w:tcW w:w="4957" w:type="dxa"/>
          </w:tcPr>
          <w:p w14:paraId="2687F9E3" w14:textId="77777777" w:rsidR="004A311F" w:rsidRPr="00FA0BC4" w:rsidRDefault="004A311F" w:rsidP="004A311F">
            <w:pPr>
              <w:spacing w:line="320" w:lineRule="atLeast"/>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warmińsko-mazurskie</w:t>
            </w:r>
          </w:p>
        </w:tc>
        <w:tc>
          <w:tcPr>
            <w:tcW w:w="1559" w:type="dxa"/>
          </w:tcPr>
          <w:p w14:paraId="498A4E49"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57</w:t>
            </w:r>
          </w:p>
        </w:tc>
        <w:tc>
          <w:tcPr>
            <w:tcW w:w="1417" w:type="dxa"/>
          </w:tcPr>
          <w:p w14:paraId="59EA11AC"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2.2</w:t>
            </w:r>
          </w:p>
        </w:tc>
      </w:tr>
      <w:tr w:rsidR="004A311F" w:rsidRPr="00FA0BC4" w14:paraId="771C4096" w14:textId="77777777" w:rsidTr="00D16214">
        <w:tc>
          <w:tcPr>
            <w:tcW w:w="4957" w:type="dxa"/>
          </w:tcPr>
          <w:p w14:paraId="4B46CE8A" w14:textId="77777777" w:rsidR="004A311F" w:rsidRPr="00FA0BC4" w:rsidRDefault="004A311F" w:rsidP="004A311F">
            <w:pPr>
              <w:spacing w:line="320" w:lineRule="atLeast"/>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wielkopolskie</w:t>
            </w:r>
          </w:p>
        </w:tc>
        <w:tc>
          <w:tcPr>
            <w:tcW w:w="1559" w:type="dxa"/>
          </w:tcPr>
          <w:p w14:paraId="766E55A7"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222</w:t>
            </w:r>
          </w:p>
        </w:tc>
        <w:tc>
          <w:tcPr>
            <w:tcW w:w="1417" w:type="dxa"/>
          </w:tcPr>
          <w:p w14:paraId="01D8D97D"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8.4</w:t>
            </w:r>
          </w:p>
        </w:tc>
      </w:tr>
      <w:tr w:rsidR="004A311F" w:rsidRPr="00FA0BC4" w14:paraId="7CAA721B" w14:textId="77777777" w:rsidTr="00D16214">
        <w:tc>
          <w:tcPr>
            <w:tcW w:w="4957" w:type="dxa"/>
          </w:tcPr>
          <w:p w14:paraId="11E6B2D5" w14:textId="77777777" w:rsidR="004A311F" w:rsidRPr="00FA0BC4" w:rsidRDefault="004A311F" w:rsidP="004A311F">
            <w:pPr>
              <w:spacing w:line="320" w:lineRule="atLeast"/>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zachodniopomorskie</w:t>
            </w:r>
          </w:p>
        </w:tc>
        <w:tc>
          <w:tcPr>
            <w:tcW w:w="1559" w:type="dxa"/>
          </w:tcPr>
          <w:p w14:paraId="5A6754FE"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46</w:t>
            </w:r>
          </w:p>
        </w:tc>
        <w:tc>
          <w:tcPr>
            <w:tcW w:w="1417" w:type="dxa"/>
          </w:tcPr>
          <w:p w14:paraId="49347648" w14:textId="77777777" w:rsidR="004A311F" w:rsidRPr="00FA0BC4" w:rsidRDefault="004A311F" w:rsidP="00341C5D">
            <w:pPr>
              <w:spacing w:line="320" w:lineRule="atLeast"/>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1.7</w:t>
            </w:r>
          </w:p>
        </w:tc>
      </w:tr>
    </w:tbl>
    <w:p w14:paraId="3F9F306B" w14:textId="77777777" w:rsidR="00AC0FE3" w:rsidRPr="00FA0BC4" w:rsidRDefault="00AC0FE3" w:rsidP="004A311F">
      <w:pPr>
        <w:spacing w:line="360" w:lineRule="auto"/>
        <w:rPr>
          <w:rFonts w:asciiTheme="minorHAnsi" w:hAnsiTheme="minorHAnsi" w:cstheme="minorHAnsi"/>
          <w:lang w:val="pl-PL"/>
        </w:rPr>
      </w:pPr>
    </w:p>
    <w:p w14:paraId="59115256" w14:textId="77777777" w:rsidR="00AC0FE3" w:rsidRPr="00FA0BC4" w:rsidRDefault="00AC0FE3" w:rsidP="004A311F">
      <w:pPr>
        <w:spacing w:line="360" w:lineRule="auto"/>
        <w:rPr>
          <w:rFonts w:asciiTheme="minorHAnsi" w:hAnsiTheme="minorHAnsi" w:cstheme="minorHAnsi"/>
          <w:lang w:val="pl-PL"/>
        </w:rPr>
      </w:pPr>
    </w:p>
    <w:p w14:paraId="08908270" w14:textId="77777777" w:rsidR="00AC0FE3" w:rsidRPr="00FA0BC4" w:rsidRDefault="00AC0FE3" w:rsidP="004A311F">
      <w:pPr>
        <w:spacing w:line="360" w:lineRule="auto"/>
        <w:rPr>
          <w:rFonts w:asciiTheme="minorHAnsi" w:hAnsiTheme="minorHAnsi" w:cstheme="minorHAnsi"/>
          <w:lang w:val="pl-PL"/>
        </w:rPr>
        <w:sectPr w:rsidR="00AC0FE3" w:rsidRPr="00FA0BC4" w:rsidSect="006315E0">
          <w:headerReference w:type="default" r:id="rId12"/>
          <w:footerReference w:type="default" r:id="rId13"/>
          <w:headerReference w:type="first" r:id="rId14"/>
          <w:footerReference w:type="first" r:id="rId15"/>
          <w:pgSz w:w="11906" w:h="16838"/>
          <w:pgMar w:top="1417" w:right="1417" w:bottom="1417" w:left="1417" w:header="708" w:footer="283" w:gutter="0"/>
          <w:cols w:space="708"/>
          <w:titlePg/>
          <w:docGrid w:linePitch="326"/>
        </w:sectPr>
      </w:pPr>
    </w:p>
    <w:p w14:paraId="2AE8CA52" w14:textId="77777777" w:rsidR="00AC60F0" w:rsidRPr="00FA0BC4" w:rsidRDefault="00AC0FE3" w:rsidP="00AC0FE3">
      <w:pPr>
        <w:pStyle w:val="Nagwek1"/>
        <w:rPr>
          <w:rFonts w:asciiTheme="minorHAnsi" w:hAnsiTheme="minorHAnsi" w:cstheme="minorHAnsi"/>
          <w:lang w:val="pl-PL"/>
        </w:rPr>
      </w:pPr>
      <w:bookmarkStart w:id="46" w:name="_Toc81548620"/>
      <w:bookmarkStart w:id="47" w:name="_Toc83068730"/>
      <w:r w:rsidRPr="00FA0BC4">
        <w:rPr>
          <w:rFonts w:asciiTheme="minorHAnsi" w:hAnsiTheme="minorHAnsi" w:cstheme="minorHAnsi"/>
          <w:lang w:val="pl-PL"/>
        </w:rPr>
        <w:lastRenderedPageBreak/>
        <w:t>III. Prezentacja wyników monitorowania</w:t>
      </w:r>
      <w:bookmarkEnd w:id="46"/>
      <w:bookmarkEnd w:id="47"/>
    </w:p>
    <w:p w14:paraId="0DFE9B6E" w14:textId="77777777" w:rsidR="002F42F0" w:rsidRDefault="00341C5D" w:rsidP="002F42F0">
      <w:pPr>
        <w:pStyle w:val="Nagwek2"/>
        <w:rPr>
          <w:rFonts w:asciiTheme="minorHAnsi" w:eastAsia="Arial" w:hAnsiTheme="minorHAnsi" w:cstheme="minorHAnsi"/>
          <w:lang w:val="pl-PL"/>
        </w:rPr>
      </w:pPr>
      <w:bookmarkStart w:id="48" w:name="_Toc81548621"/>
      <w:bookmarkStart w:id="49" w:name="_Toc83068731"/>
      <w:r w:rsidRPr="00FA0BC4">
        <w:rPr>
          <w:rFonts w:asciiTheme="minorHAnsi" w:eastAsia="Arial" w:hAnsiTheme="minorHAnsi" w:cstheme="minorHAnsi"/>
          <w:lang w:val="pl-PL"/>
        </w:rPr>
        <w:t>3</w:t>
      </w:r>
      <w:r w:rsidR="00495A7A" w:rsidRPr="00FA0BC4">
        <w:rPr>
          <w:rFonts w:asciiTheme="minorHAnsi" w:eastAsia="Arial" w:hAnsiTheme="minorHAnsi" w:cstheme="minorHAnsi"/>
          <w:lang w:val="pl-PL"/>
        </w:rPr>
        <w:t>.1. Wskaźniki ilościowe edukacji włączającej</w:t>
      </w:r>
      <w:bookmarkEnd w:id="48"/>
      <w:bookmarkEnd w:id="49"/>
    </w:p>
    <w:p w14:paraId="0ADE3B53" w14:textId="47FB47CF" w:rsidR="00495A7A" w:rsidRPr="002F42F0" w:rsidRDefault="00495A7A" w:rsidP="002F42F0">
      <w:pPr>
        <w:spacing w:line="360" w:lineRule="auto"/>
        <w:rPr>
          <w:rFonts w:asciiTheme="minorHAnsi" w:hAnsiTheme="minorHAnsi"/>
          <w:lang w:val="pl-PL"/>
        </w:rPr>
      </w:pPr>
      <w:r w:rsidRPr="002F42F0">
        <w:rPr>
          <w:rFonts w:asciiTheme="minorHAnsi" w:hAnsiTheme="minorHAnsi"/>
          <w:lang w:val="pl-PL"/>
        </w:rPr>
        <w:t xml:space="preserve">Zgodnie z założeniami metodologicznymi na podstawie odpowiedzi udzielonych na poszczególne pytania </w:t>
      </w:r>
      <w:r w:rsidRPr="002F42F0">
        <w:rPr>
          <w:rFonts w:asciiTheme="minorHAnsi" w:hAnsiTheme="minorHAnsi"/>
          <w:i/>
          <w:lang w:val="pl-PL"/>
        </w:rPr>
        <w:t xml:space="preserve">Arkusza monitorowania uwzględniania zróżnicowanych potrzeb edukacyjnych uczniów w procesie kształcenia </w:t>
      </w:r>
      <w:r w:rsidRPr="002F42F0">
        <w:rPr>
          <w:rFonts w:asciiTheme="minorHAnsi" w:hAnsiTheme="minorHAnsi"/>
          <w:lang w:val="pl-PL"/>
        </w:rPr>
        <w:t xml:space="preserve">zostały skonstruowane cztery ilościowe wskaźniki sumaryczne, nazwane wskaźnikami ilościowymi edukacji włączającej. </w:t>
      </w:r>
    </w:p>
    <w:p w14:paraId="0A969F98" w14:textId="77777777" w:rsidR="00495A7A" w:rsidRPr="00FA0BC4" w:rsidRDefault="00495A7A" w:rsidP="00495A7A">
      <w:pPr>
        <w:pBdr>
          <w:top w:val="nil"/>
          <w:left w:val="nil"/>
          <w:bottom w:val="nil"/>
          <w:right w:val="nil"/>
          <w:between w:val="nil"/>
        </w:pBdr>
        <w:spacing w:line="360" w:lineRule="auto"/>
        <w:rPr>
          <w:rFonts w:asciiTheme="minorHAnsi" w:hAnsiTheme="minorHAnsi" w:cstheme="minorHAnsi"/>
          <w:lang w:val="pl-PL"/>
        </w:rPr>
      </w:pPr>
      <w:r w:rsidRPr="00FA0BC4">
        <w:rPr>
          <w:rFonts w:asciiTheme="minorHAnsi" w:hAnsiTheme="minorHAnsi" w:cstheme="minorHAnsi"/>
          <w:lang w:val="pl-PL"/>
        </w:rPr>
        <w:t>Wskaźniki te to:</w:t>
      </w:r>
    </w:p>
    <w:p w14:paraId="4F7545C9" w14:textId="77777777" w:rsidR="00495A7A" w:rsidRPr="00FA0BC4" w:rsidRDefault="00495A7A" w:rsidP="00B223C5">
      <w:pPr>
        <w:numPr>
          <w:ilvl w:val="0"/>
          <w:numId w:val="9"/>
        </w:numPr>
        <w:pBdr>
          <w:top w:val="nil"/>
          <w:left w:val="nil"/>
          <w:bottom w:val="nil"/>
          <w:right w:val="nil"/>
          <w:between w:val="nil"/>
        </w:pBdr>
        <w:spacing w:before="120" w:after="120" w:line="360" w:lineRule="auto"/>
        <w:rPr>
          <w:rFonts w:asciiTheme="minorHAnsi" w:hAnsiTheme="minorHAnsi" w:cstheme="minorHAnsi"/>
          <w:lang w:val="pl-PL"/>
        </w:rPr>
      </w:pPr>
      <w:r w:rsidRPr="00FA0BC4">
        <w:rPr>
          <w:rFonts w:asciiTheme="minorHAnsi" w:hAnsiTheme="minorHAnsi" w:cstheme="minorHAnsi"/>
          <w:b/>
          <w:lang w:val="pl-PL"/>
        </w:rPr>
        <w:t>Liczba uczniów posiadających orzeczenie</w:t>
      </w:r>
      <w:r w:rsidRPr="00FA0BC4">
        <w:rPr>
          <w:rFonts w:asciiTheme="minorHAnsi" w:eastAsia="Calibri" w:hAnsiTheme="minorHAnsi" w:cstheme="minorHAnsi"/>
          <w:b/>
          <w:lang w:val="pl-PL"/>
        </w:rPr>
        <w:t>:</w:t>
      </w:r>
      <w:r w:rsidRPr="00FA0BC4">
        <w:rPr>
          <w:rFonts w:asciiTheme="minorHAnsi" w:eastAsia="Calibri" w:hAnsiTheme="minorHAnsi" w:cstheme="minorHAnsi"/>
          <w:lang w:val="pl-PL"/>
        </w:rPr>
        <w:t xml:space="preserve"> </w:t>
      </w:r>
    </w:p>
    <w:p w14:paraId="6103195E" w14:textId="77777777" w:rsidR="00495A7A" w:rsidRPr="00FA0BC4" w:rsidRDefault="00495A7A" w:rsidP="00EC21AB">
      <w:pPr>
        <w:numPr>
          <w:ilvl w:val="1"/>
          <w:numId w:val="27"/>
        </w:numPr>
        <w:pBdr>
          <w:top w:val="nil"/>
          <w:left w:val="nil"/>
          <w:bottom w:val="nil"/>
          <w:right w:val="nil"/>
          <w:between w:val="nil"/>
        </w:pBdr>
        <w:spacing w:before="120" w:after="120" w:line="360" w:lineRule="auto"/>
        <w:rPr>
          <w:rFonts w:asciiTheme="minorHAnsi" w:hAnsiTheme="minorHAnsi" w:cstheme="minorHAnsi"/>
          <w:lang w:val="pl-PL"/>
        </w:rPr>
      </w:pPr>
      <w:r w:rsidRPr="00FA0BC4">
        <w:rPr>
          <w:rFonts w:asciiTheme="minorHAnsi" w:eastAsia="Calibri" w:hAnsiTheme="minorHAnsi" w:cstheme="minorHAnsi"/>
          <w:lang w:val="pl-PL"/>
        </w:rPr>
        <w:t xml:space="preserve">o potrzebie indywidualnego nauczania dla uczniów, których stan zdrowia uniemożliwia lub znacznie utrudnia uczęszczanie do szkoły; </w:t>
      </w:r>
    </w:p>
    <w:p w14:paraId="72105D47" w14:textId="77777777" w:rsidR="00277FEB" w:rsidRPr="00146BC6" w:rsidRDefault="00495A7A" w:rsidP="00EC21AB">
      <w:pPr>
        <w:numPr>
          <w:ilvl w:val="1"/>
          <w:numId w:val="27"/>
        </w:numPr>
        <w:pBdr>
          <w:top w:val="nil"/>
          <w:left w:val="nil"/>
          <w:bottom w:val="nil"/>
          <w:right w:val="nil"/>
          <w:between w:val="nil"/>
        </w:pBdr>
        <w:spacing w:before="120" w:after="120" w:line="360" w:lineRule="auto"/>
        <w:rPr>
          <w:rFonts w:asciiTheme="minorHAnsi" w:hAnsiTheme="minorHAnsi" w:cstheme="minorHAnsi"/>
          <w:lang w:val="pl-PL"/>
        </w:rPr>
      </w:pPr>
      <w:r w:rsidRPr="00FA0BC4">
        <w:rPr>
          <w:rFonts w:asciiTheme="minorHAnsi" w:eastAsia="Calibri" w:hAnsiTheme="minorHAnsi" w:cstheme="minorHAnsi"/>
          <w:lang w:val="pl-PL"/>
        </w:rPr>
        <w:t xml:space="preserve">o potrzebie kształcenia specjalnego dla uczniów z niepełnosprawnościami; </w:t>
      </w:r>
    </w:p>
    <w:p w14:paraId="3A43E2BF" w14:textId="799099A2" w:rsidR="00277FEB" w:rsidRPr="00146BC6" w:rsidRDefault="00495A7A" w:rsidP="007750CA">
      <w:pPr>
        <w:numPr>
          <w:ilvl w:val="1"/>
          <w:numId w:val="27"/>
        </w:numPr>
        <w:pBdr>
          <w:top w:val="nil"/>
          <w:left w:val="nil"/>
          <w:bottom w:val="nil"/>
          <w:right w:val="nil"/>
          <w:between w:val="nil"/>
        </w:pBdr>
        <w:spacing w:before="120" w:after="120" w:line="360" w:lineRule="auto"/>
        <w:rPr>
          <w:rFonts w:asciiTheme="minorHAnsi" w:hAnsiTheme="minorHAnsi" w:cstheme="minorHAnsi"/>
          <w:lang w:val="pl-PL"/>
        </w:rPr>
      </w:pPr>
      <w:r w:rsidRPr="00277FEB">
        <w:rPr>
          <w:rFonts w:asciiTheme="minorHAnsi" w:eastAsia="Calibri" w:hAnsiTheme="minorHAnsi" w:cstheme="minorHAnsi"/>
          <w:lang w:val="pl-PL"/>
        </w:rPr>
        <w:t>o potrzebie kształcenia specjalnego dla uczniów zagrożonych niedostosowaniem społecznym</w:t>
      </w:r>
      <w:r w:rsidR="00277FEB" w:rsidRPr="00277FEB">
        <w:rPr>
          <w:rFonts w:asciiTheme="minorHAnsi" w:eastAsia="Calibri" w:hAnsiTheme="minorHAnsi" w:cstheme="minorHAnsi"/>
          <w:lang w:val="pl-PL"/>
        </w:rPr>
        <w:t xml:space="preserve">, </w:t>
      </w:r>
      <w:r w:rsidRPr="007750CA">
        <w:rPr>
          <w:rFonts w:asciiTheme="minorHAnsi" w:eastAsia="Calibri" w:hAnsiTheme="minorHAnsi" w:cstheme="minorHAnsi"/>
          <w:lang w:val="pl-PL"/>
        </w:rPr>
        <w:t xml:space="preserve">o potrzebie kształcenia specjalnego dla uczniów niedostosowanych społecznie; </w:t>
      </w:r>
    </w:p>
    <w:p w14:paraId="119255FB" w14:textId="5888BEFD" w:rsidR="00495A7A" w:rsidRPr="00277FEB" w:rsidRDefault="00495A7A" w:rsidP="00277FEB">
      <w:pPr>
        <w:numPr>
          <w:ilvl w:val="1"/>
          <w:numId w:val="27"/>
        </w:numPr>
        <w:pBdr>
          <w:top w:val="nil"/>
          <w:left w:val="nil"/>
          <w:bottom w:val="nil"/>
          <w:right w:val="nil"/>
          <w:between w:val="nil"/>
        </w:pBdr>
        <w:spacing w:before="120" w:after="120" w:line="360" w:lineRule="auto"/>
        <w:rPr>
          <w:rFonts w:asciiTheme="minorHAnsi" w:hAnsiTheme="minorHAnsi" w:cstheme="minorHAnsi"/>
          <w:lang w:val="pl-PL"/>
        </w:rPr>
      </w:pPr>
      <w:r w:rsidRPr="00277FEB">
        <w:rPr>
          <w:rFonts w:asciiTheme="minorHAnsi" w:eastAsia="Calibri" w:hAnsiTheme="minorHAnsi" w:cstheme="minorHAnsi"/>
          <w:lang w:val="pl-PL"/>
        </w:rPr>
        <w:t xml:space="preserve">o potrzebie zajęć rewalidacyjno-wychowawczych dla dzieci i młodzieży </w:t>
      </w:r>
      <w:r w:rsidR="00277FEB">
        <w:rPr>
          <w:rFonts w:asciiTheme="minorHAnsi" w:eastAsia="Calibri" w:hAnsiTheme="minorHAnsi" w:cstheme="minorHAnsi"/>
          <w:lang w:val="pl-PL"/>
        </w:rPr>
        <w:t xml:space="preserve">z </w:t>
      </w:r>
      <w:r w:rsidRPr="00277FEB">
        <w:rPr>
          <w:rFonts w:asciiTheme="minorHAnsi" w:eastAsia="Calibri" w:hAnsiTheme="minorHAnsi" w:cstheme="minorHAnsi"/>
          <w:lang w:val="pl-PL"/>
        </w:rPr>
        <w:t>niepełnosprawn</w:t>
      </w:r>
      <w:r w:rsidR="00277FEB">
        <w:rPr>
          <w:rFonts w:asciiTheme="minorHAnsi" w:eastAsia="Calibri" w:hAnsiTheme="minorHAnsi" w:cstheme="minorHAnsi"/>
          <w:lang w:val="pl-PL"/>
        </w:rPr>
        <w:t xml:space="preserve">ością </w:t>
      </w:r>
      <w:r w:rsidRPr="00277FEB">
        <w:rPr>
          <w:rFonts w:asciiTheme="minorHAnsi" w:eastAsia="Calibri" w:hAnsiTheme="minorHAnsi" w:cstheme="minorHAnsi"/>
          <w:lang w:val="pl-PL"/>
        </w:rPr>
        <w:t xml:space="preserve"> intelektualn</w:t>
      </w:r>
      <w:r w:rsidR="00277FEB">
        <w:rPr>
          <w:rFonts w:asciiTheme="minorHAnsi" w:eastAsia="Calibri" w:hAnsiTheme="minorHAnsi" w:cstheme="minorHAnsi"/>
          <w:lang w:val="pl-PL"/>
        </w:rPr>
        <w:t xml:space="preserve">ą </w:t>
      </w:r>
      <w:r w:rsidRPr="00277FEB">
        <w:rPr>
          <w:rFonts w:asciiTheme="minorHAnsi" w:eastAsia="Calibri" w:hAnsiTheme="minorHAnsi" w:cstheme="minorHAnsi"/>
          <w:lang w:val="pl-PL"/>
        </w:rPr>
        <w:t xml:space="preserve"> w stopniu głębokim.</w:t>
      </w:r>
    </w:p>
    <w:p w14:paraId="35F926DF" w14:textId="77777777" w:rsidR="00495A7A" w:rsidRPr="00FA0BC4" w:rsidRDefault="00495A7A" w:rsidP="00495A7A">
      <w:pPr>
        <w:pBdr>
          <w:top w:val="nil"/>
          <w:left w:val="nil"/>
          <w:bottom w:val="nil"/>
          <w:right w:val="nil"/>
          <w:between w:val="nil"/>
        </w:pBdr>
        <w:spacing w:before="120" w:after="120" w:line="360" w:lineRule="auto"/>
        <w:rPr>
          <w:rFonts w:asciiTheme="minorHAnsi" w:hAnsiTheme="minorHAnsi" w:cstheme="minorHAnsi"/>
          <w:lang w:val="pl-PL"/>
        </w:rPr>
      </w:pPr>
      <w:r w:rsidRPr="00FA0BC4">
        <w:rPr>
          <w:rFonts w:asciiTheme="minorHAnsi" w:eastAsia="Calibri" w:hAnsiTheme="minorHAnsi" w:cstheme="minorHAnsi"/>
          <w:lang w:val="pl-PL"/>
        </w:rPr>
        <w:t xml:space="preserve">Jest to </w:t>
      </w:r>
      <w:r w:rsidRPr="00FA0BC4">
        <w:rPr>
          <w:rFonts w:asciiTheme="minorHAnsi" w:hAnsiTheme="minorHAnsi" w:cstheme="minorHAnsi"/>
          <w:lang w:val="pl-PL"/>
        </w:rPr>
        <w:t>wskaźnik procentowy w stosunku do całkowitej liczby uczniów.</w:t>
      </w:r>
    </w:p>
    <w:p w14:paraId="325504B1" w14:textId="77777777" w:rsidR="00495A7A" w:rsidRPr="00FA0BC4" w:rsidRDefault="00495A7A" w:rsidP="00B223C5">
      <w:pPr>
        <w:numPr>
          <w:ilvl w:val="0"/>
          <w:numId w:val="9"/>
        </w:numPr>
        <w:pBdr>
          <w:top w:val="nil"/>
          <w:left w:val="nil"/>
          <w:bottom w:val="nil"/>
          <w:right w:val="nil"/>
          <w:between w:val="nil"/>
        </w:pBdr>
        <w:spacing w:before="120" w:after="120" w:line="360" w:lineRule="auto"/>
        <w:rPr>
          <w:rFonts w:asciiTheme="minorHAnsi" w:hAnsiTheme="minorHAnsi" w:cstheme="minorHAnsi"/>
          <w:lang w:val="pl-PL"/>
        </w:rPr>
      </w:pPr>
      <w:r w:rsidRPr="00FA0BC4">
        <w:rPr>
          <w:rFonts w:asciiTheme="minorHAnsi" w:hAnsiTheme="minorHAnsi" w:cstheme="minorHAnsi"/>
          <w:b/>
          <w:lang w:val="pl-PL"/>
        </w:rPr>
        <w:t xml:space="preserve">Liczba uczniów posiadających opinię </w:t>
      </w:r>
      <w:r w:rsidRPr="00FA0BC4">
        <w:rPr>
          <w:rFonts w:asciiTheme="minorHAnsi" w:eastAsia="Calibri" w:hAnsiTheme="minorHAnsi" w:cstheme="minorHAnsi"/>
          <w:lang w:val="pl-PL"/>
        </w:rPr>
        <w:t>wydaną przez poradnię psychologiczno-pedagogiczną.</w:t>
      </w:r>
    </w:p>
    <w:p w14:paraId="02A1BF50" w14:textId="77777777" w:rsidR="00495A7A" w:rsidRPr="00FA0BC4" w:rsidRDefault="00495A7A" w:rsidP="00495A7A">
      <w:pPr>
        <w:pBdr>
          <w:top w:val="nil"/>
          <w:left w:val="nil"/>
          <w:bottom w:val="nil"/>
          <w:right w:val="nil"/>
          <w:between w:val="nil"/>
        </w:pBdr>
        <w:spacing w:before="120" w:after="120" w:line="360" w:lineRule="auto"/>
        <w:rPr>
          <w:rFonts w:asciiTheme="minorHAnsi" w:hAnsiTheme="minorHAnsi" w:cstheme="minorHAnsi"/>
          <w:lang w:val="pl-PL"/>
        </w:rPr>
      </w:pPr>
      <w:r w:rsidRPr="00FA0BC4">
        <w:rPr>
          <w:rFonts w:asciiTheme="minorHAnsi" w:eastAsia="Calibri" w:hAnsiTheme="minorHAnsi" w:cstheme="minorHAnsi"/>
          <w:lang w:val="pl-PL"/>
        </w:rPr>
        <w:t>Wskaźnik procentowy w stosunku do całkowitej liczby uczniów.</w:t>
      </w:r>
    </w:p>
    <w:p w14:paraId="12351EB5" w14:textId="77777777" w:rsidR="00495A7A" w:rsidRPr="00FA0BC4" w:rsidRDefault="00495A7A" w:rsidP="00B223C5">
      <w:pPr>
        <w:numPr>
          <w:ilvl w:val="0"/>
          <w:numId w:val="9"/>
        </w:numPr>
        <w:pBdr>
          <w:top w:val="nil"/>
          <w:left w:val="nil"/>
          <w:bottom w:val="nil"/>
          <w:right w:val="nil"/>
          <w:between w:val="nil"/>
        </w:pBdr>
        <w:spacing w:before="120" w:after="120" w:line="360" w:lineRule="auto"/>
        <w:rPr>
          <w:rFonts w:asciiTheme="minorHAnsi" w:hAnsiTheme="minorHAnsi" w:cstheme="minorHAnsi"/>
          <w:lang w:val="pl-PL"/>
        </w:rPr>
      </w:pPr>
      <w:r w:rsidRPr="00FA0BC4">
        <w:rPr>
          <w:rFonts w:asciiTheme="minorHAnsi" w:hAnsiTheme="minorHAnsi" w:cstheme="minorHAnsi"/>
          <w:b/>
          <w:lang w:val="pl-PL"/>
        </w:rPr>
        <w:t>Liczba uczniów objętych pomocą psychologiczno-pedagogiczną</w:t>
      </w:r>
      <w:r w:rsidRPr="00FA0BC4">
        <w:rPr>
          <w:rFonts w:asciiTheme="minorHAnsi" w:eastAsia="Calibri" w:hAnsiTheme="minorHAnsi" w:cstheme="minorHAnsi"/>
          <w:lang w:val="pl-PL"/>
        </w:rPr>
        <w:t xml:space="preserve"> nieposiadających orzeczenia lub opinii (na podstawie rozpoznania dokonanego w szkole).</w:t>
      </w:r>
    </w:p>
    <w:p w14:paraId="1AE7B38A" w14:textId="77777777" w:rsidR="00495A7A" w:rsidRPr="00FA0BC4" w:rsidRDefault="00495A7A" w:rsidP="00495A7A">
      <w:pPr>
        <w:pBdr>
          <w:top w:val="nil"/>
          <w:left w:val="nil"/>
          <w:bottom w:val="nil"/>
          <w:right w:val="nil"/>
          <w:between w:val="nil"/>
        </w:pBdr>
        <w:spacing w:before="120" w:after="120" w:line="360" w:lineRule="auto"/>
        <w:rPr>
          <w:rFonts w:asciiTheme="minorHAnsi" w:hAnsiTheme="minorHAnsi" w:cstheme="minorHAnsi"/>
          <w:lang w:val="pl-PL"/>
        </w:rPr>
      </w:pPr>
      <w:r w:rsidRPr="00FA0BC4">
        <w:rPr>
          <w:rFonts w:asciiTheme="minorHAnsi" w:eastAsia="Calibri" w:hAnsiTheme="minorHAnsi" w:cstheme="minorHAnsi"/>
          <w:lang w:val="pl-PL"/>
        </w:rPr>
        <w:t>Wskaźnik procentowy w stosunku do całkowitej liczby uczniów.</w:t>
      </w:r>
    </w:p>
    <w:p w14:paraId="45DF7EF0" w14:textId="77777777" w:rsidR="00495A7A" w:rsidRPr="00FA0BC4" w:rsidRDefault="00495A7A" w:rsidP="00B223C5">
      <w:pPr>
        <w:numPr>
          <w:ilvl w:val="0"/>
          <w:numId w:val="9"/>
        </w:numPr>
        <w:pBdr>
          <w:top w:val="nil"/>
          <w:left w:val="nil"/>
          <w:bottom w:val="nil"/>
          <w:right w:val="nil"/>
          <w:between w:val="nil"/>
        </w:pBdr>
        <w:spacing w:before="120" w:after="120" w:line="360" w:lineRule="auto"/>
        <w:rPr>
          <w:rFonts w:asciiTheme="minorHAnsi" w:hAnsiTheme="minorHAnsi" w:cstheme="minorHAnsi"/>
          <w:lang w:val="pl-PL"/>
        </w:rPr>
      </w:pPr>
      <w:r w:rsidRPr="00FA0BC4">
        <w:rPr>
          <w:rFonts w:asciiTheme="minorHAnsi" w:hAnsiTheme="minorHAnsi" w:cstheme="minorHAnsi"/>
          <w:b/>
          <w:lang w:val="pl-PL"/>
        </w:rPr>
        <w:t>Wskaźnik wsparcia kadrowego</w:t>
      </w:r>
    </w:p>
    <w:p w14:paraId="2A1593CE" w14:textId="77777777" w:rsidR="00495A7A" w:rsidRPr="00D16214" w:rsidRDefault="00495A7A" w:rsidP="00495A7A">
      <w:pPr>
        <w:pBdr>
          <w:top w:val="nil"/>
          <w:left w:val="nil"/>
          <w:bottom w:val="nil"/>
          <w:right w:val="nil"/>
          <w:between w:val="nil"/>
        </w:pBdr>
        <w:spacing w:before="120" w:after="120" w:line="360" w:lineRule="auto"/>
        <w:rPr>
          <w:rFonts w:asciiTheme="minorHAnsi" w:hAnsiTheme="minorHAnsi" w:cstheme="minorHAnsi"/>
          <w:b/>
          <w:lang w:val="pl-PL"/>
        </w:rPr>
      </w:pPr>
      <w:r w:rsidRPr="00FA0BC4">
        <w:rPr>
          <w:rFonts w:asciiTheme="minorHAnsi" w:hAnsiTheme="minorHAnsi" w:cstheme="minorHAnsi"/>
          <w:lang w:val="pl-PL"/>
        </w:rPr>
        <w:lastRenderedPageBreak/>
        <w:t xml:space="preserve">Wskaźnik skonstruowany jako </w:t>
      </w:r>
      <w:r w:rsidRPr="00D16214">
        <w:rPr>
          <w:rFonts w:asciiTheme="minorHAnsi" w:hAnsiTheme="minorHAnsi" w:cstheme="minorHAnsi"/>
          <w:b/>
          <w:lang w:val="pl-PL"/>
        </w:rPr>
        <w:t xml:space="preserve">suma </w:t>
      </w:r>
      <w:r w:rsidRPr="00D16214">
        <w:rPr>
          <w:rFonts w:asciiTheme="minorHAnsi" w:eastAsia="Calibri" w:hAnsiTheme="minorHAnsi" w:cstheme="minorHAnsi"/>
          <w:b/>
          <w:lang w:val="pl-PL"/>
        </w:rPr>
        <w:t>liczby uczniów z orzeczeniem, opinią i objętych pomocą psychologiczno-pedagogiczną nieposiadających orzeczenia lub opinii przypadająca na 1 etat specjalisty</w:t>
      </w:r>
      <w:r w:rsidRPr="00D16214">
        <w:rPr>
          <w:rFonts w:asciiTheme="minorHAnsi" w:hAnsiTheme="minorHAnsi" w:cstheme="minorHAnsi"/>
          <w:b/>
          <w:lang w:val="pl-PL"/>
        </w:rPr>
        <w:t>.</w:t>
      </w:r>
    </w:p>
    <w:p w14:paraId="18D41EC7" w14:textId="5E30AAEA" w:rsidR="00495A7A" w:rsidRPr="00FA0BC4" w:rsidRDefault="00495A7A" w:rsidP="00495A7A">
      <w:pPr>
        <w:pBdr>
          <w:top w:val="nil"/>
          <w:left w:val="nil"/>
          <w:bottom w:val="nil"/>
          <w:right w:val="nil"/>
          <w:between w:val="nil"/>
        </w:pBdr>
        <w:spacing w:line="360" w:lineRule="auto"/>
        <w:rPr>
          <w:rFonts w:asciiTheme="minorHAnsi" w:hAnsiTheme="minorHAnsi" w:cstheme="minorHAnsi"/>
          <w:lang w:val="pl-PL"/>
        </w:rPr>
      </w:pPr>
      <w:r w:rsidRPr="00FA0BC4">
        <w:rPr>
          <w:rFonts w:asciiTheme="minorHAnsi" w:eastAsia="Calibri" w:hAnsiTheme="minorHAnsi" w:cstheme="minorHAnsi"/>
          <w:lang w:val="pl-PL"/>
        </w:rPr>
        <w:t xml:space="preserve">Kryterium charakteryzującym uczestniczące w badaniu </w:t>
      </w:r>
      <w:r w:rsidR="00952FD1">
        <w:rPr>
          <w:rFonts w:asciiTheme="minorHAnsi" w:eastAsia="Calibri" w:hAnsiTheme="minorHAnsi" w:cstheme="minorHAnsi"/>
          <w:lang w:val="pl-PL"/>
        </w:rPr>
        <w:t>szkoły</w:t>
      </w:r>
      <w:r w:rsidRPr="00FA0BC4">
        <w:rPr>
          <w:rFonts w:asciiTheme="minorHAnsi" w:eastAsia="Calibri" w:hAnsiTheme="minorHAnsi" w:cstheme="minorHAnsi"/>
          <w:lang w:val="pl-PL"/>
        </w:rPr>
        <w:t xml:space="preserve"> niezbędnym do obliczenia ilościowych wskaźników edukacji włączającej wymienionych powyżej była liczba etatów kadry pedagogicznej obejmująca liczbę etatów nauczycielskich, liczbę uczniów </w:t>
      </w:r>
      <w:r w:rsidR="00D16214">
        <w:rPr>
          <w:rFonts w:asciiTheme="minorHAnsi" w:eastAsia="Calibri" w:hAnsiTheme="minorHAnsi" w:cstheme="minorHAnsi"/>
          <w:lang w:val="pl-PL"/>
        </w:rPr>
        <w:t xml:space="preserve">przypadającą </w:t>
      </w:r>
      <w:r w:rsidRPr="00FA0BC4">
        <w:rPr>
          <w:rFonts w:asciiTheme="minorHAnsi" w:eastAsia="Calibri" w:hAnsiTheme="minorHAnsi" w:cstheme="minorHAnsi"/>
          <w:lang w:val="pl-PL"/>
        </w:rPr>
        <w:t>na 1 etat nauczyciela, liczbę etatów specjalistów oraz liczb</w:t>
      </w:r>
      <w:r w:rsidR="00D16214">
        <w:rPr>
          <w:rFonts w:asciiTheme="minorHAnsi" w:eastAsia="Calibri" w:hAnsiTheme="minorHAnsi" w:cstheme="minorHAnsi"/>
          <w:lang w:val="pl-PL"/>
        </w:rPr>
        <w:t>ę</w:t>
      </w:r>
      <w:r w:rsidRPr="00FA0BC4">
        <w:rPr>
          <w:rFonts w:asciiTheme="minorHAnsi" w:eastAsia="Calibri" w:hAnsiTheme="minorHAnsi" w:cstheme="minorHAnsi"/>
          <w:lang w:val="pl-PL"/>
        </w:rPr>
        <w:t xml:space="preserve"> uczniów na 1 etat specjalisty. Do kategorii specjalistów zaliczono pedagoga, w tym pedagoga szkolnego i pedagoga specjalnego, psychologa, logopedę</w:t>
      </w:r>
      <w:r w:rsidR="00341C5D" w:rsidRPr="00FA0BC4">
        <w:rPr>
          <w:rFonts w:asciiTheme="minorHAnsi" w:eastAsia="Calibri" w:hAnsiTheme="minorHAnsi" w:cstheme="minorHAnsi"/>
          <w:lang w:val="pl-PL"/>
        </w:rPr>
        <w:t>,</w:t>
      </w:r>
      <w:r w:rsidRPr="00FA0BC4">
        <w:rPr>
          <w:rFonts w:asciiTheme="minorHAnsi" w:eastAsia="Calibri" w:hAnsiTheme="minorHAnsi" w:cstheme="minorHAnsi"/>
          <w:lang w:val="pl-PL"/>
        </w:rPr>
        <w:t xml:space="preserve"> doradcę zawodowego, terapeutę pedagogicznego oraz fizjoterapeutę i rehabilitanta ruchowego. </w:t>
      </w:r>
    </w:p>
    <w:p w14:paraId="1CAD8313" w14:textId="7FB41474" w:rsidR="00495A7A" w:rsidRPr="00FA0BC4" w:rsidRDefault="00495A7A" w:rsidP="00495A7A">
      <w:pPr>
        <w:pBdr>
          <w:top w:val="nil"/>
          <w:left w:val="nil"/>
          <w:bottom w:val="nil"/>
          <w:right w:val="nil"/>
          <w:between w:val="nil"/>
        </w:pBdr>
        <w:spacing w:before="120" w:after="120" w:line="360" w:lineRule="auto"/>
        <w:rPr>
          <w:rFonts w:asciiTheme="minorHAnsi" w:hAnsiTheme="minorHAnsi" w:cstheme="minorHAnsi"/>
          <w:lang w:val="pl-PL"/>
        </w:rPr>
      </w:pPr>
      <w:r w:rsidRPr="00FA0BC4">
        <w:rPr>
          <w:rFonts w:asciiTheme="minorHAnsi" w:hAnsiTheme="minorHAnsi" w:cstheme="minorHAnsi"/>
          <w:lang w:val="pl-PL"/>
        </w:rPr>
        <w:t xml:space="preserve">Powyższe dane zostaną zaprezentowane dla ogółu monitorowanych </w:t>
      </w:r>
      <w:r w:rsidR="00952FD1">
        <w:rPr>
          <w:rFonts w:asciiTheme="minorHAnsi" w:hAnsiTheme="minorHAnsi" w:cstheme="minorHAnsi"/>
          <w:lang w:val="pl-PL"/>
        </w:rPr>
        <w:t>szkół</w:t>
      </w:r>
      <w:r w:rsidRPr="00FA0BC4">
        <w:rPr>
          <w:rFonts w:asciiTheme="minorHAnsi" w:hAnsiTheme="minorHAnsi" w:cstheme="minorHAnsi"/>
          <w:lang w:val="pl-PL"/>
        </w:rPr>
        <w:t xml:space="preserve"> (próba ogólnopolska) oraz</w:t>
      </w:r>
      <w:r w:rsidR="00341C5D" w:rsidRPr="00FA0BC4">
        <w:rPr>
          <w:rFonts w:asciiTheme="minorHAnsi" w:hAnsiTheme="minorHAnsi" w:cstheme="minorHAnsi"/>
          <w:lang w:val="pl-PL"/>
        </w:rPr>
        <w:t xml:space="preserve"> dla poszczególnych województw z podziałem</w:t>
      </w:r>
      <w:r w:rsidRPr="00FA0BC4">
        <w:rPr>
          <w:rFonts w:asciiTheme="minorHAnsi" w:hAnsiTheme="minorHAnsi" w:cstheme="minorHAnsi"/>
          <w:lang w:val="pl-PL"/>
        </w:rPr>
        <w:t xml:space="preserve"> na:</w:t>
      </w:r>
    </w:p>
    <w:p w14:paraId="478A2E05" w14:textId="772C46EC" w:rsidR="00495A7A" w:rsidRPr="00FA0BC4" w:rsidRDefault="00495A7A" w:rsidP="00EC21AB">
      <w:pPr>
        <w:pStyle w:val="Akapitzlist"/>
        <w:numPr>
          <w:ilvl w:val="0"/>
          <w:numId w:val="28"/>
        </w:numPr>
        <w:spacing w:line="360" w:lineRule="auto"/>
        <w:rPr>
          <w:rFonts w:asciiTheme="minorHAnsi" w:eastAsia="Arial" w:hAnsiTheme="minorHAnsi" w:cstheme="minorHAnsi"/>
          <w:lang w:val="pl-PL"/>
        </w:rPr>
      </w:pPr>
      <w:r w:rsidRPr="00FA0BC4">
        <w:rPr>
          <w:rFonts w:asciiTheme="minorHAnsi" w:hAnsiTheme="minorHAnsi" w:cstheme="minorHAnsi"/>
          <w:lang w:val="pl-PL"/>
        </w:rPr>
        <w:t xml:space="preserve">typ </w:t>
      </w:r>
      <w:r w:rsidR="007F4A38">
        <w:rPr>
          <w:rFonts w:asciiTheme="minorHAnsi" w:hAnsiTheme="minorHAnsi" w:cstheme="minorHAnsi"/>
          <w:lang w:val="pl-PL"/>
        </w:rPr>
        <w:t>szkoły</w:t>
      </w:r>
      <w:r w:rsidRPr="00FA0BC4">
        <w:rPr>
          <w:rFonts w:asciiTheme="minorHAnsi" w:hAnsiTheme="minorHAnsi" w:cstheme="minorHAnsi"/>
          <w:lang w:val="pl-PL"/>
        </w:rPr>
        <w:t xml:space="preserve">: </w:t>
      </w:r>
      <w:r w:rsidRPr="00FA0BC4">
        <w:rPr>
          <w:rFonts w:asciiTheme="minorHAnsi" w:eastAsia="Arial" w:hAnsiTheme="minorHAnsi" w:cstheme="minorHAnsi"/>
          <w:lang w:val="pl-PL"/>
        </w:rPr>
        <w:t xml:space="preserve">szkoły podstawowe, szkoły ponadpodstawowe (licea ogólnokształcące, technika, branżowe </w:t>
      </w:r>
      <w:r w:rsidR="00217D02">
        <w:rPr>
          <w:rFonts w:asciiTheme="minorHAnsi" w:eastAsia="Arial" w:hAnsiTheme="minorHAnsi" w:cstheme="minorHAnsi"/>
          <w:lang w:val="pl-PL"/>
        </w:rPr>
        <w:t xml:space="preserve">szkoły </w:t>
      </w:r>
      <w:r w:rsidRPr="00FA0BC4">
        <w:rPr>
          <w:rFonts w:asciiTheme="minorHAnsi" w:eastAsia="Arial" w:hAnsiTheme="minorHAnsi" w:cstheme="minorHAnsi"/>
          <w:lang w:val="pl-PL"/>
        </w:rPr>
        <w:t>I stopnia, szkoły specjalne przysposabiające do pracy)</w:t>
      </w:r>
    </w:p>
    <w:p w14:paraId="1B143F8C" w14:textId="117A253E" w:rsidR="00495A7A" w:rsidRPr="00FA0BC4" w:rsidRDefault="007F4A38" w:rsidP="00EC21AB">
      <w:pPr>
        <w:pStyle w:val="Akapitzlist"/>
        <w:numPr>
          <w:ilvl w:val="0"/>
          <w:numId w:val="28"/>
        </w:numPr>
        <w:spacing w:line="360" w:lineRule="auto"/>
        <w:rPr>
          <w:rFonts w:asciiTheme="minorHAnsi" w:eastAsia="Arial" w:hAnsiTheme="minorHAnsi" w:cstheme="minorHAnsi"/>
          <w:lang w:val="pl-PL"/>
        </w:rPr>
      </w:pPr>
      <w:r>
        <w:rPr>
          <w:rFonts w:asciiTheme="minorHAnsi" w:eastAsia="Arial" w:hAnsiTheme="minorHAnsi" w:cstheme="minorHAnsi"/>
          <w:lang w:val="pl-PL"/>
        </w:rPr>
        <w:t>rodzaj szkoły</w:t>
      </w:r>
      <w:r w:rsidR="00495A7A" w:rsidRPr="00FA0BC4">
        <w:rPr>
          <w:rFonts w:asciiTheme="minorHAnsi" w:eastAsia="Arial" w:hAnsiTheme="minorHAnsi" w:cstheme="minorHAnsi"/>
          <w:lang w:val="pl-PL"/>
        </w:rPr>
        <w:t xml:space="preserve">: </w:t>
      </w:r>
      <w:r w:rsidR="00952FD1">
        <w:rPr>
          <w:rFonts w:asciiTheme="minorHAnsi" w:eastAsia="Arial" w:hAnsiTheme="minorHAnsi" w:cstheme="minorHAnsi"/>
          <w:lang w:val="pl-PL"/>
        </w:rPr>
        <w:t>szkoły</w:t>
      </w:r>
      <w:r w:rsidR="00495A7A" w:rsidRPr="00FA0BC4">
        <w:rPr>
          <w:rFonts w:asciiTheme="minorHAnsi" w:eastAsia="Arial" w:hAnsiTheme="minorHAnsi" w:cstheme="minorHAnsi"/>
          <w:lang w:val="pl-PL"/>
        </w:rPr>
        <w:t xml:space="preserve"> ogólnodostępne, </w:t>
      </w:r>
      <w:r w:rsidR="00952FD1">
        <w:rPr>
          <w:rFonts w:asciiTheme="minorHAnsi" w:eastAsia="Arial" w:hAnsiTheme="minorHAnsi" w:cstheme="minorHAnsi"/>
          <w:lang w:val="pl-PL"/>
        </w:rPr>
        <w:t>szkoły</w:t>
      </w:r>
      <w:r w:rsidR="00495A7A" w:rsidRPr="00FA0BC4">
        <w:rPr>
          <w:rFonts w:asciiTheme="minorHAnsi" w:eastAsia="Arial" w:hAnsiTheme="minorHAnsi" w:cstheme="minorHAnsi"/>
          <w:lang w:val="pl-PL"/>
        </w:rPr>
        <w:t xml:space="preserve"> integracyjne, </w:t>
      </w:r>
      <w:r w:rsidR="00952FD1">
        <w:rPr>
          <w:rFonts w:asciiTheme="minorHAnsi" w:eastAsia="Arial" w:hAnsiTheme="minorHAnsi" w:cstheme="minorHAnsi"/>
          <w:lang w:val="pl-PL"/>
        </w:rPr>
        <w:t>szkoły</w:t>
      </w:r>
      <w:r w:rsidR="00495A7A" w:rsidRPr="00FA0BC4">
        <w:rPr>
          <w:rFonts w:asciiTheme="minorHAnsi" w:eastAsia="Arial" w:hAnsiTheme="minorHAnsi" w:cstheme="minorHAnsi"/>
          <w:lang w:val="pl-PL"/>
        </w:rPr>
        <w:t xml:space="preserve"> specjalne</w:t>
      </w:r>
    </w:p>
    <w:p w14:paraId="72D6AD81" w14:textId="77777777" w:rsidR="00495A7A" w:rsidRPr="00FA0BC4" w:rsidRDefault="00495A7A" w:rsidP="00EC21AB">
      <w:pPr>
        <w:pStyle w:val="Akapitzlist"/>
        <w:numPr>
          <w:ilvl w:val="0"/>
          <w:numId w:val="28"/>
        </w:num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wielkość miejscowości</w:t>
      </w:r>
    </w:p>
    <w:p w14:paraId="30CB314A" w14:textId="77777777" w:rsidR="00495A7A" w:rsidRPr="00FA0BC4" w:rsidRDefault="00495A7A" w:rsidP="00EC21AB">
      <w:pPr>
        <w:pStyle w:val="Akapitzlist"/>
        <w:numPr>
          <w:ilvl w:val="0"/>
          <w:numId w:val="28"/>
        </w:num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wielkość szkoły</w:t>
      </w:r>
    </w:p>
    <w:p w14:paraId="7E2EAE6F" w14:textId="414ECB19" w:rsidR="00341C5D" w:rsidRPr="00FA0BC4" w:rsidRDefault="00952FD1" w:rsidP="00EC21AB">
      <w:pPr>
        <w:pStyle w:val="Akapitzlist"/>
        <w:numPr>
          <w:ilvl w:val="0"/>
          <w:numId w:val="28"/>
        </w:numPr>
        <w:pBdr>
          <w:top w:val="nil"/>
          <w:left w:val="nil"/>
          <w:bottom w:val="nil"/>
          <w:right w:val="nil"/>
          <w:between w:val="nil"/>
        </w:pBdr>
        <w:spacing w:before="120" w:after="120" w:line="360" w:lineRule="auto"/>
        <w:rPr>
          <w:rFonts w:asciiTheme="minorHAnsi" w:hAnsiTheme="minorHAnsi" w:cstheme="minorHAnsi"/>
          <w:lang w:val="pl-PL"/>
        </w:rPr>
      </w:pPr>
      <w:r>
        <w:rPr>
          <w:rFonts w:asciiTheme="minorHAnsi" w:hAnsiTheme="minorHAnsi" w:cstheme="minorHAnsi"/>
          <w:lang w:val="pl-PL"/>
        </w:rPr>
        <w:t>szkoły</w:t>
      </w:r>
      <w:r w:rsidR="00341C5D" w:rsidRPr="00FA0BC4">
        <w:rPr>
          <w:rFonts w:asciiTheme="minorHAnsi" w:hAnsiTheme="minorHAnsi" w:cstheme="minorHAnsi"/>
          <w:lang w:val="pl-PL"/>
        </w:rPr>
        <w:t xml:space="preserve"> publiczne i </w:t>
      </w:r>
      <w:r>
        <w:rPr>
          <w:rFonts w:asciiTheme="minorHAnsi" w:hAnsiTheme="minorHAnsi" w:cstheme="minorHAnsi"/>
          <w:lang w:val="pl-PL"/>
        </w:rPr>
        <w:t>szkoły</w:t>
      </w:r>
      <w:r w:rsidR="00341C5D" w:rsidRPr="00FA0BC4">
        <w:rPr>
          <w:rFonts w:asciiTheme="minorHAnsi" w:hAnsiTheme="minorHAnsi" w:cstheme="minorHAnsi"/>
          <w:lang w:val="pl-PL"/>
        </w:rPr>
        <w:t xml:space="preserve"> niepubliczne</w:t>
      </w:r>
      <w:r w:rsidR="007F4A38">
        <w:rPr>
          <w:rFonts w:asciiTheme="minorHAnsi" w:hAnsiTheme="minorHAnsi" w:cstheme="minorHAnsi"/>
          <w:lang w:val="pl-PL"/>
        </w:rPr>
        <w:t>.</w:t>
      </w:r>
    </w:p>
    <w:p w14:paraId="5FE6CE42" w14:textId="77777777" w:rsidR="00495A7A" w:rsidRPr="00FA0BC4" w:rsidRDefault="00495A7A" w:rsidP="00495A7A">
      <w:pPr>
        <w:pBdr>
          <w:top w:val="nil"/>
          <w:left w:val="nil"/>
          <w:bottom w:val="nil"/>
          <w:right w:val="nil"/>
          <w:between w:val="nil"/>
        </w:pBdr>
        <w:spacing w:line="360" w:lineRule="auto"/>
        <w:rPr>
          <w:rFonts w:asciiTheme="minorHAnsi" w:hAnsiTheme="minorHAnsi" w:cstheme="minorHAnsi"/>
          <w:lang w:val="pl-PL"/>
        </w:rPr>
      </w:pPr>
    </w:p>
    <w:p w14:paraId="3483B695" w14:textId="77777777" w:rsidR="00495A7A" w:rsidRPr="00FA0BC4" w:rsidRDefault="00341C5D" w:rsidP="00341C5D">
      <w:pPr>
        <w:pStyle w:val="Nagwek3"/>
        <w:rPr>
          <w:rFonts w:asciiTheme="minorHAnsi" w:eastAsia="Arial" w:hAnsiTheme="minorHAnsi" w:cstheme="minorHAnsi"/>
          <w:lang w:val="pl-PL"/>
        </w:rPr>
      </w:pPr>
      <w:bookmarkStart w:id="50" w:name="_Toc81548622"/>
      <w:bookmarkStart w:id="51" w:name="_Toc83068732"/>
      <w:r w:rsidRPr="00FA0BC4">
        <w:rPr>
          <w:rFonts w:asciiTheme="minorHAnsi" w:eastAsia="Arial" w:hAnsiTheme="minorHAnsi" w:cstheme="minorHAnsi"/>
          <w:lang w:val="pl-PL"/>
        </w:rPr>
        <w:t>3</w:t>
      </w:r>
      <w:r w:rsidR="00495A7A" w:rsidRPr="00FA0BC4">
        <w:rPr>
          <w:rFonts w:asciiTheme="minorHAnsi" w:eastAsia="Arial" w:hAnsiTheme="minorHAnsi" w:cstheme="minorHAnsi"/>
          <w:lang w:val="pl-PL"/>
        </w:rPr>
        <w:t>.1.1. Wskaźniki ilościowe edukacji włączającej – próba ogólnopolska</w:t>
      </w:r>
      <w:bookmarkEnd w:id="50"/>
      <w:bookmarkEnd w:id="51"/>
    </w:p>
    <w:p w14:paraId="3C004E97" w14:textId="77777777" w:rsidR="00495A7A" w:rsidRPr="00FA0BC4" w:rsidRDefault="00495A7A" w:rsidP="00495A7A">
      <w:pPr>
        <w:pBdr>
          <w:top w:val="nil"/>
          <w:left w:val="nil"/>
          <w:bottom w:val="nil"/>
          <w:right w:val="nil"/>
          <w:between w:val="nil"/>
        </w:pBdr>
        <w:spacing w:line="360" w:lineRule="auto"/>
        <w:rPr>
          <w:rFonts w:asciiTheme="minorHAnsi" w:hAnsiTheme="minorHAnsi" w:cstheme="minorHAnsi"/>
          <w:lang w:val="pl-PL"/>
        </w:rPr>
      </w:pPr>
    </w:p>
    <w:p w14:paraId="43CEC4C4" w14:textId="73B29722" w:rsidR="00495A7A" w:rsidRPr="00B70BC3" w:rsidRDefault="00495A7A" w:rsidP="00B70BC3">
      <w:pPr>
        <w:pBdr>
          <w:top w:val="nil"/>
          <w:left w:val="nil"/>
          <w:bottom w:val="nil"/>
          <w:right w:val="nil"/>
          <w:between w:val="nil"/>
        </w:pBdr>
        <w:spacing w:line="360" w:lineRule="auto"/>
        <w:rPr>
          <w:rFonts w:asciiTheme="minorHAnsi" w:eastAsia="Calibri" w:hAnsiTheme="minorHAnsi" w:cstheme="minorHAnsi"/>
          <w:lang w:val="pl-PL"/>
        </w:rPr>
      </w:pPr>
      <w:r w:rsidRPr="00FA0BC4">
        <w:rPr>
          <w:rFonts w:asciiTheme="minorHAnsi" w:hAnsiTheme="minorHAnsi" w:cstheme="minorHAnsi"/>
          <w:lang w:val="pl-PL"/>
        </w:rPr>
        <w:t xml:space="preserve">Wyniki uzyskane na podstawie </w:t>
      </w:r>
      <w:r w:rsidR="00341C5D" w:rsidRPr="00FA0BC4">
        <w:rPr>
          <w:rFonts w:asciiTheme="minorHAnsi" w:hAnsiTheme="minorHAnsi" w:cstheme="minorHAnsi"/>
          <w:i/>
          <w:lang w:val="pl-PL"/>
        </w:rPr>
        <w:t>A</w:t>
      </w:r>
      <w:r w:rsidRPr="00FA0BC4">
        <w:rPr>
          <w:rFonts w:asciiTheme="minorHAnsi" w:hAnsiTheme="minorHAnsi" w:cstheme="minorHAnsi"/>
          <w:i/>
          <w:lang w:val="pl-PL"/>
        </w:rPr>
        <w:t xml:space="preserve">rkusza monitorowania </w:t>
      </w:r>
      <w:r w:rsidRPr="00FA0BC4">
        <w:rPr>
          <w:rFonts w:asciiTheme="minorHAnsi" w:hAnsiTheme="minorHAnsi" w:cstheme="minorHAnsi"/>
          <w:lang w:val="pl-PL"/>
        </w:rPr>
        <w:t>w</w:t>
      </w:r>
      <w:r w:rsidR="00341C5D" w:rsidRPr="00FA0BC4">
        <w:rPr>
          <w:rFonts w:asciiTheme="minorHAnsi" w:hAnsiTheme="minorHAnsi" w:cstheme="minorHAnsi"/>
          <w:lang w:val="pl-PL"/>
        </w:rPr>
        <w:t>skazują, że w roku szkolnym 2019/202</w:t>
      </w:r>
      <w:r w:rsidR="007750CA">
        <w:rPr>
          <w:rFonts w:asciiTheme="minorHAnsi" w:hAnsiTheme="minorHAnsi" w:cstheme="minorHAnsi"/>
          <w:lang w:val="pl-PL"/>
        </w:rPr>
        <w:t>0</w:t>
      </w:r>
      <w:r w:rsidRPr="00FA0BC4">
        <w:rPr>
          <w:rFonts w:asciiTheme="minorHAnsi" w:hAnsiTheme="minorHAnsi" w:cstheme="minorHAnsi"/>
          <w:lang w:val="pl-PL"/>
        </w:rPr>
        <w:t xml:space="preserve"> przeciętnie w każdej </w:t>
      </w:r>
      <w:r w:rsidR="005E2BC6">
        <w:rPr>
          <w:rFonts w:asciiTheme="minorHAnsi" w:hAnsiTheme="minorHAnsi" w:cstheme="minorHAnsi"/>
          <w:lang w:val="pl-PL"/>
        </w:rPr>
        <w:t>szkole</w:t>
      </w:r>
      <w:r w:rsidRPr="00FA0BC4">
        <w:rPr>
          <w:rFonts w:asciiTheme="minorHAnsi" w:hAnsiTheme="minorHAnsi" w:cstheme="minorHAnsi"/>
          <w:lang w:val="pl-PL"/>
        </w:rPr>
        <w:t xml:space="preserve"> uczyły się 242 osoby. U</w:t>
      </w:r>
      <w:r w:rsidRPr="00FA0BC4">
        <w:rPr>
          <w:rFonts w:asciiTheme="minorHAnsi" w:eastAsia="Calibri" w:hAnsiTheme="minorHAnsi" w:cstheme="minorHAnsi"/>
          <w:lang w:val="pl-PL"/>
        </w:rPr>
        <w:t>czniowie posiadający orzeczeni</w:t>
      </w:r>
      <w:r w:rsidR="007F4A38">
        <w:rPr>
          <w:rFonts w:asciiTheme="minorHAnsi" w:eastAsia="Calibri" w:hAnsiTheme="minorHAnsi" w:cstheme="minorHAnsi"/>
          <w:lang w:val="pl-PL"/>
        </w:rPr>
        <w:t>e</w:t>
      </w:r>
      <w:r w:rsidRPr="00FA0BC4">
        <w:rPr>
          <w:rFonts w:asciiTheme="minorHAnsi" w:eastAsia="Calibri" w:hAnsiTheme="minorHAnsi" w:cstheme="minorHAnsi"/>
          <w:lang w:val="pl-PL"/>
        </w:rPr>
        <w:t xml:space="preserve"> (o potrzebie indywidualnego nauczania dla uczniów, o potrzebie kształcenia specjalnego dla uczniów z niepełnosprawnościami, o potrzebie kształcenia specjalnego dla uczniów zagrożonych niedostosowaniem społecznym, o potrzebie kształcenia specjalnego dla uczniów niedostosowanych społecznie lub o potrzebie zajęć rewalidacyjno-wychowawczych dla dzieci i młodzieży </w:t>
      </w:r>
      <w:r w:rsidR="007750CA">
        <w:rPr>
          <w:rFonts w:asciiTheme="minorHAnsi" w:eastAsia="Calibri" w:hAnsiTheme="minorHAnsi" w:cstheme="minorHAnsi"/>
          <w:lang w:val="pl-PL"/>
        </w:rPr>
        <w:t xml:space="preserve">z </w:t>
      </w:r>
      <w:r w:rsidRPr="00FA0BC4">
        <w:rPr>
          <w:rFonts w:asciiTheme="minorHAnsi" w:eastAsia="Calibri" w:hAnsiTheme="minorHAnsi" w:cstheme="minorHAnsi"/>
          <w:lang w:val="pl-PL"/>
        </w:rPr>
        <w:t>niepełnosprawn</w:t>
      </w:r>
      <w:r w:rsidR="007750CA">
        <w:rPr>
          <w:rFonts w:asciiTheme="minorHAnsi" w:eastAsia="Calibri" w:hAnsiTheme="minorHAnsi" w:cstheme="minorHAnsi"/>
          <w:lang w:val="pl-PL"/>
        </w:rPr>
        <w:t xml:space="preserve">ością </w:t>
      </w:r>
      <w:r w:rsidRPr="00FA0BC4">
        <w:rPr>
          <w:rFonts w:asciiTheme="minorHAnsi" w:eastAsia="Calibri" w:hAnsiTheme="minorHAnsi" w:cstheme="minorHAnsi"/>
          <w:lang w:val="pl-PL"/>
        </w:rPr>
        <w:t>intelektualn</w:t>
      </w:r>
      <w:r w:rsidR="007750CA">
        <w:rPr>
          <w:rFonts w:asciiTheme="minorHAnsi" w:eastAsia="Calibri" w:hAnsiTheme="minorHAnsi" w:cstheme="minorHAnsi"/>
          <w:lang w:val="pl-PL"/>
        </w:rPr>
        <w:t xml:space="preserve">ą </w:t>
      </w:r>
      <w:r w:rsidRPr="00FA0BC4">
        <w:rPr>
          <w:rFonts w:asciiTheme="minorHAnsi" w:eastAsia="Calibri" w:hAnsiTheme="minorHAnsi" w:cstheme="minorHAnsi"/>
          <w:lang w:val="pl-PL"/>
        </w:rPr>
        <w:t xml:space="preserve"> w stopniu głębokim) stanowią średnio </w:t>
      </w:r>
      <w:r w:rsidR="004B792B">
        <w:rPr>
          <w:rFonts w:asciiTheme="minorHAnsi" w:eastAsia="Calibri" w:hAnsiTheme="minorHAnsi" w:cstheme="minorHAnsi"/>
          <w:lang w:val="pl-PL"/>
        </w:rPr>
        <w:t>4,</w:t>
      </w:r>
      <w:r w:rsidR="007B698B">
        <w:rPr>
          <w:rFonts w:asciiTheme="minorHAnsi" w:eastAsia="Calibri" w:hAnsiTheme="minorHAnsi" w:cstheme="minorHAnsi"/>
          <w:lang w:val="pl-PL"/>
        </w:rPr>
        <w:t>7</w:t>
      </w:r>
      <w:r w:rsidRPr="00FA0BC4">
        <w:rPr>
          <w:rFonts w:asciiTheme="minorHAnsi" w:eastAsia="Calibri" w:hAnsiTheme="minorHAnsi" w:cstheme="minorHAnsi"/>
          <w:lang w:val="pl-PL"/>
        </w:rPr>
        <w:t xml:space="preserve">% ogółu uczniów danej </w:t>
      </w:r>
      <w:r w:rsidR="00952FD1">
        <w:rPr>
          <w:rFonts w:asciiTheme="minorHAnsi" w:eastAsia="Calibri" w:hAnsiTheme="minorHAnsi" w:cstheme="minorHAnsi"/>
          <w:lang w:val="pl-PL"/>
        </w:rPr>
        <w:t>szkoły</w:t>
      </w:r>
      <w:r w:rsidR="00A97120">
        <w:rPr>
          <w:rFonts w:asciiTheme="minorHAnsi" w:eastAsia="Calibri" w:hAnsiTheme="minorHAnsi" w:cstheme="minorHAnsi"/>
          <w:lang w:val="pl-PL"/>
        </w:rPr>
        <w:t>. Kolejne 13,</w:t>
      </w:r>
      <w:r w:rsidRPr="00FA0BC4">
        <w:rPr>
          <w:rFonts w:asciiTheme="minorHAnsi" w:eastAsia="Calibri" w:hAnsiTheme="minorHAnsi" w:cstheme="minorHAnsi"/>
          <w:lang w:val="pl-PL"/>
        </w:rPr>
        <w:t xml:space="preserve">5% uczniów to </w:t>
      </w:r>
      <w:r w:rsidRPr="00FA0BC4">
        <w:rPr>
          <w:rFonts w:asciiTheme="minorHAnsi" w:eastAsia="Calibri" w:hAnsiTheme="minorHAnsi" w:cstheme="minorHAnsi"/>
          <w:lang w:val="pl-PL"/>
        </w:rPr>
        <w:lastRenderedPageBreak/>
        <w:t>dzieci i młodzież posiadająca opinię z poradni psychologiczno-pedagogicznej i z tego powodu objęta pomocą. Oprócz wymienionych wyżej grup uczniów z pomocy psychologiczno-pedagogicznej bez opini</w:t>
      </w:r>
      <w:r w:rsidR="00A97120">
        <w:rPr>
          <w:rFonts w:asciiTheme="minorHAnsi" w:eastAsia="Calibri" w:hAnsiTheme="minorHAnsi" w:cstheme="minorHAnsi"/>
          <w:lang w:val="pl-PL"/>
        </w:rPr>
        <w:t>i z poradni korzysta średnio 12</w:t>
      </w:r>
      <w:r w:rsidRPr="00FA0BC4">
        <w:rPr>
          <w:rFonts w:asciiTheme="minorHAnsi" w:eastAsia="Calibri" w:hAnsiTheme="minorHAnsi" w:cstheme="minorHAnsi"/>
          <w:lang w:val="pl-PL"/>
        </w:rPr>
        <w:t xml:space="preserve">% uczniów. Powyższe dane wskazują, że przeciętnie </w:t>
      </w:r>
      <w:r w:rsidR="004C7F36">
        <w:rPr>
          <w:rFonts w:asciiTheme="minorHAnsi" w:eastAsia="Calibri" w:hAnsiTheme="minorHAnsi" w:cstheme="minorHAnsi"/>
          <w:lang w:val="pl-PL"/>
        </w:rPr>
        <w:t xml:space="preserve">niemal </w:t>
      </w:r>
      <w:r w:rsidR="005E2BC6">
        <w:rPr>
          <w:rFonts w:asciiTheme="minorHAnsi" w:eastAsia="Calibri" w:hAnsiTheme="minorHAnsi" w:cstheme="minorHAnsi"/>
          <w:lang w:val="pl-PL"/>
        </w:rPr>
        <w:t>co trzeci uczeń</w:t>
      </w:r>
      <w:r w:rsidRPr="00FA0BC4">
        <w:rPr>
          <w:rFonts w:asciiTheme="minorHAnsi" w:eastAsia="Calibri" w:hAnsiTheme="minorHAnsi" w:cstheme="minorHAnsi"/>
          <w:lang w:val="pl-PL"/>
        </w:rPr>
        <w:t xml:space="preserve"> korzysta z pomocy psychologiczno-pedagogicznej (średnio 3</w:t>
      </w:r>
      <w:r w:rsidR="004C7F36">
        <w:rPr>
          <w:rFonts w:asciiTheme="minorHAnsi" w:eastAsia="Calibri" w:hAnsiTheme="minorHAnsi" w:cstheme="minorHAnsi"/>
          <w:lang w:val="pl-PL"/>
        </w:rPr>
        <w:t>0</w:t>
      </w:r>
      <w:r w:rsidR="00A97120">
        <w:rPr>
          <w:rFonts w:asciiTheme="minorHAnsi" w:eastAsia="Calibri" w:hAnsiTheme="minorHAnsi" w:cstheme="minorHAnsi"/>
          <w:lang w:val="pl-PL"/>
        </w:rPr>
        <w:t>,</w:t>
      </w:r>
      <w:r w:rsidR="004C7F36">
        <w:rPr>
          <w:rFonts w:asciiTheme="minorHAnsi" w:eastAsia="Calibri" w:hAnsiTheme="minorHAnsi" w:cstheme="minorHAnsi"/>
          <w:lang w:val="pl-PL"/>
        </w:rPr>
        <w:t>2</w:t>
      </w:r>
      <w:r w:rsidRPr="00FA0BC4">
        <w:rPr>
          <w:rFonts w:asciiTheme="minorHAnsi" w:eastAsia="Calibri" w:hAnsiTheme="minorHAnsi" w:cstheme="minorHAnsi"/>
          <w:lang w:val="pl-PL"/>
        </w:rPr>
        <w:t>%).</w:t>
      </w:r>
      <w:r w:rsidR="00341C5D" w:rsidRPr="00FA0BC4">
        <w:rPr>
          <w:rFonts w:asciiTheme="minorHAnsi" w:eastAsia="Calibri" w:hAnsiTheme="minorHAnsi" w:cstheme="minorHAnsi"/>
          <w:lang w:val="pl-PL"/>
        </w:rPr>
        <w:t xml:space="preserve"> Dane przedstawia t</w:t>
      </w:r>
      <w:r w:rsidRPr="00FA0BC4">
        <w:rPr>
          <w:rFonts w:asciiTheme="minorHAnsi" w:eastAsia="Calibri" w:hAnsiTheme="minorHAnsi" w:cstheme="minorHAnsi"/>
          <w:lang w:val="pl-PL"/>
        </w:rPr>
        <w:t xml:space="preserve">abela </w:t>
      </w:r>
      <w:r w:rsidR="00341C5D" w:rsidRPr="00FA0BC4">
        <w:rPr>
          <w:rFonts w:asciiTheme="minorHAnsi" w:eastAsia="Calibri" w:hAnsiTheme="minorHAnsi" w:cstheme="minorHAnsi"/>
          <w:lang w:val="pl-PL"/>
        </w:rPr>
        <w:t>17.</w:t>
      </w:r>
    </w:p>
    <w:p w14:paraId="6E5F6E8A" w14:textId="77777777" w:rsidR="00495A7A" w:rsidRPr="00B70BC3" w:rsidRDefault="00495A7A" w:rsidP="00341C5D">
      <w:pPr>
        <w:spacing w:after="240"/>
        <w:rPr>
          <w:rFonts w:asciiTheme="minorHAnsi" w:eastAsia="Arial" w:hAnsiTheme="minorHAnsi" w:cstheme="minorHAnsi"/>
          <w:sz w:val="22"/>
          <w:szCs w:val="22"/>
          <w:u w:val="single"/>
          <w:lang w:val="pl-PL"/>
        </w:rPr>
      </w:pPr>
      <w:r w:rsidRPr="00B70BC3">
        <w:rPr>
          <w:rFonts w:asciiTheme="minorHAnsi" w:eastAsia="Arial" w:hAnsiTheme="minorHAnsi" w:cstheme="minorHAnsi"/>
          <w:sz w:val="22"/>
          <w:szCs w:val="22"/>
          <w:lang w:val="pl-PL"/>
        </w:rPr>
        <w:t xml:space="preserve">Tabela </w:t>
      </w:r>
      <w:r w:rsidR="00341C5D" w:rsidRPr="00B70BC3">
        <w:rPr>
          <w:rFonts w:asciiTheme="minorHAnsi" w:eastAsia="Arial" w:hAnsiTheme="minorHAnsi" w:cstheme="minorHAnsi"/>
          <w:sz w:val="22"/>
          <w:szCs w:val="22"/>
          <w:lang w:val="pl-PL"/>
        </w:rPr>
        <w:t>17</w:t>
      </w:r>
      <w:r w:rsidR="00DB1F56" w:rsidRPr="00B70BC3">
        <w:rPr>
          <w:rFonts w:asciiTheme="minorHAnsi" w:eastAsia="Arial" w:hAnsiTheme="minorHAnsi" w:cstheme="minorHAnsi"/>
          <w:sz w:val="22"/>
          <w:szCs w:val="22"/>
          <w:lang w:val="pl-PL"/>
        </w:rPr>
        <w:t>.</w:t>
      </w:r>
      <w:r w:rsidR="00341C5D" w:rsidRPr="00B70BC3">
        <w:rPr>
          <w:rFonts w:asciiTheme="minorHAnsi" w:eastAsia="Arial" w:hAnsiTheme="minorHAnsi" w:cstheme="minorHAnsi"/>
          <w:sz w:val="22"/>
          <w:szCs w:val="22"/>
          <w:lang w:val="pl-PL"/>
        </w:rPr>
        <w:t xml:space="preserve"> </w:t>
      </w:r>
      <w:r w:rsidRPr="00B70BC3">
        <w:rPr>
          <w:rFonts w:asciiTheme="minorHAnsi" w:eastAsia="Arial" w:hAnsiTheme="minorHAnsi" w:cstheme="minorHAnsi"/>
          <w:sz w:val="22"/>
          <w:szCs w:val="22"/>
          <w:lang w:val="pl-PL"/>
        </w:rPr>
        <w:t>Średnia liczba i procent uczniów objętych pomocą psychologiczno-pedagogiczną</w:t>
      </w:r>
    </w:p>
    <w:tbl>
      <w:tblPr>
        <w:tblStyle w:val="Tabela-Siatka"/>
        <w:tblW w:w="9067" w:type="dxa"/>
        <w:tblLayout w:type="fixed"/>
        <w:tblLook w:val="04A0" w:firstRow="1" w:lastRow="0" w:firstColumn="1" w:lastColumn="0" w:noHBand="0" w:noVBand="1"/>
      </w:tblPr>
      <w:tblGrid>
        <w:gridCol w:w="7933"/>
        <w:gridCol w:w="1134"/>
      </w:tblGrid>
      <w:tr w:rsidR="00495A7A" w:rsidRPr="00FA0BC4" w14:paraId="3147F89D" w14:textId="77777777" w:rsidTr="00495A7A">
        <w:tc>
          <w:tcPr>
            <w:tcW w:w="7933" w:type="dxa"/>
          </w:tcPr>
          <w:p w14:paraId="5E208E14" w14:textId="77777777" w:rsidR="00495A7A" w:rsidRPr="00FA0BC4" w:rsidRDefault="00341C5D" w:rsidP="0014289F">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P</w:t>
            </w:r>
            <w:r w:rsidR="00495A7A" w:rsidRPr="00FA0BC4">
              <w:rPr>
                <w:rFonts w:asciiTheme="minorHAnsi" w:hAnsiTheme="minorHAnsi" w:cstheme="minorHAnsi"/>
                <w:b/>
                <w:color w:val="000000"/>
                <w:sz w:val="22"/>
                <w:szCs w:val="22"/>
                <w:lang w:val="pl-PL"/>
              </w:rPr>
              <w:t>odstawa prawna pomocy psychologiczno-pedagogicznej</w:t>
            </w:r>
          </w:p>
        </w:tc>
        <w:tc>
          <w:tcPr>
            <w:tcW w:w="1134" w:type="dxa"/>
          </w:tcPr>
          <w:p w14:paraId="21F78F7A" w14:textId="77777777" w:rsidR="00495A7A" w:rsidRPr="00FA0BC4" w:rsidRDefault="00495A7A" w:rsidP="0014289F">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11555026" w14:textId="77777777" w:rsidTr="00495A7A">
        <w:tc>
          <w:tcPr>
            <w:tcW w:w="7933" w:type="dxa"/>
          </w:tcPr>
          <w:p w14:paraId="311968D7" w14:textId="77777777" w:rsidR="00495A7A" w:rsidRPr="00FA0BC4" w:rsidRDefault="00495A7A" w:rsidP="0014289F">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36D7D6B9" w14:textId="77777777" w:rsidR="00495A7A" w:rsidRPr="00FA0BC4" w:rsidRDefault="00495A7A" w:rsidP="0014289F">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242.3</w:t>
            </w:r>
          </w:p>
        </w:tc>
      </w:tr>
      <w:tr w:rsidR="00495A7A" w:rsidRPr="00FA0BC4" w14:paraId="09796E68" w14:textId="77777777" w:rsidTr="00495A7A">
        <w:tc>
          <w:tcPr>
            <w:tcW w:w="7933" w:type="dxa"/>
          </w:tcPr>
          <w:p w14:paraId="10F08C96" w14:textId="77777777" w:rsidR="00495A7A" w:rsidRPr="00FA0BC4" w:rsidRDefault="00495A7A" w:rsidP="0014289F">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orzeczeniami w szkole</w:t>
            </w:r>
          </w:p>
        </w:tc>
        <w:tc>
          <w:tcPr>
            <w:tcW w:w="1134" w:type="dxa"/>
          </w:tcPr>
          <w:p w14:paraId="774E149B" w14:textId="77777777" w:rsidR="00495A7A" w:rsidRPr="00FA0BC4" w:rsidRDefault="00495A7A" w:rsidP="0014289F">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11.5</w:t>
            </w:r>
          </w:p>
        </w:tc>
      </w:tr>
      <w:tr w:rsidR="00495A7A" w:rsidRPr="00FA0BC4" w14:paraId="1544B091" w14:textId="77777777" w:rsidTr="00495A7A">
        <w:tc>
          <w:tcPr>
            <w:tcW w:w="7933" w:type="dxa"/>
          </w:tcPr>
          <w:p w14:paraId="128D3512" w14:textId="77777777" w:rsidR="00495A7A" w:rsidRPr="00FA0BC4" w:rsidRDefault="00495A7A" w:rsidP="0014289F">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1134" w:type="dxa"/>
          </w:tcPr>
          <w:p w14:paraId="4E39AA3C" w14:textId="50F6E4CA" w:rsidR="00495A7A" w:rsidRPr="00FA0BC4" w:rsidRDefault="004C7F36" w:rsidP="0014289F">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4.7</w:t>
            </w:r>
          </w:p>
        </w:tc>
      </w:tr>
      <w:tr w:rsidR="00495A7A" w:rsidRPr="00FA0BC4" w14:paraId="0F1C71D5" w14:textId="77777777" w:rsidTr="00495A7A">
        <w:tc>
          <w:tcPr>
            <w:tcW w:w="7933" w:type="dxa"/>
          </w:tcPr>
          <w:p w14:paraId="07366C51" w14:textId="77777777" w:rsidR="00495A7A" w:rsidRPr="00FA0BC4" w:rsidRDefault="00495A7A" w:rsidP="0014289F">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opiniami z poradni psychologiczno-pedagogicznej w szkole</w:t>
            </w:r>
          </w:p>
        </w:tc>
        <w:tc>
          <w:tcPr>
            <w:tcW w:w="1134" w:type="dxa"/>
          </w:tcPr>
          <w:p w14:paraId="4DE61766" w14:textId="77777777" w:rsidR="00495A7A" w:rsidRPr="00FA0BC4" w:rsidRDefault="00495A7A" w:rsidP="0014289F">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33.6</w:t>
            </w:r>
          </w:p>
        </w:tc>
      </w:tr>
      <w:tr w:rsidR="00495A7A" w:rsidRPr="00FA0BC4" w14:paraId="50D7286D" w14:textId="77777777" w:rsidTr="00495A7A">
        <w:tc>
          <w:tcPr>
            <w:tcW w:w="7933" w:type="dxa"/>
          </w:tcPr>
          <w:p w14:paraId="5147C0AF" w14:textId="77777777" w:rsidR="00495A7A" w:rsidRPr="00FA0BC4" w:rsidRDefault="00495A7A" w:rsidP="0014289F">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opiniami z poradni psychologiczno-pedagogicznej</w:t>
            </w:r>
          </w:p>
        </w:tc>
        <w:tc>
          <w:tcPr>
            <w:tcW w:w="1134" w:type="dxa"/>
          </w:tcPr>
          <w:p w14:paraId="48B7DE47" w14:textId="2AB3F5D9" w:rsidR="00495A7A" w:rsidRPr="00FA0BC4" w:rsidRDefault="00495A7A" w:rsidP="0014289F">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13.5</w:t>
            </w:r>
          </w:p>
        </w:tc>
      </w:tr>
      <w:tr w:rsidR="00495A7A" w:rsidRPr="00FA0BC4" w14:paraId="47D18ABE" w14:textId="77777777" w:rsidTr="00495A7A">
        <w:tc>
          <w:tcPr>
            <w:tcW w:w="7933" w:type="dxa"/>
          </w:tcPr>
          <w:p w14:paraId="6936C73F" w14:textId="77777777" w:rsidR="00495A7A" w:rsidRPr="00FA0BC4" w:rsidRDefault="00495A7A" w:rsidP="0014289F">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1134" w:type="dxa"/>
          </w:tcPr>
          <w:p w14:paraId="75869A12" w14:textId="77777777" w:rsidR="00495A7A" w:rsidRPr="00FA0BC4" w:rsidRDefault="00495A7A" w:rsidP="0014289F">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30.0</w:t>
            </w:r>
          </w:p>
        </w:tc>
      </w:tr>
      <w:tr w:rsidR="00495A7A" w:rsidRPr="00FA0BC4" w14:paraId="3E232CF4" w14:textId="77777777" w:rsidTr="00495A7A">
        <w:tc>
          <w:tcPr>
            <w:tcW w:w="7933" w:type="dxa"/>
          </w:tcPr>
          <w:p w14:paraId="4CC46B92" w14:textId="77777777" w:rsidR="00495A7A" w:rsidRPr="00FA0BC4" w:rsidRDefault="00495A7A" w:rsidP="0014289F">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1134" w:type="dxa"/>
          </w:tcPr>
          <w:p w14:paraId="265FA3FF" w14:textId="54EB3EDA" w:rsidR="00495A7A" w:rsidRPr="00FA0BC4" w:rsidRDefault="00495A7A" w:rsidP="0014289F">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12.</w:t>
            </w:r>
            <w:r w:rsidR="004C7F36">
              <w:rPr>
                <w:rFonts w:asciiTheme="minorHAnsi" w:hAnsiTheme="minorHAnsi" w:cstheme="minorHAnsi"/>
                <w:sz w:val="22"/>
                <w:szCs w:val="22"/>
                <w:lang w:val="pl-PL"/>
              </w:rPr>
              <w:t>0</w:t>
            </w:r>
          </w:p>
        </w:tc>
      </w:tr>
    </w:tbl>
    <w:p w14:paraId="668052C5" w14:textId="77777777" w:rsidR="00495A7A" w:rsidRPr="00FA0BC4" w:rsidRDefault="00495A7A" w:rsidP="00495A7A">
      <w:pPr>
        <w:spacing w:line="360" w:lineRule="auto"/>
        <w:rPr>
          <w:rFonts w:asciiTheme="minorHAnsi" w:eastAsia="Arial" w:hAnsiTheme="minorHAnsi" w:cstheme="minorHAnsi"/>
          <w:lang w:val="pl-PL"/>
        </w:rPr>
      </w:pPr>
    </w:p>
    <w:p w14:paraId="63F4505E" w14:textId="5D3AEE43" w:rsidR="00495A7A" w:rsidRPr="00FA0BC4" w:rsidRDefault="006F7408" w:rsidP="00495A7A">
      <w:pPr>
        <w:pBdr>
          <w:top w:val="nil"/>
          <w:left w:val="nil"/>
          <w:bottom w:val="nil"/>
          <w:right w:val="nil"/>
          <w:between w:val="nil"/>
        </w:pBdr>
        <w:spacing w:line="360" w:lineRule="auto"/>
        <w:rPr>
          <w:rFonts w:asciiTheme="minorHAnsi" w:eastAsia="Calibri" w:hAnsiTheme="minorHAnsi" w:cstheme="minorHAnsi"/>
          <w:lang w:val="pl-PL"/>
        </w:rPr>
      </w:pPr>
      <w:r>
        <w:rPr>
          <w:rFonts w:asciiTheme="minorHAnsi" w:eastAsia="Calibri" w:hAnsiTheme="minorHAnsi" w:cstheme="minorHAnsi"/>
          <w:lang w:val="pl-PL"/>
        </w:rPr>
        <w:t>W</w:t>
      </w:r>
      <w:r w:rsidRPr="00FA0BC4">
        <w:rPr>
          <w:rFonts w:asciiTheme="minorHAnsi" w:eastAsia="Calibri" w:hAnsiTheme="minorHAnsi" w:cstheme="minorHAnsi"/>
          <w:lang w:val="pl-PL"/>
        </w:rPr>
        <w:t xml:space="preserve"> tabeli 18</w:t>
      </w:r>
      <w:r>
        <w:rPr>
          <w:rFonts w:asciiTheme="minorHAnsi" w:eastAsia="Calibri" w:hAnsiTheme="minorHAnsi" w:cstheme="minorHAnsi"/>
          <w:lang w:val="pl-PL"/>
        </w:rPr>
        <w:t xml:space="preserve"> </w:t>
      </w:r>
      <w:r w:rsidRPr="00FA0BC4">
        <w:rPr>
          <w:rFonts w:asciiTheme="minorHAnsi" w:eastAsia="Calibri" w:hAnsiTheme="minorHAnsi" w:cstheme="minorHAnsi"/>
          <w:lang w:val="pl-PL"/>
        </w:rPr>
        <w:t xml:space="preserve">przedstawiono </w:t>
      </w:r>
      <w:r>
        <w:rPr>
          <w:rFonts w:asciiTheme="minorHAnsi" w:eastAsia="Calibri" w:hAnsiTheme="minorHAnsi" w:cstheme="minorHAnsi"/>
          <w:lang w:val="pl-PL"/>
        </w:rPr>
        <w:t>z</w:t>
      </w:r>
      <w:r w:rsidR="00495A7A" w:rsidRPr="00FA0BC4">
        <w:rPr>
          <w:rFonts w:asciiTheme="minorHAnsi" w:eastAsia="Calibri" w:hAnsiTheme="minorHAnsi" w:cstheme="minorHAnsi"/>
          <w:lang w:val="pl-PL"/>
        </w:rPr>
        <w:t xml:space="preserve">estawienie </w:t>
      </w:r>
      <w:r w:rsidR="00A97120" w:rsidRPr="00FA0BC4">
        <w:rPr>
          <w:rFonts w:asciiTheme="minorHAnsi" w:eastAsia="Calibri" w:hAnsiTheme="minorHAnsi" w:cstheme="minorHAnsi"/>
          <w:lang w:val="pl-PL"/>
        </w:rPr>
        <w:t>wskaźników ilościowych edukacji włączającej.</w:t>
      </w:r>
      <w:r w:rsidR="00A97120">
        <w:rPr>
          <w:rFonts w:asciiTheme="minorHAnsi" w:eastAsia="Calibri" w:hAnsiTheme="minorHAnsi" w:cstheme="minorHAnsi"/>
          <w:lang w:val="pl-PL"/>
        </w:rPr>
        <w:t xml:space="preserve"> Informacje dotyczą całej badanej próby i obejmują</w:t>
      </w:r>
      <w:r w:rsidR="00495A7A" w:rsidRPr="00FA0BC4">
        <w:rPr>
          <w:rFonts w:asciiTheme="minorHAnsi" w:eastAsia="Calibri" w:hAnsiTheme="minorHAnsi" w:cstheme="minorHAnsi"/>
          <w:lang w:val="pl-PL"/>
        </w:rPr>
        <w:t xml:space="preserve"> liczb</w:t>
      </w:r>
      <w:r w:rsidR="00A97120">
        <w:rPr>
          <w:rFonts w:asciiTheme="minorHAnsi" w:eastAsia="Calibri" w:hAnsiTheme="minorHAnsi" w:cstheme="minorHAnsi"/>
          <w:lang w:val="pl-PL"/>
        </w:rPr>
        <w:t>ę</w:t>
      </w:r>
      <w:r w:rsidR="00495A7A" w:rsidRPr="00FA0BC4">
        <w:rPr>
          <w:rFonts w:asciiTheme="minorHAnsi" w:eastAsia="Calibri" w:hAnsiTheme="minorHAnsi" w:cstheme="minorHAnsi"/>
          <w:lang w:val="pl-PL"/>
        </w:rPr>
        <w:t xml:space="preserve"> etatów nauczycielskich i etatów pozostałych specjalistów, a także </w:t>
      </w:r>
      <w:r w:rsidR="00DF31A7">
        <w:rPr>
          <w:rFonts w:asciiTheme="minorHAnsi" w:eastAsia="Calibri" w:hAnsiTheme="minorHAnsi" w:cstheme="minorHAnsi"/>
          <w:lang w:val="pl-PL"/>
        </w:rPr>
        <w:t>liczbę</w:t>
      </w:r>
      <w:r w:rsidR="00495A7A" w:rsidRPr="00FA0BC4">
        <w:rPr>
          <w:rFonts w:asciiTheme="minorHAnsi" w:eastAsia="Calibri" w:hAnsiTheme="minorHAnsi" w:cstheme="minorHAnsi"/>
          <w:lang w:val="pl-PL"/>
        </w:rPr>
        <w:t xml:space="preserve"> uczniów przypadając</w:t>
      </w:r>
      <w:r w:rsidR="00D16214">
        <w:rPr>
          <w:rFonts w:asciiTheme="minorHAnsi" w:eastAsia="Calibri" w:hAnsiTheme="minorHAnsi" w:cstheme="minorHAnsi"/>
          <w:lang w:val="pl-PL"/>
        </w:rPr>
        <w:t>ą</w:t>
      </w:r>
      <w:r w:rsidR="00495A7A" w:rsidRPr="00FA0BC4">
        <w:rPr>
          <w:rFonts w:asciiTheme="minorHAnsi" w:eastAsia="Calibri" w:hAnsiTheme="minorHAnsi" w:cstheme="minorHAnsi"/>
          <w:lang w:val="pl-PL"/>
        </w:rPr>
        <w:t xml:space="preserve"> na etat nauczyciela i specj</w:t>
      </w:r>
      <w:r w:rsidR="00DF31A7">
        <w:rPr>
          <w:rFonts w:asciiTheme="minorHAnsi" w:eastAsia="Calibri" w:hAnsiTheme="minorHAnsi" w:cstheme="minorHAnsi"/>
          <w:lang w:val="pl-PL"/>
        </w:rPr>
        <w:t>alisty.</w:t>
      </w:r>
    </w:p>
    <w:p w14:paraId="7EB9EEAC" w14:textId="2B49BEC1" w:rsidR="00495A7A" w:rsidRPr="00B70BC3" w:rsidRDefault="00495A7A" w:rsidP="00341C5D">
      <w:pPr>
        <w:pBdr>
          <w:top w:val="nil"/>
          <w:left w:val="nil"/>
          <w:bottom w:val="nil"/>
          <w:right w:val="nil"/>
          <w:between w:val="nil"/>
        </w:pBdr>
        <w:spacing w:after="240"/>
        <w:rPr>
          <w:rFonts w:asciiTheme="minorHAnsi" w:eastAsia="Calibri" w:hAnsiTheme="minorHAnsi" w:cstheme="minorHAnsi"/>
          <w:sz w:val="22"/>
          <w:szCs w:val="22"/>
          <w:lang w:val="pl-PL"/>
        </w:rPr>
      </w:pPr>
      <w:r w:rsidRPr="00B70BC3">
        <w:rPr>
          <w:rFonts w:asciiTheme="minorHAnsi" w:eastAsia="Calibri" w:hAnsiTheme="minorHAnsi" w:cstheme="minorHAnsi"/>
          <w:sz w:val="22"/>
          <w:szCs w:val="22"/>
          <w:lang w:val="pl-PL"/>
        </w:rPr>
        <w:t>Tabela</w:t>
      </w:r>
      <w:r w:rsidR="00341C5D" w:rsidRPr="00B70BC3">
        <w:rPr>
          <w:rFonts w:asciiTheme="minorHAnsi" w:eastAsia="Calibri" w:hAnsiTheme="minorHAnsi" w:cstheme="minorHAnsi"/>
          <w:sz w:val="22"/>
          <w:szCs w:val="22"/>
          <w:lang w:val="pl-PL"/>
        </w:rPr>
        <w:t xml:space="preserve"> 18</w:t>
      </w:r>
      <w:r w:rsidR="00DB1F56" w:rsidRPr="00B70BC3">
        <w:rPr>
          <w:rFonts w:asciiTheme="minorHAnsi" w:eastAsia="Calibri" w:hAnsiTheme="minorHAnsi" w:cstheme="minorHAnsi"/>
          <w:sz w:val="22"/>
          <w:szCs w:val="22"/>
          <w:lang w:val="pl-PL"/>
        </w:rPr>
        <w:t>.</w:t>
      </w:r>
      <w:r w:rsidR="00206609" w:rsidRPr="00B70BC3">
        <w:rPr>
          <w:rFonts w:asciiTheme="minorHAnsi" w:eastAsia="Calibri" w:hAnsiTheme="minorHAnsi" w:cstheme="minorHAnsi"/>
          <w:sz w:val="22"/>
          <w:szCs w:val="22"/>
          <w:lang w:val="pl-PL"/>
        </w:rPr>
        <w:t xml:space="preserve"> </w:t>
      </w:r>
      <w:r w:rsidRPr="00B70BC3">
        <w:rPr>
          <w:rFonts w:asciiTheme="minorHAnsi" w:eastAsia="Calibri" w:hAnsiTheme="minorHAnsi" w:cstheme="minorHAnsi"/>
          <w:sz w:val="22"/>
          <w:szCs w:val="22"/>
          <w:lang w:val="pl-PL"/>
        </w:rPr>
        <w:t>Wskaźniki ilościowe edukacji włączającej</w:t>
      </w:r>
    </w:p>
    <w:tbl>
      <w:tblPr>
        <w:tblStyle w:val="Tabela-Siatka"/>
        <w:tblW w:w="9067" w:type="dxa"/>
        <w:tblLook w:val="04A0" w:firstRow="1" w:lastRow="0" w:firstColumn="1" w:lastColumn="0" w:noHBand="0" w:noVBand="1"/>
      </w:tblPr>
      <w:tblGrid>
        <w:gridCol w:w="7933"/>
        <w:gridCol w:w="1134"/>
      </w:tblGrid>
      <w:tr w:rsidR="00495A7A" w:rsidRPr="00FA0BC4" w14:paraId="513691A2" w14:textId="77777777" w:rsidTr="00495A7A">
        <w:tc>
          <w:tcPr>
            <w:tcW w:w="7933" w:type="dxa"/>
          </w:tcPr>
          <w:p w14:paraId="3E063412" w14:textId="77777777" w:rsidR="00495A7A" w:rsidRPr="00FA0BC4" w:rsidRDefault="00495A7A" w:rsidP="0014289F">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1134" w:type="dxa"/>
          </w:tcPr>
          <w:p w14:paraId="0F086C7C" w14:textId="77777777" w:rsidR="00495A7A" w:rsidRPr="00FA0BC4" w:rsidRDefault="00495A7A" w:rsidP="0014289F">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476355B4" w14:textId="77777777" w:rsidTr="00495A7A">
        <w:tc>
          <w:tcPr>
            <w:tcW w:w="7933" w:type="dxa"/>
          </w:tcPr>
          <w:p w14:paraId="357DE3B8" w14:textId="77777777" w:rsidR="00495A7A" w:rsidRPr="00FA0BC4" w:rsidRDefault="00495A7A" w:rsidP="0014289F">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3995EAF4" w14:textId="77777777" w:rsidR="00495A7A" w:rsidRPr="00FA0BC4" w:rsidRDefault="00495A7A" w:rsidP="0014289F">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242.3</w:t>
            </w:r>
          </w:p>
        </w:tc>
      </w:tr>
      <w:tr w:rsidR="00495A7A" w:rsidRPr="00FA0BC4" w14:paraId="2AA0345D" w14:textId="77777777" w:rsidTr="00495A7A">
        <w:tc>
          <w:tcPr>
            <w:tcW w:w="7933" w:type="dxa"/>
          </w:tcPr>
          <w:p w14:paraId="48DBA3AC" w14:textId="74200CFA" w:rsidR="00495A7A" w:rsidRPr="00FA0BC4" w:rsidRDefault="00495A7A" w:rsidP="0014289F">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 xml:space="preserve">Liczba etatów nauczycieli w szkole </w:t>
            </w:r>
          </w:p>
        </w:tc>
        <w:tc>
          <w:tcPr>
            <w:tcW w:w="1134" w:type="dxa"/>
          </w:tcPr>
          <w:p w14:paraId="2D22C9B0" w14:textId="77777777" w:rsidR="00495A7A" w:rsidRPr="00FA0BC4" w:rsidRDefault="00495A7A" w:rsidP="0014289F">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30.8</w:t>
            </w:r>
          </w:p>
        </w:tc>
      </w:tr>
      <w:tr w:rsidR="00495A7A" w:rsidRPr="00FA0BC4" w14:paraId="23EF614E" w14:textId="77777777" w:rsidTr="00495A7A">
        <w:tc>
          <w:tcPr>
            <w:tcW w:w="7933" w:type="dxa"/>
          </w:tcPr>
          <w:p w14:paraId="5F059BF1" w14:textId="57E5369E" w:rsidR="00495A7A" w:rsidRPr="00FA0BC4" w:rsidRDefault="00495A7A" w:rsidP="0014289F">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w:t>
            </w:r>
          </w:p>
        </w:tc>
        <w:tc>
          <w:tcPr>
            <w:tcW w:w="1134" w:type="dxa"/>
          </w:tcPr>
          <w:p w14:paraId="753C4351" w14:textId="77777777" w:rsidR="00495A7A" w:rsidRPr="00FA0BC4" w:rsidRDefault="00495A7A" w:rsidP="0014289F">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7.8</w:t>
            </w:r>
          </w:p>
        </w:tc>
      </w:tr>
      <w:tr w:rsidR="00495A7A" w:rsidRPr="00FA0BC4" w14:paraId="53DFEE19" w14:textId="77777777" w:rsidTr="00495A7A">
        <w:tc>
          <w:tcPr>
            <w:tcW w:w="7933" w:type="dxa"/>
          </w:tcPr>
          <w:p w14:paraId="3174AFF3" w14:textId="09DD425D" w:rsidR="00495A7A" w:rsidRPr="00FA0BC4" w:rsidRDefault="00495A7A" w:rsidP="0014289F">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 xml:space="preserve">Liczba etatów specjalistów zatrudnionych w szkole </w:t>
            </w:r>
          </w:p>
        </w:tc>
        <w:tc>
          <w:tcPr>
            <w:tcW w:w="1134" w:type="dxa"/>
          </w:tcPr>
          <w:p w14:paraId="648EC31C" w14:textId="77777777" w:rsidR="00495A7A" w:rsidRPr="00FA0BC4" w:rsidRDefault="00495A7A" w:rsidP="0014289F">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4.5</w:t>
            </w:r>
          </w:p>
        </w:tc>
      </w:tr>
      <w:tr w:rsidR="00495A7A" w:rsidRPr="00FA0BC4" w14:paraId="0A7E60AC" w14:textId="77777777" w:rsidTr="00495A7A">
        <w:tc>
          <w:tcPr>
            <w:tcW w:w="7933" w:type="dxa"/>
          </w:tcPr>
          <w:p w14:paraId="50BE289F" w14:textId="45F90EAE" w:rsidR="00495A7A" w:rsidRPr="00FA0BC4" w:rsidRDefault="00495A7A" w:rsidP="0014289F">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 xml:space="preserve">Liczba etatów specjalistów zatrudnionych w szkole na 100 etatów nauczycielskich </w:t>
            </w:r>
          </w:p>
        </w:tc>
        <w:tc>
          <w:tcPr>
            <w:tcW w:w="1134" w:type="dxa"/>
          </w:tcPr>
          <w:p w14:paraId="2A29390D" w14:textId="77777777" w:rsidR="00495A7A" w:rsidRPr="00FA0BC4" w:rsidRDefault="00495A7A" w:rsidP="0014289F">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19.4</w:t>
            </w:r>
          </w:p>
        </w:tc>
      </w:tr>
      <w:tr w:rsidR="00495A7A" w:rsidRPr="00FA0BC4" w14:paraId="41B0BA66" w14:textId="77777777" w:rsidTr="00495A7A">
        <w:tc>
          <w:tcPr>
            <w:tcW w:w="7933" w:type="dxa"/>
          </w:tcPr>
          <w:p w14:paraId="2D4F5BC3" w14:textId="6A324575" w:rsidR="00495A7A" w:rsidRPr="00FA0BC4" w:rsidRDefault="00495A7A" w:rsidP="0014289F">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 xml:space="preserve">Liczba uczniów na etat specjalisty </w:t>
            </w:r>
          </w:p>
        </w:tc>
        <w:tc>
          <w:tcPr>
            <w:tcW w:w="1134" w:type="dxa"/>
          </w:tcPr>
          <w:p w14:paraId="588000EF" w14:textId="77777777" w:rsidR="00495A7A" w:rsidRPr="00FA0BC4" w:rsidRDefault="00495A7A" w:rsidP="0014289F">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117.3</w:t>
            </w:r>
          </w:p>
        </w:tc>
      </w:tr>
      <w:tr w:rsidR="00495A7A" w:rsidRPr="00FA0BC4" w14:paraId="7AAD2B80" w14:textId="77777777" w:rsidTr="00594B26">
        <w:tc>
          <w:tcPr>
            <w:tcW w:w="7933" w:type="dxa"/>
            <w:shd w:val="clear" w:color="auto" w:fill="E7E6E6" w:themeFill="background2"/>
          </w:tcPr>
          <w:p w14:paraId="33EBB246" w14:textId="77777777" w:rsidR="00495A7A" w:rsidRPr="00FA0BC4" w:rsidRDefault="00495A7A" w:rsidP="0014289F">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1134" w:type="dxa"/>
            <w:shd w:val="clear" w:color="auto" w:fill="E7E6E6" w:themeFill="background2"/>
          </w:tcPr>
          <w:p w14:paraId="7422EB63" w14:textId="77777777" w:rsidR="00495A7A" w:rsidRPr="00FA0BC4" w:rsidRDefault="00495A7A" w:rsidP="0014289F">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35.0</w:t>
            </w:r>
          </w:p>
        </w:tc>
      </w:tr>
    </w:tbl>
    <w:p w14:paraId="606AB520" w14:textId="77777777" w:rsidR="00495A7A" w:rsidRPr="00FA0BC4" w:rsidRDefault="00495A7A" w:rsidP="00495A7A">
      <w:pPr>
        <w:pBdr>
          <w:top w:val="nil"/>
          <w:left w:val="nil"/>
          <w:bottom w:val="nil"/>
          <w:right w:val="nil"/>
          <w:between w:val="nil"/>
        </w:pBdr>
        <w:spacing w:line="360" w:lineRule="auto"/>
        <w:rPr>
          <w:rFonts w:asciiTheme="minorHAnsi" w:hAnsiTheme="minorHAnsi" w:cstheme="minorHAnsi"/>
          <w:lang w:val="pl-PL"/>
        </w:rPr>
      </w:pPr>
    </w:p>
    <w:p w14:paraId="78B36E8E" w14:textId="58FECD27" w:rsidR="00495A7A" w:rsidRPr="00FA0BC4" w:rsidRDefault="00341C5D" w:rsidP="00341C5D">
      <w:pPr>
        <w:pBdr>
          <w:top w:val="nil"/>
          <w:left w:val="nil"/>
          <w:bottom w:val="nil"/>
          <w:right w:val="nil"/>
          <w:between w:val="nil"/>
        </w:pBdr>
        <w:spacing w:line="360" w:lineRule="auto"/>
        <w:rPr>
          <w:rFonts w:asciiTheme="minorHAnsi" w:hAnsiTheme="minorHAnsi" w:cstheme="minorHAnsi"/>
          <w:lang w:val="pl-PL"/>
        </w:rPr>
      </w:pPr>
      <w:r w:rsidRPr="00FA0BC4">
        <w:rPr>
          <w:rFonts w:asciiTheme="minorHAnsi" w:hAnsiTheme="minorHAnsi" w:cstheme="minorHAnsi"/>
          <w:lang w:val="pl-PL"/>
        </w:rPr>
        <w:lastRenderedPageBreak/>
        <w:t xml:space="preserve">Powyższe dane wskazują, że </w:t>
      </w:r>
      <w:r w:rsidR="00495A7A" w:rsidRPr="00FA0BC4">
        <w:rPr>
          <w:rFonts w:asciiTheme="minorHAnsi" w:hAnsiTheme="minorHAnsi" w:cstheme="minorHAnsi"/>
          <w:lang w:val="pl-PL"/>
        </w:rPr>
        <w:t xml:space="preserve">średnia liczba etatów nauczycielskich w szkole wynosiła w badanych </w:t>
      </w:r>
      <w:r w:rsidR="00952FD1">
        <w:rPr>
          <w:rFonts w:asciiTheme="minorHAnsi" w:hAnsiTheme="minorHAnsi" w:cstheme="minorHAnsi"/>
          <w:lang w:val="pl-PL"/>
        </w:rPr>
        <w:t>szkołach</w:t>
      </w:r>
      <w:r w:rsidR="00DF31A7">
        <w:rPr>
          <w:rFonts w:asciiTheme="minorHAnsi" w:hAnsiTheme="minorHAnsi" w:cstheme="minorHAnsi"/>
          <w:lang w:val="pl-PL"/>
        </w:rPr>
        <w:t xml:space="preserve"> 30,</w:t>
      </w:r>
      <w:r w:rsidR="00495A7A" w:rsidRPr="00FA0BC4">
        <w:rPr>
          <w:rFonts w:asciiTheme="minorHAnsi" w:hAnsiTheme="minorHAnsi" w:cstheme="minorHAnsi"/>
          <w:lang w:val="pl-PL"/>
        </w:rPr>
        <w:t xml:space="preserve">8, zaś średnia liczba etatów specjalistów przypadająca na </w:t>
      </w:r>
      <w:r w:rsidR="00952FD1">
        <w:rPr>
          <w:rFonts w:asciiTheme="minorHAnsi" w:hAnsiTheme="minorHAnsi" w:cstheme="minorHAnsi"/>
          <w:lang w:val="pl-PL"/>
        </w:rPr>
        <w:t>szkołę</w:t>
      </w:r>
      <w:r w:rsidR="00495A7A" w:rsidRPr="00FA0BC4">
        <w:rPr>
          <w:rFonts w:asciiTheme="minorHAnsi" w:hAnsiTheme="minorHAnsi" w:cstheme="minorHAnsi"/>
          <w:lang w:val="pl-PL"/>
        </w:rPr>
        <w:t xml:space="preserve"> (</w:t>
      </w:r>
      <w:r w:rsidR="00495A7A" w:rsidRPr="00FA0BC4">
        <w:rPr>
          <w:rFonts w:asciiTheme="minorHAnsi" w:eastAsia="Calibri" w:hAnsiTheme="minorHAnsi" w:cstheme="minorHAnsi"/>
          <w:lang w:val="pl-PL"/>
        </w:rPr>
        <w:t>pedagog szkolny, pedagog specjalny, psycholog, logopeda, doradca zawodowy, terapeuta pedagogiczny, fizjoterapeuta, rehabilitant ruchowy)</w:t>
      </w:r>
      <w:r w:rsidR="00DF31A7">
        <w:rPr>
          <w:rFonts w:asciiTheme="minorHAnsi" w:hAnsiTheme="minorHAnsi" w:cstheme="minorHAnsi"/>
          <w:lang w:val="pl-PL"/>
        </w:rPr>
        <w:t xml:space="preserve"> to 4,</w:t>
      </w:r>
      <w:r w:rsidR="00495A7A" w:rsidRPr="00FA0BC4">
        <w:rPr>
          <w:rFonts w:asciiTheme="minorHAnsi" w:hAnsiTheme="minorHAnsi" w:cstheme="minorHAnsi"/>
          <w:lang w:val="pl-PL"/>
        </w:rPr>
        <w:t>5. Na jeden etat nauczyciela średnio przypada 8 uczniów, a na jeden etat specjalisty (bez zróżnicowania jego specjalności) - 117 uczniów. Wskaźnik wsparcia kadrowego definiowany jako suma</w:t>
      </w:r>
      <w:r w:rsidR="00495A7A" w:rsidRPr="00FA0BC4">
        <w:rPr>
          <w:rFonts w:asciiTheme="minorHAnsi" w:hAnsiTheme="minorHAnsi" w:cstheme="minorHAnsi"/>
          <w:b/>
          <w:lang w:val="pl-PL"/>
        </w:rPr>
        <w:t xml:space="preserve"> </w:t>
      </w:r>
      <w:r w:rsidR="00495A7A" w:rsidRPr="00FA0BC4">
        <w:rPr>
          <w:rFonts w:asciiTheme="minorHAnsi" w:eastAsia="Calibri" w:hAnsiTheme="minorHAnsi" w:cstheme="minorHAnsi"/>
          <w:lang w:val="pl-PL"/>
        </w:rPr>
        <w:t>liczby uczniów z orzeczeniem, opinią i objętych pomocą psychologiczno-pedagogiczną nieposiadających orzeczenia lub opinii przypadająca na 1 etat specjalisty</w:t>
      </w:r>
      <w:r w:rsidR="00495A7A" w:rsidRPr="00FA0BC4">
        <w:rPr>
          <w:rFonts w:asciiTheme="minorHAnsi" w:hAnsiTheme="minorHAnsi" w:cstheme="minorHAnsi"/>
          <w:lang w:val="pl-PL"/>
        </w:rPr>
        <w:t xml:space="preserve"> w skali ogólnopolskiej wynosi 35 osób.</w:t>
      </w:r>
    </w:p>
    <w:p w14:paraId="16A526F0" w14:textId="610B68E7" w:rsidR="00495A7A" w:rsidRPr="00FA0BC4" w:rsidRDefault="00495A7A" w:rsidP="00495A7A">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W dalszej części przedstawiono wskaźniki ilościowe edukacji włączającej z uwzględnieniem r</w:t>
      </w:r>
      <w:r w:rsidR="006F7408">
        <w:rPr>
          <w:rFonts w:asciiTheme="minorHAnsi" w:eastAsia="Arial" w:hAnsiTheme="minorHAnsi" w:cstheme="minorHAnsi"/>
          <w:lang w:val="pl-PL"/>
        </w:rPr>
        <w:t>ó</w:t>
      </w:r>
      <w:r w:rsidRPr="00FA0BC4">
        <w:rPr>
          <w:rFonts w:asciiTheme="minorHAnsi" w:eastAsia="Arial" w:hAnsiTheme="minorHAnsi" w:cstheme="minorHAnsi"/>
          <w:lang w:val="pl-PL"/>
        </w:rPr>
        <w:t>żnych cech powiązanych z typem</w:t>
      </w:r>
      <w:r w:rsidR="004E4403">
        <w:rPr>
          <w:rFonts w:asciiTheme="minorHAnsi" w:eastAsia="Arial" w:hAnsiTheme="minorHAnsi" w:cstheme="minorHAnsi"/>
          <w:lang w:val="pl-PL"/>
        </w:rPr>
        <w:t xml:space="preserve"> i rodzajem</w:t>
      </w:r>
      <w:r w:rsidRPr="00FA0BC4">
        <w:rPr>
          <w:rFonts w:asciiTheme="minorHAnsi" w:eastAsia="Arial" w:hAnsiTheme="minorHAnsi" w:cstheme="minorHAnsi"/>
          <w:lang w:val="pl-PL"/>
        </w:rPr>
        <w:t xml:space="preserve"> </w:t>
      </w:r>
      <w:r w:rsidR="00952FD1">
        <w:rPr>
          <w:rFonts w:asciiTheme="minorHAnsi" w:eastAsia="Arial" w:hAnsiTheme="minorHAnsi" w:cstheme="minorHAnsi"/>
          <w:lang w:val="pl-PL"/>
        </w:rPr>
        <w:t>szkoły</w:t>
      </w:r>
      <w:r w:rsidRPr="00FA0BC4">
        <w:rPr>
          <w:rFonts w:asciiTheme="minorHAnsi" w:eastAsia="Arial" w:hAnsiTheme="minorHAnsi" w:cstheme="minorHAnsi"/>
          <w:lang w:val="pl-PL"/>
        </w:rPr>
        <w:t xml:space="preserve">. </w:t>
      </w:r>
    </w:p>
    <w:p w14:paraId="58D387A6" w14:textId="2B6F4D40" w:rsidR="00495A7A" w:rsidRPr="00FA0BC4" w:rsidRDefault="00495A7A" w:rsidP="00495A7A">
      <w:pPr>
        <w:spacing w:line="360" w:lineRule="auto"/>
        <w:rPr>
          <w:rFonts w:asciiTheme="minorHAnsi" w:eastAsia="Arial" w:hAnsiTheme="minorHAnsi" w:cstheme="minorHAnsi"/>
          <w:b/>
          <w:lang w:val="pl-PL"/>
        </w:rPr>
      </w:pPr>
      <w:r w:rsidRPr="00FA0BC4">
        <w:rPr>
          <w:rFonts w:asciiTheme="minorHAnsi" w:eastAsia="Arial" w:hAnsiTheme="minorHAnsi" w:cstheme="minorHAnsi"/>
          <w:b/>
          <w:lang w:val="pl-PL"/>
        </w:rPr>
        <w:t xml:space="preserve">Typ </w:t>
      </w:r>
      <w:r w:rsidR="00952FD1">
        <w:rPr>
          <w:rFonts w:asciiTheme="minorHAnsi" w:eastAsia="Arial" w:hAnsiTheme="minorHAnsi" w:cstheme="minorHAnsi"/>
          <w:b/>
          <w:lang w:val="pl-PL"/>
        </w:rPr>
        <w:t>szkoły</w:t>
      </w:r>
      <w:r w:rsidRPr="00FA0BC4">
        <w:rPr>
          <w:rFonts w:asciiTheme="minorHAnsi" w:eastAsia="Arial" w:hAnsiTheme="minorHAnsi" w:cstheme="minorHAnsi"/>
          <w:b/>
          <w:lang w:val="pl-PL"/>
        </w:rPr>
        <w:t>/poziom edukacji</w:t>
      </w:r>
    </w:p>
    <w:p w14:paraId="33CC867C" w14:textId="7DFB69ED" w:rsidR="00495A7A" w:rsidRPr="00FA0BC4" w:rsidRDefault="00495A7A" w:rsidP="00495A7A">
      <w:pPr>
        <w:spacing w:line="360" w:lineRule="auto"/>
        <w:rPr>
          <w:rFonts w:asciiTheme="minorHAnsi" w:eastAsia="Arial" w:hAnsiTheme="minorHAnsi" w:cstheme="minorHAnsi"/>
          <w:lang w:val="pl-PL"/>
        </w:rPr>
      </w:pPr>
      <w:r w:rsidRPr="00FA0BC4">
        <w:rPr>
          <w:rFonts w:asciiTheme="minorHAnsi" w:hAnsiTheme="minorHAnsi" w:cstheme="minorHAnsi"/>
          <w:lang w:val="pl-PL"/>
        </w:rPr>
        <w:t xml:space="preserve">Wyniki uzyskane na podstawie </w:t>
      </w:r>
      <w:r w:rsidR="006D41A6" w:rsidRPr="006D41A6">
        <w:rPr>
          <w:rFonts w:asciiTheme="minorHAnsi" w:hAnsiTheme="minorHAnsi" w:cstheme="minorHAnsi"/>
          <w:lang w:val="pl-PL"/>
        </w:rPr>
        <w:t>a</w:t>
      </w:r>
      <w:r w:rsidRPr="006D41A6">
        <w:rPr>
          <w:rFonts w:asciiTheme="minorHAnsi" w:hAnsiTheme="minorHAnsi" w:cstheme="minorHAnsi"/>
          <w:lang w:val="pl-PL"/>
        </w:rPr>
        <w:t>rkusza monitorowania</w:t>
      </w:r>
      <w:r w:rsidRPr="00FA0BC4">
        <w:rPr>
          <w:rFonts w:asciiTheme="minorHAnsi" w:hAnsiTheme="minorHAnsi" w:cstheme="minorHAnsi"/>
          <w:i/>
          <w:lang w:val="pl-PL"/>
        </w:rPr>
        <w:t xml:space="preserve"> </w:t>
      </w:r>
      <w:r w:rsidRPr="00FA0BC4">
        <w:rPr>
          <w:rFonts w:asciiTheme="minorHAnsi" w:hAnsiTheme="minorHAnsi" w:cstheme="minorHAnsi"/>
          <w:lang w:val="pl-PL"/>
        </w:rPr>
        <w:t>w</w:t>
      </w:r>
      <w:r w:rsidR="00141E64" w:rsidRPr="00FA0BC4">
        <w:rPr>
          <w:rFonts w:asciiTheme="minorHAnsi" w:hAnsiTheme="minorHAnsi" w:cstheme="minorHAnsi"/>
          <w:lang w:val="pl-PL"/>
        </w:rPr>
        <w:t>skazują, że w roku szkolnym 2019/2020</w:t>
      </w:r>
      <w:r w:rsidRPr="00FA0BC4">
        <w:rPr>
          <w:rFonts w:asciiTheme="minorHAnsi" w:hAnsiTheme="minorHAnsi" w:cstheme="minorHAnsi"/>
          <w:lang w:val="pl-PL"/>
        </w:rPr>
        <w:t xml:space="preserve"> </w:t>
      </w:r>
      <w:r w:rsidR="004E4403">
        <w:rPr>
          <w:rFonts w:asciiTheme="minorHAnsi" w:hAnsiTheme="minorHAnsi" w:cstheme="minorHAnsi"/>
          <w:lang w:val="pl-PL"/>
        </w:rPr>
        <w:t>w</w:t>
      </w:r>
      <w:r w:rsidR="00191AA8" w:rsidRPr="00FA0BC4">
        <w:rPr>
          <w:rFonts w:asciiTheme="minorHAnsi" w:eastAsia="Calibri" w:hAnsiTheme="minorHAnsi" w:cstheme="minorHAnsi"/>
          <w:lang w:val="pl-PL"/>
        </w:rPr>
        <w:t xml:space="preserve"> szkołach podstawowych </w:t>
      </w:r>
      <w:r w:rsidR="00020247" w:rsidRPr="00FA0BC4">
        <w:rPr>
          <w:rFonts w:asciiTheme="minorHAnsi" w:eastAsia="Calibri" w:hAnsiTheme="minorHAnsi" w:cstheme="minorHAnsi"/>
          <w:lang w:val="pl-PL"/>
        </w:rPr>
        <w:t xml:space="preserve">ze </w:t>
      </w:r>
      <w:r w:rsidR="00191AA8" w:rsidRPr="00FA0BC4">
        <w:rPr>
          <w:rFonts w:asciiTheme="minorHAnsi" w:eastAsia="Calibri" w:hAnsiTheme="minorHAnsi" w:cstheme="minorHAnsi"/>
          <w:lang w:val="pl-PL"/>
        </w:rPr>
        <w:t xml:space="preserve">wsparcia przydzielanego na skutek rozpoznania takiej potrzeby ze względu na specjalne potrzeby edukacyjne lub niepełnosprawności i zalecenia zawartego w </w:t>
      </w:r>
      <w:r w:rsidR="00020247" w:rsidRPr="00FA0BC4">
        <w:rPr>
          <w:rFonts w:asciiTheme="minorHAnsi" w:eastAsia="Calibri" w:hAnsiTheme="minorHAnsi" w:cstheme="minorHAnsi"/>
          <w:lang w:val="pl-PL"/>
        </w:rPr>
        <w:t>jednym z dokumentów wydawanych przez PPP (</w:t>
      </w:r>
      <w:r w:rsidR="00191AA8" w:rsidRPr="00FA0BC4">
        <w:rPr>
          <w:rFonts w:asciiTheme="minorHAnsi" w:eastAsia="Calibri" w:hAnsiTheme="minorHAnsi" w:cstheme="minorHAnsi"/>
          <w:lang w:val="pl-PL"/>
        </w:rPr>
        <w:t>orzeczeniu lub opinii</w:t>
      </w:r>
      <w:r w:rsidR="00020247" w:rsidRPr="00FA0BC4">
        <w:rPr>
          <w:rFonts w:asciiTheme="minorHAnsi" w:eastAsia="Calibri" w:hAnsiTheme="minorHAnsi" w:cstheme="minorHAnsi"/>
          <w:lang w:val="pl-PL"/>
        </w:rPr>
        <w:t xml:space="preserve">) korzysta na podstawie orzeczenia </w:t>
      </w:r>
      <w:r w:rsidR="00DF31A7">
        <w:rPr>
          <w:rFonts w:asciiTheme="minorHAnsi" w:eastAsia="Calibri" w:hAnsiTheme="minorHAnsi" w:cstheme="minorHAnsi"/>
          <w:lang w:val="pl-PL"/>
        </w:rPr>
        <w:t>–</w:t>
      </w:r>
      <w:r w:rsidR="00191AA8" w:rsidRPr="00FA0BC4">
        <w:rPr>
          <w:rFonts w:asciiTheme="minorHAnsi" w:eastAsia="Calibri" w:hAnsiTheme="minorHAnsi" w:cstheme="minorHAnsi"/>
          <w:lang w:val="pl-PL"/>
        </w:rPr>
        <w:t xml:space="preserve"> </w:t>
      </w:r>
      <w:r w:rsidR="00AF2922">
        <w:rPr>
          <w:rFonts w:asciiTheme="minorHAnsi" w:eastAsia="Calibri" w:hAnsiTheme="minorHAnsi" w:cstheme="minorHAnsi"/>
          <w:lang w:val="pl-PL"/>
        </w:rPr>
        <w:t>5</w:t>
      </w:r>
      <w:r w:rsidRPr="00FA0BC4">
        <w:rPr>
          <w:rFonts w:asciiTheme="minorHAnsi" w:eastAsia="Calibri" w:hAnsiTheme="minorHAnsi" w:cstheme="minorHAnsi"/>
          <w:lang w:val="pl-PL"/>
        </w:rPr>
        <w:t xml:space="preserve">% </w:t>
      </w:r>
      <w:r w:rsidR="00020247" w:rsidRPr="00FA0BC4">
        <w:rPr>
          <w:rFonts w:asciiTheme="minorHAnsi" w:eastAsia="Calibri" w:hAnsiTheme="minorHAnsi" w:cstheme="minorHAnsi"/>
          <w:lang w:val="pl-PL"/>
        </w:rPr>
        <w:t>, zaś na podstawie opinii psychologiczno-pedagog</w:t>
      </w:r>
      <w:r w:rsidR="00DF31A7">
        <w:rPr>
          <w:rFonts w:asciiTheme="minorHAnsi" w:eastAsia="Calibri" w:hAnsiTheme="minorHAnsi" w:cstheme="minorHAnsi"/>
          <w:lang w:val="pl-PL"/>
        </w:rPr>
        <w:t>icznej kolejne 14,</w:t>
      </w:r>
      <w:r w:rsidR="00AF2922">
        <w:rPr>
          <w:rFonts w:asciiTheme="minorHAnsi" w:eastAsia="Calibri" w:hAnsiTheme="minorHAnsi" w:cstheme="minorHAnsi"/>
          <w:lang w:val="pl-PL"/>
        </w:rPr>
        <w:t>6</w:t>
      </w:r>
      <w:r w:rsidR="00020247" w:rsidRPr="00FA0BC4">
        <w:rPr>
          <w:rFonts w:asciiTheme="minorHAnsi" w:eastAsia="Calibri" w:hAnsiTheme="minorHAnsi" w:cstheme="minorHAnsi"/>
          <w:lang w:val="pl-PL"/>
        </w:rPr>
        <w:t>% uczniów. W</w:t>
      </w:r>
      <w:r w:rsidRPr="00FA0BC4">
        <w:rPr>
          <w:rFonts w:asciiTheme="minorHAnsi" w:eastAsia="Calibri" w:hAnsiTheme="minorHAnsi" w:cstheme="minorHAnsi"/>
          <w:lang w:val="pl-PL"/>
        </w:rPr>
        <w:t xml:space="preserve"> szkołach ponadpodstawowych średnia liczba uczniów posiadających orzeczenia zmniejsza się, </w:t>
      </w:r>
      <w:r w:rsidR="00AF2922">
        <w:rPr>
          <w:rFonts w:asciiTheme="minorHAnsi" w:eastAsia="Calibri" w:hAnsiTheme="minorHAnsi" w:cstheme="minorHAnsi"/>
          <w:lang w:val="pl-PL"/>
        </w:rPr>
        <w:t xml:space="preserve">odsetek takich uczniów wynosi 3,5%. </w:t>
      </w:r>
      <w:r w:rsidR="00020247" w:rsidRPr="00FA0BC4">
        <w:rPr>
          <w:rFonts w:asciiTheme="minorHAnsi" w:eastAsia="Calibri" w:hAnsiTheme="minorHAnsi" w:cstheme="minorHAnsi"/>
          <w:lang w:val="pl-PL"/>
        </w:rPr>
        <w:t>Z pomocy i wsparcia bez opinii lub orzeczenia z PPP w szkołach podstawow</w:t>
      </w:r>
      <w:r w:rsidR="00DF31A7">
        <w:rPr>
          <w:rFonts w:asciiTheme="minorHAnsi" w:eastAsia="Calibri" w:hAnsiTheme="minorHAnsi" w:cstheme="minorHAnsi"/>
          <w:lang w:val="pl-PL"/>
        </w:rPr>
        <w:t xml:space="preserve">ych korzysta </w:t>
      </w:r>
      <w:r w:rsidR="00AF2922">
        <w:rPr>
          <w:rFonts w:asciiTheme="minorHAnsi" w:eastAsia="Calibri" w:hAnsiTheme="minorHAnsi" w:cstheme="minorHAnsi"/>
          <w:lang w:val="pl-PL"/>
        </w:rPr>
        <w:t>13,1</w:t>
      </w:r>
      <w:r w:rsidR="00020247" w:rsidRPr="00FA0BC4">
        <w:rPr>
          <w:rFonts w:asciiTheme="minorHAnsi" w:eastAsia="Calibri" w:hAnsiTheme="minorHAnsi" w:cstheme="minorHAnsi"/>
          <w:lang w:val="pl-PL"/>
        </w:rPr>
        <w:t>%, a w ponadpodstawowych pr</w:t>
      </w:r>
      <w:r w:rsidR="00DF31A7">
        <w:rPr>
          <w:rFonts w:asciiTheme="minorHAnsi" w:eastAsia="Calibri" w:hAnsiTheme="minorHAnsi" w:cstheme="minorHAnsi"/>
          <w:lang w:val="pl-PL"/>
        </w:rPr>
        <w:t>awie jedna dziesiąta uczniów (</w:t>
      </w:r>
      <w:r w:rsidR="00AF2922">
        <w:rPr>
          <w:rFonts w:asciiTheme="minorHAnsi" w:eastAsia="Calibri" w:hAnsiTheme="minorHAnsi" w:cstheme="minorHAnsi"/>
          <w:lang w:val="pl-PL"/>
        </w:rPr>
        <w:t>8,7</w:t>
      </w:r>
      <w:r w:rsidR="00020247" w:rsidRPr="00FA0BC4">
        <w:rPr>
          <w:rFonts w:asciiTheme="minorHAnsi" w:eastAsia="Calibri" w:hAnsiTheme="minorHAnsi" w:cstheme="minorHAnsi"/>
          <w:lang w:val="pl-PL"/>
        </w:rPr>
        <w:t xml:space="preserve">%). </w:t>
      </w:r>
    </w:p>
    <w:p w14:paraId="48500F79" w14:textId="77777777" w:rsidR="00020247" w:rsidRPr="00FA0BC4" w:rsidRDefault="00020247" w:rsidP="00495A7A">
      <w:pPr>
        <w:spacing w:line="360" w:lineRule="auto"/>
        <w:rPr>
          <w:rFonts w:asciiTheme="minorHAnsi" w:eastAsia="Arial" w:hAnsiTheme="minorHAnsi" w:cstheme="minorHAnsi"/>
          <w:lang w:val="pl-PL"/>
        </w:rPr>
      </w:pPr>
    </w:p>
    <w:p w14:paraId="426E7949" w14:textId="3D9103C5" w:rsidR="00495A7A" w:rsidRPr="00B70BC3" w:rsidRDefault="00495A7A" w:rsidP="00020247">
      <w:pPr>
        <w:spacing w:after="240"/>
        <w:rPr>
          <w:rFonts w:asciiTheme="minorHAnsi" w:eastAsia="Arial" w:hAnsiTheme="minorHAnsi" w:cstheme="minorHAnsi"/>
          <w:sz w:val="22"/>
          <w:szCs w:val="22"/>
          <w:lang w:val="pl-PL"/>
        </w:rPr>
      </w:pPr>
      <w:r w:rsidRPr="00B70BC3">
        <w:rPr>
          <w:rFonts w:asciiTheme="minorHAnsi" w:eastAsia="Arial" w:hAnsiTheme="minorHAnsi" w:cstheme="minorHAnsi"/>
          <w:sz w:val="22"/>
          <w:szCs w:val="22"/>
          <w:lang w:val="pl-PL"/>
        </w:rPr>
        <w:t>Tabela</w:t>
      </w:r>
      <w:r w:rsidR="00020247" w:rsidRPr="00B70BC3">
        <w:rPr>
          <w:rFonts w:asciiTheme="minorHAnsi" w:eastAsia="Arial" w:hAnsiTheme="minorHAnsi" w:cstheme="minorHAnsi"/>
          <w:sz w:val="22"/>
          <w:szCs w:val="22"/>
          <w:lang w:val="pl-PL"/>
        </w:rPr>
        <w:t xml:space="preserve"> 19</w:t>
      </w:r>
      <w:r w:rsidR="00DB1F56" w:rsidRPr="00B70BC3">
        <w:rPr>
          <w:rFonts w:asciiTheme="minorHAnsi" w:eastAsia="Arial" w:hAnsiTheme="minorHAnsi" w:cstheme="minorHAnsi"/>
          <w:sz w:val="22"/>
          <w:szCs w:val="22"/>
          <w:lang w:val="pl-PL"/>
        </w:rPr>
        <w:t>.</w:t>
      </w:r>
      <w:r w:rsidRPr="00B70BC3">
        <w:rPr>
          <w:rFonts w:asciiTheme="minorHAnsi" w:eastAsia="Arial" w:hAnsiTheme="minorHAnsi" w:cstheme="minorHAnsi"/>
          <w:sz w:val="22"/>
          <w:szCs w:val="22"/>
          <w:lang w:val="pl-PL"/>
        </w:rPr>
        <w:t xml:space="preserve"> Średnia liczba </w:t>
      </w:r>
      <w:r w:rsidR="00AF2922" w:rsidRPr="00B70BC3">
        <w:rPr>
          <w:rFonts w:asciiTheme="minorHAnsi" w:eastAsia="Arial" w:hAnsiTheme="minorHAnsi" w:cstheme="minorHAnsi"/>
          <w:sz w:val="22"/>
          <w:szCs w:val="22"/>
          <w:lang w:val="pl-PL"/>
        </w:rPr>
        <w:t xml:space="preserve">i procent </w:t>
      </w:r>
      <w:r w:rsidRPr="00B70BC3">
        <w:rPr>
          <w:rFonts w:asciiTheme="minorHAnsi" w:eastAsia="Arial" w:hAnsiTheme="minorHAnsi" w:cstheme="minorHAnsi"/>
          <w:sz w:val="22"/>
          <w:szCs w:val="22"/>
          <w:lang w:val="pl-PL"/>
        </w:rPr>
        <w:t>uczniów objętych pomocą psychologiczną z uwzględnieniem typu szkoły (poziom edukacji)</w:t>
      </w:r>
    </w:p>
    <w:tbl>
      <w:tblPr>
        <w:tblStyle w:val="Tabela-Siatka"/>
        <w:tblW w:w="8500" w:type="dxa"/>
        <w:tblLayout w:type="fixed"/>
        <w:tblLook w:val="04A0" w:firstRow="1" w:lastRow="0" w:firstColumn="1" w:lastColumn="0" w:noHBand="0" w:noVBand="1"/>
      </w:tblPr>
      <w:tblGrid>
        <w:gridCol w:w="4531"/>
        <w:gridCol w:w="1843"/>
        <w:gridCol w:w="2126"/>
      </w:tblGrid>
      <w:tr w:rsidR="009325DB" w:rsidRPr="00FA0BC4" w14:paraId="298AEEC4" w14:textId="77777777" w:rsidTr="006D41A6">
        <w:tc>
          <w:tcPr>
            <w:tcW w:w="4531" w:type="dxa"/>
          </w:tcPr>
          <w:p w14:paraId="232FC7AD" w14:textId="77777777" w:rsidR="009325DB" w:rsidRPr="00FA0BC4" w:rsidRDefault="009325DB" w:rsidP="0014289F">
            <w:pPr>
              <w:jc w:val="center"/>
              <w:rPr>
                <w:rFonts w:asciiTheme="minorHAnsi" w:hAnsiTheme="minorHAnsi" w:cstheme="minorHAnsi"/>
                <w:b/>
                <w:sz w:val="22"/>
                <w:szCs w:val="22"/>
                <w:lang w:val="pl-PL"/>
              </w:rPr>
            </w:pPr>
            <w:r w:rsidRPr="00FA0BC4">
              <w:rPr>
                <w:rFonts w:asciiTheme="minorHAnsi" w:eastAsia="Arial" w:hAnsiTheme="minorHAnsi" w:cstheme="minorHAnsi"/>
                <w:b/>
                <w:sz w:val="22"/>
                <w:szCs w:val="22"/>
                <w:lang w:val="pl-PL"/>
              </w:rPr>
              <w:t>Podstawa pomocy psychologicznej</w:t>
            </w:r>
          </w:p>
        </w:tc>
        <w:tc>
          <w:tcPr>
            <w:tcW w:w="1843" w:type="dxa"/>
          </w:tcPr>
          <w:p w14:paraId="18C4A1F9" w14:textId="77777777" w:rsidR="009325DB" w:rsidRPr="00FA0BC4" w:rsidRDefault="009325DB" w:rsidP="0014289F">
            <w:pPr>
              <w:jc w:val="center"/>
              <w:rPr>
                <w:rFonts w:asciiTheme="minorHAnsi" w:eastAsia="Arial" w:hAnsiTheme="minorHAnsi" w:cstheme="minorHAnsi"/>
                <w:b/>
                <w:sz w:val="22"/>
                <w:szCs w:val="22"/>
                <w:lang w:val="pl-PL"/>
              </w:rPr>
            </w:pPr>
            <w:r w:rsidRPr="00FA0BC4">
              <w:rPr>
                <w:rFonts w:asciiTheme="minorHAnsi" w:eastAsia="Arial" w:hAnsiTheme="minorHAnsi" w:cstheme="minorHAnsi"/>
                <w:b/>
                <w:sz w:val="22"/>
                <w:szCs w:val="22"/>
                <w:lang w:val="pl-PL"/>
              </w:rPr>
              <w:t>Szkoła podstawowa</w:t>
            </w:r>
          </w:p>
        </w:tc>
        <w:tc>
          <w:tcPr>
            <w:tcW w:w="2126" w:type="dxa"/>
          </w:tcPr>
          <w:p w14:paraId="4A869EE7" w14:textId="77777777" w:rsidR="009325DB" w:rsidRPr="00FA0BC4" w:rsidRDefault="009325DB" w:rsidP="0014289F">
            <w:pPr>
              <w:jc w:val="center"/>
              <w:rPr>
                <w:rFonts w:asciiTheme="minorHAnsi" w:eastAsia="Arial" w:hAnsiTheme="minorHAnsi" w:cstheme="minorHAnsi"/>
                <w:b/>
                <w:sz w:val="22"/>
                <w:szCs w:val="22"/>
                <w:lang w:val="pl-PL"/>
              </w:rPr>
            </w:pPr>
            <w:r w:rsidRPr="00FA0BC4">
              <w:rPr>
                <w:rFonts w:asciiTheme="minorHAnsi" w:eastAsia="Arial" w:hAnsiTheme="minorHAnsi" w:cstheme="minorHAnsi"/>
                <w:b/>
                <w:sz w:val="22"/>
                <w:szCs w:val="22"/>
                <w:lang w:val="pl-PL"/>
              </w:rPr>
              <w:t>Szkoła ponadpodstawowa</w:t>
            </w:r>
          </w:p>
        </w:tc>
      </w:tr>
      <w:tr w:rsidR="009325DB" w:rsidRPr="00FA0BC4" w14:paraId="7C51ED4F" w14:textId="77777777" w:rsidTr="006D41A6">
        <w:tc>
          <w:tcPr>
            <w:tcW w:w="4531" w:type="dxa"/>
          </w:tcPr>
          <w:p w14:paraId="51F6AFCA" w14:textId="77777777" w:rsidR="009325DB" w:rsidRPr="00FA0BC4" w:rsidRDefault="009325DB" w:rsidP="0014289F">
            <w:pPr>
              <w:rPr>
                <w:rFonts w:asciiTheme="minorHAnsi" w:eastAsia="Arial" w:hAnsiTheme="minorHAnsi" w:cstheme="minorHAnsi"/>
                <w:sz w:val="22"/>
                <w:szCs w:val="22"/>
                <w:lang w:val="pl-PL"/>
              </w:rPr>
            </w:pPr>
            <w:r w:rsidRPr="00FA0BC4">
              <w:rPr>
                <w:rFonts w:asciiTheme="minorHAnsi" w:hAnsiTheme="minorHAnsi" w:cstheme="minorHAnsi"/>
                <w:sz w:val="22"/>
                <w:szCs w:val="22"/>
                <w:lang w:val="pl-PL"/>
              </w:rPr>
              <w:t xml:space="preserve">Liczba uczniów z orzeczeniami </w:t>
            </w:r>
          </w:p>
        </w:tc>
        <w:tc>
          <w:tcPr>
            <w:tcW w:w="1843" w:type="dxa"/>
          </w:tcPr>
          <w:p w14:paraId="6EB43E6A" w14:textId="77777777" w:rsidR="009325DB" w:rsidRPr="00FA0BC4" w:rsidRDefault="009325DB" w:rsidP="0014289F">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12.0</w:t>
            </w:r>
          </w:p>
        </w:tc>
        <w:tc>
          <w:tcPr>
            <w:tcW w:w="2126" w:type="dxa"/>
          </w:tcPr>
          <w:p w14:paraId="13CB60EC" w14:textId="77777777" w:rsidR="009325DB" w:rsidRPr="00FA0BC4" w:rsidRDefault="009325DB" w:rsidP="0014289F">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9.2</w:t>
            </w:r>
          </w:p>
        </w:tc>
      </w:tr>
      <w:tr w:rsidR="009325DB" w:rsidRPr="00FA0BC4" w14:paraId="0B295F50" w14:textId="77777777" w:rsidTr="006D41A6">
        <w:tc>
          <w:tcPr>
            <w:tcW w:w="4531" w:type="dxa"/>
          </w:tcPr>
          <w:p w14:paraId="6E09FD03" w14:textId="77777777" w:rsidR="009325DB" w:rsidRPr="00FA0BC4" w:rsidRDefault="009325DB" w:rsidP="0014289F">
            <w:pPr>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1843" w:type="dxa"/>
          </w:tcPr>
          <w:p w14:paraId="744096ED" w14:textId="49EE435B" w:rsidR="009325DB" w:rsidRPr="00FA0BC4" w:rsidRDefault="00AF2922" w:rsidP="0014289F">
            <w:pPr>
              <w:jc w:val="center"/>
              <w:rPr>
                <w:rFonts w:asciiTheme="minorHAnsi" w:eastAsia="Arial" w:hAnsiTheme="minorHAnsi" w:cstheme="minorHAnsi"/>
                <w:sz w:val="22"/>
                <w:szCs w:val="22"/>
                <w:lang w:val="pl-PL"/>
              </w:rPr>
            </w:pPr>
            <w:r>
              <w:rPr>
                <w:rFonts w:asciiTheme="minorHAnsi" w:eastAsia="Arial" w:hAnsiTheme="minorHAnsi" w:cstheme="minorHAnsi"/>
                <w:sz w:val="22"/>
                <w:szCs w:val="22"/>
                <w:lang w:val="pl-PL"/>
              </w:rPr>
              <w:t>5.0</w:t>
            </w:r>
          </w:p>
        </w:tc>
        <w:tc>
          <w:tcPr>
            <w:tcW w:w="2126" w:type="dxa"/>
          </w:tcPr>
          <w:p w14:paraId="6CEAEA3F" w14:textId="549AC7FC" w:rsidR="009325DB" w:rsidRPr="00FA0BC4" w:rsidRDefault="00AF2922" w:rsidP="0014289F">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3.5</w:t>
            </w:r>
          </w:p>
        </w:tc>
      </w:tr>
      <w:tr w:rsidR="009325DB" w:rsidRPr="00FA0BC4" w14:paraId="110E3D5F" w14:textId="77777777" w:rsidTr="006D41A6">
        <w:tc>
          <w:tcPr>
            <w:tcW w:w="4531" w:type="dxa"/>
          </w:tcPr>
          <w:p w14:paraId="4D3A2D3E" w14:textId="77777777" w:rsidR="009325DB" w:rsidRPr="00FA0BC4" w:rsidRDefault="009325DB" w:rsidP="0014289F">
            <w:pPr>
              <w:rPr>
                <w:rFonts w:asciiTheme="minorHAnsi" w:eastAsia="Arial" w:hAnsiTheme="minorHAnsi" w:cstheme="minorHAnsi"/>
                <w:sz w:val="22"/>
                <w:szCs w:val="22"/>
                <w:lang w:val="pl-PL"/>
              </w:rPr>
            </w:pPr>
            <w:r w:rsidRPr="00FA0BC4">
              <w:rPr>
                <w:rFonts w:asciiTheme="minorHAnsi" w:hAnsiTheme="minorHAnsi" w:cstheme="minorHAnsi"/>
                <w:sz w:val="22"/>
                <w:szCs w:val="22"/>
                <w:lang w:val="pl-PL"/>
              </w:rPr>
              <w:t>Liczba uczniów z opiniami z PPP</w:t>
            </w:r>
          </w:p>
        </w:tc>
        <w:tc>
          <w:tcPr>
            <w:tcW w:w="1843" w:type="dxa"/>
          </w:tcPr>
          <w:p w14:paraId="676F2768" w14:textId="77777777" w:rsidR="009325DB" w:rsidRPr="00FA0BC4" w:rsidRDefault="009325DB" w:rsidP="0014289F">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35.6</w:t>
            </w:r>
          </w:p>
        </w:tc>
        <w:tc>
          <w:tcPr>
            <w:tcW w:w="2126" w:type="dxa"/>
          </w:tcPr>
          <w:p w14:paraId="2E47BC44" w14:textId="77777777" w:rsidR="009325DB" w:rsidRPr="00FA0BC4" w:rsidRDefault="009325DB" w:rsidP="0014289F">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27.5</w:t>
            </w:r>
          </w:p>
        </w:tc>
      </w:tr>
      <w:tr w:rsidR="009325DB" w:rsidRPr="00FA0BC4" w14:paraId="46725720" w14:textId="77777777" w:rsidTr="006D41A6">
        <w:tc>
          <w:tcPr>
            <w:tcW w:w="4531" w:type="dxa"/>
          </w:tcPr>
          <w:p w14:paraId="6A550F9F" w14:textId="77777777" w:rsidR="009325DB" w:rsidRPr="00FA0BC4" w:rsidRDefault="009325DB" w:rsidP="0014289F">
            <w:pPr>
              <w:rPr>
                <w:rFonts w:asciiTheme="minorHAnsi" w:hAnsiTheme="minorHAnsi" w:cstheme="minorHAnsi"/>
                <w:sz w:val="22"/>
                <w:szCs w:val="22"/>
                <w:lang w:val="pl-PL"/>
              </w:rPr>
            </w:pPr>
            <w:r w:rsidRPr="00FA0BC4">
              <w:rPr>
                <w:rFonts w:asciiTheme="minorHAnsi" w:hAnsiTheme="minorHAnsi" w:cstheme="minorHAnsi"/>
                <w:sz w:val="22"/>
                <w:szCs w:val="22"/>
                <w:lang w:val="pl-PL"/>
              </w:rPr>
              <w:lastRenderedPageBreak/>
              <w:t>Procent uczniów z opiniami z PPP</w:t>
            </w:r>
          </w:p>
        </w:tc>
        <w:tc>
          <w:tcPr>
            <w:tcW w:w="1843" w:type="dxa"/>
          </w:tcPr>
          <w:p w14:paraId="6379402F" w14:textId="20A3E0A8" w:rsidR="009325DB" w:rsidRPr="00FA0BC4" w:rsidRDefault="009325DB" w:rsidP="0014289F">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14.</w:t>
            </w:r>
            <w:r w:rsidR="00AF2922">
              <w:rPr>
                <w:rFonts w:asciiTheme="minorHAnsi" w:hAnsiTheme="minorHAnsi" w:cstheme="minorHAnsi"/>
                <w:sz w:val="22"/>
                <w:szCs w:val="22"/>
                <w:lang w:val="pl-PL"/>
              </w:rPr>
              <w:t>6</w:t>
            </w:r>
          </w:p>
        </w:tc>
        <w:tc>
          <w:tcPr>
            <w:tcW w:w="2126" w:type="dxa"/>
          </w:tcPr>
          <w:p w14:paraId="3DA03732" w14:textId="58506E4A" w:rsidR="009325DB" w:rsidRPr="00FA0BC4" w:rsidRDefault="009325DB" w:rsidP="0014289F">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w:t>
            </w:r>
            <w:r w:rsidR="00AF2922">
              <w:rPr>
                <w:rFonts w:asciiTheme="minorHAnsi" w:eastAsia="Arial" w:hAnsiTheme="minorHAnsi" w:cstheme="minorHAnsi"/>
                <w:sz w:val="22"/>
                <w:szCs w:val="22"/>
                <w:lang w:val="pl-PL"/>
              </w:rPr>
              <w:t>0.3</w:t>
            </w:r>
          </w:p>
        </w:tc>
      </w:tr>
      <w:tr w:rsidR="009325DB" w:rsidRPr="00FA0BC4" w14:paraId="43CDE8C9" w14:textId="77777777" w:rsidTr="006D41A6">
        <w:tc>
          <w:tcPr>
            <w:tcW w:w="4531" w:type="dxa"/>
          </w:tcPr>
          <w:p w14:paraId="2B8537EC" w14:textId="77777777" w:rsidR="009325DB" w:rsidRPr="00FA0BC4" w:rsidRDefault="009325DB" w:rsidP="0014289F">
            <w:pPr>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1843" w:type="dxa"/>
          </w:tcPr>
          <w:p w14:paraId="3279DDC6" w14:textId="77777777" w:rsidR="009325DB" w:rsidRPr="00FA0BC4" w:rsidRDefault="009325DB" w:rsidP="0014289F">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35.6</w:t>
            </w:r>
          </w:p>
        </w:tc>
        <w:tc>
          <w:tcPr>
            <w:tcW w:w="2126" w:type="dxa"/>
          </w:tcPr>
          <w:p w14:paraId="083DBED0" w14:textId="77777777" w:rsidR="009325DB" w:rsidRPr="00FA0BC4" w:rsidRDefault="009325DB" w:rsidP="0014289F">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23.6</w:t>
            </w:r>
          </w:p>
        </w:tc>
      </w:tr>
      <w:tr w:rsidR="009325DB" w:rsidRPr="00FA0BC4" w14:paraId="31F16896" w14:textId="77777777" w:rsidTr="006D41A6">
        <w:tc>
          <w:tcPr>
            <w:tcW w:w="4531" w:type="dxa"/>
          </w:tcPr>
          <w:p w14:paraId="4D683BD6" w14:textId="77777777" w:rsidR="009325DB" w:rsidRPr="00FA0BC4" w:rsidRDefault="009325DB" w:rsidP="0014289F">
            <w:pPr>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1843" w:type="dxa"/>
          </w:tcPr>
          <w:p w14:paraId="68482EEE" w14:textId="71924569" w:rsidR="009325DB" w:rsidRPr="00FA0BC4" w:rsidRDefault="009325DB" w:rsidP="0014289F">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13.</w:t>
            </w:r>
            <w:r w:rsidR="00AF2922">
              <w:rPr>
                <w:rFonts w:asciiTheme="minorHAnsi" w:eastAsia="Arial" w:hAnsiTheme="minorHAnsi" w:cstheme="minorHAnsi"/>
                <w:sz w:val="22"/>
                <w:szCs w:val="22"/>
                <w:lang w:val="pl-PL"/>
              </w:rPr>
              <w:t>1</w:t>
            </w:r>
          </w:p>
        </w:tc>
        <w:tc>
          <w:tcPr>
            <w:tcW w:w="2126" w:type="dxa"/>
          </w:tcPr>
          <w:p w14:paraId="343D6250" w14:textId="137DB333" w:rsidR="009325DB" w:rsidRPr="00FA0BC4" w:rsidRDefault="00AF2922" w:rsidP="0014289F">
            <w:pPr>
              <w:jc w:val="center"/>
              <w:rPr>
                <w:rFonts w:asciiTheme="minorHAnsi" w:eastAsia="Arial" w:hAnsiTheme="minorHAnsi" w:cstheme="minorHAnsi"/>
                <w:sz w:val="22"/>
                <w:szCs w:val="22"/>
                <w:lang w:val="pl-PL"/>
              </w:rPr>
            </w:pPr>
            <w:r>
              <w:rPr>
                <w:rFonts w:asciiTheme="minorHAnsi" w:eastAsia="Arial" w:hAnsiTheme="minorHAnsi" w:cstheme="minorHAnsi"/>
                <w:sz w:val="22"/>
                <w:szCs w:val="22"/>
                <w:lang w:val="pl-PL"/>
              </w:rPr>
              <w:t>8.7</w:t>
            </w:r>
          </w:p>
        </w:tc>
      </w:tr>
    </w:tbl>
    <w:p w14:paraId="639C88C2" w14:textId="77777777" w:rsidR="00AF2922" w:rsidRDefault="00AF2922" w:rsidP="00495A7A">
      <w:pPr>
        <w:spacing w:line="360" w:lineRule="auto"/>
        <w:rPr>
          <w:rFonts w:asciiTheme="minorHAnsi" w:eastAsia="Arial" w:hAnsiTheme="minorHAnsi" w:cstheme="minorHAnsi"/>
          <w:lang w:val="pl-PL"/>
        </w:rPr>
      </w:pPr>
    </w:p>
    <w:p w14:paraId="3B91D362" w14:textId="1554CF89" w:rsidR="00495A7A" w:rsidRPr="00FA0BC4" w:rsidRDefault="00495A7A" w:rsidP="00495A7A">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Porównanie typów szkół na trzecim etap</w:t>
      </w:r>
      <w:r w:rsidR="0014289F" w:rsidRPr="00FA0BC4">
        <w:rPr>
          <w:rFonts w:asciiTheme="minorHAnsi" w:eastAsia="Arial" w:hAnsiTheme="minorHAnsi" w:cstheme="minorHAnsi"/>
          <w:lang w:val="pl-PL"/>
        </w:rPr>
        <w:t>ie edukacyjnym przedstawiono w tabeli 20.</w:t>
      </w:r>
      <w:r w:rsidRPr="00FA0BC4">
        <w:rPr>
          <w:rFonts w:asciiTheme="minorHAnsi" w:eastAsia="Arial" w:hAnsiTheme="minorHAnsi" w:cstheme="minorHAnsi"/>
          <w:lang w:val="pl-PL"/>
        </w:rPr>
        <w:t xml:space="preserve"> Odsetek uczniów z orzeczeniami jest największy, co jest oczywiste, w szkołach specjalnych przyspos</w:t>
      </w:r>
      <w:r w:rsidR="00DF31A7">
        <w:rPr>
          <w:rFonts w:asciiTheme="minorHAnsi" w:eastAsia="Arial" w:hAnsiTheme="minorHAnsi" w:cstheme="minorHAnsi"/>
          <w:lang w:val="pl-PL"/>
        </w:rPr>
        <w:t xml:space="preserve">abiających do pracy i wynosi </w:t>
      </w:r>
      <w:r w:rsidR="00753C64">
        <w:rPr>
          <w:rFonts w:asciiTheme="minorHAnsi" w:eastAsia="Arial" w:hAnsiTheme="minorHAnsi" w:cstheme="minorHAnsi"/>
          <w:lang w:val="pl-PL"/>
        </w:rPr>
        <w:t>100 procent</w:t>
      </w:r>
      <w:r w:rsidRPr="00FA0BC4">
        <w:rPr>
          <w:rFonts w:asciiTheme="minorHAnsi" w:eastAsia="Arial" w:hAnsiTheme="minorHAnsi" w:cstheme="minorHAnsi"/>
          <w:lang w:val="pl-PL"/>
        </w:rPr>
        <w:t>. Natomiast warty odnotowani</w:t>
      </w:r>
      <w:r w:rsidR="00DF31A7">
        <w:rPr>
          <w:rFonts w:asciiTheme="minorHAnsi" w:eastAsia="Arial" w:hAnsiTheme="minorHAnsi" w:cstheme="minorHAnsi"/>
          <w:lang w:val="pl-PL"/>
        </w:rPr>
        <w:t xml:space="preserve">a jest fakt, że </w:t>
      </w:r>
      <w:r w:rsidR="00753C64">
        <w:rPr>
          <w:rFonts w:asciiTheme="minorHAnsi" w:eastAsia="Arial" w:hAnsiTheme="minorHAnsi" w:cstheme="minorHAnsi"/>
          <w:lang w:val="pl-PL"/>
        </w:rPr>
        <w:t>największy odsetek uczniów posiadających orzeczenie obserwuje si</w:t>
      </w:r>
      <w:r w:rsidR="006D41A6">
        <w:rPr>
          <w:rFonts w:asciiTheme="minorHAnsi" w:eastAsia="Arial" w:hAnsiTheme="minorHAnsi" w:cstheme="minorHAnsi"/>
          <w:lang w:val="pl-PL"/>
        </w:rPr>
        <w:t>ę</w:t>
      </w:r>
      <w:r w:rsidR="00753C64">
        <w:rPr>
          <w:rFonts w:asciiTheme="minorHAnsi" w:eastAsia="Arial" w:hAnsiTheme="minorHAnsi" w:cstheme="minorHAnsi"/>
          <w:lang w:val="pl-PL"/>
        </w:rPr>
        <w:t xml:space="preserve"> w</w:t>
      </w:r>
      <w:r w:rsidRPr="00FA0BC4">
        <w:rPr>
          <w:rFonts w:asciiTheme="minorHAnsi" w:eastAsia="Arial" w:hAnsiTheme="minorHAnsi" w:cstheme="minorHAnsi"/>
          <w:lang w:val="pl-PL"/>
        </w:rPr>
        <w:t xml:space="preserve"> branżowych </w:t>
      </w:r>
      <w:r w:rsidR="007750CA">
        <w:rPr>
          <w:rFonts w:asciiTheme="minorHAnsi" w:eastAsia="Arial" w:hAnsiTheme="minorHAnsi" w:cstheme="minorHAnsi"/>
          <w:lang w:val="pl-PL"/>
        </w:rPr>
        <w:t>szk</w:t>
      </w:r>
      <w:r w:rsidR="00753C64">
        <w:rPr>
          <w:rFonts w:asciiTheme="minorHAnsi" w:eastAsia="Arial" w:hAnsiTheme="minorHAnsi" w:cstheme="minorHAnsi"/>
          <w:lang w:val="pl-PL"/>
        </w:rPr>
        <w:t>ołach</w:t>
      </w:r>
      <w:r w:rsidR="007750CA">
        <w:rPr>
          <w:rFonts w:asciiTheme="minorHAnsi" w:eastAsia="Arial" w:hAnsiTheme="minorHAnsi" w:cstheme="minorHAnsi"/>
          <w:lang w:val="pl-PL"/>
        </w:rPr>
        <w:t xml:space="preserve"> </w:t>
      </w:r>
      <w:r w:rsidRPr="00FA0BC4">
        <w:rPr>
          <w:rFonts w:asciiTheme="minorHAnsi" w:eastAsia="Arial" w:hAnsiTheme="minorHAnsi" w:cstheme="minorHAnsi"/>
          <w:lang w:val="pl-PL"/>
        </w:rPr>
        <w:t>I stopnia</w:t>
      </w:r>
      <w:r w:rsidR="00753C64">
        <w:rPr>
          <w:rFonts w:asciiTheme="minorHAnsi" w:eastAsia="Arial" w:hAnsiTheme="minorHAnsi" w:cstheme="minorHAnsi"/>
          <w:lang w:val="pl-PL"/>
        </w:rPr>
        <w:t xml:space="preserve"> (7,7%)</w:t>
      </w:r>
      <w:r w:rsidRPr="00FA0BC4">
        <w:rPr>
          <w:rFonts w:asciiTheme="minorHAnsi" w:eastAsia="Arial" w:hAnsiTheme="minorHAnsi" w:cstheme="minorHAnsi"/>
          <w:lang w:val="pl-PL"/>
        </w:rPr>
        <w:t xml:space="preserve">. Z kolei odsetek uczniów posiadających opinie z PPP jest porównywalny we wszystkich typach </w:t>
      </w:r>
      <w:r w:rsidR="00952FD1">
        <w:rPr>
          <w:rFonts w:asciiTheme="minorHAnsi" w:eastAsia="Arial" w:hAnsiTheme="minorHAnsi" w:cstheme="minorHAnsi"/>
          <w:lang w:val="pl-PL"/>
        </w:rPr>
        <w:t>szkół</w:t>
      </w:r>
      <w:r w:rsidRPr="00FA0BC4">
        <w:rPr>
          <w:rFonts w:asciiTheme="minorHAnsi" w:eastAsia="Arial" w:hAnsiTheme="minorHAnsi" w:cstheme="minorHAnsi"/>
          <w:lang w:val="pl-PL"/>
        </w:rPr>
        <w:t xml:space="preserve"> i oscyluje wokół </w:t>
      </w:r>
      <w:r w:rsidR="00753C64">
        <w:rPr>
          <w:rFonts w:asciiTheme="minorHAnsi" w:eastAsia="Arial" w:hAnsiTheme="minorHAnsi" w:cstheme="minorHAnsi"/>
          <w:lang w:val="pl-PL"/>
        </w:rPr>
        <w:t>9-11,5</w:t>
      </w:r>
      <w:r w:rsidRPr="00FA0BC4">
        <w:rPr>
          <w:rFonts w:asciiTheme="minorHAnsi" w:eastAsia="Arial" w:hAnsiTheme="minorHAnsi" w:cstheme="minorHAnsi"/>
          <w:lang w:val="pl-PL"/>
        </w:rPr>
        <w:t>%</w:t>
      </w:r>
      <w:r w:rsidR="00753C64">
        <w:rPr>
          <w:rFonts w:asciiTheme="minorHAnsi" w:eastAsia="Arial" w:hAnsiTheme="minorHAnsi" w:cstheme="minorHAnsi"/>
          <w:lang w:val="pl-PL"/>
        </w:rPr>
        <w:t xml:space="preserve"> (za wyjątkiem szkół specjalnych przysposabiających do pracy). Odsetek uczniów objętych pomocą psychologiczno-pedagogiczną na po</w:t>
      </w:r>
      <w:r w:rsidR="00772BCA">
        <w:rPr>
          <w:rFonts w:asciiTheme="minorHAnsi" w:eastAsia="Arial" w:hAnsiTheme="minorHAnsi" w:cstheme="minorHAnsi"/>
          <w:lang w:val="pl-PL"/>
        </w:rPr>
        <w:t>d</w:t>
      </w:r>
      <w:r w:rsidR="00753C64">
        <w:rPr>
          <w:rFonts w:asciiTheme="minorHAnsi" w:eastAsia="Arial" w:hAnsiTheme="minorHAnsi" w:cstheme="minorHAnsi"/>
          <w:lang w:val="pl-PL"/>
        </w:rPr>
        <w:t>stawie rozpoznania dokonanego w szkole oscyluje wokół 7-10% (za wyjątkiem szkół specjalnych przysposabiających do pracy, w których 100% uczniów posiada orzeczenia).</w:t>
      </w:r>
    </w:p>
    <w:p w14:paraId="63810A54" w14:textId="77777777" w:rsidR="00495A7A" w:rsidRPr="00FA0BC4" w:rsidRDefault="00495A7A" w:rsidP="0014289F">
      <w:pPr>
        <w:spacing w:after="240"/>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 xml:space="preserve">Tabela </w:t>
      </w:r>
      <w:r w:rsidR="0014289F" w:rsidRPr="00FA0BC4">
        <w:rPr>
          <w:rFonts w:asciiTheme="minorHAnsi" w:eastAsia="Arial" w:hAnsiTheme="minorHAnsi" w:cstheme="minorHAnsi"/>
          <w:sz w:val="22"/>
          <w:szCs w:val="22"/>
          <w:lang w:val="pl-PL"/>
        </w:rPr>
        <w:t>20</w:t>
      </w:r>
      <w:r w:rsidR="00DB1F56" w:rsidRPr="00FA0BC4">
        <w:rPr>
          <w:rFonts w:asciiTheme="minorHAnsi" w:eastAsia="Arial" w:hAnsiTheme="minorHAnsi" w:cstheme="minorHAnsi"/>
          <w:sz w:val="22"/>
          <w:szCs w:val="22"/>
          <w:lang w:val="pl-PL"/>
        </w:rPr>
        <w:t>.</w:t>
      </w:r>
      <w:r w:rsidR="0014289F" w:rsidRPr="00FA0BC4">
        <w:rPr>
          <w:rFonts w:asciiTheme="minorHAnsi" w:eastAsia="Arial" w:hAnsiTheme="minorHAnsi" w:cstheme="minorHAnsi"/>
          <w:sz w:val="22"/>
          <w:szCs w:val="22"/>
          <w:lang w:val="pl-PL"/>
        </w:rPr>
        <w:t xml:space="preserve"> </w:t>
      </w:r>
      <w:r w:rsidRPr="00FA0BC4">
        <w:rPr>
          <w:rFonts w:asciiTheme="minorHAnsi" w:eastAsia="Arial" w:hAnsiTheme="minorHAnsi" w:cstheme="minorHAnsi"/>
          <w:sz w:val="22"/>
          <w:szCs w:val="22"/>
          <w:lang w:val="pl-PL"/>
        </w:rPr>
        <w:t>Średnia liczba uczniów objętych pomocą psychologiczną z uwzględnieniem typu szkoły na poziomie edukacji ponadpodstawowej</w:t>
      </w:r>
    </w:p>
    <w:tbl>
      <w:tblPr>
        <w:tblStyle w:val="Tabela-Siatka"/>
        <w:tblW w:w="9209" w:type="dxa"/>
        <w:tblLayout w:type="fixed"/>
        <w:tblLook w:val="04A0" w:firstRow="1" w:lastRow="0" w:firstColumn="1" w:lastColumn="0" w:noHBand="0" w:noVBand="1"/>
      </w:tblPr>
      <w:tblGrid>
        <w:gridCol w:w="3369"/>
        <w:gridCol w:w="1162"/>
        <w:gridCol w:w="1418"/>
        <w:gridCol w:w="1276"/>
        <w:gridCol w:w="1984"/>
      </w:tblGrid>
      <w:tr w:rsidR="00495A7A" w:rsidRPr="00FA0BC4" w14:paraId="523ED785" w14:textId="77777777" w:rsidTr="0014289F">
        <w:tc>
          <w:tcPr>
            <w:tcW w:w="3369" w:type="dxa"/>
          </w:tcPr>
          <w:p w14:paraId="68761C3E" w14:textId="77777777" w:rsidR="00495A7A" w:rsidRPr="00FA0BC4" w:rsidRDefault="00495A7A" w:rsidP="0014289F">
            <w:pPr>
              <w:rPr>
                <w:rFonts w:asciiTheme="minorHAnsi" w:hAnsiTheme="minorHAnsi" w:cstheme="minorHAnsi"/>
                <w:b/>
                <w:sz w:val="22"/>
                <w:szCs w:val="22"/>
                <w:lang w:val="pl-PL"/>
              </w:rPr>
            </w:pPr>
            <w:r w:rsidRPr="00FA0BC4">
              <w:rPr>
                <w:rFonts w:asciiTheme="minorHAnsi" w:eastAsia="Arial" w:hAnsiTheme="minorHAnsi" w:cstheme="minorHAnsi"/>
                <w:b/>
                <w:sz w:val="22"/>
                <w:szCs w:val="22"/>
                <w:lang w:val="pl-PL"/>
              </w:rPr>
              <w:t>Podstawa pomocy psychologicznej</w:t>
            </w:r>
          </w:p>
        </w:tc>
        <w:tc>
          <w:tcPr>
            <w:tcW w:w="1162" w:type="dxa"/>
          </w:tcPr>
          <w:p w14:paraId="16266DAA" w14:textId="77777777" w:rsidR="00495A7A" w:rsidRPr="00FA0BC4" w:rsidRDefault="00495A7A" w:rsidP="0014289F">
            <w:pPr>
              <w:rPr>
                <w:rFonts w:asciiTheme="minorHAnsi" w:eastAsia="Arial" w:hAnsiTheme="minorHAnsi" w:cstheme="minorHAnsi"/>
                <w:b/>
                <w:sz w:val="22"/>
                <w:szCs w:val="22"/>
                <w:lang w:val="pl-PL"/>
              </w:rPr>
            </w:pPr>
            <w:r w:rsidRPr="00FA0BC4">
              <w:rPr>
                <w:rFonts w:asciiTheme="minorHAnsi" w:eastAsia="Arial" w:hAnsiTheme="minorHAnsi" w:cstheme="minorHAnsi"/>
                <w:b/>
                <w:sz w:val="22"/>
                <w:szCs w:val="22"/>
                <w:lang w:val="pl-PL"/>
              </w:rPr>
              <w:t>Liceum</w:t>
            </w:r>
          </w:p>
          <w:p w14:paraId="5B49BEE4" w14:textId="77777777" w:rsidR="00495A7A" w:rsidRPr="00FA0BC4" w:rsidRDefault="00495A7A" w:rsidP="0014289F">
            <w:pPr>
              <w:ind w:left="60" w:right="60"/>
              <w:jc w:val="center"/>
              <w:rPr>
                <w:rFonts w:asciiTheme="minorHAnsi" w:hAnsiTheme="minorHAnsi" w:cstheme="minorHAnsi"/>
                <w:b/>
                <w:sz w:val="22"/>
                <w:szCs w:val="22"/>
                <w:lang w:val="pl-PL"/>
              </w:rPr>
            </w:pPr>
          </w:p>
        </w:tc>
        <w:tc>
          <w:tcPr>
            <w:tcW w:w="1418" w:type="dxa"/>
          </w:tcPr>
          <w:p w14:paraId="372D0A25" w14:textId="77777777" w:rsidR="00495A7A" w:rsidRPr="00FA0BC4" w:rsidRDefault="00495A7A" w:rsidP="0014289F">
            <w:pPr>
              <w:jc w:val="center"/>
              <w:rPr>
                <w:rFonts w:asciiTheme="minorHAnsi" w:eastAsia="Arial" w:hAnsiTheme="minorHAnsi" w:cstheme="minorHAnsi"/>
                <w:b/>
                <w:sz w:val="22"/>
                <w:szCs w:val="22"/>
                <w:lang w:val="pl-PL"/>
              </w:rPr>
            </w:pPr>
            <w:r w:rsidRPr="00FA0BC4">
              <w:rPr>
                <w:rFonts w:asciiTheme="minorHAnsi" w:eastAsia="Arial" w:hAnsiTheme="minorHAnsi" w:cstheme="minorHAnsi"/>
                <w:b/>
                <w:sz w:val="22"/>
                <w:szCs w:val="22"/>
                <w:lang w:val="pl-PL"/>
              </w:rPr>
              <w:t xml:space="preserve">Technikum </w:t>
            </w:r>
          </w:p>
        </w:tc>
        <w:tc>
          <w:tcPr>
            <w:tcW w:w="1276" w:type="dxa"/>
          </w:tcPr>
          <w:p w14:paraId="55EAF4B2" w14:textId="77777777" w:rsidR="00495A7A" w:rsidRPr="00FA0BC4" w:rsidRDefault="00495A7A" w:rsidP="0014289F">
            <w:pPr>
              <w:ind w:left="60" w:right="60"/>
              <w:jc w:val="center"/>
              <w:rPr>
                <w:rFonts w:asciiTheme="minorHAnsi" w:hAnsiTheme="minorHAnsi" w:cstheme="minorHAnsi"/>
                <w:b/>
                <w:sz w:val="22"/>
                <w:szCs w:val="22"/>
                <w:lang w:val="pl-PL"/>
              </w:rPr>
            </w:pPr>
            <w:r w:rsidRPr="00FA0BC4">
              <w:rPr>
                <w:rFonts w:asciiTheme="minorHAnsi" w:eastAsia="Arial" w:hAnsiTheme="minorHAnsi" w:cstheme="minorHAnsi"/>
                <w:b/>
                <w:sz w:val="22"/>
                <w:szCs w:val="22"/>
                <w:lang w:val="pl-PL"/>
              </w:rPr>
              <w:t>Szkoła branżowa I stopnia</w:t>
            </w:r>
          </w:p>
        </w:tc>
        <w:tc>
          <w:tcPr>
            <w:tcW w:w="1984" w:type="dxa"/>
          </w:tcPr>
          <w:p w14:paraId="31BA46E7" w14:textId="77777777" w:rsidR="00495A7A" w:rsidRPr="00FA0BC4" w:rsidRDefault="00495A7A" w:rsidP="0014289F">
            <w:pPr>
              <w:ind w:left="60" w:right="60"/>
              <w:jc w:val="center"/>
              <w:rPr>
                <w:rFonts w:asciiTheme="minorHAnsi" w:hAnsiTheme="minorHAnsi" w:cstheme="minorHAnsi"/>
                <w:b/>
                <w:sz w:val="22"/>
                <w:szCs w:val="22"/>
                <w:lang w:val="pl-PL"/>
              </w:rPr>
            </w:pPr>
            <w:r w:rsidRPr="00FA0BC4">
              <w:rPr>
                <w:rFonts w:asciiTheme="minorHAnsi" w:eastAsia="Arial" w:hAnsiTheme="minorHAnsi" w:cstheme="minorHAnsi"/>
                <w:b/>
                <w:sz w:val="22"/>
                <w:szCs w:val="22"/>
                <w:lang w:val="pl-PL"/>
              </w:rPr>
              <w:t>Szkoła specjalna przysposabiająca do pracy</w:t>
            </w:r>
          </w:p>
        </w:tc>
      </w:tr>
      <w:tr w:rsidR="00495A7A" w:rsidRPr="00FA0BC4" w14:paraId="6B087AD7" w14:textId="77777777" w:rsidTr="0014289F">
        <w:tc>
          <w:tcPr>
            <w:tcW w:w="3369" w:type="dxa"/>
          </w:tcPr>
          <w:p w14:paraId="4FDEEDB8" w14:textId="77777777" w:rsidR="00495A7A" w:rsidRPr="00FA0BC4" w:rsidRDefault="00495A7A" w:rsidP="0014289F">
            <w:pPr>
              <w:rPr>
                <w:rFonts w:asciiTheme="minorHAnsi" w:eastAsia="Arial" w:hAnsiTheme="minorHAnsi" w:cstheme="minorHAnsi"/>
                <w:sz w:val="22"/>
                <w:szCs w:val="22"/>
                <w:lang w:val="pl-PL"/>
              </w:rPr>
            </w:pPr>
            <w:r w:rsidRPr="00FA0BC4">
              <w:rPr>
                <w:rFonts w:asciiTheme="minorHAnsi" w:hAnsiTheme="minorHAnsi" w:cstheme="minorHAnsi"/>
                <w:sz w:val="22"/>
                <w:szCs w:val="22"/>
                <w:lang w:val="pl-PL"/>
              </w:rPr>
              <w:t xml:space="preserve">Liczba uczniów z orzeczeniami </w:t>
            </w:r>
          </w:p>
        </w:tc>
        <w:tc>
          <w:tcPr>
            <w:tcW w:w="1162" w:type="dxa"/>
          </w:tcPr>
          <w:p w14:paraId="365294F8" w14:textId="77777777" w:rsidR="00495A7A" w:rsidRPr="00FA0BC4" w:rsidRDefault="00495A7A" w:rsidP="0014289F">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6.3</w:t>
            </w:r>
          </w:p>
        </w:tc>
        <w:tc>
          <w:tcPr>
            <w:tcW w:w="1418" w:type="dxa"/>
          </w:tcPr>
          <w:p w14:paraId="1929C1DE" w14:textId="77777777" w:rsidR="00495A7A" w:rsidRPr="00FA0BC4" w:rsidRDefault="00495A7A" w:rsidP="0014289F">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5.8</w:t>
            </w:r>
          </w:p>
        </w:tc>
        <w:tc>
          <w:tcPr>
            <w:tcW w:w="1276" w:type="dxa"/>
          </w:tcPr>
          <w:p w14:paraId="71FF17F8" w14:textId="77777777" w:rsidR="00495A7A" w:rsidRPr="00FA0BC4" w:rsidRDefault="00495A7A" w:rsidP="0014289F">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11.1</w:t>
            </w:r>
          </w:p>
        </w:tc>
        <w:tc>
          <w:tcPr>
            <w:tcW w:w="1984" w:type="dxa"/>
          </w:tcPr>
          <w:p w14:paraId="62477961" w14:textId="77777777" w:rsidR="00495A7A" w:rsidRPr="00FA0BC4" w:rsidRDefault="00495A7A" w:rsidP="0014289F">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29.1</w:t>
            </w:r>
          </w:p>
        </w:tc>
      </w:tr>
      <w:tr w:rsidR="00495A7A" w:rsidRPr="00FA0BC4" w14:paraId="3FE850E7" w14:textId="77777777" w:rsidTr="0014289F">
        <w:tc>
          <w:tcPr>
            <w:tcW w:w="3369" w:type="dxa"/>
          </w:tcPr>
          <w:p w14:paraId="3F5D8CEE" w14:textId="77777777" w:rsidR="00495A7A" w:rsidRPr="00FA0BC4" w:rsidRDefault="00495A7A" w:rsidP="0014289F">
            <w:pPr>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1162" w:type="dxa"/>
          </w:tcPr>
          <w:p w14:paraId="02F46600" w14:textId="40BE1005" w:rsidR="00495A7A" w:rsidRPr="00FA0BC4" w:rsidRDefault="00753C64" w:rsidP="0014289F">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1.9</w:t>
            </w:r>
          </w:p>
        </w:tc>
        <w:tc>
          <w:tcPr>
            <w:tcW w:w="1418" w:type="dxa"/>
          </w:tcPr>
          <w:p w14:paraId="74F9B1D0" w14:textId="56796D2D" w:rsidR="00495A7A" w:rsidRPr="00FA0BC4" w:rsidRDefault="00753C64" w:rsidP="0014289F">
            <w:pPr>
              <w:jc w:val="center"/>
              <w:rPr>
                <w:rFonts w:asciiTheme="minorHAnsi" w:eastAsia="Arial" w:hAnsiTheme="minorHAnsi" w:cstheme="minorHAnsi"/>
                <w:sz w:val="22"/>
                <w:szCs w:val="22"/>
                <w:lang w:val="pl-PL"/>
              </w:rPr>
            </w:pPr>
            <w:r>
              <w:rPr>
                <w:rFonts w:asciiTheme="minorHAnsi" w:eastAsia="Arial" w:hAnsiTheme="minorHAnsi" w:cstheme="minorHAnsi"/>
                <w:sz w:val="22"/>
                <w:szCs w:val="22"/>
                <w:lang w:val="pl-PL"/>
              </w:rPr>
              <w:t>1</w:t>
            </w:r>
            <w:r w:rsidR="00495A7A" w:rsidRPr="00FA0BC4">
              <w:rPr>
                <w:rFonts w:asciiTheme="minorHAnsi" w:eastAsia="Arial" w:hAnsiTheme="minorHAnsi" w:cstheme="minorHAnsi"/>
                <w:sz w:val="22"/>
                <w:szCs w:val="22"/>
                <w:lang w:val="pl-PL"/>
              </w:rPr>
              <w:t>.7</w:t>
            </w:r>
          </w:p>
        </w:tc>
        <w:tc>
          <w:tcPr>
            <w:tcW w:w="1276" w:type="dxa"/>
          </w:tcPr>
          <w:p w14:paraId="2A277206" w14:textId="0B5E3DA1" w:rsidR="00495A7A" w:rsidRPr="00FA0BC4" w:rsidRDefault="00753C64" w:rsidP="0014289F">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7.7</w:t>
            </w:r>
          </w:p>
        </w:tc>
        <w:tc>
          <w:tcPr>
            <w:tcW w:w="1984" w:type="dxa"/>
          </w:tcPr>
          <w:p w14:paraId="464E2B84" w14:textId="396EFAA4" w:rsidR="00495A7A" w:rsidRPr="00FA0BC4" w:rsidRDefault="00753C64" w:rsidP="0014289F">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100.0</w:t>
            </w:r>
          </w:p>
        </w:tc>
      </w:tr>
      <w:tr w:rsidR="00495A7A" w:rsidRPr="00FA0BC4" w14:paraId="6A0AAD47" w14:textId="77777777" w:rsidTr="0014289F">
        <w:tc>
          <w:tcPr>
            <w:tcW w:w="3369" w:type="dxa"/>
          </w:tcPr>
          <w:p w14:paraId="4E74819D" w14:textId="77777777" w:rsidR="00495A7A" w:rsidRPr="00FA0BC4" w:rsidRDefault="00495A7A" w:rsidP="0014289F">
            <w:pPr>
              <w:rPr>
                <w:rFonts w:asciiTheme="minorHAnsi" w:eastAsia="Arial" w:hAnsiTheme="minorHAnsi" w:cstheme="minorHAnsi"/>
                <w:sz w:val="22"/>
                <w:szCs w:val="22"/>
                <w:lang w:val="pl-PL"/>
              </w:rPr>
            </w:pPr>
            <w:r w:rsidRPr="00FA0BC4">
              <w:rPr>
                <w:rFonts w:asciiTheme="minorHAnsi" w:hAnsiTheme="minorHAnsi" w:cstheme="minorHAnsi"/>
                <w:sz w:val="22"/>
                <w:szCs w:val="22"/>
                <w:lang w:val="pl-PL"/>
              </w:rPr>
              <w:t>Liczba uczniów z opiniami z PPP</w:t>
            </w:r>
          </w:p>
        </w:tc>
        <w:tc>
          <w:tcPr>
            <w:tcW w:w="1162" w:type="dxa"/>
          </w:tcPr>
          <w:p w14:paraId="669D39C0" w14:textId="77777777" w:rsidR="00495A7A" w:rsidRPr="00FA0BC4" w:rsidRDefault="00495A7A" w:rsidP="0014289F">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30.4</w:t>
            </w:r>
          </w:p>
        </w:tc>
        <w:tc>
          <w:tcPr>
            <w:tcW w:w="1418" w:type="dxa"/>
          </w:tcPr>
          <w:p w14:paraId="38BD7329" w14:textId="77777777" w:rsidR="00495A7A" w:rsidRPr="00FA0BC4" w:rsidRDefault="00495A7A" w:rsidP="0014289F">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41.1</w:t>
            </w:r>
          </w:p>
        </w:tc>
        <w:tc>
          <w:tcPr>
            <w:tcW w:w="1276" w:type="dxa"/>
          </w:tcPr>
          <w:p w14:paraId="56F7C1C3" w14:textId="77777777" w:rsidR="00495A7A" w:rsidRPr="00FA0BC4" w:rsidRDefault="00495A7A" w:rsidP="0014289F">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15.6</w:t>
            </w:r>
          </w:p>
        </w:tc>
        <w:tc>
          <w:tcPr>
            <w:tcW w:w="1984" w:type="dxa"/>
          </w:tcPr>
          <w:p w14:paraId="79D135D2" w14:textId="77777777" w:rsidR="00495A7A" w:rsidRPr="00FA0BC4" w:rsidRDefault="00495A7A" w:rsidP="0014289F">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4.8</w:t>
            </w:r>
          </w:p>
        </w:tc>
      </w:tr>
      <w:tr w:rsidR="00495A7A" w:rsidRPr="00FA0BC4" w14:paraId="25D52C60" w14:textId="77777777" w:rsidTr="0014289F">
        <w:tc>
          <w:tcPr>
            <w:tcW w:w="3369" w:type="dxa"/>
          </w:tcPr>
          <w:p w14:paraId="36A65D87" w14:textId="77777777" w:rsidR="00495A7A" w:rsidRPr="00FA0BC4" w:rsidRDefault="00495A7A" w:rsidP="0014289F">
            <w:pPr>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opiniami z PPP</w:t>
            </w:r>
          </w:p>
        </w:tc>
        <w:tc>
          <w:tcPr>
            <w:tcW w:w="1162" w:type="dxa"/>
          </w:tcPr>
          <w:p w14:paraId="275ECAA1" w14:textId="0CA30B63" w:rsidR="00495A7A" w:rsidRPr="00FA0BC4" w:rsidRDefault="00753C64" w:rsidP="0014289F">
            <w:pPr>
              <w:jc w:val="center"/>
              <w:rPr>
                <w:rFonts w:asciiTheme="minorHAnsi" w:eastAsia="Arial" w:hAnsiTheme="minorHAnsi" w:cstheme="minorHAnsi"/>
                <w:sz w:val="22"/>
                <w:szCs w:val="22"/>
                <w:lang w:val="pl-PL"/>
              </w:rPr>
            </w:pPr>
            <w:r>
              <w:rPr>
                <w:rFonts w:asciiTheme="minorHAnsi" w:eastAsia="Arial" w:hAnsiTheme="minorHAnsi" w:cstheme="minorHAnsi"/>
                <w:sz w:val="22"/>
                <w:szCs w:val="22"/>
                <w:lang w:val="pl-PL"/>
              </w:rPr>
              <w:t>9.3</w:t>
            </w:r>
          </w:p>
        </w:tc>
        <w:tc>
          <w:tcPr>
            <w:tcW w:w="1418" w:type="dxa"/>
          </w:tcPr>
          <w:p w14:paraId="7A903A02" w14:textId="25B670A8" w:rsidR="00495A7A" w:rsidRPr="00FA0BC4" w:rsidRDefault="00495A7A" w:rsidP="0014289F">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11.</w:t>
            </w:r>
            <w:r w:rsidR="00753C64">
              <w:rPr>
                <w:rFonts w:asciiTheme="minorHAnsi" w:eastAsia="Arial" w:hAnsiTheme="minorHAnsi" w:cstheme="minorHAnsi"/>
                <w:sz w:val="22"/>
                <w:szCs w:val="22"/>
                <w:lang w:val="pl-PL"/>
              </w:rPr>
              <w:t>5</w:t>
            </w:r>
          </w:p>
        </w:tc>
        <w:tc>
          <w:tcPr>
            <w:tcW w:w="1276" w:type="dxa"/>
          </w:tcPr>
          <w:p w14:paraId="0A0E4F6C" w14:textId="792780B4" w:rsidR="00495A7A" w:rsidRPr="00FA0BC4" w:rsidRDefault="00495A7A" w:rsidP="0014289F">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10.</w:t>
            </w:r>
            <w:r w:rsidR="00753C64">
              <w:rPr>
                <w:rFonts w:asciiTheme="minorHAnsi" w:eastAsia="Arial" w:hAnsiTheme="minorHAnsi" w:cstheme="minorHAnsi"/>
                <w:sz w:val="22"/>
                <w:szCs w:val="22"/>
                <w:lang w:val="pl-PL"/>
              </w:rPr>
              <w:t>9</w:t>
            </w:r>
          </w:p>
        </w:tc>
        <w:tc>
          <w:tcPr>
            <w:tcW w:w="1984" w:type="dxa"/>
          </w:tcPr>
          <w:p w14:paraId="62099CE7" w14:textId="693C7222" w:rsidR="00495A7A" w:rsidRPr="00FA0BC4" w:rsidRDefault="00495A7A" w:rsidP="0014289F">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w:t>
            </w:r>
            <w:r w:rsidR="00753C64">
              <w:rPr>
                <w:rFonts w:asciiTheme="minorHAnsi" w:eastAsia="Arial" w:hAnsiTheme="minorHAnsi" w:cstheme="minorHAnsi"/>
                <w:sz w:val="22"/>
                <w:szCs w:val="22"/>
                <w:lang w:val="pl-PL"/>
              </w:rPr>
              <w:t>6.7</w:t>
            </w:r>
          </w:p>
        </w:tc>
      </w:tr>
      <w:tr w:rsidR="00495A7A" w:rsidRPr="00FA0BC4" w14:paraId="00CD77F5" w14:textId="77777777" w:rsidTr="0014289F">
        <w:tc>
          <w:tcPr>
            <w:tcW w:w="3369" w:type="dxa"/>
          </w:tcPr>
          <w:p w14:paraId="7E142C46" w14:textId="77777777" w:rsidR="00495A7A" w:rsidRPr="00FA0BC4" w:rsidRDefault="00495A7A" w:rsidP="0014289F">
            <w:pPr>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1162" w:type="dxa"/>
          </w:tcPr>
          <w:p w14:paraId="66F36B9E" w14:textId="77777777" w:rsidR="00495A7A" w:rsidRPr="00FA0BC4" w:rsidRDefault="00495A7A" w:rsidP="0014289F">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32.5</w:t>
            </w:r>
          </w:p>
        </w:tc>
        <w:tc>
          <w:tcPr>
            <w:tcW w:w="1418" w:type="dxa"/>
          </w:tcPr>
          <w:p w14:paraId="237485B6" w14:textId="77777777" w:rsidR="00495A7A" w:rsidRPr="00FA0BC4" w:rsidRDefault="00495A7A" w:rsidP="0014289F">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26.7</w:t>
            </w:r>
          </w:p>
        </w:tc>
        <w:tc>
          <w:tcPr>
            <w:tcW w:w="1276" w:type="dxa"/>
          </w:tcPr>
          <w:p w14:paraId="483A4D84" w14:textId="77777777" w:rsidR="00495A7A" w:rsidRPr="00FA0BC4" w:rsidRDefault="00495A7A" w:rsidP="0014289F">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14.5</w:t>
            </w:r>
          </w:p>
        </w:tc>
        <w:tc>
          <w:tcPr>
            <w:tcW w:w="1984" w:type="dxa"/>
          </w:tcPr>
          <w:p w14:paraId="7FBC95D8" w14:textId="77777777" w:rsidR="00495A7A" w:rsidRPr="00FA0BC4" w:rsidRDefault="00495A7A" w:rsidP="0014289F">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1.0</w:t>
            </w:r>
          </w:p>
        </w:tc>
      </w:tr>
      <w:tr w:rsidR="00495A7A" w:rsidRPr="00FA0BC4" w14:paraId="6BCBB2F0" w14:textId="77777777" w:rsidTr="0014289F">
        <w:tc>
          <w:tcPr>
            <w:tcW w:w="3369" w:type="dxa"/>
          </w:tcPr>
          <w:p w14:paraId="657FA87A" w14:textId="77777777" w:rsidR="00495A7A" w:rsidRPr="00FA0BC4" w:rsidRDefault="00495A7A" w:rsidP="0014289F">
            <w:pPr>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1162" w:type="dxa"/>
          </w:tcPr>
          <w:p w14:paraId="6D6F2C2E" w14:textId="220F8E58" w:rsidR="00495A7A" w:rsidRPr="00FA0BC4" w:rsidRDefault="00753C64" w:rsidP="0014289F">
            <w:pPr>
              <w:jc w:val="center"/>
              <w:rPr>
                <w:rFonts w:asciiTheme="minorHAnsi" w:eastAsia="Arial" w:hAnsiTheme="minorHAnsi" w:cstheme="minorHAnsi"/>
                <w:sz w:val="22"/>
                <w:szCs w:val="22"/>
                <w:lang w:val="pl-PL"/>
              </w:rPr>
            </w:pPr>
            <w:r>
              <w:rPr>
                <w:rFonts w:asciiTheme="minorHAnsi" w:eastAsia="Arial" w:hAnsiTheme="minorHAnsi" w:cstheme="minorHAnsi"/>
                <w:sz w:val="22"/>
                <w:szCs w:val="22"/>
                <w:lang w:val="pl-PL"/>
              </w:rPr>
              <w:t>9.7</w:t>
            </w:r>
          </w:p>
        </w:tc>
        <w:tc>
          <w:tcPr>
            <w:tcW w:w="1418" w:type="dxa"/>
          </w:tcPr>
          <w:p w14:paraId="5CFEE08A" w14:textId="195BA8D2" w:rsidR="00495A7A" w:rsidRPr="00FA0BC4" w:rsidRDefault="00753C64" w:rsidP="0014289F">
            <w:pPr>
              <w:jc w:val="center"/>
              <w:rPr>
                <w:rFonts w:asciiTheme="minorHAnsi" w:eastAsia="Arial" w:hAnsiTheme="minorHAnsi" w:cstheme="minorHAnsi"/>
                <w:sz w:val="22"/>
                <w:szCs w:val="22"/>
                <w:lang w:val="pl-PL"/>
              </w:rPr>
            </w:pPr>
            <w:r>
              <w:rPr>
                <w:rFonts w:asciiTheme="minorHAnsi" w:eastAsia="Arial" w:hAnsiTheme="minorHAnsi" w:cstheme="minorHAnsi"/>
                <w:sz w:val="22"/>
                <w:szCs w:val="22"/>
                <w:lang w:val="pl-PL"/>
              </w:rPr>
              <w:t>7.4</w:t>
            </w:r>
          </w:p>
        </w:tc>
        <w:tc>
          <w:tcPr>
            <w:tcW w:w="1276" w:type="dxa"/>
          </w:tcPr>
          <w:p w14:paraId="38F8E37A" w14:textId="14CE08E2" w:rsidR="00495A7A" w:rsidRPr="00FA0BC4" w:rsidRDefault="00753C64" w:rsidP="0014289F">
            <w:pPr>
              <w:jc w:val="center"/>
              <w:rPr>
                <w:rFonts w:asciiTheme="minorHAnsi" w:eastAsia="Arial" w:hAnsiTheme="minorHAnsi" w:cstheme="minorHAnsi"/>
                <w:sz w:val="22"/>
                <w:szCs w:val="22"/>
                <w:lang w:val="pl-PL"/>
              </w:rPr>
            </w:pPr>
            <w:r>
              <w:rPr>
                <w:rFonts w:asciiTheme="minorHAnsi" w:eastAsia="Arial" w:hAnsiTheme="minorHAnsi" w:cstheme="minorHAnsi"/>
                <w:sz w:val="22"/>
                <w:szCs w:val="22"/>
                <w:lang w:val="pl-PL"/>
              </w:rPr>
              <w:t>10.0</w:t>
            </w:r>
          </w:p>
        </w:tc>
        <w:tc>
          <w:tcPr>
            <w:tcW w:w="1984" w:type="dxa"/>
          </w:tcPr>
          <w:p w14:paraId="3F3B94E4" w14:textId="3FA59DD0" w:rsidR="00495A7A" w:rsidRPr="00FA0BC4" w:rsidRDefault="00753C64" w:rsidP="0014289F">
            <w:pPr>
              <w:jc w:val="center"/>
              <w:rPr>
                <w:rFonts w:asciiTheme="minorHAnsi" w:eastAsia="Arial" w:hAnsiTheme="minorHAnsi" w:cstheme="minorHAnsi"/>
                <w:sz w:val="22"/>
                <w:szCs w:val="22"/>
                <w:lang w:val="pl-PL"/>
              </w:rPr>
            </w:pPr>
            <w:r>
              <w:rPr>
                <w:rFonts w:asciiTheme="minorHAnsi" w:eastAsia="Arial" w:hAnsiTheme="minorHAnsi" w:cstheme="minorHAnsi"/>
                <w:sz w:val="22"/>
                <w:szCs w:val="22"/>
                <w:lang w:val="pl-PL"/>
              </w:rPr>
              <w:t>3.4</w:t>
            </w:r>
          </w:p>
        </w:tc>
      </w:tr>
    </w:tbl>
    <w:p w14:paraId="0ECC65D9" w14:textId="77777777" w:rsidR="00495A7A" w:rsidRPr="00FA0BC4" w:rsidRDefault="00495A7A" w:rsidP="00495A7A">
      <w:pPr>
        <w:spacing w:line="360" w:lineRule="auto"/>
        <w:rPr>
          <w:rFonts w:asciiTheme="minorHAnsi" w:eastAsia="Arial" w:hAnsiTheme="minorHAnsi" w:cstheme="minorHAnsi"/>
          <w:lang w:val="pl-PL"/>
        </w:rPr>
      </w:pPr>
    </w:p>
    <w:p w14:paraId="526BE423" w14:textId="77777777" w:rsidR="00495A7A" w:rsidRPr="00FA0BC4" w:rsidRDefault="00495A7A" w:rsidP="00495A7A">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lastRenderedPageBreak/>
        <w:t>Analiza wskaźników edukacji</w:t>
      </w:r>
      <w:r w:rsidR="0014289F" w:rsidRPr="00FA0BC4">
        <w:rPr>
          <w:rFonts w:asciiTheme="minorHAnsi" w:eastAsia="Arial" w:hAnsiTheme="minorHAnsi" w:cstheme="minorHAnsi"/>
          <w:lang w:val="pl-PL"/>
        </w:rPr>
        <w:t xml:space="preserve"> włączającej przedstawionych w t</w:t>
      </w:r>
      <w:r w:rsidRPr="00FA0BC4">
        <w:rPr>
          <w:rFonts w:asciiTheme="minorHAnsi" w:eastAsia="Arial" w:hAnsiTheme="minorHAnsi" w:cstheme="minorHAnsi"/>
          <w:lang w:val="pl-PL"/>
        </w:rPr>
        <w:t xml:space="preserve">abelach </w:t>
      </w:r>
      <w:r w:rsidR="0014289F" w:rsidRPr="00FA0BC4">
        <w:rPr>
          <w:rFonts w:asciiTheme="minorHAnsi" w:eastAsia="Arial" w:hAnsiTheme="minorHAnsi" w:cstheme="minorHAnsi"/>
          <w:lang w:val="pl-PL"/>
        </w:rPr>
        <w:t xml:space="preserve">21 i 22 </w:t>
      </w:r>
      <w:r w:rsidRPr="00FA0BC4">
        <w:rPr>
          <w:rFonts w:asciiTheme="minorHAnsi" w:eastAsia="Arial" w:hAnsiTheme="minorHAnsi" w:cstheme="minorHAnsi"/>
          <w:lang w:val="pl-PL"/>
        </w:rPr>
        <w:t>wskazuje, że liczba uczniów przypadających na etat specjalisty jest porównywalna w przedszkolach (107.2) i szkołach podstawowych (101.7), największa jest zaś w szkołach ponadpodstawowych, gdzie na jeden etat specjalisty (łącznie: psychologa, pedagoga, logopedy, doradcy zawodowego) przypada aż 167 uczniów. Ze względu na mniejszą średnią liczbę uczniów korzystających z pomocy psychologiczno-pedagogicznej w szkołach ponadpodstawowych współczynnik wsparcia kadrowego, który wynosi 36.6 nie odbiega znacząco od współczynnika dla szkół podstawowych (34.6) i przedszkoli (33.6). Dokładniejsza analiza typów szkół ponadpodstawowych pokazuje, że w zakresie wsparcia kadrowego dominują szkoły specjalne przysposabiające do pracy, w których na etat specjalisty przypada 7 uczniów, a współczynnik wsparcia kadrowego wynosi 8.9. Na drugim miejscu plasują się szkoły branżowe I stopnia, w których na etat specjalisty przypada 83 uczniów, a współczynnik wsparcia kadrowego jest równy 27.2. Największa liczba uczniów na etat specjalisty jest obserwowana w technikach, gdzie wynosi 238 i liceach ogólnokształcących, w których jest równa 200. Przekłada się to na następujące wskaźniki wsparcia kadrowego: w liceach wynosi on 38</w:t>
      </w:r>
      <w:r w:rsidR="0014289F" w:rsidRPr="00FA0BC4">
        <w:rPr>
          <w:rFonts w:asciiTheme="minorHAnsi" w:eastAsia="Arial" w:hAnsiTheme="minorHAnsi" w:cstheme="minorHAnsi"/>
          <w:lang w:val="pl-PL"/>
        </w:rPr>
        <w:t>.5, zaś w technikach – 46.3</w:t>
      </w:r>
      <w:r w:rsidRPr="00FA0BC4">
        <w:rPr>
          <w:rFonts w:asciiTheme="minorHAnsi" w:eastAsia="Arial" w:hAnsiTheme="minorHAnsi" w:cstheme="minorHAnsi"/>
          <w:lang w:val="pl-PL"/>
        </w:rPr>
        <w:t>. Warto nadmienić, że średnia liczba etatów specjalistów pracujących w liceach, technikach i szkołach branżowych jest porównywalna i wynosi 2.5 do 3 etatów, nie jest zaś dostosowana do liczby uczniów, w tym uczniów korzystających czy uprawnionych do pomocy psychologiczno-pedagogicznej.</w:t>
      </w:r>
    </w:p>
    <w:p w14:paraId="101C01CD" w14:textId="77777777" w:rsidR="00503364" w:rsidRPr="00FA0BC4" w:rsidRDefault="00503364" w:rsidP="00495A7A">
      <w:pPr>
        <w:spacing w:line="360" w:lineRule="auto"/>
        <w:rPr>
          <w:rFonts w:asciiTheme="minorHAnsi" w:eastAsia="Arial" w:hAnsiTheme="minorHAnsi" w:cstheme="minorHAnsi"/>
          <w:lang w:val="pl-PL"/>
        </w:rPr>
      </w:pPr>
    </w:p>
    <w:p w14:paraId="1D7DC0A2" w14:textId="77777777" w:rsidR="00495A7A" w:rsidRPr="00D56F3D" w:rsidRDefault="00495A7A" w:rsidP="00503364">
      <w:pPr>
        <w:spacing w:after="240"/>
        <w:rPr>
          <w:rFonts w:asciiTheme="minorHAnsi" w:eastAsia="Arial" w:hAnsiTheme="minorHAnsi" w:cstheme="minorHAnsi"/>
          <w:sz w:val="22"/>
          <w:szCs w:val="22"/>
          <w:lang w:val="pl-PL"/>
        </w:rPr>
      </w:pPr>
      <w:r w:rsidRPr="00D56F3D">
        <w:rPr>
          <w:rFonts w:asciiTheme="minorHAnsi" w:eastAsia="Arial" w:hAnsiTheme="minorHAnsi" w:cstheme="minorHAnsi"/>
          <w:sz w:val="22"/>
          <w:szCs w:val="22"/>
          <w:lang w:val="pl-PL"/>
        </w:rPr>
        <w:t xml:space="preserve">Tabela </w:t>
      </w:r>
      <w:r w:rsidR="00503364" w:rsidRPr="00D56F3D">
        <w:rPr>
          <w:rFonts w:asciiTheme="minorHAnsi" w:eastAsia="Arial" w:hAnsiTheme="minorHAnsi" w:cstheme="minorHAnsi"/>
          <w:sz w:val="22"/>
          <w:szCs w:val="22"/>
          <w:lang w:val="pl-PL"/>
        </w:rPr>
        <w:t>21</w:t>
      </w:r>
      <w:r w:rsidR="00DB1F56" w:rsidRPr="00D56F3D">
        <w:rPr>
          <w:rFonts w:asciiTheme="minorHAnsi" w:eastAsia="Arial" w:hAnsiTheme="minorHAnsi" w:cstheme="minorHAnsi"/>
          <w:sz w:val="22"/>
          <w:szCs w:val="22"/>
          <w:lang w:val="pl-PL"/>
        </w:rPr>
        <w:t>.</w:t>
      </w:r>
      <w:r w:rsidR="00503364" w:rsidRPr="00D56F3D">
        <w:rPr>
          <w:rFonts w:asciiTheme="minorHAnsi" w:eastAsia="Arial" w:hAnsiTheme="minorHAnsi" w:cstheme="minorHAnsi"/>
          <w:sz w:val="22"/>
          <w:szCs w:val="22"/>
          <w:lang w:val="pl-PL"/>
        </w:rPr>
        <w:t xml:space="preserve"> </w:t>
      </w:r>
      <w:r w:rsidRPr="00D56F3D">
        <w:rPr>
          <w:rFonts w:asciiTheme="minorHAnsi" w:eastAsia="Calibri" w:hAnsiTheme="minorHAnsi" w:cstheme="minorHAnsi"/>
          <w:sz w:val="22"/>
          <w:szCs w:val="22"/>
          <w:lang w:val="pl-PL"/>
        </w:rPr>
        <w:t xml:space="preserve">Wskaźniki ilościowe edukacji włączającej </w:t>
      </w:r>
      <w:r w:rsidRPr="00D56F3D">
        <w:rPr>
          <w:rFonts w:asciiTheme="minorHAnsi" w:eastAsia="Arial" w:hAnsiTheme="minorHAnsi" w:cstheme="minorHAnsi"/>
          <w:sz w:val="22"/>
          <w:szCs w:val="22"/>
          <w:lang w:val="pl-PL"/>
        </w:rPr>
        <w:t>w typach szkół ze względu na poziom edukacyjny</w:t>
      </w:r>
    </w:p>
    <w:tbl>
      <w:tblPr>
        <w:tblStyle w:val="Tabela-Siatka"/>
        <w:tblW w:w="9067" w:type="dxa"/>
        <w:tblLayout w:type="fixed"/>
        <w:tblLook w:val="04A0" w:firstRow="1" w:lastRow="0" w:firstColumn="1" w:lastColumn="0" w:noHBand="0" w:noVBand="1"/>
      </w:tblPr>
      <w:tblGrid>
        <w:gridCol w:w="4957"/>
        <w:gridCol w:w="1842"/>
        <w:gridCol w:w="2268"/>
      </w:tblGrid>
      <w:tr w:rsidR="009325DB" w:rsidRPr="00FA0BC4" w14:paraId="4AC14323" w14:textId="77777777" w:rsidTr="00772BCA">
        <w:tc>
          <w:tcPr>
            <w:tcW w:w="4957" w:type="dxa"/>
            <w:vMerge w:val="restart"/>
          </w:tcPr>
          <w:p w14:paraId="7C53D24D" w14:textId="77777777" w:rsidR="009325DB" w:rsidRPr="00FA0BC4" w:rsidRDefault="009325DB" w:rsidP="00503364">
            <w:pPr>
              <w:ind w:left="60" w:right="60"/>
              <w:rPr>
                <w:rFonts w:asciiTheme="minorHAnsi" w:hAnsiTheme="minorHAnsi" w:cstheme="minorHAnsi"/>
                <w:b/>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1842" w:type="dxa"/>
          </w:tcPr>
          <w:p w14:paraId="44D239FD" w14:textId="77777777" w:rsidR="009325DB" w:rsidRPr="00FA0BC4" w:rsidRDefault="009325DB" w:rsidP="00503364">
            <w:pPr>
              <w:jc w:val="center"/>
              <w:rPr>
                <w:rFonts w:asciiTheme="minorHAnsi" w:eastAsia="Arial" w:hAnsiTheme="minorHAnsi" w:cstheme="minorHAnsi"/>
                <w:b/>
                <w:sz w:val="22"/>
                <w:szCs w:val="22"/>
                <w:lang w:val="pl-PL"/>
              </w:rPr>
            </w:pPr>
            <w:r w:rsidRPr="00FA0BC4">
              <w:rPr>
                <w:rFonts w:asciiTheme="minorHAnsi" w:eastAsia="Arial" w:hAnsiTheme="minorHAnsi" w:cstheme="minorHAnsi"/>
                <w:b/>
                <w:sz w:val="22"/>
                <w:szCs w:val="22"/>
                <w:lang w:val="pl-PL"/>
              </w:rPr>
              <w:t>Szkoła podstawowa</w:t>
            </w:r>
          </w:p>
        </w:tc>
        <w:tc>
          <w:tcPr>
            <w:tcW w:w="2268" w:type="dxa"/>
          </w:tcPr>
          <w:p w14:paraId="50077FDE" w14:textId="77777777" w:rsidR="009325DB" w:rsidRPr="00FA0BC4" w:rsidRDefault="009325DB" w:rsidP="00503364">
            <w:pPr>
              <w:ind w:left="60" w:right="60"/>
              <w:jc w:val="center"/>
              <w:rPr>
                <w:rFonts w:asciiTheme="minorHAnsi" w:hAnsiTheme="minorHAnsi" w:cstheme="minorHAnsi"/>
                <w:b/>
                <w:sz w:val="22"/>
                <w:szCs w:val="22"/>
                <w:lang w:val="pl-PL"/>
              </w:rPr>
            </w:pPr>
            <w:r w:rsidRPr="00FA0BC4">
              <w:rPr>
                <w:rFonts w:asciiTheme="minorHAnsi" w:eastAsia="Arial" w:hAnsiTheme="minorHAnsi" w:cstheme="minorHAnsi"/>
                <w:b/>
                <w:sz w:val="22"/>
                <w:szCs w:val="22"/>
                <w:lang w:val="pl-PL"/>
              </w:rPr>
              <w:t>Szkoła ponadpodstawowa</w:t>
            </w:r>
          </w:p>
        </w:tc>
      </w:tr>
      <w:tr w:rsidR="009325DB" w:rsidRPr="00FA0BC4" w14:paraId="65666B6E" w14:textId="77777777" w:rsidTr="00772BCA">
        <w:tc>
          <w:tcPr>
            <w:tcW w:w="4957" w:type="dxa"/>
            <w:vMerge/>
          </w:tcPr>
          <w:p w14:paraId="7339673C" w14:textId="77777777" w:rsidR="009325DB" w:rsidRPr="00FA0BC4" w:rsidRDefault="009325DB" w:rsidP="0023311B">
            <w:pPr>
              <w:ind w:left="60" w:right="60"/>
              <w:rPr>
                <w:rFonts w:asciiTheme="minorHAnsi" w:hAnsiTheme="minorHAnsi" w:cstheme="minorHAnsi"/>
                <w:sz w:val="22"/>
                <w:szCs w:val="22"/>
                <w:lang w:val="pl-PL"/>
              </w:rPr>
            </w:pPr>
          </w:p>
        </w:tc>
        <w:tc>
          <w:tcPr>
            <w:tcW w:w="1842" w:type="dxa"/>
          </w:tcPr>
          <w:p w14:paraId="65B30F93" w14:textId="77777777" w:rsidR="009325DB" w:rsidRPr="00FA0BC4" w:rsidRDefault="009325DB" w:rsidP="0023311B">
            <w:pPr>
              <w:jc w:val="center"/>
              <w:rPr>
                <w:rFonts w:asciiTheme="minorHAnsi" w:eastAsia="Arial" w:hAnsiTheme="minorHAnsi" w:cstheme="minorHAnsi"/>
                <w:i/>
                <w:sz w:val="22"/>
                <w:szCs w:val="22"/>
                <w:lang w:val="pl-PL"/>
              </w:rPr>
            </w:pPr>
            <w:r w:rsidRPr="00FA0BC4">
              <w:rPr>
                <w:rFonts w:asciiTheme="minorHAnsi" w:eastAsia="Arial" w:hAnsiTheme="minorHAnsi" w:cstheme="minorHAnsi"/>
                <w:i/>
                <w:sz w:val="22"/>
                <w:szCs w:val="22"/>
                <w:lang w:val="pl-PL"/>
              </w:rPr>
              <w:t>M</w:t>
            </w:r>
          </w:p>
        </w:tc>
        <w:tc>
          <w:tcPr>
            <w:tcW w:w="2268" w:type="dxa"/>
          </w:tcPr>
          <w:p w14:paraId="216972D0" w14:textId="77777777" w:rsidR="009325DB" w:rsidRPr="00FA0BC4" w:rsidRDefault="009325DB" w:rsidP="0023311B">
            <w:pPr>
              <w:ind w:left="60" w:right="60"/>
              <w:jc w:val="center"/>
              <w:rPr>
                <w:rFonts w:asciiTheme="minorHAnsi" w:hAnsiTheme="minorHAnsi" w:cstheme="minorHAnsi"/>
                <w:i/>
                <w:sz w:val="22"/>
                <w:szCs w:val="22"/>
                <w:lang w:val="pl-PL"/>
              </w:rPr>
            </w:pPr>
            <w:r w:rsidRPr="00FA0BC4">
              <w:rPr>
                <w:rFonts w:asciiTheme="minorHAnsi" w:hAnsiTheme="minorHAnsi" w:cstheme="minorHAnsi"/>
                <w:i/>
                <w:sz w:val="22"/>
                <w:szCs w:val="22"/>
                <w:lang w:val="pl-PL"/>
              </w:rPr>
              <w:t>M</w:t>
            </w:r>
          </w:p>
        </w:tc>
      </w:tr>
      <w:tr w:rsidR="009325DB" w:rsidRPr="00FA0BC4" w14:paraId="58D6E151" w14:textId="77777777" w:rsidTr="00772BCA">
        <w:tc>
          <w:tcPr>
            <w:tcW w:w="4957" w:type="dxa"/>
          </w:tcPr>
          <w:p w14:paraId="25343AF2" w14:textId="77777777" w:rsidR="009325DB" w:rsidRPr="00FA0BC4" w:rsidRDefault="009325DB" w:rsidP="0023311B">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842" w:type="dxa"/>
          </w:tcPr>
          <w:p w14:paraId="4F4E45DD" w14:textId="77777777" w:rsidR="009325DB" w:rsidRPr="00FA0BC4" w:rsidRDefault="009325DB"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2377</w:t>
            </w:r>
          </w:p>
        </w:tc>
        <w:tc>
          <w:tcPr>
            <w:tcW w:w="2268" w:type="dxa"/>
          </w:tcPr>
          <w:p w14:paraId="08DB1C3C" w14:textId="77777777" w:rsidR="009325DB" w:rsidRPr="00FA0BC4" w:rsidRDefault="009325DB" w:rsidP="0023311B">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262.5</w:t>
            </w:r>
          </w:p>
        </w:tc>
      </w:tr>
      <w:tr w:rsidR="009325DB" w:rsidRPr="00FA0BC4" w14:paraId="57F2137F" w14:textId="77777777" w:rsidTr="00772BCA">
        <w:tc>
          <w:tcPr>
            <w:tcW w:w="4957" w:type="dxa"/>
          </w:tcPr>
          <w:p w14:paraId="468ED11E" w14:textId="77777777" w:rsidR="009325DB" w:rsidRPr="00FA0BC4" w:rsidRDefault="009325DB" w:rsidP="0023311B">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 xml:space="preserve">Liczba etatów nauczycieli w szkole </w:t>
            </w:r>
          </w:p>
        </w:tc>
        <w:tc>
          <w:tcPr>
            <w:tcW w:w="1842" w:type="dxa"/>
          </w:tcPr>
          <w:p w14:paraId="4A0928EB" w14:textId="77777777" w:rsidR="009325DB" w:rsidRPr="00FA0BC4" w:rsidRDefault="009325DB"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31.0</w:t>
            </w:r>
          </w:p>
        </w:tc>
        <w:tc>
          <w:tcPr>
            <w:tcW w:w="2268" w:type="dxa"/>
          </w:tcPr>
          <w:p w14:paraId="5C738CEC" w14:textId="77777777" w:rsidR="009325DB" w:rsidRPr="00FA0BC4" w:rsidRDefault="009325DB" w:rsidP="0023311B">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30.8</w:t>
            </w:r>
          </w:p>
        </w:tc>
      </w:tr>
      <w:tr w:rsidR="009325DB" w:rsidRPr="00FA0BC4" w14:paraId="675BC530" w14:textId="77777777" w:rsidTr="00772BCA">
        <w:tc>
          <w:tcPr>
            <w:tcW w:w="4957" w:type="dxa"/>
          </w:tcPr>
          <w:p w14:paraId="7CE2E033" w14:textId="77777777" w:rsidR="009325DB" w:rsidRPr="00FA0BC4" w:rsidRDefault="009325DB" w:rsidP="0023311B">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w:t>
            </w:r>
          </w:p>
        </w:tc>
        <w:tc>
          <w:tcPr>
            <w:tcW w:w="1842" w:type="dxa"/>
          </w:tcPr>
          <w:p w14:paraId="300F2545" w14:textId="77777777" w:rsidR="009325DB" w:rsidRPr="00FA0BC4" w:rsidRDefault="009325DB"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7.4</w:t>
            </w:r>
          </w:p>
        </w:tc>
        <w:tc>
          <w:tcPr>
            <w:tcW w:w="2268" w:type="dxa"/>
          </w:tcPr>
          <w:p w14:paraId="50159757" w14:textId="77777777" w:rsidR="009325DB" w:rsidRPr="00FA0BC4" w:rsidRDefault="009325DB"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9.2</w:t>
            </w:r>
          </w:p>
        </w:tc>
      </w:tr>
      <w:tr w:rsidR="009325DB" w:rsidRPr="00FA0BC4" w14:paraId="44968220" w14:textId="77777777" w:rsidTr="00772BCA">
        <w:tc>
          <w:tcPr>
            <w:tcW w:w="4957" w:type="dxa"/>
          </w:tcPr>
          <w:p w14:paraId="46A8A172" w14:textId="77777777" w:rsidR="009325DB" w:rsidRPr="00FA0BC4" w:rsidRDefault="009325DB" w:rsidP="0023311B">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 xml:space="preserve">Liczba etatów specjalistów zatrudnionych w szkole </w:t>
            </w:r>
          </w:p>
        </w:tc>
        <w:tc>
          <w:tcPr>
            <w:tcW w:w="1842" w:type="dxa"/>
          </w:tcPr>
          <w:p w14:paraId="008B3614" w14:textId="77777777" w:rsidR="009325DB" w:rsidRPr="00FA0BC4" w:rsidRDefault="009325DB" w:rsidP="0023311B">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4.9</w:t>
            </w:r>
          </w:p>
        </w:tc>
        <w:tc>
          <w:tcPr>
            <w:tcW w:w="2268" w:type="dxa"/>
          </w:tcPr>
          <w:p w14:paraId="77A65EFA" w14:textId="77777777" w:rsidR="009325DB" w:rsidRPr="00FA0BC4" w:rsidRDefault="009325DB"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3.4</w:t>
            </w:r>
          </w:p>
        </w:tc>
      </w:tr>
      <w:tr w:rsidR="009325DB" w:rsidRPr="00FA0BC4" w14:paraId="2D8976F9" w14:textId="77777777" w:rsidTr="00772BCA">
        <w:tc>
          <w:tcPr>
            <w:tcW w:w="4957" w:type="dxa"/>
          </w:tcPr>
          <w:p w14:paraId="5D0ADAD1" w14:textId="77777777" w:rsidR="009325DB" w:rsidRPr="00FA0BC4" w:rsidRDefault="009325DB" w:rsidP="0023311B">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 xml:space="preserve">Liczba uczniów na etat specjalisty </w:t>
            </w:r>
          </w:p>
        </w:tc>
        <w:tc>
          <w:tcPr>
            <w:tcW w:w="1842" w:type="dxa"/>
          </w:tcPr>
          <w:p w14:paraId="42143716" w14:textId="77777777" w:rsidR="009325DB" w:rsidRPr="00FA0BC4" w:rsidRDefault="009325DB"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101.7</w:t>
            </w:r>
          </w:p>
        </w:tc>
        <w:tc>
          <w:tcPr>
            <w:tcW w:w="2268" w:type="dxa"/>
          </w:tcPr>
          <w:p w14:paraId="1C92245B" w14:textId="77777777" w:rsidR="009325DB" w:rsidRPr="00FA0BC4" w:rsidRDefault="009325DB"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167.5</w:t>
            </w:r>
          </w:p>
        </w:tc>
      </w:tr>
      <w:tr w:rsidR="009325DB" w:rsidRPr="00FA0BC4" w14:paraId="143D9462" w14:textId="77777777" w:rsidTr="00772BCA">
        <w:tc>
          <w:tcPr>
            <w:tcW w:w="4957" w:type="dxa"/>
            <w:shd w:val="clear" w:color="auto" w:fill="E7E6E6" w:themeFill="background2"/>
          </w:tcPr>
          <w:p w14:paraId="0DA605FA" w14:textId="77777777" w:rsidR="009325DB" w:rsidRPr="00FA0BC4" w:rsidRDefault="009325DB" w:rsidP="0023311B">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1842" w:type="dxa"/>
            <w:shd w:val="clear" w:color="auto" w:fill="E7E6E6" w:themeFill="background2"/>
          </w:tcPr>
          <w:p w14:paraId="737E59EF" w14:textId="77777777" w:rsidR="009325DB" w:rsidRPr="00FA0BC4" w:rsidRDefault="009325DB"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34.6</w:t>
            </w:r>
          </w:p>
        </w:tc>
        <w:tc>
          <w:tcPr>
            <w:tcW w:w="2268" w:type="dxa"/>
            <w:shd w:val="clear" w:color="auto" w:fill="E7E6E6" w:themeFill="background2"/>
          </w:tcPr>
          <w:p w14:paraId="514D0ECC" w14:textId="77777777" w:rsidR="009325DB" w:rsidRPr="00FA0BC4" w:rsidRDefault="009325DB"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36.6</w:t>
            </w:r>
          </w:p>
        </w:tc>
      </w:tr>
    </w:tbl>
    <w:p w14:paraId="7384AF39" w14:textId="77777777" w:rsidR="00495A7A" w:rsidRPr="00D56F3D" w:rsidRDefault="00495A7A" w:rsidP="00503364">
      <w:pPr>
        <w:spacing w:after="240"/>
        <w:rPr>
          <w:rFonts w:asciiTheme="minorHAnsi" w:eastAsia="Calibri" w:hAnsiTheme="minorHAnsi" w:cstheme="minorHAnsi"/>
          <w:sz w:val="22"/>
          <w:szCs w:val="22"/>
          <w:lang w:val="pl-PL"/>
        </w:rPr>
      </w:pPr>
      <w:r w:rsidRPr="00D56F3D">
        <w:rPr>
          <w:rFonts w:asciiTheme="minorHAnsi" w:eastAsia="Arial" w:hAnsiTheme="minorHAnsi" w:cstheme="minorHAnsi"/>
          <w:sz w:val="22"/>
          <w:szCs w:val="22"/>
          <w:lang w:val="pl-PL"/>
        </w:rPr>
        <w:lastRenderedPageBreak/>
        <w:t>Tabela</w:t>
      </w:r>
      <w:r w:rsidR="00503364" w:rsidRPr="00D56F3D">
        <w:rPr>
          <w:rFonts w:asciiTheme="minorHAnsi" w:eastAsia="Arial" w:hAnsiTheme="minorHAnsi" w:cstheme="minorHAnsi"/>
          <w:sz w:val="22"/>
          <w:szCs w:val="22"/>
          <w:lang w:val="pl-PL"/>
        </w:rPr>
        <w:t xml:space="preserve"> 22</w:t>
      </w:r>
      <w:r w:rsidR="00DB1F56" w:rsidRPr="00D56F3D">
        <w:rPr>
          <w:rFonts w:asciiTheme="minorHAnsi" w:eastAsia="Arial" w:hAnsiTheme="minorHAnsi" w:cstheme="minorHAnsi"/>
          <w:sz w:val="22"/>
          <w:szCs w:val="22"/>
          <w:lang w:val="pl-PL"/>
        </w:rPr>
        <w:t>.</w:t>
      </w:r>
      <w:r w:rsidRPr="00D56F3D">
        <w:rPr>
          <w:rFonts w:asciiTheme="minorHAnsi" w:eastAsia="Arial" w:hAnsiTheme="minorHAnsi" w:cstheme="minorHAnsi"/>
          <w:sz w:val="22"/>
          <w:szCs w:val="22"/>
          <w:lang w:val="pl-PL"/>
        </w:rPr>
        <w:t xml:space="preserve"> </w:t>
      </w:r>
      <w:r w:rsidRPr="00D56F3D">
        <w:rPr>
          <w:rFonts w:asciiTheme="minorHAnsi" w:eastAsia="Calibri" w:hAnsiTheme="minorHAnsi" w:cstheme="minorHAnsi"/>
          <w:sz w:val="22"/>
          <w:szCs w:val="22"/>
          <w:lang w:val="pl-PL"/>
        </w:rPr>
        <w:t xml:space="preserve">Wskaźniki ilościowe edukacji włączającej </w:t>
      </w:r>
      <w:r w:rsidRPr="00D56F3D">
        <w:rPr>
          <w:rFonts w:asciiTheme="minorHAnsi" w:eastAsia="Arial" w:hAnsiTheme="minorHAnsi" w:cstheme="minorHAnsi"/>
          <w:sz w:val="22"/>
          <w:szCs w:val="22"/>
          <w:lang w:val="pl-PL"/>
        </w:rPr>
        <w:t>w różnych typach szkół na poziomie edukacji ponadpodstawowej</w:t>
      </w:r>
    </w:p>
    <w:tbl>
      <w:tblPr>
        <w:tblStyle w:val="Tabela-Siatka"/>
        <w:tblW w:w="9209" w:type="dxa"/>
        <w:tblLayout w:type="fixed"/>
        <w:tblLook w:val="04A0" w:firstRow="1" w:lastRow="0" w:firstColumn="1" w:lastColumn="0" w:noHBand="0" w:noVBand="1"/>
      </w:tblPr>
      <w:tblGrid>
        <w:gridCol w:w="3369"/>
        <w:gridCol w:w="1162"/>
        <w:gridCol w:w="1418"/>
        <w:gridCol w:w="1276"/>
        <w:gridCol w:w="1984"/>
      </w:tblGrid>
      <w:tr w:rsidR="0023311B" w:rsidRPr="00FA0BC4" w14:paraId="37D764CC" w14:textId="77777777" w:rsidTr="00503364">
        <w:tc>
          <w:tcPr>
            <w:tcW w:w="3369" w:type="dxa"/>
            <w:vMerge w:val="restart"/>
          </w:tcPr>
          <w:p w14:paraId="44431FDC" w14:textId="77777777" w:rsidR="0023311B" w:rsidRPr="00FA0BC4" w:rsidRDefault="0023311B" w:rsidP="00503364">
            <w:pPr>
              <w:ind w:left="60" w:right="60"/>
              <w:rPr>
                <w:rFonts w:asciiTheme="minorHAnsi" w:hAnsiTheme="minorHAnsi" w:cstheme="minorHAnsi"/>
                <w:b/>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1162" w:type="dxa"/>
          </w:tcPr>
          <w:p w14:paraId="5E2A0207" w14:textId="77777777" w:rsidR="0023311B" w:rsidRPr="00FA0BC4" w:rsidRDefault="0023311B" w:rsidP="00503364">
            <w:pPr>
              <w:ind w:left="60" w:right="60"/>
              <w:jc w:val="center"/>
              <w:rPr>
                <w:rFonts w:asciiTheme="minorHAnsi" w:hAnsiTheme="minorHAnsi" w:cstheme="minorHAnsi"/>
                <w:b/>
                <w:sz w:val="22"/>
                <w:szCs w:val="22"/>
                <w:lang w:val="pl-PL"/>
              </w:rPr>
            </w:pPr>
            <w:r w:rsidRPr="00FA0BC4">
              <w:rPr>
                <w:rFonts w:asciiTheme="minorHAnsi" w:eastAsia="Arial" w:hAnsiTheme="minorHAnsi" w:cstheme="minorHAnsi"/>
                <w:b/>
                <w:sz w:val="22"/>
                <w:szCs w:val="22"/>
                <w:lang w:val="pl-PL"/>
              </w:rPr>
              <w:t>Liceum</w:t>
            </w:r>
          </w:p>
        </w:tc>
        <w:tc>
          <w:tcPr>
            <w:tcW w:w="1418" w:type="dxa"/>
          </w:tcPr>
          <w:p w14:paraId="0C9CAED9" w14:textId="77777777" w:rsidR="0023311B" w:rsidRPr="00FA0BC4" w:rsidRDefault="0023311B" w:rsidP="00503364">
            <w:pPr>
              <w:jc w:val="center"/>
              <w:rPr>
                <w:rFonts w:asciiTheme="minorHAnsi" w:eastAsia="Arial" w:hAnsiTheme="minorHAnsi" w:cstheme="minorHAnsi"/>
                <w:b/>
                <w:sz w:val="22"/>
                <w:szCs w:val="22"/>
                <w:lang w:val="pl-PL"/>
              </w:rPr>
            </w:pPr>
            <w:r w:rsidRPr="00FA0BC4">
              <w:rPr>
                <w:rFonts w:asciiTheme="minorHAnsi" w:eastAsia="Arial" w:hAnsiTheme="minorHAnsi" w:cstheme="minorHAnsi"/>
                <w:b/>
                <w:sz w:val="22"/>
                <w:szCs w:val="22"/>
                <w:lang w:val="pl-PL"/>
              </w:rPr>
              <w:t>Technikum</w:t>
            </w:r>
          </w:p>
        </w:tc>
        <w:tc>
          <w:tcPr>
            <w:tcW w:w="1276" w:type="dxa"/>
          </w:tcPr>
          <w:p w14:paraId="71EC6850" w14:textId="77777777" w:rsidR="0023311B" w:rsidRPr="00FA0BC4" w:rsidRDefault="0023311B" w:rsidP="00503364">
            <w:pPr>
              <w:ind w:left="60" w:right="60"/>
              <w:jc w:val="center"/>
              <w:rPr>
                <w:rFonts w:asciiTheme="minorHAnsi" w:hAnsiTheme="minorHAnsi" w:cstheme="minorHAnsi"/>
                <w:b/>
                <w:sz w:val="22"/>
                <w:szCs w:val="22"/>
                <w:lang w:val="pl-PL"/>
              </w:rPr>
            </w:pPr>
            <w:r w:rsidRPr="00FA0BC4">
              <w:rPr>
                <w:rFonts w:asciiTheme="minorHAnsi" w:eastAsia="Arial" w:hAnsiTheme="minorHAnsi" w:cstheme="minorHAnsi"/>
                <w:b/>
                <w:sz w:val="22"/>
                <w:szCs w:val="22"/>
                <w:lang w:val="pl-PL"/>
              </w:rPr>
              <w:t>Szkoła branżowa I stopnia</w:t>
            </w:r>
          </w:p>
        </w:tc>
        <w:tc>
          <w:tcPr>
            <w:tcW w:w="1984" w:type="dxa"/>
          </w:tcPr>
          <w:p w14:paraId="156AA8B8" w14:textId="77777777" w:rsidR="0023311B" w:rsidRPr="00FA0BC4" w:rsidRDefault="0023311B" w:rsidP="00503364">
            <w:pPr>
              <w:ind w:left="60" w:right="60"/>
              <w:jc w:val="center"/>
              <w:rPr>
                <w:rFonts w:asciiTheme="minorHAnsi" w:hAnsiTheme="minorHAnsi" w:cstheme="minorHAnsi"/>
                <w:b/>
                <w:sz w:val="22"/>
                <w:szCs w:val="22"/>
                <w:lang w:val="pl-PL"/>
              </w:rPr>
            </w:pPr>
            <w:r w:rsidRPr="00FA0BC4">
              <w:rPr>
                <w:rFonts w:asciiTheme="minorHAnsi" w:eastAsia="Arial" w:hAnsiTheme="minorHAnsi" w:cstheme="minorHAnsi"/>
                <w:b/>
                <w:sz w:val="22"/>
                <w:szCs w:val="22"/>
                <w:lang w:val="pl-PL"/>
              </w:rPr>
              <w:t>Szkoła specjalna przysposabiająca do pracy</w:t>
            </w:r>
          </w:p>
        </w:tc>
      </w:tr>
      <w:tr w:rsidR="0023311B" w:rsidRPr="00FA0BC4" w14:paraId="54677C97" w14:textId="77777777" w:rsidTr="00503364">
        <w:tc>
          <w:tcPr>
            <w:tcW w:w="3369" w:type="dxa"/>
            <w:vMerge/>
          </w:tcPr>
          <w:p w14:paraId="5D42CAA9" w14:textId="77777777" w:rsidR="0023311B" w:rsidRPr="00FA0BC4" w:rsidRDefault="0023311B" w:rsidP="00503364">
            <w:pPr>
              <w:ind w:left="60" w:right="60"/>
              <w:rPr>
                <w:rFonts w:asciiTheme="minorHAnsi" w:hAnsiTheme="minorHAnsi" w:cstheme="minorHAnsi"/>
                <w:sz w:val="22"/>
                <w:szCs w:val="22"/>
                <w:lang w:val="pl-PL"/>
              </w:rPr>
            </w:pPr>
          </w:p>
        </w:tc>
        <w:tc>
          <w:tcPr>
            <w:tcW w:w="1162" w:type="dxa"/>
          </w:tcPr>
          <w:p w14:paraId="6665AC74" w14:textId="77777777" w:rsidR="0023311B" w:rsidRPr="00FA0BC4" w:rsidRDefault="0023311B" w:rsidP="00503364">
            <w:pPr>
              <w:ind w:left="60" w:right="60"/>
              <w:jc w:val="center"/>
              <w:rPr>
                <w:rFonts w:asciiTheme="minorHAnsi" w:hAnsiTheme="minorHAnsi" w:cstheme="minorHAnsi"/>
                <w:i/>
                <w:sz w:val="22"/>
                <w:szCs w:val="22"/>
                <w:lang w:val="pl-PL"/>
              </w:rPr>
            </w:pPr>
            <w:r w:rsidRPr="00FA0BC4">
              <w:rPr>
                <w:rFonts w:asciiTheme="minorHAnsi" w:hAnsiTheme="minorHAnsi" w:cstheme="minorHAnsi"/>
                <w:i/>
                <w:sz w:val="22"/>
                <w:szCs w:val="22"/>
                <w:lang w:val="pl-PL"/>
              </w:rPr>
              <w:t>M</w:t>
            </w:r>
          </w:p>
        </w:tc>
        <w:tc>
          <w:tcPr>
            <w:tcW w:w="1418" w:type="dxa"/>
          </w:tcPr>
          <w:p w14:paraId="6595D008" w14:textId="77777777" w:rsidR="0023311B" w:rsidRPr="00FA0BC4" w:rsidRDefault="0023311B" w:rsidP="00503364">
            <w:pPr>
              <w:jc w:val="center"/>
              <w:rPr>
                <w:rFonts w:asciiTheme="minorHAnsi" w:eastAsia="Arial" w:hAnsiTheme="minorHAnsi" w:cstheme="minorHAnsi"/>
                <w:i/>
                <w:sz w:val="22"/>
                <w:szCs w:val="22"/>
                <w:lang w:val="pl-PL"/>
              </w:rPr>
            </w:pPr>
            <w:r w:rsidRPr="00FA0BC4">
              <w:rPr>
                <w:rFonts w:asciiTheme="minorHAnsi" w:eastAsia="Arial" w:hAnsiTheme="minorHAnsi" w:cstheme="minorHAnsi"/>
                <w:i/>
                <w:sz w:val="22"/>
                <w:szCs w:val="22"/>
                <w:lang w:val="pl-PL"/>
              </w:rPr>
              <w:t>M</w:t>
            </w:r>
          </w:p>
        </w:tc>
        <w:tc>
          <w:tcPr>
            <w:tcW w:w="1276" w:type="dxa"/>
          </w:tcPr>
          <w:p w14:paraId="3F5AA058" w14:textId="77777777" w:rsidR="0023311B" w:rsidRPr="00FA0BC4" w:rsidRDefault="0023311B" w:rsidP="00503364">
            <w:pPr>
              <w:ind w:left="60" w:right="60"/>
              <w:jc w:val="center"/>
              <w:rPr>
                <w:rFonts w:asciiTheme="minorHAnsi" w:hAnsiTheme="minorHAnsi" w:cstheme="minorHAnsi"/>
                <w:i/>
                <w:sz w:val="22"/>
                <w:szCs w:val="22"/>
                <w:lang w:val="pl-PL"/>
              </w:rPr>
            </w:pPr>
            <w:r w:rsidRPr="00FA0BC4">
              <w:rPr>
                <w:rFonts w:asciiTheme="minorHAnsi" w:hAnsiTheme="minorHAnsi" w:cstheme="minorHAnsi"/>
                <w:i/>
                <w:sz w:val="22"/>
                <w:szCs w:val="22"/>
                <w:lang w:val="pl-PL"/>
              </w:rPr>
              <w:t>M</w:t>
            </w:r>
          </w:p>
        </w:tc>
        <w:tc>
          <w:tcPr>
            <w:tcW w:w="1984" w:type="dxa"/>
          </w:tcPr>
          <w:p w14:paraId="12C616DB" w14:textId="77777777" w:rsidR="0023311B" w:rsidRPr="00FA0BC4" w:rsidRDefault="0023311B" w:rsidP="00503364">
            <w:pPr>
              <w:ind w:left="60" w:right="60"/>
              <w:jc w:val="center"/>
              <w:rPr>
                <w:rFonts w:asciiTheme="minorHAnsi" w:hAnsiTheme="minorHAnsi" w:cstheme="minorHAnsi"/>
                <w:i/>
                <w:sz w:val="22"/>
                <w:szCs w:val="22"/>
                <w:lang w:val="pl-PL"/>
              </w:rPr>
            </w:pPr>
            <w:r w:rsidRPr="00FA0BC4">
              <w:rPr>
                <w:rFonts w:asciiTheme="minorHAnsi" w:hAnsiTheme="minorHAnsi" w:cstheme="minorHAnsi"/>
                <w:i/>
                <w:sz w:val="22"/>
                <w:szCs w:val="22"/>
                <w:lang w:val="pl-PL"/>
              </w:rPr>
              <w:t>M</w:t>
            </w:r>
          </w:p>
        </w:tc>
      </w:tr>
      <w:tr w:rsidR="00495A7A" w:rsidRPr="00FA0BC4" w14:paraId="47A76A9F" w14:textId="77777777" w:rsidTr="00503364">
        <w:tc>
          <w:tcPr>
            <w:tcW w:w="3369" w:type="dxa"/>
          </w:tcPr>
          <w:p w14:paraId="21238D11" w14:textId="77777777" w:rsidR="00495A7A" w:rsidRPr="00FA0BC4" w:rsidRDefault="00495A7A" w:rsidP="00503364">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62" w:type="dxa"/>
          </w:tcPr>
          <w:p w14:paraId="6BE78157" w14:textId="77777777" w:rsidR="00495A7A" w:rsidRPr="00FA0BC4" w:rsidRDefault="00495A7A" w:rsidP="00503364">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327.7</w:t>
            </w:r>
          </w:p>
        </w:tc>
        <w:tc>
          <w:tcPr>
            <w:tcW w:w="1418" w:type="dxa"/>
          </w:tcPr>
          <w:p w14:paraId="2B59E157" w14:textId="77777777" w:rsidR="00495A7A" w:rsidRPr="00FA0BC4" w:rsidRDefault="00495A7A" w:rsidP="00503364">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347.6</w:t>
            </w:r>
          </w:p>
        </w:tc>
        <w:tc>
          <w:tcPr>
            <w:tcW w:w="1276" w:type="dxa"/>
          </w:tcPr>
          <w:p w14:paraId="32268E76" w14:textId="77777777" w:rsidR="00495A7A" w:rsidRPr="00FA0BC4" w:rsidRDefault="00495A7A" w:rsidP="00503364">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142.7</w:t>
            </w:r>
          </w:p>
        </w:tc>
        <w:tc>
          <w:tcPr>
            <w:tcW w:w="1984" w:type="dxa"/>
          </w:tcPr>
          <w:p w14:paraId="0C342621" w14:textId="77777777" w:rsidR="00495A7A" w:rsidRPr="00FA0BC4" w:rsidRDefault="00495A7A" w:rsidP="00503364">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28.0</w:t>
            </w:r>
          </w:p>
        </w:tc>
      </w:tr>
      <w:tr w:rsidR="00495A7A" w:rsidRPr="00FA0BC4" w14:paraId="518CBCD8" w14:textId="77777777" w:rsidTr="00503364">
        <w:tc>
          <w:tcPr>
            <w:tcW w:w="3369" w:type="dxa"/>
          </w:tcPr>
          <w:p w14:paraId="7CB23D29" w14:textId="77777777" w:rsidR="00495A7A" w:rsidRPr="00FA0BC4" w:rsidRDefault="00495A7A" w:rsidP="00503364">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 xml:space="preserve">Liczba etatów nauczycieli w szkole </w:t>
            </w:r>
          </w:p>
        </w:tc>
        <w:tc>
          <w:tcPr>
            <w:tcW w:w="1162" w:type="dxa"/>
          </w:tcPr>
          <w:p w14:paraId="5CE14135" w14:textId="77777777" w:rsidR="00495A7A" w:rsidRPr="00FA0BC4" w:rsidRDefault="00495A7A" w:rsidP="00503364">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33.4</w:t>
            </w:r>
          </w:p>
        </w:tc>
        <w:tc>
          <w:tcPr>
            <w:tcW w:w="1418" w:type="dxa"/>
          </w:tcPr>
          <w:p w14:paraId="488F7D13" w14:textId="77777777" w:rsidR="00495A7A" w:rsidRPr="00FA0BC4" w:rsidRDefault="00495A7A" w:rsidP="00503364">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38.6</w:t>
            </w:r>
          </w:p>
        </w:tc>
        <w:tc>
          <w:tcPr>
            <w:tcW w:w="1276" w:type="dxa"/>
          </w:tcPr>
          <w:p w14:paraId="43BE0E2E" w14:textId="77777777" w:rsidR="00495A7A" w:rsidRPr="00FA0BC4" w:rsidRDefault="00495A7A" w:rsidP="00503364">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23.4</w:t>
            </w:r>
          </w:p>
        </w:tc>
        <w:tc>
          <w:tcPr>
            <w:tcW w:w="1984" w:type="dxa"/>
          </w:tcPr>
          <w:p w14:paraId="6D32D11A" w14:textId="77777777" w:rsidR="00495A7A" w:rsidRPr="00FA0BC4" w:rsidRDefault="00495A7A" w:rsidP="00503364">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15.4</w:t>
            </w:r>
          </w:p>
        </w:tc>
      </w:tr>
      <w:tr w:rsidR="00495A7A" w:rsidRPr="00FA0BC4" w14:paraId="5D620D82" w14:textId="77777777" w:rsidTr="00503364">
        <w:tc>
          <w:tcPr>
            <w:tcW w:w="3369" w:type="dxa"/>
          </w:tcPr>
          <w:p w14:paraId="1F35819D" w14:textId="77777777" w:rsidR="00495A7A" w:rsidRPr="00FA0BC4" w:rsidRDefault="00495A7A" w:rsidP="00503364">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w:t>
            </w:r>
          </w:p>
        </w:tc>
        <w:tc>
          <w:tcPr>
            <w:tcW w:w="1162" w:type="dxa"/>
          </w:tcPr>
          <w:p w14:paraId="62BA2106" w14:textId="77777777" w:rsidR="00495A7A" w:rsidRPr="00FA0BC4" w:rsidRDefault="00495A7A" w:rsidP="00503364">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10.8</w:t>
            </w:r>
          </w:p>
        </w:tc>
        <w:tc>
          <w:tcPr>
            <w:tcW w:w="1418" w:type="dxa"/>
          </w:tcPr>
          <w:p w14:paraId="1991DDD7" w14:textId="77777777" w:rsidR="00495A7A" w:rsidRPr="00FA0BC4" w:rsidRDefault="00495A7A" w:rsidP="00503364">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9.1</w:t>
            </w:r>
          </w:p>
        </w:tc>
        <w:tc>
          <w:tcPr>
            <w:tcW w:w="1276" w:type="dxa"/>
          </w:tcPr>
          <w:p w14:paraId="0BF841D9" w14:textId="77777777" w:rsidR="00495A7A" w:rsidRPr="00FA0BC4" w:rsidRDefault="00495A7A" w:rsidP="00503364">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8.7</w:t>
            </w:r>
          </w:p>
        </w:tc>
        <w:tc>
          <w:tcPr>
            <w:tcW w:w="1984" w:type="dxa"/>
          </w:tcPr>
          <w:p w14:paraId="4E02D2E9" w14:textId="77777777" w:rsidR="00495A7A" w:rsidRPr="00FA0BC4" w:rsidRDefault="00495A7A" w:rsidP="00503364">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2.8</w:t>
            </w:r>
          </w:p>
        </w:tc>
      </w:tr>
      <w:tr w:rsidR="00495A7A" w:rsidRPr="00FA0BC4" w14:paraId="0C89705A" w14:textId="77777777" w:rsidTr="00503364">
        <w:tc>
          <w:tcPr>
            <w:tcW w:w="3369" w:type="dxa"/>
          </w:tcPr>
          <w:p w14:paraId="15AD1E67" w14:textId="77777777" w:rsidR="00495A7A" w:rsidRPr="00FA0BC4" w:rsidRDefault="00495A7A" w:rsidP="00503364">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 xml:space="preserve">Liczba etatów specjalistów zatrudnionych w szkole </w:t>
            </w:r>
          </w:p>
        </w:tc>
        <w:tc>
          <w:tcPr>
            <w:tcW w:w="1162" w:type="dxa"/>
          </w:tcPr>
          <w:p w14:paraId="2D7417A8" w14:textId="77777777" w:rsidR="00495A7A" w:rsidRPr="00FA0BC4" w:rsidRDefault="00495A7A" w:rsidP="00503364">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3.1</w:t>
            </w:r>
          </w:p>
        </w:tc>
        <w:tc>
          <w:tcPr>
            <w:tcW w:w="1418" w:type="dxa"/>
          </w:tcPr>
          <w:p w14:paraId="59BC5163" w14:textId="77777777" w:rsidR="00495A7A" w:rsidRPr="00FA0BC4" w:rsidRDefault="00495A7A" w:rsidP="00503364">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2.6</w:t>
            </w:r>
          </w:p>
        </w:tc>
        <w:tc>
          <w:tcPr>
            <w:tcW w:w="1276" w:type="dxa"/>
          </w:tcPr>
          <w:p w14:paraId="288B1623" w14:textId="77777777" w:rsidR="00495A7A" w:rsidRPr="00FA0BC4" w:rsidRDefault="00495A7A" w:rsidP="00503364">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3.0</w:t>
            </w:r>
          </w:p>
        </w:tc>
        <w:tc>
          <w:tcPr>
            <w:tcW w:w="1984" w:type="dxa"/>
          </w:tcPr>
          <w:p w14:paraId="7ADD0804" w14:textId="77777777" w:rsidR="00495A7A" w:rsidRPr="00FA0BC4" w:rsidRDefault="00495A7A" w:rsidP="00503364">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9.2</w:t>
            </w:r>
          </w:p>
        </w:tc>
      </w:tr>
      <w:tr w:rsidR="00495A7A" w:rsidRPr="00FA0BC4" w14:paraId="4B27CE0C" w14:textId="77777777" w:rsidTr="00503364">
        <w:tc>
          <w:tcPr>
            <w:tcW w:w="3369" w:type="dxa"/>
          </w:tcPr>
          <w:p w14:paraId="0FA7D995" w14:textId="77777777" w:rsidR="00495A7A" w:rsidRPr="00FA0BC4" w:rsidRDefault="00495A7A" w:rsidP="00503364">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 xml:space="preserve">Liczba uczniów na etat specjalisty </w:t>
            </w:r>
          </w:p>
        </w:tc>
        <w:tc>
          <w:tcPr>
            <w:tcW w:w="1162" w:type="dxa"/>
          </w:tcPr>
          <w:p w14:paraId="3552D50A" w14:textId="77777777" w:rsidR="00495A7A" w:rsidRPr="00FA0BC4" w:rsidRDefault="00495A7A" w:rsidP="00503364">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200.1</w:t>
            </w:r>
          </w:p>
        </w:tc>
        <w:tc>
          <w:tcPr>
            <w:tcW w:w="1418" w:type="dxa"/>
          </w:tcPr>
          <w:p w14:paraId="45C3A50B" w14:textId="77777777" w:rsidR="00495A7A" w:rsidRPr="00FA0BC4" w:rsidRDefault="00495A7A" w:rsidP="00503364">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238.5</w:t>
            </w:r>
          </w:p>
        </w:tc>
        <w:tc>
          <w:tcPr>
            <w:tcW w:w="1276" w:type="dxa"/>
          </w:tcPr>
          <w:p w14:paraId="7D9F6A9D" w14:textId="77777777" w:rsidR="00495A7A" w:rsidRPr="00FA0BC4" w:rsidRDefault="00495A7A" w:rsidP="00503364">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83.6</w:t>
            </w:r>
          </w:p>
        </w:tc>
        <w:tc>
          <w:tcPr>
            <w:tcW w:w="1984" w:type="dxa"/>
          </w:tcPr>
          <w:p w14:paraId="67C9FE25" w14:textId="77777777" w:rsidR="00495A7A" w:rsidRPr="00FA0BC4" w:rsidRDefault="00495A7A" w:rsidP="00503364">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7.3</w:t>
            </w:r>
          </w:p>
        </w:tc>
      </w:tr>
      <w:tr w:rsidR="00495A7A" w:rsidRPr="00FA0BC4" w14:paraId="2FE189F2" w14:textId="77777777" w:rsidTr="00594B26">
        <w:tc>
          <w:tcPr>
            <w:tcW w:w="3369" w:type="dxa"/>
            <w:shd w:val="clear" w:color="auto" w:fill="E7E6E6" w:themeFill="background2"/>
          </w:tcPr>
          <w:p w14:paraId="51187ED2" w14:textId="77777777" w:rsidR="00495A7A" w:rsidRPr="00FA0BC4" w:rsidRDefault="00495A7A" w:rsidP="00503364">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1162" w:type="dxa"/>
            <w:shd w:val="clear" w:color="auto" w:fill="E7E6E6" w:themeFill="background2"/>
          </w:tcPr>
          <w:p w14:paraId="33C61DAD" w14:textId="77777777" w:rsidR="00495A7A" w:rsidRPr="00FA0BC4" w:rsidRDefault="00495A7A" w:rsidP="00503364">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38.5</w:t>
            </w:r>
          </w:p>
        </w:tc>
        <w:tc>
          <w:tcPr>
            <w:tcW w:w="1418" w:type="dxa"/>
            <w:shd w:val="clear" w:color="auto" w:fill="E7E6E6" w:themeFill="background2"/>
          </w:tcPr>
          <w:p w14:paraId="526D3217" w14:textId="77777777" w:rsidR="00495A7A" w:rsidRPr="00FA0BC4" w:rsidRDefault="00495A7A" w:rsidP="00503364">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46.3</w:t>
            </w:r>
          </w:p>
        </w:tc>
        <w:tc>
          <w:tcPr>
            <w:tcW w:w="1276" w:type="dxa"/>
            <w:shd w:val="clear" w:color="auto" w:fill="E7E6E6" w:themeFill="background2"/>
          </w:tcPr>
          <w:p w14:paraId="422777B1" w14:textId="77777777" w:rsidR="00495A7A" w:rsidRPr="00FA0BC4" w:rsidRDefault="00495A7A" w:rsidP="00503364">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27.2</w:t>
            </w:r>
          </w:p>
        </w:tc>
        <w:tc>
          <w:tcPr>
            <w:tcW w:w="1984" w:type="dxa"/>
            <w:shd w:val="clear" w:color="auto" w:fill="E7E6E6" w:themeFill="background2"/>
          </w:tcPr>
          <w:p w14:paraId="7F27AB3F" w14:textId="77777777" w:rsidR="00495A7A" w:rsidRPr="00FA0BC4" w:rsidRDefault="00495A7A" w:rsidP="00503364">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8.9</w:t>
            </w:r>
          </w:p>
        </w:tc>
      </w:tr>
    </w:tbl>
    <w:p w14:paraId="129B866C" w14:textId="77777777" w:rsidR="00DB1F56" w:rsidRPr="00FA0BC4" w:rsidRDefault="00DB1F56" w:rsidP="00503364">
      <w:pPr>
        <w:spacing w:after="240"/>
        <w:rPr>
          <w:rFonts w:asciiTheme="minorHAnsi" w:eastAsia="Arial" w:hAnsiTheme="minorHAnsi" w:cstheme="minorHAnsi"/>
          <w:b/>
          <w:lang w:val="pl-PL"/>
        </w:rPr>
      </w:pPr>
    </w:p>
    <w:p w14:paraId="7380A756" w14:textId="1AAB080D" w:rsidR="00503364" w:rsidRPr="00FA0BC4" w:rsidRDefault="00DF31A7" w:rsidP="00503364">
      <w:pPr>
        <w:spacing w:after="240"/>
        <w:rPr>
          <w:rFonts w:asciiTheme="minorHAnsi" w:hAnsiTheme="minorHAnsi" w:cstheme="minorHAnsi"/>
          <w:b/>
          <w:lang w:val="pl-PL"/>
        </w:rPr>
      </w:pPr>
      <w:r>
        <w:rPr>
          <w:rFonts w:asciiTheme="minorHAnsi" w:eastAsia="Arial" w:hAnsiTheme="minorHAnsi" w:cstheme="minorHAnsi"/>
          <w:b/>
          <w:lang w:val="pl-PL"/>
        </w:rPr>
        <w:t xml:space="preserve">Rodzaj </w:t>
      </w:r>
      <w:r w:rsidR="00495A7A" w:rsidRPr="00FA0BC4">
        <w:rPr>
          <w:rFonts w:asciiTheme="minorHAnsi" w:eastAsia="Arial" w:hAnsiTheme="minorHAnsi" w:cstheme="minorHAnsi"/>
          <w:b/>
          <w:lang w:val="pl-PL"/>
        </w:rPr>
        <w:t xml:space="preserve">szkoły ze względu na </w:t>
      </w:r>
      <w:r w:rsidR="00772BCA">
        <w:rPr>
          <w:rFonts w:asciiTheme="minorHAnsi" w:hAnsiTheme="minorHAnsi" w:cstheme="minorHAnsi"/>
          <w:b/>
          <w:lang w:val="pl-PL"/>
        </w:rPr>
        <w:t>zakres</w:t>
      </w:r>
      <w:r w:rsidR="00503364" w:rsidRPr="00FA0BC4">
        <w:rPr>
          <w:rFonts w:asciiTheme="minorHAnsi" w:hAnsiTheme="minorHAnsi" w:cstheme="minorHAnsi"/>
          <w:b/>
          <w:lang w:val="pl-PL"/>
        </w:rPr>
        <w:t xml:space="preserve"> oferowanego wsparcia</w:t>
      </w:r>
    </w:p>
    <w:p w14:paraId="29A080BC" w14:textId="4C6F4757" w:rsidR="00EB2159" w:rsidRPr="00FA0BC4" w:rsidRDefault="00495A7A" w:rsidP="00495A7A">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 xml:space="preserve">W </w:t>
      </w:r>
      <w:r w:rsidR="00772BCA">
        <w:rPr>
          <w:rFonts w:asciiTheme="minorHAnsi" w:eastAsia="Arial" w:hAnsiTheme="minorHAnsi" w:cstheme="minorHAnsi"/>
          <w:lang w:val="pl-PL"/>
        </w:rPr>
        <w:t>a</w:t>
      </w:r>
      <w:r w:rsidRPr="00772BCA">
        <w:rPr>
          <w:rFonts w:asciiTheme="minorHAnsi" w:eastAsia="Arial" w:hAnsiTheme="minorHAnsi" w:cstheme="minorHAnsi"/>
          <w:lang w:val="pl-PL"/>
        </w:rPr>
        <w:t>rkuszu monitorowania</w:t>
      </w:r>
      <w:r w:rsidRPr="00FA0BC4">
        <w:rPr>
          <w:rFonts w:asciiTheme="minorHAnsi" w:eastAsia="Arial" w:hAnsiTheme="minorHAnsi" w:cstheme="minorHAnsi"/>
          <w:i/>
          <w:lang w:val="pl-PL"/>
        </w:rPr>
        <w:t xml:space="preserve"> </w:t>
      </w:r>
      <w:r w:rsidRPr="00FA0BC4">
        <w:rPr>
          <w:rFonts w:asciiTheme="minorHAnsi" w:eastAsia="Arial" w:hAnsiTheme="minorHAnsi" w:cstheme="minorHAnsi"/>
          <w:lang w:val="pl-PL"/>
        </w:rPr>
        <w:t xml:space="preserve">uwzględniono informacje o  </w:t>
      </w:r>
      <w:r w:rsidR="001746FC">
        <w:rPr>
          <w:rFonts w:asciiTheme="minorHAnsi" w:eastAsia="Arial" w:hAnsiTheme="minorHAnsi" w:cstheme="minorHAnsi"/>
          <w:lang w:val="pl-PL"/>
        </w:rPr>
        <w:t xml:space="preserve">rodzaju </w:t>
      </w:r>
      <w:r w:rsidRPr="00FA0BC4">
        <w:rPr>
          <w:rFonts w:asciiTheme="minorHAnsi" w:eastAsia="Arial" w:hAnsiTheme="minorHAnsi" w:cstheme="minorHAnsi"/>
          <w:lang w:val="pl-PL"/>
        </w:rPr>
        <w:t xml:space="preserve">szkoły ze względu na </w:t>
      </w:r>
      <w:r w:rsidR="00503364" w:rsidRPr="00FA0BC4">
        <w:rPr>
          <w:rFonts w:asciiTheme="minorHAnsi" w:eastAsia="Arial" w:hAnsiTheme="minorHAnsi" w:cstheme="minorHAnsi"/>
          <w:lang w:val="pl-PL"/>
        </w:rPr>
        <w:t>rodzaj oferowanego wsparcia</w:t>
      </w:r>
      <w:r w:rsidRPr="00FA0BC4">
        <w:rPr>
          <w:rFonts w:asciiTheme="minorHAnsi" w:eastAsia="Arial" w:hAnsiTheme="minorHAnsi" w:cstheme="minorHAnsi"/>
          <w:lang w:val="pl-PL"/>
        </w:rPr>
        <w:t xml:space="preserve">. Dane </w:t>
      </w:r>
      <w:r w:rsidR="00503364" w:rsidRPr="00FA0BC4">
        <w:rPr>
          <w:rFonts w:asciiTheme="minorHAnsi" w:eastAsia="Arial" w:hAnsiTheme="minorHAnsi" w:cstheme="minorHAnsi"/>
          <w:lang w:val="pl-PL"/>
        </w:rPr>
        <w:t xml:space="preserve">statystyczne </w:t>
      </w:r>
      <w:r w:rsidRPr="00FA0BC4">
        <w:rPr>
          <w:rFonts w:asciiTheme="minorHAnsi" w:eastAsia="Arial" w:hAnsiTheme="minorHAnsi" w:cstheme="minorHAnsi"/>
          <w:lang w:val="pl-PL"/>
        </w:rPr>
        <w:t xml:space="preserve">zostaną przedstawione w ogólnym podziale na trzy rodzaje </w:t>
      </w:r>
      <w:r w:rsidR="00952FD1">
        <w:rPr>
          <w:rFonts w:asciiTheme="minorHAnsi" w:eastAsia="Arial" w:hAnsiTheme="minorHAnsi" w:cstheme="minorHAnsi"/>
          <w:lang w:val="pl-PL"/>
        </w:rPr>
        <w:t>szkół</w:t>
      </w:r>
      <w:r w:rsidRPr="00FA0BC4">
        <w:rPr>
          <w:rFonts w:asciiTheme="minorHAnsi" w:eastAsia="Arial" w:hAnsiTheme="minorHAnsi" w:cstheme="minorHAnsi"/>
          <w:lang w:val="pl-PL"/>
        </w:rPr>
        <w:t xml:space="preserve">: </w:t>
      </w:r>
    </w:p>
    <w:p w14:paraId="0D7774C2" w14:textId="77777777" w:rsidR="00EB2159" w:rsidRPr="00FA0BC4" w:rsidRDefault="00495A7A" w:rsidP="00EC21AB">
      <w:pPr>
        <w:pStyle w:val="Akapitzlist"/>
        <w:numPr>
          <w:ilvl w:val="0"/>
          <w:numId w:val="29"/>
        </w:num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 xml:space="preserve">ogólnodostępne, </w:t>
      </w:r>
    </w:p>
    <w:p w14:paraId="3AC6DC64" w14:textId="296AEB04" w:rsidR="00EB2159" w:rsidRPr="00FA0BC4" w:rsidRDefault="00495A7A" w:rsidP="00EC21AB">
      <w:pPr>
        <w:pStyle w:val="Akapitzlist"/>
        <w:numPr>
          <w:ilvl w:val="0"/>
          <w:numId w:val="29"/>
        </w:num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 xml:space="preserve">integracyjne lub </w:t>
      </w:r>
      <w:r w:rsidR="004C1C8B">
        <w:rPr>
          <w:rFonts w:asciiTheme="minorHAnsi" w:eastAsia="Arial" w:hAnsiTheme="minorHAnsi" w:cstheme="minorHAnsi"/>
          <w:lang w:val="pl-PL"/>
        </w:rPr>
        <w:t xml:space="preserve">ogólnodostępne </w:t>
      </w:r>
      <w:r w:rsidRPr="00FA0BC4">
        <w:rPr>
          <w:rFonts w:asciiTheme="minorHAnsi" w:eastAsia="Arial" w:hAnsiTheme="minorHAnsi" w:cstheme="minorHAnsi"/>
          <w:lang w:val="pl-PL"/>
        </w:rPr>
        <w:t xml:space="preserve">z oddziałami integracyjnymi </w:t>
      </w:r>
    </w:p>
    <w:p w14:paraId="7A01BEB8" w14:textId="4C6D536A" w:rsidR="00EB2159" w:rsidRPr="00FA0BC4" w:rsidRDefault="00495A7A" w:rsidP="00EC21AB">
      <w:pPr>
        <w:pStyle w:val="Akapitzlist"/>
        <w:numPr>
          <w:ilvl w:val="0"/>
          <w:numId w:val="29"/>
        </w:num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 xml:space="preserve">specjalne lub </w:t>
      </w:r>
      <w:r w:rsidR="004C1C8B">
        <w:rPr>
          <w:rFonts w:asciiTheme="minorHAnsi" w:eastAsia="Arial" w:hAnsiTheme="minorHAnsi" w:cstheme="minorHAnsi"/>
          <w:lang w:val="pl-PL"/>
        </w:rPr>
        <w:t>ogólnodostępne</w:t>
      </w:r>
      <w:r w:rsidR="004C1C8B" w:rsidRPr="00FA0BC4">
        <w:rPr>
          <w:rFonts w:asciiTheme="minorHAnsi" w:eastAsia="Arial" w:hAnsiTheme="minorHAnsi" w:cstheme="minorHAnsi"/>
          <w:lang w:val="pl-PL"/>
        </w:rPr>
        <w:t xml:space="preserve"> </w:t>
      </w:r>
      <w:r w:rsidRPr="00FA0BC4">
        <w:rPr>
          <w:rFonts w:asciiTheme="minorHAnsi" w:eastAsia="Arial" w:hAnsiTheme="minorHAnsi" w:cstheme="minorHAnsi"/>
          <w:lang w:val="pl-PL"/>
        </w:rPr>
        <w:t xml:space="preserve">z oddziałami specjalnymi i integracyjnymi </w:t>
      </w:r>
    </w:p>
    <w:p w14:paraId="2FFE833E" w14:textId="47ABDD2A" w:rsidR="00495A7A" w:rsidRPr="00FA0BC4" w:rsidRDefault="00495A7A" w:rsidP="00495A7A">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 xml:space="preserve">oraz w szczegółowym podziale na sześć </w:t>
      </w:r>
      <w:r w:rsidR="001746FC">
        <w:rPr>
          <w:rFonts w:asciiTheme="minorHAnsi" w:eastAsia="Arial" w:hAnsiTheme="minorHAnsi" w:cstheme="minorHAnsi"/>
          <w:lang w:val="pl-PL"/>
        </w:rPr>
        <w:t>rodzajów</w:t>
      </w:r>
      <w:r w:rsidR="001746FC" w:rsidRPr="00FA0BC4">
        <w:rPr>
          <w:rFonts w:asciiTheme="minorHAnsi" w:eastAsia="Arial" w:hAnsiTheme="minorHAnsi" w:cstheme="minorHAnsi"/>
          <w:lang w:val="pl-PL"/>
        </w:rPr>
        <w:t xml:space="preserve"> </w:t>
      </w:r>
      <w:r w:rsidR="00952FD1">
        <w:rPr>
          <w:rFonts w:asciiTheme="minorHAnsi" w:eastAsia="Arial" w:hAnsiTheme="minorHAnsi" w:cstheme="minorHAnsi"/>
          <w:lang w:val="pl-PL"/>
        </w:rPr>
        <w:t>szkół</w:t>
      </w:r>
      <w:r w:rsidRPr="00FA0BC4">
        <w:rPr>
          <w:rFonts w:asciiTheme="minorHAnsi" w:eastAsia="Arial" w:hAnsiTheme="minorHAnsi" w:cstheme="minorHAnsi"/>
          <w:lang w:val="pl-PL"/>
        </w:rPr>
        <w:t xml:space="preserve">: </w:t>
      </w:r>
    </w:p>
    <w:p w14:paraId="51FDB8AA" w14:textId="5BEAD4E6" w:rsidR="00495A7A" w:rsidRPr="00FA0BC4" w:rsidRDefault="00DF31A7" w:rsidP="00EC21AB">
      <w:pPr>
        <w:pStyle w:val="Akapitzlist"/>
        <w:numPr>
          <w:ilvl w:val="0"/>
          <w:numId w:val="30"/>
        </w:numPr>
        <w:spacing w:line="360" w:lineRule="auto"/>
        <w:rPr>
          <w:rFonts w:asciiTheme="minorHAnsi" w:eastAsia="Arial" w:hAnsiTheme="minorHAnsi" w:cstheme="minorHAnsi"/>
          <w:lang w:val="pl-PL"/>
        </w:rPr>
      </w:pPr>
      <w:r>
        <w:rPr>
          <w:rFonts w:asciiTheme="minorHAnsi" w:eastAsia="Arial" w:hAnsiTheme="minorHAnsi" w:cstheme="minorHAnsi"/>
          <w:lang w:val="pl-PL"/>
        </w:rPr>
        <w:t>szkoła ogólnodostępna Sz</w:t>
      </w:r>
      <w:r w:rsidR="00EB2159" w:rsidRPr="00FA0BC4">
        <w:rPr>
          <w:rFonts w:asciiTheme="minorHAnsi" w:eastAsia="Arial" w:hAnsiTheme="minorHAnsi" w:cstheme="minorHAnsi"/>
          <w:lang w:val="pl-PL"/>
        </w:rPr>
        <w:t>O</w:t>
      </w:r>
    </w:p>
    <w:p w14:paraId="0DA2351E" w14:textId="6B1228D8" w:rsidR="00495A7A" w:rsidRPr="00FA0BC4" w:rsidRDefault="00DF31A7" w:rsidP="00EC21AB">
      <w:pPr>
        <w:pStyle w:val="Akapitzlist"/>
        <w:numPr>
          <w:ilvl w:val="0"/>
          <w:numId w:val="30"/>
        </w:numPr>
        <w:spacing w:line="360" w:lineRule="auto"/>
        <w:rPr>
          <w:rFonts w:asciiTheme="minorHAnsi" w:eastAsia="Arial" w:hAnsiTheme="minorHAnsi" w:cstheme="minorHAnsi"/>
          <w:lang w:val="pl-PL"/>
        </w:rPr>
      </w:pPr>
      <w:r>
        <w:rPr>
          <w:rFonts w:asciiTheme="minorHAnsi" w:eastAsia="Arial" w:hAnsiTheme="minorHAnsi" w:cstheme="minorHAnsi"/>
          <w:lang w:val="pl-PL"/>
        </w:rPr>
        <w:t>szkoła</w:t>
      </w:r>
      <w:r w:rsidR="00EB2159" w:rsidRPr="00FA0BC4">
        <w:rPr>
          <w:rFonts w:asciiTheme="minorHAnsi" w:eastAsia="Arial" w:hAnsiTheme="minorHAnsi" w:cstheme="minorHAnsi"/>
          <w:lang w:val="pl-PL"/>
        </w:rPr>
        <w:t xml:space="preserve"> </w:t>
      </w:r>
      <w:r w:rsidR="00E811AE" w:rsidRPr="00E811AE">
        <w:rPr>
          <w:rFonts w:asciiTheme="minorHAnsi" w:eastAsia="Arial" w:hAnsiTheme="minorHAnsi" w:cstheme="minorHAnsi"/>
          <w:lang w:val="pl-PL"/>
        </w:rPr>
        <w:t xml:space="preserve">ogólnodostępna </w:t>
      </w:r>
      <w:r>
        <w:rPr>
          <w:rFonts w:asciiTheme="minorHAnsi" w:eastAsia="Arial" w:hAnsiTheme="minorHAnsi" w:cstheme="minorHAnsi"/>
          <w:lang w:val="pl-PL"/>
        </w:rPr>
        <w:t>z oddziałami integracyjnymi Sz</w:t>
      </w:r>
      <w:r w:rsidR="00EB2159" w:rsidRPr="00FA0BC4">
        <w:rPr>
          <w:rFonts w:asciiTheme="minorHAnsi" w:eastAsia="Arial" w:hAnsiTheme="minorHAnsi" w:cstheme="minorHAnsi"/>
          <w:lang w:val="pl-PL"/>
        </w:rPr>
        <w:t>OI</w:t>
      </w:r>
    </w:p>
    <w:p w14:paraId="22DC6DD5" w14:textId="1215704A" w:rsidR="00495A7A" w:rsidRPr="00FA0BC4" w:rsidRDefault="00DF31A7" w:rsidP="00EC21AB">
      <w:pPr>
        <w:pStyle w:val="Akapitzlist"/>
        <w:numPr>
          <w:ilvl w:val="0"/>
          <w:numId w:val="30"/>
        </w:numPr>
        <w:spacing w:line="360" w:lineRule="auto"/>
        <w:rPr>
          <w:rFonts w:asciiTheme="minorHAnsi" w:eastAsia="Arial" w:hAnsiTheme="minorHAnsi" w:cstheme="minorHAnsi"/>
          <w:lang w:val="pl-PL"/>
        </w:rPr>
      </w:pPr>
      <w:r>
        <w:rPr>
          <w:rFonts w:asciiTheme="minorHAnsi" w:eastAsia="Arial" w:hAnsiTheme="minorHAnsi" w:cstheme="minorHAnsi"/>
          <w:lang w:val="pl-PL"/>
        </w:rPr>
        <w:t>szkoł</w:t>
      </w:r>
      <w:r w:rsidR="00EB2159" w:rsidRPr="00FA0BC4">
        <w:rPr>
          <w:rFonts w:asciiTheme="minorHAnsi" w:eastAsia="Arial" w:hAnsiTheme="minorHAnsi" w:cstheme="minorHAnsi"/>
          <w:lang w:val="pl-PL"/>
        </w:rPr>
        <w:t xml:space="preserve">a </w:t>
      </w:r>
      <w:r w:rsidR="00E811AE" w:rsidRPr="00E811AE">
        <w:rPr>
          <w:rFonts w:asciiTheme="minorHAnsi" w:eastAsia="Arial" w:hAnsiTheme="minorHAnsi" w:cstheme="minorHAnsi"/>
          <w:lang w:val="pl-PL"/>
        </w:rPr>
        <w:t xml:space="preserve">ogólnodostępna </w:t>
      </w:r>
      <w:r>
        <w:rPr>
          <w:rFonts w:asciiTheme="minorHAnsi" w:eastAsia="Arial" w:hAnsiTheme="minorHAnsi" w:cstheme="minorHAnsi"/>
          <w:lang w:val="pl-PL"/>
        </w:rPr>
        <w:t>z oddziałami specjalnymi Sz</w:t>
      </w:r>
      <w:r w:rsidR="00EB2159" w:rsidRPr="00FA0BC4">
        <w:rPr>
          <w:rFonts w:asciiTheme="minorHAnsi" w:eastAsia="Arial" w:hAnsiTheme="minorHAnsi" w:cstheme="minorHAnsi"/>
          <w:lang w:val="pl-PL"/>
        </w:rPr>
        <w:t>OS</w:t>
      </w:r>
    </w:p>
    <w:p w14:paraId="7D6E451D" w14:textId="0DF7EA0F" w:rsidR="00495A7A" w:rsidRPr="00FA0BC4" w:rsidRDefault="00DF31A7" w:rsidP="00EC21AB">
      <w:pPr>
        <w:pStyle w:val="Akapitzlist"/>
        <w:numPr>
          <w:ilvl w:val="0"/>
          <w:numId w:val="30"/>
        </w:numPr>
        <w:spacing w:line="360" w:lineRule="auto"/>
        <w:rPr>
          <w:rFonts w:asciiTheme="minorHAnsi" w:eastAsia="Arial" w:hAnsiTheme="minorHAnsi" w:cstheme="minorHAnsi"/>
          <w:lang w:val="pl-PL"/>
        </w:rPr>
      </w:pPr>
      <w:r>
        <w:rPr>
          <w:rFonts w:asciiTheme="minorHAnsi" w:eastAsia="Arial" w:hAnsiTheme="minorHAnsi" w:cstheme="minorHAnsi"/>
          <w:lang w:val="pl-PL"/>
        </w:rPr>
        <w:t>szkoła</w:t>
      </w:r>
      <w:r w:rsidR="00EB2159" w:rsidRPr="00FA0BC4">
        <w:rPr>
          <w:rFonts w:asciiTheme="minorHAnsi" w:eastAsia="Arial" w:hAnsiTheme="minorHAnsi" w:cstheme="minorHAnsi"/>
          <w:lang w:val="pl-PL"/>
        </w:rPr>
        <w:t xml:space="preserve"> </w:t>
      </w:r>
      <w:r w:rsidR="00E811AE" w:rsidRPr="00E811AE">
        <w:rPr>
          <w:rFonts w:asciiTheme="minorHAnsi" w:eastAsia="Arial" w:hAnsiTheme="minorHAnsi" w:cstheme="minorHAnsi"/>
          <w:lang w:val="pl-PL"/>
        </w:rPr>
        <w:t xml:space="preserve">ogólnodostępna </w:t>
      </w:r>
      <w:r w:rsidR="00EB2159" w:rsidRPr="00FA0BC4">
        <w:rPr>
          <w:rFonts w:asciiTheme="minorHAnsi" w:eastAsia="Arial" w:hAnsiTheme="minorHAnsi" w:cstheme="minorHAnsi"/>
          <w:lang w:val="pl-PL"/>
        </w:rPr>
        <w:t>z oddziałam</w:t>
      </w:r>
      <w:r>
        <w:rPr>
          <w:rFonts w:asciiTheme="minorHAnsi" w:eastAsia="Arial" w:hAnsiTheme="minorHAnsi" w:cstheme="minorHAnsi"/>
          <w:lang w:val="pl-PL"/>
        </w:rPr>
        <w:t>i integracyjnymi i specjalnymi Sz</w:t>
      </w:r>
      <w:r w:rsidR="00EB2159" w:rsidRPr="00FA0BC4">
        <w:rPr>
          <w:rFonts w:asciiTheme="minorHAnsi" w:eastAsia="Arial" w:hAnsiTheme="minorHAnsi" w:cstheme="minorHAnsi"/>
          <w:lang w:val="pl-PL"/>
        </w:rPr>
        <w:t>OIS</w:t>
      </w:r>
    </w:p>
    <w:p w14:paraId="0A5E6758" w14:textId="6426BEAE" w:rsidR="00495A7A" w:rsidRPr="00FA0BC4" w:rsidRDefault="00DF31A7" w:rsidP="00EC21AB">
      <w:pPr>
        <w:pStyle w:val="Akapitzlist"/>
        <w:numPr>
          <w:ilvl w:val="0"/>
          <w:numId w:val="30"/>
        </w:numPr>
        <w:spacing w:line="360" w:lineRule="auto"/>
        <w:rPr>
          <w:rFonts w:asciiTheme="minorHAnsi" w:eastAsia="Arial" w:hAnsiTheme="minorHAnsi" w:cstheme="minorHAnsi"/>
          <w:lang w:val="pl-PL"/>
        </w:rPr>
      </w:pPr>
      <w:r>
        <w:rPr>
          <w:rFonts w:asciiTheme="minorHAnsi" w:eastAsia="Arial" w:hAnsiTheme="minorHAnsi" w:cstheme="minorHAnsi"/>
          <w:lang w:val="pl-PL"/>
        </w:rPr>
        <w:t>szkoła integracyjna Sz</w:t>
      </w:r>
      <w:r w:rsidR="00EB2159" w:rsidRPr="00FA0BC4">
        <w:rPr>
          <w:rFonts w:asciiTheme="minorHAnsi" w:eastAsia="Arial" w:hAnsiTheme="minorHAnsi" w:cstheme="minorHAnsi"/>
          <w:lang w:val="pl-PL"/>
        </w:rPr>
        <w:t>I</w:t>
      </w:r>
    </w:p>
    <w:p w14:paraId="62AF4D8B" w14:textId="43A98AFE" w:rsidR="00495A7A" w:rsidRPr="00FA0BC4" w:rsidRDefault="00DF31A7" w:rsidP="00EC21AB">
      <w:pPr>
        <w:pStyle w:val="Akapitzlist"/>
        <w:numPr>
          <w:ilvl w:val="0"/>
          <w:numId w:val="30"/>
        </w:numPr>
        <w:spacing w:line="360" w:lineRule="auto"/>
        <w:rPr>
          <w:rFonts w:asciiTheme="minorHAnsi" w:eastAsia="Arial" w:hAnsiTheme="minorHAnsi" w:cstheme="minorHAnsi"/>
          <w:lang w:val="pl-PL"/>
        </w:rPr>
      </w:pPr>
      <w:r>
        <w:rPr>
          <w:rFonts w:asciiTheme="minorHAnsi" w:eastAsia="Arial" w:hAnsiTheme="minorHAnsi" w:cstheme="minorHAnsi"/>
          <w:lang w:val="pl-PL"/>
        </w:rPr>
        <w:t>szkoła specjalna Sz</w:t>
      </w:r>
      <w:r w:rsidR="00EB2159" w:rsidRPr="00FA0BC4">
        <w:rPr>
          <w:rFonts w:asciiTheme="minorHAnsi" w:eastAsia="Arial" w:hAnsiTheme="minorHAnsi" w:cstheme="minorHAnsi"/>
          <w:lang w:val="pl-PL"/>
        </w:rPr>
        <w:t>S</w:t>
      </w:r>
      <w:r w:rsidR="00E811AE">
        <w:rPr>
          <w:rFonts w:asciiTheme="minorHAnsi" w:eastAsia="Arial" w:hAnsiTheme="minorHAnsi" w:cstheme="minorHAnsi"/>
          <w:lang w:val="pl-PL"/>
        </w:rPr>
        <w:t>.</w:t>
      </w:r>
    </w:p>
    <w:p w14:paraId="7A3EBEA2" w14:textId="77777777" w:rsidR="00495A7A" w:rsidRPr="00FA0BC4" w:rsidRDefault="00495A7A" w:rsidP="00495A7A">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Dane</w:t>
      </w:r>
      <w:r w:rsidR="00EB2159" w:rsidRPr="00FA0BC4">
        <w:rPr>
          <w:rFonts w:asciiTheme="minorHAnsi" w:eastAsia="Arial" w:hAnsiTheme="minorHAnsi" w:cstheme="minorHAnsi"/>
          <w:lang w:val="pl-PL"/>
        </w:rPr>
        <w:t xml:space="preserve"> są zaprezentowane w tabelach 23 i 24.</w:t>
      </w:r>
    </w:p>
    <w:p w14:paraId="542457B1" w14:textId="05F7D54B" w:rsidR="00EB2159" w:rsidRPr="00FA0BC4" w:rsidRDefault="00495A7A" w:rsidP="00EB2159">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lastRenderedPageBreak/>
        <w:t>Średnia liczba uczniów posiadających jedno z orzeczeń wydawanych przez PPP w szkołach ogólnodostęp</w:t>
      </w:r>
      <w:r w:rsidR="00DF31A7">
        <w:rPr>
          <w:rFonts w:asciiTheme="minorHAnsi" w:eastAsia="Arial" w:hAnsiTheme="minorHAnsi" w:cstheme="minorHAnsi"/>
          <w:lang w:val="pl-PL"/>
        </w:rPr>
        <w:t xml:space="preserve">nych wynosi 6.2, co odpowiada </w:t>
      </w:r>
      <w:r w:rsidR="008235BF">
        <w:rPr>
          <w:rFonts w:asciiTheme="minorHAnsi" w:eastAsia="Arial" w:hAnsiTheme="minorHAnsi" w:cstheme="minorHAnsi"/>
          <w:lang w:val="pl-PL"/>
        </w:rPr>
        <w:t>2,5</w:t>
      </w:r>
      <w:r w:rsidRPr="00FA0BC4">
        <w:rPr>
          <w:rFonts w:asciiTheme="minorHAnsi" w:eastAsia="Arial" w:hAnsiTheme="minorHAnsi" w:cstheme="minorHAnsi"/>
          <w:lang w:val="pl-PL"/>
        </w:rPr>
        <w:t xml:space="preserve">% ogółu </w:t>
      </w:r>
      <w:r w:rsidR="001746FC">
        <w:rPr>
          <w:rFonts w:asciiTheme="minorHAnsi" w:eastAsia="Arial" w:hAnsiTheme="minorHAnsi" w:cstheme="minorHAnsi"/>
          <w:lang w:val="pl-PL"/>
        </w:rPr>
        <w:t>uczniów</w:t>
      </w:r>
      <w:r w:rsidRPr="00FA0BC4">
        <w:rPr>
          <w:rFonts w:asciiTheme="minorHAnsi" w:eastAsia="Arial" w:hAnsiTheme="minorHAnsi" w:cstheme="minorHAnsi"/>
          <w:lang w:val="pl-PL"/>
        </w:rPr>
        <w:t xml:space="preserve">, w </w:t>
      </w:r>
      <w:r w:rsidR="00952FD1">
        <w:rPr>
          <w:rFonts w:asciiTheme="minorHAnsi" w:eastAsia="Arial" w:hAnsiTheme="minorHAnsi" w:cstheme="minorHAnsi"/>
          <w:lang w:val="pl-PL"/>
        </w:rPr>
        <w:t>szkołach</w:t>
      </w:r>
      <w:r w:rsidRPr="00FA0BC4">
        <w:rPr>
          <w:rFonts w:asciiTheme="minorHAnsi" w:eastAsia="Arial" w:hAnsiTheme="minorHAnsi" w:cstheme="minorHAnsi"/>
          <w:lang w:val="pl-PL"/>
        </w:rPr>
        <w:t xml:space="preserve"> integracyjnych lub z oddziałami </w:t>
      </w:r>
      <w:r w:rsidR="00DF31A7">
        <w:rPr>
          <w:rFonts w:asciiTheme="minorHAnsi" w:eastAsia="Arial" w:hAnsiTheme="minorHAnsi" w:cstheme="minorHAnsi"/>
          <w:lang w:val="pl-PL"/>
        </w:rPr>
        <w:t xml:space="preserve">integracyjnymi – 34.9, czyli </w:t>
      </w:r>
      <w:r w:rsidR="008235BF">
        <w:rPr>
          <w:rFonts w:asciiTheme="minorHAnsi" w:eastAsia="Arial" w:hAnsiTheme="minorHAnsi" w:cstheme="minorHAnsi"/>
          <w:lang w:val="pl-PL"/>
        </w:rPr>
        <w:t>8,5</w:t>
      </w:r>
      <w:r w:rsidRPr="00FA0BC4">
        <w:rPr>
          <w:rFonts w:asciiTheme="minorHAnsi" w:eastAsia="Arial" w:hAnsiTheme="minorHAnsi" w:cstheme="minorHAnsi"/>
          <w:lang w:val="pl-PL"/>
        </w:rPr>
        <w:t xml:space="preserve">% uczniów, zaś w </w:t>
      </w:r>
      <w:r w:rsidR="00952FD1">
        <w:rPr>
          <w:rFonts w:asciiTheme="minorHAnsi" w:eastAsia="Arial" w:hAnsiTheme="minorHAnsi" w:cstheme="minorHAnsi"/>
          <w:lang w:val="pl-PL"/>
        </w:rPr>
        <w:t>szkołach</w:t>
      </w:r>
      <w:r w:rsidRPr="00FA0BC4">
        <w:rPr>
          <w:rFonts w:asciiTheme="minorHAnsi" w:eastAsia="Arial" w:hAnsiTheme="minorHAnsi" w:cstheme="minorHAnsi"/>
          <w:lang w:val="pl-PL"/>
        </w:rPr>
        <w:t xml:space="preserve"> specjalnych </w:t>
      </w:r>
      <w:r w:rsidR="008235BF">
        <w:rPr>
          <w:rFonts w:asciiTheme="minorHAnsi" w:eastAsia="Arial" w:hAnsiTheme="minorHAnsi" w:cstheme="minorHAnsi"/>
          <w:lang w:val="pl-PL"/>
        </w:rPr>
        <w:t xml:space="preserve">lub  ogólnodostępnych z oddziałami specjalnymi </w:t>
      </w:r>
      <w:r w:rsidRPr="00FA0BC4">
        <w:rPr>
          <w:rFonts w:asciiTheme="minorHAnsi" w:eastAsia="Arial" w:hAnsiTheme="minorHAnsi" w:cstheme="minorHAnsi"/>
          <w:lang w:val="pl-PL"/>
        </w:rPr>
        <w:t xml:space="preserve">58.3, co stanowi </w:t>
      </w:r>
      <w:r w:rsidR="008235BF">
        <w:rPr>
          <w:rFonts w:asciiTheme="minorHAnsi" w:eastAsia="Arial" w:hAnsiTheme="minorHAnsi" w:cstheme="minorHAnsi"/>
          <w:lang w:val="pl-PL"/>
        </w:rPr>
        <w:t>88</w:t>
      </w:r>
      <w:r w:rsidRPr="00FA0BC4">
        <w:rPr>
          <w:rFonts w:asciiTheme="minorHAnsi" w:eastAsia="Arial" w:hAnsiTheme="minorHAnsi" w:cstheme="minorHAnsi"/>
          <w:lang w:val="pl-PL"/>
        </w:rPr>
        <w:t xml:space="preserve">% uczniów. Średnia liczba uczniów posiadających opinie z PPP jest największa w </w:t>
      </w:r>
      <w:r w:rsidR="00952FD1">
        <w:rPr>
          <w:rFonts w:asciiTheme="minorHAnsi" w:eastAsia="Arial" w:hAnsiTheme="minorHAnsi" w:cstheme="minorHAnsi"/>
          <w:lang w:val="pl-PL"/>
        </w:rPr>
        <w:t>szkołach</w:t>
      </w:r>
      <w:r w:rsidRPr="00FA0BC4">
        <w:rPr>
          <w:rFonts w:asciiTheme="minorHAnsi" w:eastAsia="Arial" w:hAnsiTheme="minorHAnsi" w:cstheme="minorHAnsi"/>
          <w:lang w:val="pl-PL"/>
        </w:rPr>
        <w:t xml:space="preserve"> integracyjnych</w:t>
      </w:r>
      <w:r w:rsidR="008235BF">
        <w:rPr>
          <w:rFonts w:asciiTheme="minorHAnsi" w:eastAsia="Arial" w:hAnsiTheme="minorHAnsi" w:cstheme="minorHAnsi"/>
          <w:lang w:val="pl-PL"/>
        </w:rPr>
        <w:t xml:space="preserve"> i ogólnodostępnych z oddziałami integracyjnymi</w:t>
      </w:r>
      <w:r w:rsidRPr="00FA0BC4">
        <w:rPr>
          <w:rFonts w:asciiTheme="minorHAnsi" w:eastAsia="Arial" w:hAnsiTheme="minorHAnsi" w:cstheme="minorHAnsi"/>
          <w:lang w:val="pl-PL"/>
        </w:rPr>
        <w:t xml:space="preserve"> (68 osób), w </w:t>
      </w:r>
      <w:r w:rsidR="00952FD1">
        <w:rPr>
          <w:rFonts w:asciiTheme="minorHAnsi" w:eastAsia="Arial" w:hAnsiTheme="minorHAnsi" w:cstheme="minorHAnsi"/>
          <w:lang w:val="pl-PL"/>
        </w:rPr>
        <w:t>szkołach</w:t>
      </w:r>
      <w:r w:rsidRPr="00FA0BC4">
        <w:rPr>
          <w:rFonts w:asciiTheme="minorHAnsi" w:eastAsia="Arial" w:hAnsiTheme="minorHAnsi" w:cstheme="minorHAnsi"/>
          <w:lang w:val="pl-PL"/>
        </w:rPr>
        <w:t xml:space="preserve"> ogólnodostępnych wynosi 33</w:t>
      </w:r>
      <w:r w:rsidR="00EB2159" w:rsidRPr="00FA0BC4">
        <w:rPr>
          <w:rFonts w:asciiTheme="minorHAnsi" w:eastAsia="Arial" w:hAnsiTheme="minorHAnsi" w:cstheme="minorHAnsi"/>
          <w:lang w:val="pl-PL"/>
        </w:rPr>
        <w:t xml:space="preserve"> </w:t>
      </w:r>
      <w:r w:rsidRPr="00FA0BC4">
        <w:rPr>
          <w:rFonts w:asciiTheme="minorHAnsi" w:eastAsia="Arial" w:hAnsiTheme="minorHAnsi" w:cstheme="minorHAnsi"/>
          <w:lang w:val="pl-PL"/>
        </w:rPr>
        <w:t xml:space="preserve">osoby, zaś w specjalnych 7 osób. Odsetek uczniów posiadających opinie z PPP we wszystkich </w:t>
      </w:r>
      <w:r w:rsidR="00952FD1">
        <w:rPr>
          <w:rFonts w:asciiTheme="minorHAnsi" w:eastAsia="Arial" w:hAnsiTheme="minorHAnsi" w:cstheme="minorHAnsi"/>
          <w:lang w:val="pl-PL"/>
        </w:rPr>
        <w:t>szkołach</w:t>
      </w:r>
      <w:r w:rsidRPr="00FA0BC4">
        <w:rPr>
          <w:rFonts w:asciiTheme="minorHAnsi" w:eastAsia="Arial" w:hAnsiTheme="minorHAnsi" w:cstheme="minorHAnsi"/>
          <w:lang w:val="pl-PL"/>
        </w:rPr>
        <w:t xml:space="preserve"> waha się od 1</w:t>
      </w:r>
      <w:r w:rsidR="008235BF">
        <w:rPr>
          <w:rFonts w:asciiTheme="minorHAnsi" w:eastAsia="Arial" w:hAnsiTheme="minorHAnsi" w:cstheme="minorHAnsi"/>
          <w:lang w:val="pl-PL"/>
        </w:rPr>
        <w:t>0,7</w:t>
      </w:r>
      <w:r w:rsidRPr="00FA0BC4">
        <w:rPr>
          <w:rFonts w:asciiTheme="minorHAnsi" w:eastAsia="Arial" w:hAnsiTheme="minorHAnsi" w:cstheme="minorHAnsi"/>
          <w:lang w:val="pl-PL"/>
        </w:rPr>
        <w:t xml:space="preserve"> do niemal 1</w:t>
      </w:r>
      <w:r w:rsidR="008235BF">
        <w:rPr>
          <w:rFonts w:asciiTheme="minorHAnsi" w:eastAsia="Arial" w:hAnsiTheme="minorHAnsi" w:cstheme="minorHAnsi"/>
          <w:lang w:val="pl-PL"/>
        </w:rPr>
        <w:t>6,</w:t>
      </w:r>
      <w:r w:rsidRPr="00FA0BC4">
        <w:rPr>
          <w:rFonts w:asciiTheme="minorHAnsi" w:eastAsia="Arial" w:hAnsiTheme="minorHAnsi" w:cstheme="minorHAnsi"/>
          <w:lang w:val="pl-PL"/>
        </w:rPr>
        <w:t>4%.</w:t>
      </w:r>
      <w:r w:rsidR="00EB2159" w:rsidRPr="00FA0BC4">
        <w:rPr>
          <w:rFonts w:asciiTheme="minorHAnsi" w:eastAsia="Arial" w:hAnsiTheme="minorHAnsi" w:cstheme="minorHAnsi"/>
          <w:lang w:val="pl-PL"/>
        </w:rPr>
        <w:t xml:space="preserve"> Odsetek uczniów posiadających orzeczenie z PPP rośnie począwszy od </w:t>
      </w:r>
      <w:r w:rsidR="00952FD1">
        <w:rPr>
          <w:rFonts w:asciiTheme="minorHAnsi" w:eastAsia="Arial" w:hAnsiTheme="minorHAnsi" w:cstheme="minorHAnsi"/>
          <w:lang w:val="pl-PL"/>
        </w:rPr>
        <w:t>szkół</w:t>
      </w:r>
      <w:r w:rsidR="00EB2159" w:rsidRPr="00FA0BC4">
        <w:rPr>
          <w:rFonts w:asciiTheme="minorHAnsi" w:eastAsia="Arial" w:hAnsiTheme="minorHAnsi" w:cstheme="minorHAnsi"/>
          <w:lang w:val="pl-PL"/>
        </w:rPr>
        <w:t xml:space="preserve"> ogólnodostępnych gdzie jest najniższy do </w:t>
      </w:r>
      <w:r w:rsidR="00952FD1">
        <w:rPr>
          <w:rFonts w:asciiTheme="minorHAnsi" w:eastAsia="Arial" w:hAnsiTheme="minorHAnsi" w:cstheme="minorHAnsi"/>
          <w:lang w:val="pl-PL"/>
        </w:rPr>
        <w:t>szkół</w:t>
      </w:r>
      <w:r w:rsidR="00EB2159" w:rsidRPr="00FA0BC4">
        <w:rPr>
          <w:rFonts w:asciiTheme="minorHAnsi" w:eastAsia="Arial" w:hAnsiTheme="minorHAnsi" w:cstheme="minorHAnsi"/>
          <w:lang w:val="pl-PL"/>
        </w:rPr>
        <w:t xml:space="preserve"> specjalnych gdzie jest najwyższ</w:t>
      </w:r>
      <w:r w:rsidR="008235BF">
        <w:rPr>
          <w:rFonts w:asciiTheme="minorHAnsi" w:eastAsia="Arial" w:hAnsiTheme="minorHAnsi" w:cstheme="minorHAnsi"/>
          <w:lang w:val="pl-PL"/>
        </w:rPr>
        <w:t>y</w:t>
      </w:r>
      <w:r w:rsidR="00EB2159" w:rsidRPr="00FA0BC4">
        <w:rPr>
          <w:rFonts w:asciiTheme="minorHAnsi" w:eastAsia="Arial" w:hAnsiTheme="minorHAnsi" w:cstheme="minorHAnsi"/>
          <w:lang w:val="pl-PL"/>
        </w:rPr>
        <w:t xml:space="preserve"> (zgodnie z przeznaczeniem tych </w:t>
      </w:r>
      <w:r w:rsidR="00952FD1">
        <w:rPr>
          <w:rFonts w:asciiTheme="minorHAnsi" w:eastAsia="Arial" w:hAnsiTheme="minorHAnsi" w:cstheme="minorHAnsi"/>
          <w:lang w:val="pl-PL"/>
        </w:rPr>
        <w:t>szkół</w:t>
      </w:r>
      <w:r w:rsidR="00EB2159" w:rsidRPr="00FA0BC4">
        <w:rPr>
          <w:rFonts w:asciiTheme="minorHAnsi" w:eastAsia="Arial" w:hAnsiTheme="minorHAnsi" w:cstheme="minorHAnsi"/>
          <w:lang w:val="pl-PL"/>
        </w:rPr>
        <w:t xml:space="preserve">). W </w:t>
      </w:r>
      <w:r w:rsidR="00952FD1">
        <w:rPr>
          <w:rFonts w:asciiTheme="minorHAnsi" w:eastAsia="Arial" w:hAnsiTheme="minorHAnsi" w:cstheme="minorHAnsi"/>
          <w:lang w:val="pl-PL"/>
        </w:rPr>
        <w:t>szkołach</w:t>
      </w:r>
      <w:r w:rsidR="00EB2159" w:rsidRPr="00FA0BC4">
        <w:rPr>
          <w:rFonts w:asciiTheme="minorHAnsi" w:eastAsia="Arial" w:hAnsiTheme="minorHAnsi" w:cstheme="minorHAnsi"/>
          <w:lang w:val="pl-PL"/>
        </w:rPr>
        <w:t xml:space="preserve"> integracyjnych co czwarty uczeń posiada orzeczeni</w:t>
      </w:r>
      <w:r w:rsidR="00E811AE">
        <w:rPr>
          <w:rFonts w:asciiTheme="minorHAnsi" w:eastAsia="Arial" w:hAnsiTheme="minorHAnsi" w:cstheme="minorHAnsi"/>
          <w:lang w:val="pl-PL"/>
        </w:rPr>
        <w:t>e</w:t>
      </w:r>
      <w:r w:rsidR="00EB2159" w:rsidRPr="00FA0BC4">
        <w:rPr>
          <w:rFonts w:asciiTheme="minorHAnsi" w:eastAsia="Arial" w:hAnsiTheme="minorHAnsi" w:cstheme="minorHAnsi"/>
          <w:lang w:val="pl-PL"/>
        </w:rPr>
        <w:t xml:space="preserve">, zaś w </w:t>
      </w:r>
      <w:r w:rsidR="00952FD1">
        <w:rPr>
          <w:rFonts w:asciiTheme="minorHAnsi" w:eastAsia="Arial" w:hAnsiTheme="minorHAnsi" w:cstheme="minorHAnsi"/>
          <w:lang w:val="pl-PL"/>
        </w:rPr>
        <w:t>szkołach</w:t>
      </w:r>
      <w:r w:rsidR="00EB2159" w:rsidRPr="00FA0BC4">
        <w:rPr>
          <w:rFonts w:asciiTheme="minorHAnsi" w:eastAsia="Arial" w:hAnsiTheme="minorHAnsi" w:cstheme="minorHAnsi"/>
          <w:lang w:val="pl-PL"/>
        </w:rPr>
        <w:t xml:space="preserve"> z oddziałami integracyjnymi – </w:t>
      </w:r>
      <w:r w:rsidR="008235BF">
        <w:rPr>
          <w:rFonts w:asciiTheme="minorHAnsi" w:eastAsia="Arial" w:hAnsiTheme="minorHAnsi" w:cstheme="minorHAnsi"/>
          <w:lang w:val="pl-PL"/>
        </w:rPr>
        <w:t>8,3 %</w:t>
      </w:r>
      <w:r w:rsidR="00EB2159" w:rsidRPr="00FA0BC4">
        <w:rPr>
          <w:rFonts w:asciiTheme="minorHAnsi" w:eastAsia="Arial" w:hAnsiTheme="minorHAnsi" w:cstheme="minorHAnsi"/>
          <w:lang w:val="pl-PL"/>
        </w:rPr>
        <w:t xml:space="preserve">. Z kolei odsetek uczniów posiadających opinię z PPP jest zbliżony w </w:t>
      </w:r>
      <w:r w:rsidR="00952FD1">
        <w:rPr>
          <w:rFonts w:asciiTheme="minorHAnsi" w:eastAsia="Arial" w:hAnsiTheme="minorHAnsi" w:cstheme="minorHAnsi"/>
          <w:lang w:val="pl-PL"/>
        </w:rPr>
        <w:t>szkołach</w:t>
      </w:r>
      <w:r w:rsidR="00EB2159" w:rsidRPr="00FA0BC4">
        <w:rPr>
          <w:rFonts w:asciiTheme="minorHAnsi" w:eastAsia="Arial" w:hAnsiTheme="minorHAnsi" w:cstheme="minorHAnsi"/>
          <w:lang w:val="pl-PL"/>
        </w:rPr>
        <w:t xml:space="preserve"> ogólnodostępnych i integracyjnych</w:t>
      </w:r>
      <w:r w:rsidR="00961A9F">
        <w:rPr>
          <w:rFonts w:asciiTheme="minorHAnsi" w:eastAsia="Arial" w:hAnsiTheme="minorHAnsi" w:cstheme="minorHAnsi"/>
          <w:lang w:val="pl-PL"/>
        </w:rPr>
        <w:t xml:space="preserve">, wyższy zaś w szkołach z </w:t>
      </w:r>
      <w:r w:rsidR="00EB2159" w:rsidRPr="00FA0BC4">
        <w:rPr>
          <w:rFonts w:asciiTheme="minorHAnsi" w:eastAsia="Arial" w:hAnsiTheme="minorHAnsi" w:cstheme="minorHAnsi"/>
          <w:lang w:val="pl-PL"/>
        </w:rPr>
        <w:t>oddziałami integracyjnymi</w:t>
      </w:r>
      <w:r w:rsidR="00961A9F">
        <w:rPr>
          <w:rFonts w:asciiTheme="minorHAnsi" w:eastAsia="Arial" w:hAnsiTheme="minorHAnsi" w:cstheme="minorHAnsi"/>
          <w:lang w:val="pl-PL"/>
        </w:rPr>
        <w:t xml:space="preserve"> i w </w:t>
      </w:r>
      <w:r w:rsidR="00952FD1">
        <w:rPr>
          <w:rFonts w:asciiTheme="minorHAnsi" w:eastAsia="Arial" w:hAnsiTheme="minorHAnsi" w:cstheme="minorHAnsi"/>
          <w:lang w:val="pl-PL"/>
        </w:rPr>
        <w:t>szkołach</w:t>
      </w:r>
      <w:r w:rsidR="00EB2159" w:rsidRPr="00FA0BC4">
        <w:rPr>
          <w:rFonts w:asciiTheme="minorHAnsi" w:eastAsia="Arial" w:hAnsiTheme="minorHAnsi" w:cstheme="minorHAnsi"/>
          <w:lang w:val="pl-PL"/>
        </w:rPr>
        <w:t xml:space="preserve"> z oddziałami specjalnymi gdzie wynosi ponad </w:t>
      </w:r>
      <w:r w:rsidR="00961A9F">
        <w:rPr>
          <w:rFonts w:asciiTheme="minorHAnsi" w:eastAsia="Arial" w:hAnsiTheme="minorHAnsi" w:cstheme="minorHAnsi"/>
          <w:lang w:val="pl-PL"/>
        </w:rPr>
        <w:t>1</w:t>
      </w:r>
      <w:r w:rsidR="00EB2159" w:rsidRPr="00FA0BC4">
        <w:rPr>
          <w:rFonts w:asciiTheme="minorHAnsi" w:eastAsia="Arial" w:hAnsiTheme="minorHAnsi" w:cstheme="minorHAnsi"/>
          <w:lang w:val="pl-PL"/>
        </w:rPr>
        <w:t>6%.</w:t>
      </w:r>
    </w:p>
    <w:p w14:paraId="21BBFF37" w14:textId="77777777" w:rsidR="00495A7A" w:rsidRPr="00FA0BC4" w:rsidRDefault="00495A7A" w:rsidP="00495A7A">
      <w:pPr>
        <w:spacing w:line="360" w:lineRule="auto"/>
        <w:rPr>
          <w:rFonts w:asciiTheme="minorHAnsi" w:eastAsia="Arial" w:hAnsiTheme="minorHAnsi" w:cstheme="minorHAnsi"/>
          <w:lang w:val="pl-PL"/>
        </w:rPr>
      </w:pPr>
    </w:p>
    <w:p w14:paraId="443A938F" w14:textId="218B294E" w:rsidR="00495A7A" w:rsidRPr="00D56F3D" w:rsidRDefault="00495A7A" w:rsidP="00EB2159">
      <w:pPr>
        <w:spacing w:after="240"/>
        <w:rPr>
          <w:rFonts w:asciiTheme="minorHAnsi" w:eastAsia="Arial" w:hAnsiTheme="minorHAnsi" w:cstheme="minorHAnsi"/>
          <w:sz w:val="22"/>
          <w:szCs w:val="22"/>
          <w:lang w:val="pl-PL"/>
        </w:rPr>
      </w:pPr>
      <w:r w:rsidRPr="00D56F3D">
        <w:rPr>
          <w:rFonts w:asciiTheme="minorHAnsi" w:eastAsia="Arial" w:hAnsiTheme="minorHAnsi" w:cstheme="minorHAnsi"/>
          <w:sz w:val="22"/>
          <w:szCs w:val="22"/>
          <w:lang w:val="pl-PL"/>
        </w:rPr>
        <w:t xml:space="preserve">Tabela </w:t>
      </w:r>
      <w:r w:rsidR="00EB2159" w:rsidRPr="00D56F3D">
        <w:rPr>
          <w:rFonts w:asciiTheme="minorHAnsi" w:eastAsia="Arial" w:hAnsiTheme="minorHAnsi" w:cstheme="minorHAnsi"/>
          <w:sz w:val="22"/>
          <w:szCs w:val="22"/>
          <w:lang w:val="pl-PL"/>
        </w:rPr>
        <w:t>23</w:t>
      </w:r>
      <w:r w:rsidR="00DB1F56" w:rsidRPr="00D56F3D">
        <w:rPr>
          <w:rFonts w:asciiTheme="minorHAnsi" w:eastAsia="Arial" w:hAnsiTheme="minorHAnsi" w:cstheme="minorHAnsi"/>
          <w:sz w:val="22"/>
          <w:szCs w:val="22"/>
          <w:lang w:val="pl-PL"/>
        </w:rPr>
        <w:t>.</w:t>
      </w:r>
      <w:r w:rsidR="00EB2159" w:rsidRPr="00D56F3D">
        <w:rPr>
          <w:rFonts w:asciiTheme="minorHAnsi" w:eastAsia="Arial" w:hAnsiTheme="minorHAnsi" w:cstheme="minorHAnsi"/>
          <w:sz w:val="22"/>
          <w:szCs w:val="22"/>
          <w:lang w:val="pl-PL"/>
        </w:rPr>
        <w:t xml:space="preserve"> </w:t>
      </w:r>
      <w:r w:rsidRPr="00D56F3D">
        <w:rPr>
          <w:rFonts w:asciiTheme="minorHAnsi" w:eastAsia="Arial" w:hAnsiTheme="minorHAnsi" w:cstheme="minorHAnsi"/>
          <w:sz w:val="22"/>
          <w:szCs w:val="22"/>
          <w:lang w:val="pl-PL"/>
        </w:rPr>
        <w:t>Średnia liczba uczniów objętych pomocą psyc</w:t>
      </w:r>
      <w:r w:rsidR="00A07F0A" w:rsidRPr="00D56F3D">
        <w:rPr>
          <w:rFonts w:asciiTheme="minorHAnsi" w:eastAsia="Arial" w:hAnsiTheme="minorHAnsi" w:cstheme="minorHAnsi"/>
          <w:sz w:val="22"/>
          <w:szCs w:val="22"/>
          <w:lang w:val="pl-PL"/>
        </w:rPr>
        <w:t>hologiczną z uwzględnieniem rodzaju</w:t>
      </w:r>
      <w:r w:rsidRPr="00D56F3D">
        <w:rPr>
          <w:rFonts w:asciiTheme="minorHAnsi" w:eastAsia="Arial" w:hAnsiTheme="minorHAnsi" w:cstheme="minorHAnsi"/>
          <w:sz w:val="22"/>
          <w:szCs w:val="22"/>
          <w:lang w:val="pl-PL"/>
        </w:rPr>
        <w:t xml:space="preserve"> szkoły ze </w:t>
      </w:r>
      <w:r w:rsidR="00EB2159" w:rsidRPr="00D56F3D">
        <w:rPr>
          <w:rFonts w:asciiTheme="minorHAnsi" w:eastAsia="Arial" w:hAnsiTheme="minorHAnsi" w:cstheme="minorHAnsi"/>
          <w:sz w:val="22"/>
          <w:szCs w:val="22"/>
          <w:lang w:val="pl-PL"/>
        </w:rPr>
        <w:t>względu na rodzaj oferowanego wsparcia</w:t>
      </w:r>
    </w:p>
    <w:tbl>
      <w:tblPr>
        <w:tblStyle w:val="Tabela-Siatka"/>
        <w:tblW w:w="9209" w:type="dxa"/>
        <w:tblLayout w:type="fixed"/>
        <w:tblLook w:val="04A0" w:firstRow="1" w:lastRow="0" w:firstColumn="1" w:lastColumn="0" w:noHBand="0" w:noVBand="1"/>
      </w:tblPr>
      <w:tblGrid>
        <w:gridCol w:w="3681"/>
        <w:gridCol w:w="1984"/>
        <w:gridCol w:w="1843"/>
        <w:gridCol w:w="1701"/>
      </w:tblGrid>
      <w:tr w:rsidR="00495A7A" w:rsidRPr="00FA0BC4" w14:paraId="44582E72" w14:textId="77777777" w:rsidTr="00EB2159">
        <w:tc>
          <w:tcPr>
            <w:tcW w:w="3681" w:type="dxa"/>
          </w:tcPr>
          <w:p w14:paraId="163B9FBB" w14:textId="77777777" w:rsidR="00495A7A" w:rsidRPr="00FA0BC4" w:rsidRDefault="00495A7A" w:rsidP="00EB2159">
            <w:pPr>
              <w:rPr>
                <w:rFonts w:asciiTheme="minorHAnsi" w:hAnsiTheme="minorHAnsi" w:cstheme="minorHAnsi"/>
                <w:b/>
                <w:sz w:val="22"/>
                <w:szCs w:val="22"/>
                <w:lang w:val="pl-PL"/>
              </w:rPr>
            </w:pPr>
            <w:r w:rsidRPr="00FA0BC4">
              <w:rPr>
                <w:rFonts w:asciiTheme="minorHAnsi" w:eastAsia="Arial" w:hAnsiTheme="minorHAnsi" w:cstheme="minorHAnsi"/>
                <w:b/>
                <w:sz w:val="22"/>
                <w:szCs w:val="22"/>
                <w:lang w:val="pl-PL"/>
              </w:rPr>
              <w:t>Podstawa prawna pomocy psychologicznej</w:t>
            </w:r>
          </w:p>
        </w:tc>
        <w:tc>
          <w:tcPr>
            <w:tcW w:w="1984" w:type="dxa"/>
          </w:tcPr>
          <w:p w14:paraId="086B870E" w14:textId="77777777" w:rsidR="00495A7A" w:rsidRPr="00FA0BC4" w:rsidRDefault="00EB2159" w:rsidP="00EB2159">
            <w:pPr>
              <w:ind w:left="60" w:right="60"/>
              <w:jc w:val="center"/>
              <w:rPr>
                <w:rFonts w:asciiTheme="minorHAnsi" w:hAnsiTheme="minorHAnsi" w:cstheme="minorHAnsi"/>
                <w:b/>
                <w:sz w:val="22"/>
                <w:szCs w:val="22"/>
                <w:lang w:val="pl-PL"/>
              </w:rPr>
            </w:pPr>
            <w:r w:rsidRPr="00FA0BC4">
              <w:rPr>
                <w:rFonts w:asciiTheme="minorHAnsi" w:eastAsia="Arial" w:hAnsiTheme="minorHAnsi" w:cstheme="minorHAnsi"/>
                <w:b/>
                <w:sz w:val="22"/>
                <w:szCs w:val="22"/>
                <w:lang w:val="pl-PL"/>
              </w:rPr>
              <w:t>O</w:t>
            </w:r>
            <w:r w:rsidR="00495A7A" w:rsidRPr="00FA0BC4">
              <w:rPr>
                <w:rFonts w:asciiTheme="minorHAnsi" w:eastAsia="Arial" w:hAnsiTheme="minorHAnsi" w:cstheme="minorHAnsi"/>
                <w:b/>
                <w:sz w:val="22"/>
                <w:szCs w:val="22"/>
                <w:lang w:val="pl-PL"/>
              </w:rPr>
              <w:t>gólnodostępna</w:t>
            </w:r>
          </w:p>
        </w:tc>
        <w:tc>
          <w:tcPr>
            <w:tcW w:w="1843" w:type="dxa"/>
          </w:tcPr>
          <w:p w14:paraId="2028C774" w14:textId="77777777" w:rsidR="00495A7A" w:rsidRPr="00FA0BC4" w:rsidRDefault="00495A7A" w:rsidP="00EB2159">
            <w:pPr>
              <w:rPr>
                <w:rFonts w:asciiTheme="minorHAnsi" w:eastAsia="Arial" w:hAnsiTheme="minorHAnsi" w:cstheme="minorHAnsi"/>
                <w:b/>
                <w:sz w:val="22"/>
                <w:szCs w:val="22"/>
                <w:lang w:val="pl-PL"/>
              </w:rPr>
            </w:pPr>
            <w:r w:rsidRPr="00FA0BC4">
              <w:rPr>
                <w:rFonts w:asciiTheme="minorHAnsi" w:eastAsia="Arial" w:hAnsiTheme="minorHAnsi" w:cstheme="minorHAnsi"/>
                <w:b/>
                <w:sz w:val="22"/>
                <w:szCs w:val="22"/>
                <w:lang w:val="pl-PL"/>
              </w:rPr>
              <w:t>Integracyjna lub z oddziałami integracyjnymi</w:t>
            </w:r>
          </w:p>
        </w:tc>
        <w:tc>
          <w:tcPr>
            <w:tcW w:w="1701" w:type="dxa"/>
          </w:tcPr>
          <w:p w14:paraId="57787CCA" w14:textId="77777777" w:rsidR="00495A7A" w:rsidRPr="00FA0BC4" w:rsidRDefault="00495A7A" w:rsidP="00EB2159">
            <w:pPr>
              <w:ind w:left="60" w:right="60"/>
              <w:jc w:val="center"/>
              <w:rPr>
                <w:rFonts w:asciiTheme="minorHAnsi" w:hAnsiTheme="minorHAnsi" w:cstheme="minorHAnsi"/>
                <w:b/>
                <w:sz w:val="22"/>
                <w:szCs w:val="22"/>
                <w:lang w:val="pl-PL"/>
              </w:rPr>
            </w:pPr>
            <w:r w:rsidRPr="00FA0BC4">
              <w:rPr>
                <w:rFonts w:asciiTheme="minorHAnsi" w:eastAsia="Arial" w:hAnsiTheme="minorHAnsi" w:cstheme="minorHAnsi"/>
                <w:b/>
                <w:sz w:val="22"/>
                <w:szCs w:val="22"/>
                <w:lang w:val="pl-PL"/>
              </w:rPr>
              <w:t>Specjalna lub z oddziałami specjalnymi</w:t>
            </w:r>
          </w:p>
        </w:tc>
      </w:tr>
      <w:tr w:rsidR="00495A7A" w:rsidRPr="00FA0BC4" w14:paraId="65A7F19F" w14:textId="77777777" w:rsidTr="00EB2159">
        <w:tc>
          <w:tcPr>
            <w:tcW w:w="3681" w:type="dxa"/>
          </w:tcPr>
          <w:p w14:paraId="05FA95D2" w14:textId="77777777" w:rsidR="00495A7A" w:rsidRPr="00FA0BC4" w:rsidRDefault="00495A7A" w:rsidP="00EB2159">
            <w:pPr>
              <w:rPr>
                <w:rFonts w:asciiTheme="minorHAnsi" w:eastAsia="Arial" w:hAnsiTheme="minorHAnsi" w:cstheme="minorHAnsi"/>
                <w:sz w:val="22"/>
                <w:szCs w:val="22"/>
                <w:lang w:val="pl-PL"/>
              </w:rPr>
            </w:pPr>
            <w:r w:rsidRPr="00FA0BC4">
              <w:rPr>
                <w:rFonts w:asciiTheme="minorHAnsi" w:hAnsiTheme="minorHAnsi" w:cstheme="minorHAnsi"/>
                <w:sz w:val="22"/>
                <w:szCs w:val="22"/>
                <w:lang w:val="pl-PL"/>
              </w:rPr>
              <w:t xml:space="preserve">Liczba uczniów z orzeczeniami </w:t>
            </w:r>
          </w:p>
        </w:tc>
        <w:tc>
          <w:tcPr>
            <w:tcW w:w="1984" w:type="dxa"/>
          </w:tcPr>
          <w:p w14:paraId="79525AEC" w14:textId="77777777" w:rsidR="00495A7A" w:rsidRPr="00FA0BC4" w:rsidRDefault="00495A7A" w:rsidP="00EB2159">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6.2</w:t>
            </w:r>
          </w:p>
        </w:tc>
        <w:tc>
          <w:tcPr>
            <w:tcW w:w="1843" w:type="dxa"/>
          </w:tcPr>
          <w:p w14:paraId="6777146E" w14:textId="77777777" w:rsidR="00495A7A" w:rsidRPr="00FA0BC4" w:rsidRDefault="00495A7A" w:rsidP="00EB2159">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34.9</w:t>
            </w:r>
          </w:p>
        </w:tc>
        <w:tc>
          <w:tcPr>
            <w:tcW w:w="1701" w:type="dxa"/>
          </w:tcPr>
          <w:p w14:paraId="5E57B42C" w14:textId="77777777" w:rsidR="00495A7A" w:rsidRPr="00FA0BC4" w:rsidRDefault="00495A7A" w:rsidP="00EB2159">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58.3</w:t>
            </w:r>
          </w:p>
        </w:tc>
      </w:tr>
      <w:tr w:rsidR="00495A7A" w:rsidRPr="00FA0BC4" w14:paraId="0F60D3A3" w14:textId="77777777" w:rsidTr="00EB2159">
        <w:tc>
          <w:tcPr>
            <w:tcW w:w="3681" w:type="dxa"/>
          </w:tcPr>
          <w:p w14:paraId="76ED4157" w14:textId="77777777" w:rsidR="00495A7A" w:rsidRPr="00FA0BC4" w:rsidRDefault="00495A7A" w:rsidP="00EB2159">
            <w:pPr>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1984" w:type="dxa"/>
          </w:tcPr>
          <w:p w14:paraId="06F0ABFB" w14:textId="75C67BAB" w:rsidR="00495A7A" w:rsidRPr="00FA0BC4" w:rsidRDefault="00FB4A4F" w:rsidP="00EB2159">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2.5</w:t>
            </w:r>
          </w:p>
        </w:tc>
        <w:tc>
          <w:tcPr>
            <w:tcW w:w="1843" w:type="dxa"/>
          </w:tcPr>
          <w:p w14:paraId="5A027BF2" w14:textId="3DC53243" w:rsidR="00495A7A" w:rsidRPr="00FA0BC4" w:rsidRDefault="00FB4A4F" w:rsidP="00EB2159">
            <w:pPr>
              <w:jc w:val="center"/>
              <w:rPr>
                <w:rFonts w:asciiTheme="minorHAnsi" w:eastAsia="Arial" w:hAnsiTheme="minorHAnsi" w:cstheme="minorHAnsi"/>
                <w:sz w:val="22"/>
                <w:szCs w:val="22"/>
                <w:lang w:val="pl-PL"/>
              </w:rPr>
            </w:pPr>
            <w:r>
              <w:rPr>
                <w:rFonts w:asciiTheme="minorHAnsi" w:eastAsia="Arial" w:hAnsiTheme="minorHAnsi" w:cstheme="minorHAnsi"/>
                <w:sz w:val="22"/>
                <w:szCs w:val="22"/>
                <w:lang w:val="pl-PL"/>
              </w:rPr>
              <w:t>8.5</w:t>
            </w:r>
          </w:p>
        </w:tc>
        <w:tc>
          <w:tcPr>
            <w:tcW w:w="1701" w:type="dxa"/>
          </w:tcPr>
          <w:p w14:paraId="2C59E2DC" w14:textId="564C7174" w:rsidR="00495A7A" w:rsidRPr="00FA0BC4" w:rsidRDefault="00FB4A4F" w:rsidP="00EB2159">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88</w:t>
            </w:r>
            <w:r w:rsidR="00495A7A" w:rsidRPr="00FA0BC4">
              <w:rPr>
                <w:rFonts w:asciiTheme="minorHAnsi" w:hAnsiTheme="minorHAnsi" w:cstheme="minorHAnsi"/>
                <w:sz w:val="22"/>
                <w:szCs w:val="22"/>
                <w:lang w:val="pl-PL"/>
              </w:rPr>
              <w:t>.0</w:t>
            </w:r>
          </w:p>
        </w:tc>
      </w:tr>
      <w:tr w:rsidR="00495A7A" w:rsidRPr="00FA0BC4" w14:paraId="78290465" w14:textId="77777777" w:rsidTr="00EB2159">
        <w:tc>
          <w:tcPr>
            <w:tcW w:w="3681" w:type="dxa"/>
          </w:tcPr>
          <w:p w14:paraId="10A3D328" w14:textId="77777777" w:rsidR="00495A7A" w:rsidRPr="00FA0BC4" w:rsidRDefault="00495A7A" w:rsidP="00EB2159">
            <w:pPr>
              <w:rPr>
                <w:rFonts w:asciiTheme="minorHAnsi" w:eastAsia="Arial" w:hAnsiTheme="minorHAnsi" w:cstheme="minorHAnsi"/>
                <w:sz w:val="22"/>
                <w:szCs w:val="22"/>
                <w:lang w:val="pl-PL"/>
              </w:rPr>
            </w:pPr>
            <w:r w:rsidRPr="00FA0BC4">
              <w:rPr>
                <w:rFonts w:asciiTheme="minorHAnsi" w:hAnsiTheme="minorHAnsi" w:cstheme="minorHAnsi"/>
                <w:sz w:val="22"/>
                <w:szCs w:val="22"/>
                <w:lang w:val="pl-PL"/>
              </w:rPr>
              <w:t>Liczba uczniów z opiniami z PPP</w:t>
            </w:r>
          </w:p>
        </w:tc>
        <w:tc>
          <w:tcPr>
            <w:tcW w:w="1984" w:type="dxa"/>
          </w:tcPr>
          <w:p w14:paraId="77E86F2F" w14:textId="77777777" w:rsidR="00495A7A" w:rsidRPr="00FA0BC4" w:rsidRDefault="00495A7A" w:rsidP="00EB2159">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33.3</w:t>
            </w:r>
          </w:p>
        </w:tc>
        <w:tc>
          <w:tcPr>
            <w:tcW w:w="1843" w:type="dxa"/>
          </w:tcPr>
          <w:p w14:paraId="2AFE4D1F" w14:textId="77777777" w:rsidR="00495A7A" w:rsidRPr="00FA0BC4" w:rsidRDefault="00495A7A" w:rsidP="00EB2159">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68.0</w:t>
            </w:r>
          </w:p>
        </w:tc>
        <w:tc>
          <w:tcPr>
            <w:tcW w:w="1701" w:type="dxa"/>
          </w:tcPr>
          <w:p w14:paraId="78E1593A" w14:textId="77777777" w:rsidR="00495A7A" w:rsidRPr="00FA0BC4" w:rsidRDefault="00495A7A" w:rsidP="00EB2159">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7.6</w:t>
            </w:r>
          </w:p>
        </w:tc>
      </w:tr>
      <w:tr w:rsidR="00495A7A" w:rsidRPr="00FA0BC4" w14:paraId="4417A217" w14:textId="77777777" w:rsidTr="00EB2159">
        <w:tc>
          <w:tcPr>
            <w:tcW w:w="3681" w:type="dxa"/>
          </w:tcPr>
          <w:p w14:paraId="589AA07C" w14:textId="77777777" w:rsidR="00495A7A" w:rsidRPr="00FA0BC4" w:rsidRDefault="00495A7A" w:rsidP="00EB2159">
            <w:pPr>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opiniami z PPP</w:t>
            </w:r>
          </w:p>
        </w:tc>
        <w:tc>
          <w:tcPr>
            <w:tcW w:w="1984" w:type="dxa"/>
          </w:tcPr>
          <w:p w14:paraId="3F0B9063" w14:textId="77777777" w:rsidR="00495A7A" w:rsidRPr="00FA0BC4" w:rsidRDefault="00495A7A" w:rsidP="00EB2159">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13.3</w:t>
            </w:r>
          </w:p>
        </w:tc>
        <w:tc>
          <w:tcPr>
            <w:tcW w:w="1843" w:type="dxa"/>
          </w:tcPr>
          <w:p w14:paraId="39AEE98D" w14:textId="6BCE7B5A" w:rsidR="00495A7A" w:rsidRPr="00FA0BC4" w:rsidRDefault="00495A7A" w:rsidP="00EB2159">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w:t>
            </w:r>
            <w:r w:rsidR="00FB4A4F">
              <w:rPr>
                <w:rFonts w:asciiTheme="minorHAnsi" w:eastAsia="Arial" w:hAnsiTheme="minorHAnsi" w:cstheme="minorHAnsi"/>
                <w:sz w:val="22"/>
                <w:szCs w:val="22"/>
                <w:lang w:val="pl-PL"/>
              </w:rPr>
              <w:t>6.4</w:t>
            </w:r>
          </w:p>
        </w:tc>
        <w:tc>
          <w:tcPr>
            <w:tcW w:w="1701" w:type="dxa"/>
          </w:tcPr>
          <w:p w14:paraId="064299EC" w14:textId="51FCB6D3" w:rsidR="00495A7A" w:rsidRPr="00FA0BC4" w:rsidRDefault="00495A7A" w:rsidP="00EB2159">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w:t>
            </w:r>
            <w:r w:rsidR="00FB4A4F">
              <w:rPr>
                <w:rFonts w:asciiTheme="minorHAnsi" w:eastAsia="Arial" w:hAnsiTheme="minorHAnsi" w:cstheme="minorHAnsi"/>
                <w:sz w:val="22"/>
                <w:szCs w:val="22"/>
                <w:lang w:val="pl-PL"/>
              </w:rPr>
              <w:t>0.7</w:t>
            </w:r>
          </w:p>
        </w:tc>
      </w:tr>
      <w:tr w:rsidR="00495A7A" w:rsidRPr="00FA0BC4" w14:paraId="660C1D24" w14:textId="77777777" w:rsidTr="00EB2159">
        <w:tc>
          <w:tcPr>
            <w:tcW w:w="3681" w:type="dxa"/>
          </w:tcPr>
          <w:p w14:paraId="59B21E67" w14:textId="77777777" w:rsidR="00495A7A" w:rsidRPr="00FA0BC4" w:rsidRDefault="00495A7A" w:rsidP="00EB2159">
            <w:pPr>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1984" w:type="dxa"/>
          </w:tcPr>
          <w:p w14:paraId="21452B4A" w14:textId="77777777" w:rsidR="00495A7A" w:rsidRPr="00FA0BC4" w:rsidRDefault="00495A7A" w:rsidP="00EB2159">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30.4</w:t>
            </w:r>
          </w:p>
        </w:tc>
        <w:tc>
          <w:tcPr>
            <w:tcW w:w="1843" w:type="dxa"/>
          </w:tcPr>
          <w:p w14:paraId="759A6F80" w14:textId="77777777" w:rsidR="00495A7A" w:rsidRPr="00FA0BC4" w:rsidRDefault="00495A7A" w:rsidP="00EB2159">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53.6</w:t>
            </w:r>
          </w:p>
        </w:tc>
        <w:tc>
          <w:tcPr>
            <w:tcW w:w="1701" w:type="dxa"/>
          </w:tcPr>
          <w:p w14:paraId="40B4757D" w14:textId="77777777" w:rsidR="00495A7A" w:rsidRPr="00FA0BC4" w:rsidRDefault="00495A7A" w:rsidP="00EB2159">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4.7</w:t>
            </w:r>
          </w:p>
        </w:tc>
      </w:tr>
      <w:tr w:rsidR="00495A7A" w:rsidRPr="00FA0BC4" w14:paraId="096A038B" w14:textId="77777777" w:rsidTr="00EB2159">
        <w:tc>
          <w:tcPr>
            <w:tcW w:w="3681" w:type="dxa"/>
          </w:tcPr>
          <w:p w14:paraId="79C6DB05" w14:textId="77777777" w:rsidR="00495A7A" w:rsidRPr="00FA0BC4" w:rsidRDefault="00495A7A" w:rsidP="00EB2159">
            <w:pPr>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1984" w:type="dxa"/>
          </w:tcPr>
          <w:p w14:paraId="5CCD5310" w14:textId="6F59C57F" w:rsidR="00495A7A" w:rsidRPr="00FA0BC4" w:rsidRDefault="00C277F6" w:rsidP="00EB2159">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w:t>
            </w:r>
            <w:r w:rsidR="00FB4A4F">
              <w:rPr>
                <w:rFonts w:asciiTheme="minorHAnsi" w:eastAsia="Arial" w:hAnsiTheme="minorHAnsi" w:cstheme="minorHAnsi"/>
                <w:sz w:val="22"/>
                <w:szCs w:val="22"/>
                <w:lang w:val="pl-PL"/>
              </w:rPr>
              <w:t>2.0</w:t>
            </w:r>
          </w:p>
        </w:tc>
        <w:tc>
          <w:tcPr>
            <w:tcW w:w="1843" w:type="dxa"/>
          </w:tcPr>
          <w:p w14:paraId="4BF87D94" w14:textId="423862FC" w:rsidR="00495A7A" w:rsidRPr="00FA0BC4" w:rsidRDefault="00C277F6" w:rsidP="00EB2159">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w:t>
            </w:r>
            <w:r w:rsidR="00FB4A4F">
              <w:rPr>
                <w:rFonts w:asciiTheme="minorHAnsi" w:eastAsia="Arial" w:hAnsiTheme="minorHAnsi" w:cstheme="minorHAnsi"/>
                <w:sz w:val="22"/>
                <w:szCs w:val="22"/>
                <w:lang w:val="pl-PL"/>
              </w:rPr>
              <w:t>2.9</w:t>
            </w:r>
          </w:p>
        </w:tc>
        <w:tc>
          <w:tcPr>
            <w:tcW w:w="1701" w:type="dxa"/>
          </w:tcPr>
          <w:p w14:paraId="16F67EC5" w14:textId="276EE79B" w:rsidR="00495A7A" w:rsidRPr="00FA0BC4" w:rsidRDefault="002358D9" w:rsidP="00EB2159">
            <w:pPr>
              <w:jc w:val="center"/>
              <w:rPr>
                <w:rFonts w:asciiTheme="minorHAnsi" w:eastAsia="Arial" w:hAnsiTheme="minorHAnsi" w:cstheme="minorHAnsi"/>
                <w:sz w:val="22"/>
                <w:szCs w:val="22"/>
                <w:lang w:val="pl-PL"/>
              </w:rPr>
            </w:pPr>
            <w:r>
              <w:rPr>
                <w:rFonts w:asciiTheme="minorHAnsi" w:eastAsia="Arial" w:hAnsiTheme="minorHAnsi" w:cstheme="minorHAnsi"/>
                <w:sz w:val="22"/>
                <w:szCs w:val="22"/>
                <w:lang w:val="pl-PL"/>
              </w:rPr>
              <w:t>6.8</w:t>
            </w:r>
          </w:p>
        </w:tc>
      </w:tr>
    </w:tbl>
    <w:p w14:paraId="431692E9" w14:textId="1925E825" w:rsidR="00495A7A" w:rsidRDefault="00495A7A" w:rsidP="00495A7A">
      <w:pPr>
        <w:spacing w:line="360" w:lineRule="auto"/>
        <w:rPr>
          <w:rFonts w:asciiTheme="minorHAnsi" w:eastAsia="Arial" w:hAnsiTheme="minorHAnsi" w:cstheme="minorHAnsi"/>
          <w:lang w:val="pl-PL"/>
        </w:rPr>
      </w:pPr>
    </w:p>
    <w:p w14:paraId="5E4796BA" w14:textId="77777777" w:rsidR="004C1C8B" w:rsidRPr="00FA0BC4" w:rsidRDefault="004C1C8B" w:rsidP="00495A7A">
      <w:pPr>
        <w:spacing w:line="360" w:lineRule="auto"/>
        <w:rPr>
          <w:rFonts w:asciiTheme="minorHAnsi" w:eastAsia="Arial" w:hAnsiTheme="minorHAnsi" w:cstheme="minorHAnsi"/>
          <w:lang w:val="pl-PL"/>
        </w:rPr>
      </w:pPr>
    </w:p>
    <w:p w14:paraId="540EBCF3" w14:textId="42081DC3" w:rsidR="00495A7A" w:rsidRPr="00FA0BC4" w:rsidRDefault="00495A7A" w:rsidP="00EB2159">
      <w:pPr>
        <w:spacing w:after="240"/>
        <w:rPr>
          <w:rFonts w:asciiTheme="minorHAnsi" w:eastAsia="Arial" w:hAnsiTheme="minorHAnsi" w:cstheme="minorHAnsi"/>
          <w:sz w:val="20"/>
          <w:szCs w:val="20"/>
          <w:lang w:val="pl-PL"/>
        </w:rPr>
      </w:pPr>
      <w:r w:rsidRPr="00FA0BC4">
        <w:rPr>
          <w:rFonts w:asciiTheme="minorHAnsi" w:eastAsia="Arial" w:hAnsiTheme="minorHAnsi" w:cstheme="minorHAnsi"/>
          <w:sz w:val="20"/>
          <w:szCs w:val="20"/>
          <w:lang w:val="pl-PL"/>
        </w:rPr>
        <w:lastRenderedPageBreak/>
        <w:t xml:space="preserve">Tabela </w:t>
      </w:r>
      <w:r w:rsidR="00EB2159" w:rsidRPr="00FA0BC4">
        <w:rPr>
          <w:rFonts w:asciiTheme="minorHAnsi" w:eastAsia="Arial" w:hAnsiTheme="minorHAnsi" w:cstheme="minorHAnsi"/>
          <w:sz w:val="20"/>
          <w:szCs w:val="20"/>
          <w:lang w:val="pl-PL"/>
        </w:rPr>
        <w:t>24</w:t>
      </w:r>
      <w:r w:rsidR="00DB1F56" w:rsidRPr="00FA0BC4">
        <w:rPr>
          <w:rFonts w:asciiTheme="minorHAnsi" w:eastAsia="Arial" w:hAnsiTheme="minorHAnsi" w:cstheme="minorHAnsi"/>
          <w:sz w:val="20"/>
          <w:szCs w:val="20"/>
          <w:lang w:val="pl-PL"/>
        </w:rPr>
        <w:t>.</w:t>
      </w:r>
      <w:r w:rsidR="00EB2159" w:rsidRPr="00FA0BC4">
        <w:rPr>
          <w:rFonts w:asciiTheme="minorHAnsi" w:eastAsia="Arial" w:hAnsiTheme="minorHAnsi" w:cstheme="minorHAnsi"/>
          <w:sz w:val="20"/>
          <w:szCs w:val="20"/>
          <w:lang w:val="pl-PL"/>
        </w:rPr>
        <w:t xml:space="preserve"> </w:t>
      </w:r>
      <w:r w:rsidRPr="00FA0BC4">
        <w:rPr>
          <w:rFonts w:asciiTheme="minorHAnsi" w:eastAsia="Arial" w:hAnsiTheme="minorHAnsi" w:cstheme="minorHAnsi"/>
          <w:sz w:val="20"/>
          <w:szCs w:val="20"/>
          <w:lang w:val="pl-PL"/>
        </w:rPr>
        <w:t xml:space="preserve">Średnia liczba uczniów objętych pomocą psychologiczną z uwzględnieniem typu szkoły ze względu na charakter dostępności – szczegółowe zestawienie dla </w:t>
      </w:r>
      <w:r w:rsidR="00952FD1">
        <w:rPr>
          <w:rFonts w:asciiTheme="minorHAnsi" w:eastAsia="Arial" w:hAnsiTheme="minorHAnsi" w:cstheme="minorHAnsi"/>
          <w:sz w:val="20"/>
          <w:szCs w:val="20"/>
          <w:lang w:val="pl-PL"/>
        </w:rPr>
        <w:t>szkół</w:t>
      </w:r>
      <w:r w:rsidRPr="00FA0BC4">
        <w:rPr>
          <w:rFonts w:asciiTheme="minorHAnsi" w:eastAsia="Arial" w:hAnsiTheme="minorHAnsi" w:cstheme="minorHAnsi"/>
          <w:sz w:val="20"/>
          <w:szCs w:val="20"/>
          <w:lang w:val="pl-PL"/>
        </w:rPr>
        <w:t xml:space="preserve"> z oddziałami integracyjnymi i specjalnymi</w:t>
      </w:r>
    </w:p>
    <w:tbl>
      <w:tblPr>
        <w:tblStyle w:val="Tabela-Siatka"/>
        <w:tblW w:w="9067" w:type="dxa"/>
        <w:tblLayout w:type="fixed"/>
        <w:tblLook w:val="04A0" w:firstRow="1" w:lastRow="0" w:firstColumn="1" w:lastColumn="0" w:noHBand="0" w:noVBand="1"/>
      </w:tblPr>
      <w:tblGrid>
        <w:gridCol w:w="3368"/>
        <w:gridCol w:w="949"/>
        <w:gridCol w:w="950"/>
        <w:gridCol w:w="950"/>
        <w:gridCol w:w="950"/>
        <w:gridCol w:w="950"/>
        <w:gridCol w:w="950"/>
      </w:tblGrid>
      <w:tr w:rsidR="00495A7A" w:rsidRPr="00FA0BC4" w14:paraId="083AD494" w14:textId="77777777" w:rsidTr="00495A7A">
        <w:trPr>
          <w:trHeight w:val="439"/>
        </w:trPr>
        <w:tc>
          <w:tcPr>
            <w:tcW w:w="3368" w:type="dxa"/>
            <w:vMerge w:val="restart"/>
          </w:tcPr>
          <w:p w14:paraId="54739AFB" w14:textId="77777777" w:rsidR="00495A7A" w:rsidRPr="00FA0BC4" w:rsidRDefault="00495A7A" w:rsidP="00EB2159">
            <w:pPr>
              <w:rPr>
                <w:rFonts w:asciiTheme="minorHAnsi" w:eastAsia="Arial" w:hAnsiTheme="minorHAnsi" w:cstheme="minorHAnsi"/>
                <w:b/>
                <w:sz w:val="22"/>
                <w:szCs w:val="22"/>
                <w:lang w:val="pl-PL"/>
              </w:rPr>
            </w:pPr>
            <w:r w:rsidRPr="00FA0BC4">
              <w:rPr>
                <w:rFonts w:asciiTheme="minorHAnsi" w:eastAsia="Arial" w:hAnsiTheme="minorHAnsi" w:cstheme="minorHAnsi"/>
                <w:b/>
                <w:sz w:val="22"/>
                <w:szCs w:val="22"/>
                <w:lang w:val="pl-PL"/>
              </w:rPr>
              <w:t>Podstawa prawna pomocy psychologicznej</w:t>
            </w:r>
          </w:p>
        </w:tc>
        <w:tc>
          <w:tcPr>
            <w:tcW w:w="5699" w:type="dxa"/>
            <w:gridSpan w:val="6"/>
          </w:tcPr>
          <w:p w14:paraId="720D6DD1" w14:textId="77777777" w:rsidR="00495A7A" w:rsidRPr="00FA0BC4" w:rsidRDefault="00495A7A" w:rsidP="00EB2159">
            <w:pPr>
              <w:jc w:val="center"/>
              <w:rPr>
                <w:rFonts w:asciiTheme="minorHAnsi" w:eastAsia="Arial" w:hAnsiTheme="minorHAnsi" w:cstheme="minorHAnsi"/>
                <w:b/>
                <w:sz w:val="22"/>
                <w:szCs w:val="22"/>
                <w:lang w:val="pl-PL"/>
              </w:rPr>
            </w:pPr>
            <w:r w:rsidRPr="00FA0BC4">
              <w:rPr>
                <w:rFonts w:asciiTheme="minorHAnsi" w:eastAsia="Arial" w:hAnsiTheme="minorHAnsi" w:cstheme="minorHAnsi"/>
                <w:b/>
                <w:sz w:val="22"/>
                <w:szCs w:val="22"/>
                <w:lang w:val="pl-PL"/>
              </w:rPr>
              <w:t xml:space="preserve">Typ szkoły ze </w:t>
            </w:r>
            <w:r w:rsidR="00EB2159" w:rsidRPr="00FA0BC4">
              <w:rPr>
                <w:rFonts w:asciiTheme="minorHAnsi" w:eastAsia="Arial" w:hAnsiTheme="minorHAnsi" w:cstheme="minorHAnsi"/>
                <w:b/>
                <w:sz w:val="22"/>
                <w:szCs w:val="22"/>
                <w:lang w:val="pl-PL"/>
              </w:rPr>
              <w:t>względu na rodzaj oferowanego wsparcia</w:t>
            </w:r>
          </w:p>
        </w:tc>
      </w:tr>
      <w:tr w:rsidR="00495A7A" w:rsidRPr="00FA0BC4" w14:paraId="7FDAA4E0" w14:textId="77777777" w:rsidTr="00495A7A">
        <w:trPr>
          <w:trHeight w:val="439"/>
        </w:trPr>
        <w:tc>
          <w:tcPr>
            <w:tcW w:w="3368" w:type="dxa"/>
            <w:vMerge/>
          </w:tcPr>
          <w:p w14:paraId="53F9E9BC" w14:textId="77777777" w:rsidR="00495A7A" w:rsidRPr="00FA0BC4" w:rsidRDefault="00495A7A" w:rsidP="00EB2159">
            <w:pPr>
              <w:rPr>
                <w:rFonts w:asciiTheme="minorHAnsi" w:eastAsia="Arial" w:hAnsiTheme="minorHAnsi" w:cstheme="minorHAnsi"/>
                <w:b/>
                <w:sz w:val="22"/>
                <w:szCs w:val="22"/>
                <w:lang w:val="pl-PL"/>
              </w:rPr>
            </w:pPr>
          </w:p>
        </w:tc>
        <w:tc>
          <w:tcPr>
            <w:tcW w:w="949" w:type="dxa"/>
          </w:tcPr>
          <w:p w14:paraId="3588C570" w14:textId="3D007978" w:rsidR="00495A7A" w:rsidRPr="00FA0BC4" w:rsidRDefault="00A07F0A" w:rsidP="00EB2159">
            <w:pPr>
              <w:jc w:val="center"/>
              <w:rPr>
                <w:rFonts w:asciiTheme="minorHAnsi" w:eastAsia="Arial" w:hAnsiTheme="minorHAnsi" w:cstheme="minorHAnsi"/>
                <w:b/>
                <w:sz w:val="22"/>
                <w:szCs w:val="22"/>
                <w:lang w:val="pl-PL"/>
              </w:rPr>
            </w:pPr>
            <w:r>
              <w:rPr>
                <w:rFonts w:asciiTheme="minorHAnsi" w:eastAsia="Arial" w:hAnsiTheme="minorHAnsi" w:cstheme="minorHAnsi"/>
                <w:b/>
                <w:sz w:val="22"/>
                <w:szCs w:val="22"/>
                <w:lang w:val="pl-PL"/>
              </w:rPr>
              <w:t>Sz</w:t>
            </w:r>
            <w:r w:rsidR="00495A7A" w:rsidRPr="00FA0BC4">
              <w:rPr>
                <w:rFonts w:asciiTheme="minorHAnsi" w:eastAsia="Arial" w:hAnsiTheme="minorHAnsi" w:cstheme="minorHAnsi"/>
                <w:b/>
                <w:sz w:val="22"/>
                <w:szCs w:val="22"/>
                <w:lang w:val="pl-PL"/>
              </w:rPr>
              <w:t>O</w:t>
            </w:r>
          </w:p>
        </w:tc>
        <w:tc>
          <w:tcPr>
            <w:tcW w:w="950" w:type="dxa"/>
          </w:tcPr>
          <w:p w14:paraId="5B0B21FE" w14:textId="268E2150" w:rsidR="00495A7A" w:rsidRPr="00FA0BC4" w:rsidRDefault="00A07F0A" w:rsidP="00EB2159">
            <w:pPr>
              <w:jc w:val="center"/>
              <w:rPr>
                <w:rFonts w:asciiTheme="minorHAnsi" w:eastAsia="Arial" w:hAnsiTheme="minorHAnsi" w:cstheme="minorHAnsi"/>
                <w:b/>
                <w:sz w:val="22"/>
                <w:szCs w:val="22"/>
                <w:lang w:val="pl-PL"/>
              </w:rPr>
            </w:pPr>
            <w:r>
              <w:rPr>
                <w:rFonts w:asciiTheme="minorHAnsi" w:eastAsia="Arial" w:hAnsiTheme="minorHAnsi" w:cstheme="minorHAnsi"/>
                <w:b/>
                <w:sz w:val="22"/>
                <w:szCs w:val="22"/>
                <w:lang w:val="pl-PL"/>
              </w:rPr>
              <w:t>Sz</w:t>
            </w:r>
            <w:r w:rsidR="00495A7A" w:rsidRPr="00FA0BC4">
              <w:rPr>
                <w:rFonts w:asciiTheme="minorHAnsi" w:eastAsia="Arial" w:hAnsiTheme="minorHAnsi" w:cstheme="minorHAnsi"/>
                <w:b/>
                <w:sz w:val="22"/>
                <w:szCs w:val="22"/>
                <w:lang w:val="pl-PL"/>
              </w:rPr>
              <w:t>OI</w:t>
            </w:r>
          </w:p>
        </w:tc>
        <w:tc>
          <w:tcPr>
            <w:tcW w:w="950" w:type="dxa"/>
          </w:tcPr>
          <w:p w14:paraId="5523F1FA" w14:textId="1D0B9BAF" w:rsidR="00495A7A" w:rsidRPr="00FA0BC4" w:rsidRDefault="00A07F0A" w:rsidP="00EB2159">
            <w:pPr>
              <w:jc w:val="center"/>
              <w:rPr>
                <w:rFonts w:asciiTheme="minorHAnsi" w:eastAsia="Arial" w:hAnsiTheme="minorHAnsi" w:cstheme="minorHAnsi"/>
                <w:b/>
                <w:sz w:val="22"/>
                <w:szCs w:val="22"/>
                <w:lang w:val="pl-PL"/>
              </w:rPr>
            </w:pPr>
            <w:r>
              <w:rPr>
                <w:rFonts w:asciiTheme="minorHAnsi" w:eastAsia="Arial" w:hAnsiTheme="minorHAnsi" w:cstheme="minorHAnsi"/>
                <w:b/>
                <w:sz w:val="22"/>
                <w:szCs w:val="22"/>
                <w:lang w:val="pl-PL"/>
              </w:rPr>
              <w:t>Sz</w:t>
            </w:r>
            <w:r w:rsidR="00495A7A" w:rsidRPr="00FA0BC4">
              <w:rPr>
                <w:rFonts w:asciiTheme="minorHAnsi" w:eastAsia="Arial" w:hAnsiTheme="minorHAnsi" w:cstheme="minorHAnsi"/>
                <w:b/>
                <w:sz w:val="22"/>
                <w:szCs w:val="22"/>
                <w:lang w:val="pl-PL"/>
              </w:rPr>
              <w:t>OS</w:t>
            </w:r>
          </w:p>
        </w:tc>
        <w:tc>
          <w:tcPr>
            <w:tcW w:w="950" w:type="dxa"/>
          </w:tcPr>
          <w:p w14:paraId="5F06E274" w14:textId="6C6E28DF" w:rsidR="00495A7A" w:rsidRPr="00FA0BC4" w:rsidRDefault="00A07F0A" w:rsidP="00EB2159">
            <w:pPr>
              <w:jc w:val="center"/>
              <w:rPr>
                <w:rFonts w:asciiTheme="minorHAnsi" w:eastAsia="Arial" w:hAnsiTheme="minorHAnsi" w:cstheme="minorHAnsi"/>
                <w:b/>
                <w:sz w:val="22"/>
                <w:szCs w:val="22"/>
                <w:lang w:val="pl-PL"/>
              </w:rPr>
            </w:pPr>
            <w:r>
              <w:rPr>
                <w:rFonts w:asciiTheme="minorHAnsi" w:eastAsia="Arial" w:hAnsiTheme="minorHAnsi" w:cstheme="minorHAnsi"/>
                <w:b/>
                <w:sz w:val="22"/>
                <w:szCs w:val="22"/>
                <w:lang w:val="pl-PL"/>
              </w:rPr>
              <w:t>Sz</w:t>
            </w:r>
            <w:r w:rsidR="00495A7A" w:rsidRPr="00FA0BC4">
              <w:rPr>
                <w:rFonts w:asciiTheme="minorHAnsi" w:eastAsia="Arial" w:hAnsiTheme="minorHAnsi" w:cstheme="minorHAnsi"/>
                <w:b/>
                <w:sz w:val="22"/>
                <w:szCs w:val="22"/>
                <w:lang w:val="pl-PL"/>
              </w:rPr>
              <w:t>OIS</w:t>
            </w:r>
          </w:p>
        </w:tc>
        <w:tc>
          <w:tcPr>
            <w:tcW w:w="950" w:type="dxa"/>
          </w:tcPr>
          <w:p w14:paraId="262A65CB" w14:textId="7E4C4BD8" w:rsidR="00495A7A" w:rsidRPr="00FA0BC4" w:rsidRDefault="00A07F0A" w:rsidP="00EB2159">
            <w:pPr>
              <w:jc w:val="center"/>
              <w:rPr>
                <w:rFonts w:asciiTheme="minorHAnsi" w:eastAsia="Arial" w:hAnsiTheme="minorHAnsi" w:cstheme="minorHAnsi"/>
                <w:b/>
                <w:sz w:val="22"/>
                <w:szCs w:val="22"/>
                <w:lang w:val="pl-PL"/>
              </w:rPr>
            </w:pPr>
            <w:r>
              <w:rPr>
                <w:rFonts w:asciiTheme="minorHAnsi" w:eastAsia="Arial" w:hAnsiTheme="minorHAnsi" w:cstheme="minorHAnsi"/>
                <w:b/>
                <w:sz w:val="22"/>
                <w:szCs w:val="22"/>
                <w:lang w:val="pl-PL"/>
              </w:rPr>
              <w:t>Sz</w:t>
            </w:r>
            <w:r w:rsidR="00495A7A" w:rsidRPr="00FA0BC4">
              <w:rPr>
                <w:rFonts w:asciiTheme="minorHAnsi" w:eastAsia="Arial" w:hAnsiTheme="minorHAnsi" w:cstheme="minorHAnsi"/>
                <w:b/>
                <w:sz w:val="22"/>
                <w:szCs w:val="22"/>
                <w:lang w:val="pl-PL"/>
              </w:rPr>
              <w:t>I</w:t>
            </w:r>
          </w:p>
        </w:tc>
        <w:tc>
          <w:tcPr>
            <w:tcW w:w="950" w:type="dxa"/>
          </w:tcPr>
          <w:p w14:paraId="438FD491" w14:textId="204A55C5" w:rsidR="00495A7A" w:rsidRPr="00FA0BC4" w:rsidRDefault="00A07F0A" w:rsidP="00EB2159">
            <w:pPr>
              <w:jc w:val="center"/>
              <w:rPr>
                <w:rFonts w:asciiTheme="minorHAnsi" w:eastAsia="Arial" w:hAnsiTheme="minorHAnsi" w:cstheme="minorHAnsi"/>
                <w:b/>
                <w:sz w:val="22"/>
                <w:szCs w:val="22"/>
                <w:lang w:val="pl-PL"/>
              </w:rPr>
            </w:pPr>
            <w:r>
              <w:rPr>
                <w:rFonts w:asciiTheme="minorHAnsi" w:eastAsia="Arial" w:hAnsiTheme="minorHAnsi" w:cstheme="minorHAnsi"/>
                <w:b/>
                <w:sz w:val="22"/>
                <w:szCs w:val="22"/>
                <w:lang w:val="pl-PL"/>
              </w:rPr>
              <w:t>Sz</w:t>
            </w:r>
            <w:r w:rsidR="00495A7A" w:rsidRPr="00FA0BC4">
              <w:rPr>
                <w:rFonts w:asciiTheme="minorHAnsi" w:eastAsia="Arial" w:hAnsiTheme="minorHAnsi" w:cstheme="minorHAnsi"/>
                <w:b/>
                <w:sz w:val="22"/>
                <w:szCs w:val="22"/>
                <w:lang w:val="pl-PL"/>
              </w:rPr>
              <w:t>S</w:t>
            </w:r>
          </w:p>
        </w:tc>
      </w:tr>
      <w:tr w:rsidR="00495A7A" w:rsidRPr="00FA0BC4" w14:paraId="23616CAE" w14:textId="77777777" w:rsidTr="00495A7A">
        <w:tc>
          <w:tcPr>
            <w:tcW w:w="3368" w:type="dxa"/>
          </w:tcPr>
          <w:p w14:paraId="01F41C4A" w14:textId="77777777" w:rsidR="00495A7A" w:rsidRPr="00FA0BC4" w:rsidRDefault="00495A7A" w:rsidP="00EB2159">
            <w:pPr>
              <w:rPr>
                <w:rFonts w:asciiTheme="minorHAnsi" w:eastAsia="Arial" w:hAnsiTheme="minorHAnsi" w:cstheme="minorHAnsi"/>
                <w:sz w:val="22"/>
                <w:szCs w:val="22"/>
                <w:lang w:val="pl-PL"/>
              </w:rPr>
            </w:pPr>
            <w:r w:rsidRPr="00FA0BC4">
              <w:rPr>
                <w:rFonts w:asciiTheme="minorHAnsi" w:hAnsiTheme="minorHAnsi" w:cstheme="minorHAnsi"/>
                <w:sz w:val="22"/>
                <w:szCs w:val="22"/>
                <w:lang w:val="pl-PL"/>
              </w:rPr>
              <w:t xml:space="preserve">Liczba uczniów z orzeczeniami </w:t>
            </w:r>
          </w:p>
        </w:tc>
        <w:tc>
          <w:tcPr>
            <w:tcW w:w="949" w:type="dxa"/>
          </w:tcPr>
          <w:p w14:paraId="0CEE008D" w14:textId="77777777" w:rsidR="00495A7A" w:rsidRPr="00FA0BC4" w:rsidRDefault="00495A7A" w:rsidP="00EB2159">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6.2</w:t>
            </w:r>
          </w:p>
        </w:tc>
        <w:tc>
          <w:tcPr>
            <w:tcW w:w="950" w:type="dxa"/>
          </w:tcPr>
          <w:p w14:paraId="2197E783" w14:textId="77777777" w:rsidR="00495A7A" w:rsidRPr="00FA0BC4" w:rsidRDefault="00495A7A" w:rsidP="00EB2159">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35.6</w:t>
            </w:r>
          </w:p>
        </w:tc>
        <w:tc>
          <w:tcPr>
            <w:tcW w:w="950" w:type="dxa"/>
          </w:tcPr>
          <w:p w14:paraId="5B993F3B" w14:textId="77777777" w:rsidR="00495A7A" w:rsidRPr="00FA0BC4" w:rsidRDefault="00495A7A" w:rsidP="00EB2159">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28.0</w:t>
            </w:r>
          </w:p>
        </w:tc>
        <w:tc>
          <w:tcPr>
            <w:tcW w:w="950" w:type="dxa"/>
          </w:tcPr>
          <w:p w14:paraId="211BA34C" w14:textId="77777777" w:rsidR="00495A7A" w:rsidRPr="00FA0BC4" w:rsidRDefault="00495A7A" w:rsidP="00EB2159">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44.7</w:t>
            </w:r>
          </w:p>
        </w:tc>
        <w:tc>
          <w:tcPr>
            <w:tcW w:w="950" w:type="dxa"/>
          </w:tcPr>
          <w:p w14:paraId="3C546923" w14:textId="77777777" w:rsidR="00495A7A" w:rsidRPr="00FA0BC4" w:rsidRDefault="00495A7A" w:rsidP="00EB2159">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66.7</w:t>
            </w:r>
          </w:p>
        </w:tc>
        <w:tc>
          <w:tcPr>
            <w:tcW w:w="950" w:type="dxa"/>
          </w:tcPr>
          <w:p w14:paraId="0D5224FB" w14:textId="77777777" w:rsidR="00495A7A" w:rsidRPr="00FA0BC4" w:rsidRDefault="00495A7A" w:rsidP="00EB2159">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58.2</w:t>
            </w:r>
          </w:p>
        </w:tc>
      </w:tr>
      <w:tr w:rsidR="00495A7A" w:rsidRPr="00FA0BC4" w14:paraId="7452E553" w14:textId="77777777" w:rsidTr="00495A7A">
        <w:tc>
          <w:tcPr>
            <w:tcW w:w="3368" w:type="dxa"/>
          </w:tcPr>
          <w:p w14:paraId="6B930B3A" w14:textId="77777777" w:rsidR="00495A7A" w:rsidRPr="00FA0BC4" w:rsidRDefault="00495A7A" w:rsidP="00EB2159">
            <w:pPr>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949" w:type="dxa"/>
          </w:tcPr>
          <w:p w14:paraId="03229CDF" w14:textId="4B83697C" w:rsidR="00495A7A" w:rsidRPr="00FA0BC4" w:rsidRDefault="00961A9F" w:rsidP="00EB2159">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2.5</w:t>
            </w:r>
          </w:p>
        </w:tc>
        <w:tc>
          <w:tcPr>
            <w:tcW w:w="950" w:type="dxa"/>
          </w:tcPr>
          <w:p w14:paraId="61E8C098" w14:textId="3721C688" w:rsidR="00495A7A" w:rsidRPr="00FA0BC4" w:rsidRDefault="008235BF" w:rsidP="00EB2159">
            <w:pPr>
              <w:jc w:val="center"/>
              <w:rPr>
                <w:rFonts w:asciiTheme="minorHAnsi" w:hAnsiTheme="minorHAnsi" w:cstheme="minorHAnsi"/>
                <w:sz w:val="22"/>
                <w:szCs w:val="22"/>
                <w:lang w:val="pl-PL"/>
              </w:rPr>
            </w:pPr>
            <w:r>
              <w:rPr>
                <w:rFonts w:asciiTheme="minorHAnsi" w:hAnsiTheme="minorHAnsi" w:cstheme="minorHAnsi"/>
                <w:sz w:val="22"/>
                <w:szCs w:val="22"/>
                <w:lang w:val="pl-PL"/>
              </w:rPr>
              <w:t>8.3</w:t>
            </w:r>
          </w:p>
        </w:tc>
        <w:tc>
          <w:tcPr>
            <w:tcW w:w="950" w:type="dxa"/>
          </w:tcPr>
          <w:p w14:paraId="39318028" w14:textId="10B6F1D8" w:rsidR="00495A7A" w:rsidRPr="00FA0BC4" w:rsidRDefault="008235BF" w:rsidP="00EB2159">
            <w:pPr>
              <w:jc w:val="center"/>
              <w:rPr>
                <w:rFonts w:asciiTheme="minorHAnsi" w:hAnsiTheme="minorHAnsi" w:cstheme="minorHAnsi"/>
                <w:sz w:val="22"/>
                <w:szCs w:val="22"/>
                <w:lang w:val="pl-PL"/>
              </w:rPr>
            </w:pPr>
            <w:r>
              <w:rPr>
                <w:rFonts w:asciiTheme="minorHAnsi" w:hAnsiTheme="minorHAnsi" w:cstheme="minorHAnsi"/>
                <w:sz w:val="22"/>
                <w:szCs w:val="22"/>
                <w:lang w:val="pl-PL"/>
              </w:rPr>
              <w:t>13.3</w:t>
            </w:r>
          </w:p>
        </w:tc>
        <w:tc>
          <w:tcPr>
            <w:tcW w:w="950" w:type="dxa"/>
          </w:tcPr>
          <w:p w14:paraId="3B0E4F74" w14:textId="454DF20C" w:rsidR="00495A7A" w:rsidRPr="00FA0BC4" w:rsidRDefault="008235BF" w:rsidP="00EB2159">
            <w:pPr>
              <w:jc w:val="center"/>
              <w:rPr>
                <w:rFonts w:asciiTheme="minorHAnsi" w:hAnsiTheme="minorHAnsi" w:cstheme="minorHAnsi"/>
                <w:sz w:val="22"/>
                <w:szCs w:val="22"/>
                <w:lang w:val="pl-PL"/>
              </w:rPr>
            </w:pPr>
            <w:r>
              <w:rPr>
                <w:rFonts w:asciiTheme="minorHAnsi" w:hAnsiTheme="minorHAnsi" w:cstheme="minorHAnsi"/>
                <w:sz w:val="22"/>
                <w:szCs w:val="22"/>
                <w:lang w:val="pl-PL"/>
              </w:rPr>
              <w:t>28.6</w:t>
            </w:r>
          </w:p>
        </w:tc>
        <w:tc>
          <w:tcPr>
            <w:tcW w:w="950" w:type="dxa"/>
          </w:tcPr>
          <w:p w14:paraId="2F0AF593" w14:textId="723847C1" w:rsidR="00495A7A" w:rsidRPr="00FA0BC4" w:rsidRDefault="00495A7A" w:rsidP="00EB2159">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w:t>
            </w:r>
            <w:r w:rsidR="008235BF">
              <w:rPr>
                <w:rFonts w:asciiTheme="minorHAnsi" w:hAnsiTheme="minorHAnsi" w:cstheme="minorHAnsi"/>
                <w:sz w:val="22"/>
                <w:szCs w:val="22"/>
                <w:lang w:val="pl-PL"/>
              </w:rPr>
              <w:t>3.4</w:t>
            </w:r>
          </w:p>
        </w:tc>
        <w:tc>
          <w:tcPr>
            <w:tcW w:w="950" w:type="dxa"/>
          </w:tcPr>
          <w:p w14:paraId="527BD979" w14:textId="71DC8E74" w:rsidR="00495A7A" w:rsidRPr="00FA0BC4" w:rsidRDefault="008235BF" w:rsidP="00EB2159">
            <w:pPr>
              <w:jc w:val="center"/>
              <w:rPr>
                <w:rFonts w:asciiTheme="minorHAnsi" w:hAnsiTheme="minorHAnsi" w:cstheme="minorHAnsi"/>
                <w:sz w:val="22"/>
                <w:szCs w:val="22"/>
                <w:lang w:val="pl-PL"/>
              </w:rPr>
            </w:pPr>
            <w:r>
              <w:rPr>
                <w:rFonts w:asciiTheme="minorHAnsi" w:hAnsiTheme="minorHAnsi" w:cstheme="minorHAnsi"/>
                <w:sz w:val="22"/>
                <w:szCs w:val="22"/>
                <w:lang w:val="pl-PL"/>
              </w:rPr>
              <w:t>100.0</w:t>
            </w:r>
          </w:p>
        </w:tc>
      </w:tr>
      <w:tr w:rsidR="00495A7A" w:rsidRPr="00FA0BC4" w14:paraId="57F27987" w14:textId="77777777" w:rsidTr="00495A7A">
        <w:tc>
          <w:tcPr>
            <w:tcW w:w="3368" w:type="dxa"/>
          </w:tcPr>
          <w:p w14:paraId="2B349059" w14:textId="77777777" w:rsidR="00495A7A" w:rsidRPr="00FA0BC4" w:rsidRDefault="00495A7A" w:rsidP="00EB2159">
            <w:pPr>
              <w:rPr>
                <w:rFonts w:asciiTheme="minorHAnsi" w:eastAsia="Arial" w:hAnsiTheme="minorHAnsi" w:cstheme="minorHAnsi"/>
                <w:sz w:val="22"/>
                <w:szCs w:val="22"/>
                <w:lang w:val="pl-PL"/>
              </w:rPr>
            </w:pPr>
            <w:r w:rsidRPr="00FA0BC4">
              <w:rPr>
                <w:rFonts w:asciiTheme="minorHAnsi" w:hAnsiTheme="minorHAnsi" w:cstheme="minorHAnsi"/>
                <w:sz w:val="22"/>
                <w:szCs w:val="22"/>
                <w:lang w:val="pl-PL"/>
              </w:rPr>
              <w:t>Liczba uczniów z opiniami z PPP</w:t>
            </w:r>
          </w:p>
        </w:tc>
        <w:tc>
          <w:tcPr>
            <w:tcW w:w="949" w:type="dxa"/>
          </w:tcPr>
          <w:p w14:paraId="1A926F17" w14:textId="77777777" w:rsidR="00495A7A" w:rsidRPr="00FA0BC4" w:rsidRDefault="00495A7A" w:rsidP="00EB2159">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33.3</w:t>
            </w:r>
          </w:p>
        </w:tc>
        <w:tc>
          <w:tcPr>
            <w:tcW w:w="950" w:type="dxa"/>
          </w:tcPr>
          <w:p w14:paraId="7EBC8724" w14:textId="77777777" w:rsidR="00495A7A" w:rsidRPr="00FA0BC4" w:rsidRDefault="00495A7A" w:rsidP="00EB2159">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71.3</w:t>
            </w:r>
          </w:p>
        </w:tc>
        <w:tc>
          <w:tcPr>
            <w:tcW w:w="950" w:type="dxa"/>
          </w:tcPr>
          <w:p w14:paraId="21995C5A" w14:textId="77777777" w:rsidR="00495A7A" w:rsidRPr="00FA0BC4" w:rsidRDefault="00495A7A" w:rsidP="00EB2159">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34.4</w:t>
            </w:r>
          </w:p>
        </w:tc>
        <w:tc>
          <w:tcPr>
            <w:tcW w:w="950" w:type="dxa"/>
          </w:tcPr>
          <w:p w14:paraId="1378AE4F" w14:textId="77777777" w:rsidR="00495A7A" w:rsidRPr="00FA0BC4" w:rsidRDefault="00495A7A" w:rsidP="00EB2159">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21.5</w:t>
            </w:r>
          </w:p>
        </w:tc>
        <w:tc>
          <w:tcPr>
            <w:tcW w:w="950" w:type="dxa"/>
          </w:tcPr>
          <w:p w14:paraId="17C3B65D" w14:textId="77777777" w:rsidR="00495A7A" w:rsidRPr="00FA0BC4" w:rsidRDefault="00495A7A" w:rsidP="00EB2159">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40.7</w:t>
            </w:r>
          </w:p>
        </w:tc>
        <w:tc>
          <w:tcPr>
            <w:tcW w:w="950" w:type="dxa"/>
          </w:tcPr>
          <w:p w14:paraId="4A37C0F6" w14:textId="77777777" w:rsidR="00495A7A" w:rsidRPr="00FA0BC4" w:rsidRDefault="00495A7A" w:rsidP="00EB2159">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5.9</w:t>
            </w:r>
          </w:p>
        </w:tc>
      </w:tr>
      <w:tr w:rsidR="00495A7A" w:rsidRPr="00FA0BC4" w14:paraId="21C9487E" w14:textId="77777777" w:rsidTr="00495A7A">
        <w:tc>
          <w:tcPr>
            <w:tcW w:w="3368" w:type="dxa"/>
          </w:tcPr>
          <w:p w14:paraId="0C2D19EC" w14:textId="77777777" w:rsidR="00495A7A" w:rsidRPr="00FA0BC4" w:rsidRDefault="00495A7A" w:rsidP="00EB2159">
            <w:pPr>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opiniami z PPP</w:t>
            </w:r>
          </w:p>
        </w:tc>
        <w:tc>
          <w:tcPr>
            <w:tcW w:w="949" w:type="dxa"/>
          </w:tcPr>
          <w:p w14:paraId="39481919" w14:textId="77777777" w:rsidR="00495A7A" w:rsidRPr="00FA0BC4" w:rsidRDefault="00495A7A" w:rsidP="00EB2159">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13.3</w:t>
            </w:r>
          </w:p>
        </w:tc>
        <w:tc>
          <w:tcPr>
            <w:tcW w:w="950" w:type="dxa"/>
          </w:tcPr>
          <w:p w14:paraId="1DF7ADEC" w14:textId="58DC3934" w:rsidR="00495A7A" w:rsidRPr="00FA0BC4" w:rsidRDefault="00495A7A" w:rsidP="00EB2159">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16.</w:t>
            </w:r>
            <w:r w:rsidR="008235BF">
              <w:rPr>
                <w:rFonts w:asciiTheme="minorHAnsi" w:hAnsiTheme="minorHAnsi" w:cstheme="minorHAnsi"/>
                <w:sz w:val="22"/>
                <w:szCs w:val="22"/>
                <w:lang w:val="pl-PL"/>
              </w:rPr>
              <w:t>5</w:t>
            </w:r>
          </w:p>
        </w:tc>
        <w:tc>
          <w:tcPr>
            <w:tcW w:w="950" w:type="dxa"/>
          </w:tcPr>
          <w:p w14:paraId="41D80868" w14:textId="4B4F10BD" w:rsidR="00495A7A" w:rsidRPr="00FA0BC4" w:rsidRDefault="008235BF" w:rsidP="00EB2159">
            <w:pPr>
              <w:jc w:val="center"/>
              <w:rPr>
                <w:rFonts w:asciiTheme="minorHAnsi" w:hAnsiTheme="minorHAnsi" w:cstheme="minorHAnsi"/>
                <w:sz w:val="22"/>
                <w:szCs w:val="22"/>
                <w:lang w:val="pl-PL"/>
              </w:rPr>
            </w:pPr>
            <w:r>
              <w:rPr>
                <w:rFonts w:asciiTheme="minorHAnsi" w:hAnsiTheme="minorHAnsi" w:cstheme="minorHAnsi"/>
                <w:sz w:val="22"/>
                <w:szCs w:val="22"/>
                <w:lang w:val="pl-PL"/>
              </w:rPr>
              <w:t>16.3</w:t>
            </w:r>
          </w:p>
        </w:tc>
        <w:tc>
          <w:tcPr>
            <w:tcW w:w="950" w:type="dxa"/>
          </w:tcPr>
          <w:p w14:paraId="17C7572C" w14:textId="1435746B" w:rsidR="00495A7A" w:rsidRPr="00FA0BC4" w:rsidRDefault="00495A7A" w:rsidP="00EB2159">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8235BF">
              <w:rPr>
                <w:rFonts w:asciiTheme="minorHAnsi" w:hAnsiTheme="minorHAnsi" w:cstheme="minorHAnsi"/>
                <w:sz w:val="22"/>
                <w:szCs w:val="22"/>
                <w:lang w:val="pl-PL"/>
              </w:rPr>
              <w:t>.1</w:t>
            </w:r>
          </w:p>
        </w:tc>
        <w:tc>
          <w:tcPr>
            <w:tcW w:w="950" w:type="dxa"/>
          </w:tcPr>
          <w:p w14:paraId="55680135" w14:textId="3CD8A3C9" w:rsidR="00495A7A" w:rsidRPr="00FA0BC4" w:rsidRDefault="00495A7A" w:rsidP="00EB2159">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8235BF">
              <w:rPr>
                <w:rFonts w:asciiTheme="minorHAnsi" w:hAnsiTheme="minorHAnsi" w:cstheme="minorHAnsi"/>
                <w:sz w:val="22"/>
                <w:szCs w:val="22"/>
                <w:lang w:val="pl-PL"/>
              </w:rPr>
              <w:t>4.3</w:t>
            </w:r>
          </w:p>
        </w:tc>
        <w:tc>
          <w:tcPr>
            <w:tcW w:w="950" w:type="dxa"/>
          </w:tcPr>
          <w:p w14:paraId="1203405F" w14:textId="3066DEB2" w:rsidR="00495A7A" w:rsidRPr="00FA0BC4" w:rsidRDefault="00495A7A" w:rsidP="00EB2159">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8235BF">
              <w:rPr>
                <w:rFonts w:asciiTheme="minorHAnsi" w:hAnsiTheme="minorHAnsi" w:cstheme="minorHAnsi"/>
                <w:sz w:val="22"/>
                <w:szCs w:val="22"/>
                <w:lang w:val="pl-PL"/>
              </w:rPr>
              <w:t>0</w:t>
            </w:r>
            <w:r w:rsidRPr="00FA0BC4">
              <w:rPr>
                <w:rFonts w:asciiTheme="minorHAnsi" w:hAnsiTheme="minorHAnsi" w:cstheme="minorHAnsi"/>
                <w:sz w:val="22"/>
                <w:szCs w:val="22"/>
                <w:lang w:val="pl-PL"/>
              </w:rPr>
              <w:t>.3</w:t>
            </w:r>
          </w:p>
        </w:tc>
      </w:tr>
      <w:tr w:rsidR="00495A7A" w:rsidRPr="00FA0BC4" w14:paraId="654EC9CB" w14:textId="77777777" w:rsidTr="00495A7A">
        <w:tc>
          <w:tcPr>
            <w:tcW w:w="3368" w:type="dxa"/>
          </w:tcPr>
          <w:p w14:paraId="41EEC44B" w14:textId="77777777" w:rsidR="00495A7A" w:rsidRPr="00FA0BC4" w:rsidRDefault="00495A7A" w:rsidP="00EB2159">
            <w:pPr>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949" w:type="dxa"/>
          </w:tcPr>
          <w:p w14:paraId="7FED45C3" w14:textId="77777777" w:rsidR="00495A7A" w:rsidRPr="00FA0BC4" w:rsidRDefault="00495A7A" w:rsidP="00EB2159">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30.4</w:t>
            </w:r>
          </w:p>
        </w:tc>
        <w:tc>
          <w:tcPr>
            <w:tcW w:w="950" w:type="dxa"/>
          </w:tcPr>
          <w:p w14:paraId="4C9A45D9" w14:textId="77777777" w:rsidR="00495A7A" w:rsidRPr="00FA0BC4" w:rsidRDefault="00495A7A" w:rsidP="00EB2159">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57.3</w:t>
            </w:r>
          </w:p>
        </w:tc>
        <w:tc>
          <w:tcPr>
            <w:tcW w:w="950" w:type="dxa"/>
          </w:tcPr>
          <w:p w14:paraId="557660FC" w14:textId="77777777" w:rsidR="00495A7A" w:rsidRPr="00FA0BC4" w:rsidRDefault="00495A7A" w:rsidP="00EB2159">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16.3</w:t>
            </w:r>
          </w:p>
        </w:tc>
        <w:tc>
          <w:tcPr>
            <w:tcW w:w="950" w:type="dxa"/>
          </w:tcPr>
          <w:p w14:paraId="39738481" w14:textId="77777777" w:rsidR="00495A7A" w:rsidRPr="00FA0BC4" w:rsidRDefault="00495A7A" w:rsidP="00EB2159">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1.0</w:t>
            </w:r>
          </w:p>
        </w:tc>
        <w:tc>
          <w:tcPr>
            <w:tcW w:w="950" w:type="dxa"/>
          </w:tcPr>
          <w:p w14:paraId="1FAF245A" w14:textId="77777777" w:rsidR="00495A7A" w:rsidRPr="00FA0BC4" w:rsidRDefault="00495A7A" w:rsidP="00EB2159">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17.1</w:t>
            </w:r>
          </w:p>
        </w:tc>
        <w:tc>
          <w:tcPr>
            <w:tcW w:w="950" w:type="dxa"/>
          </w:tcPr>
          <w:p w14:paraId="1D126238" w14:textId="77777777" w:rsidR="00495A7A" w:rsidRPr="00FA0BC4" w:rsidRDefault="00495A7A" w:rsidP="00EB2159">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4.2</w:t>
            </w:r>
          </w:p>
        </w:tc>
      </w:tr>
      <w:tr w:rsidR="00495A7A" w:rsidRPr="00FA0BC4" w14:paraId="3EB308CD" w14:textId="77777777" w:rsidTr="00495A7A">
        <w:tc>
          <w:tcPr>
            <w:tcW w:w="3368" w:type="dxa"/>
          </w:tcPr>
          <w:p w14:paraId="1AA06D94" w14:textId="77777777" w:rsidR="00495A7A" w:rsidRPr="00FA0BC4" w:rsidRDefault="00495A7A" w:rsidP="00EB2159">
            <w:pPr>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949" w:type="dxa"/>
          </w:tcPr>
          <w:p w14:paraId="179891C6" w14:textId="2B6AA02B" w:rsidR="00495A7A" w:rsidRPr="00FA0BC4" w:rsidRDefault="00C277F6" w:rsidP="00EB2159">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w:t>
            </w:r>
            <w:r w:rsidR="00961A9F">
              <w:rPr>
                <w:rFonts w:asciiTheme="minorHAnsi" w:eastAsia="Arial" w:hAnsiTheme="minorHAnsi" w:cstheme="minorHAnsi"/>
                <w:sz w:val="22"/>
                <w:szCs w:val="22"/>
                <w:lang w:val="pl-PL"/>
              </w:rPr>
              <w:t>2.0</w:t>
            </w:r>
          </w:p>
        </w:tc>
        <w:tc>
          <w:tcPr>
            <w:tcW w:w="950" w:type="dxa"/>
          </w:tcPr>
          <w:p w14:paraId="531D0596" w14:textId="188BFB0A" w:rsidR="00495A7A" w:rsidRPr="00FA0BC4" w:rsidRDefault="00C277F6" w:rsidP="00EB2159">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8235BF">
              <w:rPr>
                <w:rFonts w:asciiTheme="minorHAnsi" w:hAnsiTheme="minorHAnsi" w:cstheme="minorHAnsi"/>
                <w:sz w:val="22"/>
                <w:szCs w:val="22"/>
                <w:lang w:val="pl-PL"/>
              </w:rPr>
              <w:t>3.2</w:t>
            </w:r>
          </w:p>
        </w:tc>
        <w:tc>
          <w:tcPr>
            <w:tcW w:w="950" w:type="dxa"/>
          </w:tcPr>
          <w:p w14:paraId="1B6C2F39" w14:textId="7991C8D6" w:rsidR="00495A7A" w:rsidRPr="00FA0BC4" w:rsidRDefault="008235BF" w:rsidP="00EB2159">
            <w:pPr>
              <w:jc w:val="center"/>
              <w:rPr>
                <w:rFonts w:asciiTheme="minorHAnsi" w:hAnsiTheme="minorHAnsi" w:cstheme="minorHAnsi"/>
                <w:sz w:val="22"/>
                <w:szCs w:val="22"/>
                <w:lang w:val="pl-PL"/>
              </w:rPr>
            </w:pPr>
            <w:r>
              <w:rPr>
                <w:rFonts w:asciiTheme="minorHAnsi" w:hAnsiTheme="minorHAnsi" w:cstheme="minorHAnsi"/>
                <w:sz w:val="22"/>
                <w:szCs w:val="22"/>
                <w:lang w:val="pl-PL"/>
              </w:rPr>
              <w:t>7.7</w:t>
            </w:r>
          </w:p>
        </w:tc>
        <w:tc>
          <w:tcPr>
            <w:tcW w:w="950" w:type="dxa"/>
          </w:tcPr>
          <w:p w14:paraId="205C6E7B" w14:textId="25E29C66" w:rsidR="00495A7A" w:rsidRPr="00FA0BC4" w:rsidRDefault="008235BF" w:rsidP="00EB2159">
            <w:pPr>
              <w:jc w:val="center"/>
              <w:rPr>
                <w:rFonts w:asciiTheme="minorHAnsi" w:hAnsiTheme="minorHAnsi" w:cstheme="minorHAnsi"/>
                <w:sz w:val="22"/>
                <w:szCs w:val="22"/>
                <w:lang w:val="pl-PL"/>
              </w:rPr>
            </w:pPr>
            <w:r>
              <w:rPr>
                <w:rFonts w:asciiTheme="minorHAnsi" w:hAnsiTheme="minorHAnsi" w:cstheme="minorHAnsi"/>
                <w:sz w:val="22"/>
                <w:szCs w:val="22"/>
                <w:lang w:val="pl-PL"/>
              </w:rPr>
              <w:t>0</w:t>
            </w:r>
          </w:p>
        </w:tc>
        <w:tc>
          <w:tcPr>
            <w:tcW w:w="950" w:type="dxa"/>
          </w:tcPr>
          <w:p w14:paraId="1507372F" w14:textId="7D6E5221" w:rsidR="00495A7A" w:rsidRPr="00FA0BC4" w:rsidRDefault="008235BF" w:rsidP="00EB2159">
            <w:pPr>
              <w:jc w:val="center"/>
              <w:rPr>
                <w:rFonts w:asciiTheme="minorHAnsi" w:hAnsiTheme="minorHAnsi" w:cstheme="minorHAnsi"/>
                <w:sz w:val="22"/>
                <w:szCs w:val="22"/>
                <w:lang w:val="pl-PL"/>
              </w:rPr>
            </w:pPr>
            <w:r>
              <w:rPr>
                <w:rFonts w:asciiTheme="minorHAnsi" w:hAnsiTheme="minorHAnsi" w:cstheme="minorHAnsi"/>
                <w:sz w:val="22"/>
                <w:szCs w:val="22"/>
                <w:lang w:val="pl-PL"/>
              </w:rPr>
              <w:t>6.0</w:t>
            </w:r>
          </w:p>
        </w:tc>
        <w:tc>
          <w:tcPr>
            <w:tcW w:w="950" w:type="dxa"/>
          </w:tcPr>
          <w:p w14:paraId="50DCB906" w14:textId="34CD6B12" w:rsidR="00495A7A" w:rsidRPr="00FA0BC4" w:rsidRDefault="00C277F6" w:rsidP="00EB2159">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w:t>
            </w:r>
            <w:r w:rsidR="008235BF">
              <w:rPr>
                <w:rFonts w:asciiTheme="minorHAnsi" w:hAnsiTheme="minorHAnsi" w:cstheme="minorHAnsi"/>
                <w:sz w:val="22"/>
                <w:szCs w:val="22"/>
                <w:lang w:val="pl-PL"/>
              </w:rPr>
              <w:t>3</w:t>
            </w:r>
          </w:p>
        </w:tc>
      </w:tr>
    </w:tbl>
    <w:p w14:paraId="75657058" w14:textId="77777777" w:rsidR="00495A7A" w:rsidRPr="00FA0BC4" w:rsidRDefault="00495A7A" w:rsidP="00495A7A">
      <w:pPr>
        <w:rPr>
          <w:rFonts w:asciiTheme="minorHAnsi" w:eastAsia="Arial" w:hAnsiTheme="minorHAnsi" w:cstheme="minorHAnsi"/>
          <w:i/>
          <w:sz w:val="20"/>
          <w:szCs w:val="20"/>
          <w:lang w:val="pl-PL"/>
        </w:rPr>
      </w:pPr>
      <w:r w:rsidRPr="00FA0BC4">
        <w:rPr>
          <w:rFonts w:asciiTheme="minorHAnsi" w:eastAsia="Arial" w:hAnsiTheme="minorHAnsi" w:cstheme="minorHAnsi"/>
          <w:i/>
          <w:sz w:val="20"/>
          <w:szCs w:val="20"/>
          <w:lang w:val="pl-PL"/>
        </w:rPr>
        <w:t>Legenda:</w:t>
      </w:r>
    </w:p>
    <w:p w14:paraId="4F93D1EF" w14:textId="30C1DBC0" w:rsidR="00EB2159" w:rsidRPr="00FA0BC4" w:rsidRDefault="00A07F0A" w:rsidP="00EB2159">
      <w:pPr>
        <w:pStyle w:val="Akapitzlist"/>
        <w:rPr>
          <w:rFonts w:asciiTheme="minorHAnsi" w:eastAsia="Arial" w:hAnsiTheme="minorHAnsi" w:cstheme="minorHAnsi"/>
          <w:i/>
          <w:sz w:val="20"/>
          <w:szCs w:val="20"/>
          <w:lang w:val="pl-PL"/>
        </w:rPr>
      </w:pPr>
      <w:r>
        <w:rPr>
          <w:rFonts w:asciiTheme="minorHAnsi" w:eastAsia="Arial" w:hAnsiTheme="minorHAnsi" w:cstheme="minorHAnsi"/>
          <w:i/>
          <w:sz w:val="20"/>
          <w:szCs w:val="20"/>
          <w:lang w:val="pl-PL"/>
        </w:rPr>
        <w:t>Sz</w:t>
      </w:r>
      <w:r w:rsidR="00EB2159" w:rsidRPr="00FA0BC4">
        <w:rPr>
          <w:rFonts w:asciiTheme="minorHAnsi" w:eastAsia="Arial" w:hAnsiTheme="minorHAnsi" w:cstheme="minorHAnsi"/>
          <w:i/>
          <w:sz w:val="20"/>
          <w:szCs w:val="20"/>
          <w:lang w:val="pl-PL"/>
        </w:rPr>
        <w:t xml:space="preserve">O </w:t>
      </w:r>
      <w:r w:rsidR="00DF31A7">
        <w:rPr>
          <w:rFonts w:asciiTheme="minorHAnsi" w:eastAsia="Arial" w:hAnsiTheme="minorHAnsi" w:cstheme="minorHAnsi"/>
          <w:i/>
          <w:sz w:val="20"/>
          <w:szCs w:val="20"/>
          <w:lang w:val="pl-PL"/>
        </w:rPr>
        <w:t>Szkoła</w:t>
      </w:r>
      <w:r w:rsidR="00EB2159" w:rsidRPr="00FA0BC4">
        <w:rPr>
          <w:rFonts w:asciiTheme="minorHAnsi" w:eastAsia="Arial" w:hAnsiTheme="minorHAnsi" w:cstheme="minorHAnsi"/>
          <w:i/>
          <w:sz w:val="20"/>
          <w:szCs w:val="20"/>
          <w:lang w:val="pl-PL"/>
        </w:rPr>
        <w:t xml:space="preserve"> ogólnodostępna </w:t>
      </w:r>
    </w:p>
    <w:p w14:paraId="74E9A24D" w14:textId="4157FF55" w:rsidR="00495A7A" w:rsidRPr="00FA0BC4" w:rsidRDefault="00A07F0A" w:rsidP="00EB2159">
      <w:pPr>
        <w:pStyle w:val="Akapitzlist"/>
        <w:rPr>
          <w:rFonts w:asciiTheme="minorHAnsi" w:eastAsia="Arial" w:hAnsiTheme="minorHAnsi" w:cstheme="minorHAnsi"/>
          <w:i/>
          <w:sz w:val="20"/>
          <w:szCs w:val="20"/>
          <w:lang w:val="pl-PL"/>
        </w:rPr>
      </w:pPr>
      <w:r>
        <w:rPr>
          <w:rFonts w:asciiTheme="minorHAnsi" w:eastAsia="Arial" w:hAnsiTheme="minorHAnsi" w:cstheme="minorHAnsi"/>
          <w:i/>
          <w:sz w:val="20"/>
          <w:szCs w:val="20"/>
          <w:lang w:val="pl-PL"/>
        </w:rPr>
        <w:t>Sz</w:t>
      </w:r>
      <w:r w:rsidR="00EB2159" w:rsidRPr="00FA0BC4">
        <w:rPr>
          <w:rFonts w:asciiTheme="minorHAnsi" w:eastAsia="Arial" w:hAnsiTheme="minorHAnsi" w:cstheme="minorHAnsi"/>
          <w:i/>
          <w:sz w:val="20"/>
          <w:szCs w:val="20"/>
          <w:lang w:val="pl-PL"/>
        </w:rPr>
        <w:t xml:space="preserve">OI </w:t>
      </w:r>
      <w:r w:rsidR="00DF31A7">
        <w:rPr>
          <w:rFonts w:asciiTheme="minorHAnsi" w:eastAsia="Arial" w:hAnsiTheme="minorHAnsi" w:cstheme="minorHAnsi"/>
          <w:i/>
          <w:sz w:val="20"/>
          <w:szCs w:val="20"/>
          <w:lang w:val="pl-PL"/>
        </w:rPr>
        <w:t>Szkoła</w:t>
      </w:r>
      <w:r w:rsidR="00495A7A" w:rsidRPr="00FA0BC4">
        <w:rPr>
          <w:rFonts w:asciiTheme="minorHAnsi" w:eastAsia="Arial" w:hAnsiTheme="minorHAnsi" w:cstheme="minorHAnsi"/>
          <w:i/>
          <w:sz w:val="20"/>
          <w:szCs w:val="20"/>
          <w:lang w:val="pl-PL"/>
        </w:rPr>
        <w:t xml:space="preserve"> z oddziałami integracyjnymi </w:t>
      </w:r>
    </w:p>
    <w:p w14:paraId="42045411" w14:textId="733A2FEE" w:rsidR="00495A7A" w:rsidRPr="00FA0BC4" w:rsidRDefault="00A07F0A" w:rsidP="00EB2159">
      <w:pPr>
        <w:pStyle w:val="Akapitzlist"/>
        <w:rPr>
          <w:rFonts w:asciiTheme="minorHAnsi" w:eastAsia="Arial" w:hAnsiTheme="minorHAnsi" w:cstheme="minorHAnsi"/>
          <w:i/>
          <w:sz w:val="20"/>
          <w:szCs w:val="20"/>
          <w:lang w:val="pl-PL"/>
        </w:rPr>
      </w:pPr>
      <w:r>
        <w:rPr>
          <w:rFonts w:asciiTheme="minorHAnsi" w:eastAsia="Arial" w:hAnsiTheme="minorHAnsi" w:cstheme="minorHAnsi"/>
          <w:i/>
          <w:sz w:val="20"/>
          <w:szCs w:val="20"/>
          <w:lang w:val="pl-PL"/>
        </w:rPr>
        <w:t>Sz</w:t>
      </w:r>
      <w:r w:rsidR="00EB2159" w:rsidRPr="00FA0BC4">
        <w:rPr>
          <w:rFonts w:asciiTheme="minorHAnsi" w:eastAsia="Arial" w:hAnsiTheme="minorHAnsi" w:cstheme="minorHAnsi"/>
          <w:i/>
          <w:sz w:val="20"/>
          <w:szCs w:val="20"/>
          <w:lang w:val="pl-PL"/>
        </w:rPr>
        <w:t xml:space="preserve">OS </w:t>
      </w:r>
      <w:r w:rsidR="00DF31A7">
        <w:rPr>
          <w:rFonts w:asciiTheme="minorHAnsi" w:eastAsia="Arial" w:hAnsiTheme="minorHAnsi" w:cstheme="minorHAnsi"/>
          <w:i/>
          <w:sz w:val="20"/>
          <w:szCs w:val="20"/>
          <w:lang w:val="pl-PL"/>
        </w:rPr>
        <w:t>Szkoła</w:t>
      </w:r>
      <w:r w:rsidR="00EB2159" w:rsidRPr="00FA0BC4">
        <w:rPr>
          <w:rFonts w:asciiTheme="minorHAnsi" w:eastAsia="Arial" w:hAnsiTheme="minorHAnsi" w:cstheme="minorHAnsi"/>
          <w:i/>
          <w:sz w:val="20"/>
          <w:szCs w:val="20"/>
          <w:lang w:val="pl-PL"/>
        </w:rPr>
        <w:t xml:space="preserve"> z oddziałami specjalnymi </w:t>
      </w:r>
    </w:p>
    <w:p w14:paraId="3B19DFD3" w14:textId="38A1455D" w:rsidR="00495A7A" w:rsidRPr="00FA0BC4" w:rsidRDefault="00A07F0A" w:rsidP="00EB2159">
      <w:pPr>
        <w:pStyle w:val="Akapitzlist"/>
        <w:rPr>
          <w:rFonts w:asciiTheme="minorHAnsi" w:eastAsia="Arial" w:hAnsiTheme="minorHAnsi" w:cstheme="minorHAnsi"/>
          <w:i/>
          <w:sz w:val="20"/>
          <w:szCs w:val="20"/>
          <w:lang w:val="pl-PL"/>
        </w:rPr>
      </w:pPr>
      <w:r>
        <w:rPr>
          <w:rFonts w:asciiTheme="minorHAnsi" w:eastAsia="Arial" w:hAnsiTheme="minorHAnsi" w:cstheme="minorHAnsi"/>
          <w:i/>
          <w:sz w:val="20"/>
          <w:szCs w:val="20"/>
          <w:lang w:val="pl-PL"/>
        </w:rPr>
        <w:t>Sz</w:t>
      </w:r>
      <w:r w:rsidR="00EB2159" w:rsidRPr="00FA0BC4">
        <w:rPr>
          <w:rFonts w:asciiTheme="minorHAnsi" w:eastAsia="Arial" w:hAnsiTheme="minorHAnsi" w:cstheme="minorHAnsi"/>
          <w:i/>
          <w:sz w:val="20"/>
          <w:szCs w:val="20"/>
          <w:lang w:val="pl-PL"/>
        </w:rPr>
        <w:t xml:space="preserve">OIS </w:t>
      </w:r>
      <w:r w:rsidR="00DF31A7">
        <w:rPr>
          <w:rFonts w:asciiTheme="minorHAnsi" w:eastAsia="Arial" w:hAnsiTheme="minorHAnsi" w:cstheme="minorHAnsi"/>
          <w:i/>
          <w:sz w:val="20"/>
          <w:szCs w:val="20"/>
          <w:lang w:val="pl-PL"/>
        </w:rPr>
        <w:t>Szkoła</w:t>
      </w:r>
      <w:r w:rsidR="00495A7A" w:rsidRPr="00FA0BC4">
        <w:rPr>
          <w:rFonts w:asciiTheme="minorHAnsi" w:eastAsia="Arial" w:hAnsiTheme="minorHAnsi" w:cstheme="minorHAnsi"/>
          <w:i/>
          <w:sz w:val="20"/>
          <w:szCs w:val="20"/>
          <w:lang w:val="pl-PL"/>
        </w:rPr>
        <w:t xml:space="preserve"> z oddziałami integracyjnymi i specjalnymi </w:t>
      </w:r>
    </w:p>
    <w:p w14:paraId="6AAC7EB6" w14:textId="0C7AAA42" w:rsidR="00495A7A" w:rsidRPr="00FA0BC4" w:rsidRDefault="00A07F0A" w:rsidP="00EB2159">
      <w:pPr>
        <w:pStyle w:val="Akapitzlist"/>
        <w:rPr>
          <w:rFonts w:asciiTheme="minorHAnsi" w:eastAsia="Arial" w:hAnsiTheme="minorHAnsi" w:cstheme="minorHAnsi"/>
          <w:i/>
          <w:sz w:val="20"/>
          <w:szCs w:val="20"/>
          <w:lang w:val="pl-PL"/>
        </w:rPr>
      </w:pPr>
      <w:r>
        <w:rPr>
          <w:rFonts w:asciiTheme="minorHAnsi" w:eastAsia="Arial" w:hAnsiTheme="minorHAnsi" w:cstheme="minorHAnsi"/>
          <w:i/>
          <w:sz w:val="20"/>
          <w:szCs w:val="20"/>
          <w:lang w:val="pl-PL"/>
        </w:rPr>
        <w:t>Sz</w:t>
      </w:r>
      <w:r w:rsidR="00EB2159" w:rsidRPr="00FA0BC4">
        <w:rPr>
          <w:rFonts w:asciiTheme="minorHAnsi" w:eastAsia="Arial" w:hAnsiTheme="minorHAnsi" w:cstheme="minorHAnsi"/>
          <w:i/>
          <w:sz w:val="20"/>
          <w:szCs w:val="20"/>
          <w:lang w:val="pl-PL"/>
        </w:rPr>
        <w:t xml:space="preserve">I </w:t>
      </w:r>
      <w:r w:rsidR="00DF31A7">
        <w:rPr>
          <w:rFonts w:asciiTheme="minorHAnsi" w:eastAsia="Arial" w:hAnsiTheme="minorHAnsi" w:cstheme="minorHAnsi"/>
          <w:i/>
          <w:sz w:val="20"/>
          <w:szCs w:val="20"/>
          <w:lang w:val="pl-PL"/>
        </w:rPr>
        <w:t>Szkoła</w:t>
      </w:r>
      <w:r w:rsidR="00495A7A" w:rsidRPr="00FA0BC4">
        <w:rPr>
          <w:rFonts w:asciiTheme="minorHAnsi" w:eastAsia="Arial" w:hAnsiTheme="minorHAnsi" w:cstheme="minorHAnsi"/>
          <w:i/>
          <w:sz w:val="20"/>
          <w:szCs w:val="20"/>
          <w:lang w:val="pl-PL"/>
        </w:rPr>
        <w:t xml:space="preserve"> integracyjna </w:t>
      </w:r>
    </w:p>
    <w:p w14:paraId="7685FCE2" w14:textId="4742CF81" w:rsidR="00495A7A" w:rsidRPr="00FA0BC4" w:rsidRDefault="00A07F0A" w:rsidP="00EB2159">
      <w:pPr>
        <w:pStyle w:val="Akapitzlist"/>
        <w:rPr>
          <w:rFonts w:asciiTheme="minorHAnsi" w:eastAsia="Arial" w:hAnsiTheme="minorHAnsi" w:cstheme="minorHAnsi"/>
          <w:i/>
          <w:sz w:val="20"/>
          <w:szCs w:val="20"/>
          <w:lang w:val="pl-PL"/>
        </w:rPr>
      </w:pPr>
      <w:r>
        <w:rPr>
          <w:rFonts w:asciiTheme="minorHAnsi" w:eastAsia="Arial" w:hAnsiTheme="minorHAnsi" w:cstheme="minorHAnsi"/>
          <w:i/>
          <w:sz w:val="20"/>
          <w:szCs w:val="20"/>
          <w:lang w:val="pl-PL"/>
        </w:rPr>
        <w:t>Sz</w:t>
      </w:r>
      <w:r w:rsidR="00EB2159" w:rsidRPr="00FA0BC4">
        <w:rPr>
          <w:rFonts w:asciiTheme="minorHAnsi" w:eastAsia="Arial" w:hAnsiTheme="minorHAnsi" w:cstheme="minorHAnsi"/>
          <w:i/>
          <w:sz w:val="20"/>
          <w:szCs w:val="20"/>
          <w:lang w:val="pl-PL"/>
        </w:rPr>
        <w:t xml:space="preserve">S </w:t>
      </w:r>
      <w:r w:rsidR="00DF31A7">
        <w:rPr>
          <w:rFonts w:asciiTheme="minorHAnsi" w:eastAsia="Arial" w:hAnsiTheme="minorHAnsi" w:cstheme="minorHAnsi"/>
          <w:i/>
          <w:sz w:val="20"/>
          <w:szCs w:val="20"/>
          <w:lang w:val="pl-PL"/>
        </w:rPr>
        <w:t>Szkoła</w:t>
      </w:r>
      <w:r w:rsidR="00495A7A" w:rsidRPr="00FA0BC4">
        <w:rPr>
          <w:rFonts w:asciiTheme="minorHAnsi" w:eastAsia="Arial" w:hAnsiTheme="minorHAnsi" w:cstheme="minorHAnsi"/>
          <w:i/>
          <w:sz w:val="20"/>
          <w:szCs w:val="20"/>
          <w:lang w:val="pl-PL"/>
        </w:rPr>
        <w:t xml:space="preserve"> specjalna </w:t>
      </w:r>
    </w:p>
    <w:p w14:paraId="0D43521B" w14:textId="77777777" w:rsidR="00495A7A" w:rsidRPr="00FA0BC4" w:rsidRDefault="00495A7A" w:rsidP="00495A7A">
      <w:pPr>
        <w:spacing w:line="360" w:lineRule="auto"/>
        <w:rPr>
          <w:rFonts w:asciiTheme="minorHAnsi" w:eastAsia="Arial" w:hAnsiTheme="minorHAnsi" w:cstheme="minorHAnsi"/>
          <w:lang w:val="pl-PL"/>
        </w:rPr>
      </w:pPr>
    </w:p>
    <w:p w14:paraId="6AB18DC7" w14:textId="6E88936E" w:rsidR="00B349DF" w:rsidRPr="00FA0BC4" w:rsidRDefault="00B349DF" w:rsidP="00B349DF">
      <w:pPr>
        <w:pBdr>
          <w:top w:val="nil"/>
          <w:left w:val="nil"/>
          <w:bottom w:val="nil"/>
          <w:right w:val="nil"/>
          <w:between w:val="nil"/>
        </w:pBdr>
        <w:spacing w:line="360" w:lineRule="auto"/>
        <w:rPr>
          <w:rFonts w:asciiTheme="minorHAnsi" w:eastAsia="Calibri" w:hAnsiTheme="minorHAnsi" w:cstheme="minorHAnsi"/>
          <w:lang w:val="pl-PL"/>
        </w:rPr>
      </w:pPr>
      <w:r w:rsidRPr="00FA0BC4">
        <w:rPr>
          <w:rFonts w:asciiTheme="minorHAnsi" w:eastAsia="Calibri" w:hAnsiTheme="minorHAnsi" w:cstheme="minorHAnsi"/>
          <w:lang w:val="pl-PL"/>
        </w:rPr>
        <w:t xml:space="preserve">Zebrane podczas monitorowania dane wskazują, że istotnym czynnikiem różnicującym szkoły wyodrębnione ze względu na charakter dostępności i oferowanego wsparcia jest liczba etatów specjalistów (pedagogów, psychologów, logopedów) i liczba uczniów przypadająca na jeden etat specjalisty. I tak, w szkołach ogólnodostępnych średnio zatrudnia się specjalistów na 4 etaty łącznie, w </w:t>
      </w:r>
      <w:r w:rsidR="00952FD1">
        <w:rPr>
          <w:rFonts w:asciiTheme="minorHAnsi" w:eastAsia="Calibri" w:hAnsiTheme="minorHAnsi" w:cstheme="minorHAnsi"/>
          <w:lang w:val="pl-PL"/>
        </w:rPr>
        <w:t>szkołach</w:t>
      </w:r>
      <w:r w:rsidRPr="00FA0BC4">
        <w:rPr>
          <w:rFonts w:asciiTheme="minorHAnsi" w:eastAsia="Calibri" w:hAnsiTheme="minorHAnsi" w:cstheme="minorHAnsi"/>
          <w:lang w:val="pl-PL"/>
        </w:rPr>
        <w:t xml:space="preserve"> integracyjnych średnio na 7.7 etatu, zaś w specjalnych liczba etatów jest największa i wynosi 9.3. </w:t>
      </w:r>
      <w:r w:rsidR="006B725D">
        <w:rPr>
          <w:rFonts w:asciiTheme="minorHAnsi" w:eastAsia="Calibri" w:hAnsiTheme="minorHAnsi" w:cstheme="minorHAnsi"/>
          <w:lang w:val="pl-PL"/>
        </w:rPr>
        <w:t>J</w:t>
      </w:r>
      <w:r w:rsidRPr="00FA0BC4">
        <w:rPr>
          <w:rFonts w:asciiTheme="minorHAnsi" w:eastAsia="Calibri" w:hAnsiTheme="minorHAnsi" w:cstheme="minorHAnsi"/>
          <w:lang w:val="pl-PL"/>
        </w:rPr>
        <w:t xml:space="preserve">ednocześnie w wymienionych typach </w:t>
      </w:r>
      <w:r w:rsidR="00952FD1">
        <w:rPr>
          <w:rFonts w:asciiTheme="minorHAnsi" w:eastAsia="Calibri" w:hAnsiTheme="minorHAnsi" w:cstheme="minorHAnsi"/>
          <w:lang w:val="pl-PL"/>
        </w:rPr>
        <w:t>szkół</w:t>
      </w:r>
      <w:r w:rsidRPr="00FA0BC4">
        <w:rPr>
          <w:rFonts w:asciiTheme="minorHAnsi" w:eastAsia="Calibri" w:hAnsiTheme="minorHAnsi" w:cstheme="minorHAnsi"/>
          <w:lang w:val="pl-PL"/>
        </w:rPr>
        <w:t xml:space="preserve"> zmniejsza się ogólna liczba uczniów przypadających na etat specjalisty. W </w:t>
      </w:r>
      <w:r w:rsidR="00952FD1">
        <w:rPr>
          <w:rFonts w:asciiTheme="minorHAnsi" w:eastAsia="Calibri" w:hAnsiTheme="minorHAnsi" w:cstheme="minorHAnsi"/>
          <w:lang w:val="pl-PL"/>
        </w:rPr>
        <w:t>szkołach</w:t>
      </w:r>
      <w:r w:rsidRPr="00FA0BC4">
        <w:rPr>
          <w:rFonts w:asciiTheme="minorHAnsi" w:eastAsia="Calibri" w:hAnsiTheme="minorHAnsi" w:cstheme="minorHAnsi"/>
          <w:lang w:val="pl-PL"/>
        </w:rPr>
        <w:t xml:space="preserve"> ogólnodostępnych średnio na jednego specjalistę przypada 126 uczniów, w </w:t>
      </w:r>
      <w:r w:rsidR="00952FD1">
        <w:rPr>
          <w:rFonts w:asciiTheme="minorHAnsi" w:eastAsia="Calibri" w:hAnsiTheme="minorHAnsi" w:cstheme="minorHAnsi"/>
          <w:lang w:val="pl-PL"/>
        </w:rPr>
        <w:t>szkołach</w:t>
      </w:r>
      <w:r w:rsidRPr="00FA0BC4">
        <w:rPr>
          <w:rFonts w:asciiTheme="minorHAnsi" w:eastAsia="Calibri" w:hAnsiTheme="minorHAnsi" w:cstheme="minorHAnsi"/>
          <w:lang w:val="pl-PL"/>
        </w:rPr>
        <w:t xml:space="preserve"> integracyjnych – 90 osób, a w specjalnych 19 uczniów. Podsumowując</w:t>
      </w:r>
      <w:r w:rsidR="006426D0">
        <w:rPr>
          <w:rFonts w:asciiTheme="minorHAnsi" w:eastAsia="Calibri" w:hAnsiTheme="minorHAnsi" w:cstheme="minorHAnsi"/>
          <w:lang w:val="pl-PL"/>
        </w:rPr>
        <w:t>,</w:t>
      </w:r>
      <w:r w:rsidRPr="00FA0BC4">
        <w:rPr>
          <w:rFonts w:asciiTheme="minorHAnsi" w:eastAsia="Calibri" w:hAnsiTheme="minorHAnsi" w:cstheme="minorHAnsi"/>
          <w:lang w:val="pl-PL"/>
        </w:rPr>
        <w:t xml:space="preserve"> współczynnik wsparcia kadrowego jest najlepszy w </w:t>
      </w:r>
      <w:r w:rsidR="00952FD1">
        <w:rPr>
          <w:rFonts w:asciiTheme="minorHAnsi" w:eastAsia="Calibri" w:hAnsiTheme="minorHAnsi" w:cstheme="minorHAnsi"/>
          <w:lang w:val="pl-PL"/>
        </w:rPr>
        <w:t>szkołach</w:t>
      </w:r>
      <w:r w:rsidRPr="00FA0BC4">
        <w:rPr>
          <w:rFonts w:asciiTheme="minorHAnsi" w:eastAsia="Calibri" w:hAnsiTheme="minorHAnsi" w:cstheme="minorHAnsi"/>
          <w:lang w:val="pl-PL"/>
        </w:rPr>
        <w:t xml:space="preserve"> z oddziałami integracyjnymi i specjalnymi (15), w </w:t>
      </w:r>
      <w:r w:rsidR="00952FD1">
        <w:rPr>
          <w:rFonts w:asciiTheme="minorHAnsi" w:eastAsia="Calibri" w:hAnsiTheme="minorHAnsi" w:cstheme="minorHAnsi"/>
          <w:lang w:val="pl-PL"/>
        </w:rPr>
        <w:t>szkołach</w:t>
      </w:r>
      <w:r w:rsidRPr="00FA0BC4">
        <w:rPr>
          <w:rFonts w:asciiTheme="minorHAnsi" w:eastAsia="Calibri" w:hAnsiTheme="minorHAnsi" w:cstheme="minorHAnsi"/>
          <w:lang w:val="pl-PL"/>
        </w:rPr>
        <w:t xml:space="preserve"> specjalnych (20.2), </w:t>
      </w:r>
      <w:r w:rsidR="00952FD1">
        <w:rPr>
          <w:rFonts w:asciiTheme="minorHAnsi" w:eastAsia="Calibri" w:hAnsiTheme="minorHAnsi" w:cstheme="minorHAnsi"/>
          <w:lang w:val="pl-PL"/>
        </w:rPr>
        <w:t>szkołach</w:t>
      </w:r>
      <w:r w:rsidRPr="00FA0BC4">
        <w:rPr>
          <w:rFonts w:asciiTheme="minorHAnsi" w:eastAsia="Calibri" w:hAnsiTheme="minorHAnsi" w:cstheme="minorHAnsi"/>
          <w:lang w:val="pl-PL"/>
        </w:rPr>
        <w:t xml:space="preserve"> integracyjnych (21.9). Wskaźnik wsparcia kadrowego </w:t>
      </w:r>
      <w:r w:rsidRPr="00FA0BC4">
        <w:rPr>
          <w:rFonts w:asciiTheme="minorHAnsi" w:eastAsia="Calibri" w:hAnsiTheme="minorHAnsi" w:cstheme="minorHAnsi"/>
          <w:lang w:val="pl-PL"/>
        </w:rPr>
        <w:lastRenderedPageBreak/>
        <w:t xml:space="preserve">w </w:t>
      </w:r>
      <w:r w:rsidR="00952FD1">
        <w:rPr>
          <w:rFonts w:asciiTheme="minorHAnsi" w:eastAsia="Calibri" w:hAnsiTheme="minorHAnsi" w:cstheme="minorHAnsi"/>
          <w:lang w:val="pl-PL"/>
        </w:rPr>
        <w:t>szkołach</w:t>
      </w:r>
      <w:r w:rsidRPr="00FA0BC4">
        <w:rPr>
          <w:rFonts w:asciiTheme="minorHAnsi" w:eastAsia="Calibri" w:hAnsiTheme="minorHAnsi" w:cstheme="minorHAnsi"/>
          <w:lang w:val="pl-PL"/>
        </w:rPr>
        <w:t xml:space="preserve"> ogólnodostępnych i </w:t>
      </w:r>
      <w:r w:rsidR="00952FD1">
        <w:rPr>
          <w:rFonts w:asciiTheme="minorHAnsi" w:eastAsia="Calibri" w:hAnsiTheme="minorHAnsi" w:cstheme="minorHAnsi"/>
          <w:lang w:val="pl-PL"/>
        </w:rPr>
        <w:t>szkołach</w:t>
      </w:r>
      <w:r w:rsidRPr="00FA0BC4">
        <w:rPr>
          <w:rFonts w:asciiTheme="minorHAnsi" w:eastAsia="Calibri" w:hAnsiTheme="minorHAnsi" w:cstheme="minorHAnsi"/>
          <w:lang w:val="pl-PL"/>
        </w:rPr>
        <w:t xml:space="preserve"> z oddziałami integracyjnymi jest porównywalny i wynosi odpowiednio 36.2 i 35.3. Szczegółowe dane prezentują tabele 25 i 26.</w:t>
      </w:r>
    </w:p>
    <w:p w14:paraId="3898FF6F" w14:textId="77777777" w:rsidR="00495A7A" w:rsidRPr="00FA0BC4" w:rsidRDefault="00495A7A" w:rsidP="00495A7A">
      <w:pPr>
        <w:spacing w:line="360" w:lineRule="auto"/>
        <w:rPr>
          <w:rFonts w:asciiTheme="minorHAnsi" w:eastAsia="Arial" w:hAnsiTheme="minorHAnsi" w:cstheme="minorHAnsi"/>
          <w:lang w:val="pl-PL"/>
        </w:rPr>
      </w:pPr>
    </w:p>
    <w:p w14:paraId="608C0DA1" w14:textId="77777777" w:rsidR="00495A7A" w:rsidRPr="00D56F3D" w:rsidRDefault="00495A7A" w:rsidP="0023311B">
      <w:pPr>
        <w:spacing w:after="240"/>
        <w:rPr>
          <w:rFonts w:asciiTheme="minorHAnsi" w:eastAsia="Calibri" w:hAnsiTheme="minorHAnsi" w:cstheme="minorHAnsi"/>
          <w:sz w:val="22"/>
          <w:szCs w:val="22"/>
          <w:lang w:val="pl-PL"/>
        </w:rPr>
      </w:pPr>
      <w:r w:rsidRPr="00D56F3D">
        <w:rPr>
          <w:rFonts w:asciiTheme="minorHAnsi" w:eastAsia="Arial" w:hAnsiTheme="minorHAnsi" w:cstheme="minorHAnsi"/>
          <w:sz w:val="22"/>
          <w:szCs w:val="22"/>
          <w:lang w:val="pl-PL"/>
        </w:rPr>
        <w:t xml:space="preserve">Tabela </w:t>
      </w:r>
      <w:r w:rsidR="0023311B" w:rsidRPr="00D56F3D">
        <w:rPr>
          <w:rFonts w:asciiTheme="minorHAnsi" w:eastAsia="Arial" w:hAnsiTheme="minorHAnsi" w:cstheme="minorHAnsi"/>
          <w:sz w:val="22"/>
          <w:szCs w:val="22"/>
          <w:lang w:val="pl-PL"/>
        </w:rPr>
        <w:t>25</w:t>
      </w:r>
      <w:r w:rsidR="00DB1F56" w:rsidRPr="00D56F3D">
        <w:rPr>
          <w:rFonts w:asciiTheme="minorHAnsi" w:eastAsia="Arial" w:hAnsiTheme="minorHAnsi" w:cstheme="minorHAnsi"/>
          <w:sz w:val="22"/>
          <w:szCs w:val="22"/>
          <w:lang w:val="pl-PL"/>
        </w:rPr>
        <w:t>.</w:t>
      </w:r>
      <w:r w:rsidR="0023311B" w:rsidRPr="00D56F3D">
        <w:rPr>
          <w:rFonts w:asciiTheme="minorHAnsi" w:eastAsia="Arial" w:hAnsiTheme="minorHAnsi" w:cstheme="minorHAnsi"/>
          <w:sz w:val="22"/>
          <w:szCs w:val="22"/>
          <w:lang w:val="pl-PL"/>
        </w:rPr>
        <w:t xml:space="preserve"> </w:t>
      </w:r>
      <w:r w:rsidRPr="00D56F3D">
        <w:rPr>
          <w:rFonts w:asciiTheme="minorHAnsi" w:eastAsia="Calibri" w:hAnsiTheme="minorHAnsi" w:cstheme="minorHAnsi"/>
          <w:sz w:val="22"/>
          <w:szCs w:val="22"/>
          <w:lang w:val="pl-PL"/>
        </w:rPr>
        <w:t xml:space="preserve">Wskaźniki ilościowe edukacji włączającej </w:t>
      </w:r>
      <w:r w:rsidRPr="00D56F3D">
        <w:rPr>
          <w:rFonts w:asciiTheme="minorHAnsi" w:eastAsia="Arial" w:hAnsiTheme="minorHAnsi" w:cstheme="minorHAnsi"/>
          <w:sz w:val="22"/>
          <w:szCs w:val="22"/>
          <w:lang w:val="pl-PL"/>
        </w:rPr>
        <w:t>w różnych typach szkół ze względu na chara</w:t>
      </w:r>
      <w:r w:rsidR="0023311B" w:rsidRPr="00D56F3D">
        <w:rPr>
          <w:rFonts w:asciiTheme="minorHAnsi" w:eastAsia="Arial" w:hAnsiTheme="minorHAnsi" w:cstheme="minorHAnsi"/>
          <w:sz w:val="22"/>
          <w:szCs w:val="22"/>
          <w:lang w:val="pl-PL"/>
        </w:rPr>
        <w:t>kter oferowanego wsparcia</w:t>
      </w:r>
    </w:p>
    <w:tbl>
      <w:tblPr>
        <w:tblStyle w:val="Tabela-Siatka"/>
        <w:tblW w:w="9209" w:type="dxa"/>
        <w:tblLayout w:type="fixed"/>
        <w:tblLook w:val="04A0" w:firstRow="1" w:lastRow="0" w:firstColumn="1" w:lastColumn="0" w:noHBand="0" w:noVBand="1"/>
      </w:tblPr>
      <w:tblGrid>
        <w:gridCol w:w="3681"/>
        <w:gridCol w:w="2126"/>
        <w:gridCol w:w="1843"/>
        <w:gridCol w:w="1559"/>
      </w:tblGrid>
      <w:tr w:rsidR="00495A7A" w:rsidRPr="00FA0BC4" w14:paraId="3F50E8AC" w14:textId="77777777" w:rsidTr="00495A7A">
        <w:tc>
          <w:tcPr>
            <w:tcW w:w="3681" w:type="dxa"/>
            <w:vMerge w:val="restart"/>
          </w:tcPr>
          <w:p w14:paraId="77F3BE30" w14:textId="77777777" w:rsidR="00495A7A" w:rsidRPr="00FA0BC4" w:rsidRDefault="00495A7A" w:rsidP="0023311B">
            <w:pPr>
              <w:ind w:left="60" w:right="60"/>
              <w:rPr>
                <w:rFonts w:asciiTheme="minorHAnsi" w:hAnsiTheme="minorHAnsi" w:cstheme="minorHAnsi"/>
                <w:b/>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2126" w:type="dxa"/>
          </w:tcPr>
          <w:p w14:paraId="5CD43C6F" w14:textId="77777777" w:rsidR="00495A7A" w:rsidRPr="00FA0BC4" w:rsidRDefault="0023311B" w:rsidP="0023311B">
            <w:pPr>
              <w:ind w:left="60" w:right="60"/>
              <w:jc w:val="center"/>
              <w:rPr>
                <w:rFonts w:asciiTheme="minorHAnsi" w:hAnsiTheme="minorHAnsi" w:cstheme="minorHAnsi"/>
                <w:b/>
                <w:sz w:val="22"/>
                <w:szCs w:val="22"/>
                <w:lang w:val="pl-PL"/>
              </w:rPr>
            </w:pPr>
            <w:r w:rsidRPr="00FA0BC4">
              <w:rPr>
                <w:rFonts w:asciiTheme="minorHAnsi" w:eastAsia="Arial" w:hAnsiTheme="minorHAnsi" w:cstheme="minorHAnsi"/>
                <w:b/>
                <w:sz w:val="22"/>
                <w:szCs w:val="22"/>
                <w:lang w:val="pl-PL"/>
              </w:rPr>
              <w:t>O</w:t>
            </w:r>
            <w:r w:rsidR="00495A7A" w:rsidRPr="00FA0BC4">
              <w:rPr>
                <w:rFonts w:asciiTheme="minorHAnsi" w:eastAsia="Arial" w:hAnsiTheme="minorHAnsi" w:cstheme="minorHAnsi"/>
                <w:b/>
                <w:sz w:val="22"/>
                <w:szCs w:val="22"/>
                <w:lang w:val="pl-PL"/>
              </w:rPr>
              <w:t>gólnodostępna</w:t>
            </w:r>
          </w:p>
        </w:tc>
        <w:tc>
          <w:tcPr>
            <w:tcW w:w="1843" w:type="dxa"/>
          </w:tcPr>
          <w:p w14:paraId="551F580C" w14:textId="77777777" w:rsidR="00495A7A" w:rsidRPr="00FA0BC4" w:rsidRDefault="00495A7A" w:rsidP="0023311B">
            <w:pPr>
              <w:jc w:val="center"/>
              <w:rPr>
                <w:rFonts w:asciiTheme="minorHAnsi" w:eastAsia="Arial" w:hAnsiTheme="minorHAnsi" w:cstheme="minorHAnsi"/>
                <w:b/>
                <w:sz w:val="22"/>
                <w:szCs w:val="22"/>
                <w:lang w:val="pl-PL"/>
              </w:rPr>
            </w:pPr>
            <w:r w:rsidRPr="00FA0BC4">
              <w:rPr>
                <w:rFonts w:asciiTheme="minorHAnsi" w:eastAsia="Arial" w:hAnsiTheme="minorHAnsi" w:cstheme="minorHAnsi"/>
                <w:b/>
                <w:sz w:val="22"/>
                <w:szCs w:val="22"/>
                <w:lang w:val="pl-PL"/>
              </w:rPr>
              <w:t>Integracyjna lub z oddziałami integracyjnymi</w:t>
            </w:r>
          </w:p>
        </w:tc>
        <w:tc>
          <w:tcPr>
            <w:tcW w:w="1559" w:type="dxa"/>
          </w:tcPr>
          <w:p w14:paraId="2E81A984" w14:textId="77777777" w:rsidR="00495A7A" w:rsidRPr="00FA0BC4" w:rsidRDefault="00495A7A" w:rsidP="0023311B">
            <w:pPr>
              <w:rPr>
                <w:rFonts w:asciiTheme="minorHAnsi" w:eastAsia="Arial" w:hAnsiTheme="minorHAnsi" w:cstheme="minorHAnsi"/>
                <w:b/>
                <w:sz w:val="22"/>
                <w:szCs w:val="22"/>
                <w:lang w:val="pl-PL"/>
              </w:rPr>
            </w:pPr>
            <w:r w:rsidRPr="00FA0BC4">
              <w:rPr>
                <w:rFonts w:asciiTheme="minorHAnsi" w:eastAsia="Arial" w:hAnsiTheme="minorHAnsi" w:cstheme="minorHAnsi"/>
                <w:b/>
                <w:sz w:val="22"/>
                <w:szCs w:val="22"/>
                <w:lang w:val="pl-PL"/>
              </w:rPr>
              <w:t>Specjalna lub z oddziałami specjalnymi</w:t>
            </w:r>
          </w:p>
        </w:tc>
      </w:tr>
      <w:tr w:rsidR="00495A7A" w:rsidRPr="00FA0BC4" w14:paraId="74C1428C" w14:textId="77777777" w:rsidTr="00495A7A">
        <w:tc>
          <w:tcPr>
            <w:tcW w:w="3681" w:type="dxa"/>
            <w:vMerge/>
          </w:tcPr>
          <w:p w14:paraId="1DFADF69" w14:textId="77777777" w:rsidR="00495A7A" w:rsidRPr="00FA0BC4" w:rsidRDefault="00495A7A" w:rsidP="0023311B">
            <w:pPr>
              <w:ind w:left="60" w:right="60"/>
              <w:rPr>
                <w:rFonts w:asciiTheme="minorHAnsi" w:hAnsiTheme="minorHAnsi" w:cstheme="minorHAnsi"/>
                <w:sz w:val="22"/>
                <w:szCs w:val="22"/>
                <w:lang w:val="pl-PL"/>
              </w:rPr>
            </w:pPr>
          </w:p>
        </w:tc>
        <w:tc>
          <w:tcPr>
            <w:tcW w:w="2126" w:type="dxa"/>
          </w:tcPr>
          <w:p w14:paraId="3C597937" w14:textId="77777777" w:rsidR="00495A7A" w:rsidRPr="00FA0BC4" w:rsidRDefault="00495A7A" w:rsidP="0023311B">
            <w:pPr>
              <w:ind w:left="60" w:right="60"/>
              <w:jc w:val="center"/>
              <w:rPr>
                <w:rFonts w:asciiTheme="minorHAnsi" w:hAnsiTheme="minorHAnsi" w:cstheme="minorHAnsi"/>
                <w:i/>
                <w:sz w:val="22"/>
                <w:szCs w:val="22"/>
                <w:lang w:val="pl-PL"/>
              </w:rPr>
            </w:pPr>
            <w:r w:rsidRPr="00FA0BC4">
              <w:rPr>
                <w:rFonts w:asciiTheme="minorHAnsi" w:hAnsiTheme="minorHAnsi" w:cstheme="minorHAnsi"/>
                <w:i/>
                <w:sz w:val="22"/>
                <w:szCs w:val="22"/>
                <w:lang w:val="pl-PL"/>
              </w:rPr>
              <w:t>M</w:t>
            </w:r>
          </w:p>
        </w:tc>
        <w:tc>
          <w:tcPr>
            <w:tcW w:w="1843" w:type="dxa"/>
          </w:tcPr>
          <w:p w14:paraId="4F8C040D" w14:textId="77777777" w:rsidR="00495A7A" w:rsidRPr="00FA0BC4" w:rsidRDefault="00495A7A" w:rsidP="0023311B">
            <w:pPr>
              <w:jc w:val="center"/>
              <w:rPr>
                <w:rFonts w:asciiTheme="minorHAnsi" w:eastAsia="Arial" w:hAnsiTheme="minorHAnsi" w:cstheme="minorHAnsi"/>
                <w:i/>
                <w:sz w:val="22"/>
                <w:szCs w:val="22"/>
                <w:lang w:val="pl-PL"/>
              </w:rPr>
            </w:pPr>
            <w:r w:rsidRPr="00FA0BC4">
              <w:rPr>
                <w:rFonts w:asciiTheme="minorHAnsi" w:eastAsia="Arial" w:hAnsiTheme="minorHAnsi" w:cstheme="minorHAnsi"/>
                <w:i/>
                <w:sz w:val="22"/>
                <w:szCs w:val="22"/>
                <w:lang w:val="pl-PL"/>
              </w:rPr>
              <w:t>M</w:t>
            </w:r>
          </w:p>
        </w:tc>
        <w:tc>
          <w:tcPr>
            <w:tcW w:w="1559" w:type="dxa"/>
          </w:tcPr>
          <w:p w14:paraId="49845517" w14:textId="77777777" w:rsidR="00495A7A" w:rsidRPr="00FA0BC4" w:rsidRDefault="00495A7A" w:rsidP="0023311B">
            <w:pPr>
              <w:ind w:left="60" w:right="60"/>
              <w:jc w:val="center"/>
              <w:rPr>
                <w:rFonts w:asciiTheme="minorHAnsi" w:hAnsiTheme="minorHAnsi" w:cstheme="minorHAnsi"/>
                <w:i/>
                <w:sz w:val="22"/>
                <w:szCs w:val="22"/>
                <w:lang w:val="pl-PL"/>
              </w:rPr>
            </w:pPr>
            <w:r w:rsidRPr="00FA0BC4">
              <w:rPr>
                <w:rFonts w:asciiTheme="minorHAnsi" w:hAnsiTheme="minorHAnsi" w:cstheme="minorHAnsi"/>
                <w:i/>
                <w:sz w:val="22"/>
                <w:szCs w:val="22"/>
                <w:lang w:val="pl-PL"/>
              </w:rPr>
              <w:t>M</w:t>
            </w:r>
          </w:p>
        </w:tc>
      </w:tr>
      <w:tr w:rsidR="00495A7A" w:rsidRPr="00FA0BC4" w14:paraId="588450D5" w14:textId="77777777" w:rsidTr="00495A7A">
        <w:tc>
          <w:tcPr>
            <w:tcW w:w="3681" w:type="dxa"/>
          </w:tcPr>
          <w:p w14:paraId="3522E3FB" w14:textId="77777777" w:rsidR="00495A7A" w:rsidRPr="00FA0BC4" w:rsidRDefault="00495A7A" w:rsidP="0023311B">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2126" w:type="dxa"/>
          </w:tcPr>
          <w:p w14:paraId="1690D60C" w14:textId="77777777" w:rsidR="00495A7A" w:rsidRPr="00FA0BC4" w:rsidRDefault="00495A7A" w:rsidP="0023311B">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245.5</w:t>
            </w:r>
          </w:p>
        </w:tc>
        <w:tc>
          <w:tcPr>
            <w:tcW w:w="1843" w:type="dxa"/>
          </w:tcPr>
          <w:p w14:paraId="4D70573C" w14:textId="7777777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408.4</w:t>
            </w:r>
          </w:p>
        </w:tc>
        <w:tc>
          <w:tcPr>
            <w:tcW w:w="1559" w:type="dxa"/>
          </w:tcPr>
          <w:p w14:paraId="69CF8092" w14:textId="77777777" w:rsidR="00495A7A" w:rsidRPr="00FA0BC4" w:rsidRDefault="00495A7A" w:rsidP="0023311B">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66.7</w:t>
            </w:r>
          </w:p>
        </w:tc>
      </w:tr>
      <w:tr w:rsidR="00495A7A" w:rsidRPr="00FA0BC4" w14:paraId="6DFF26C3" w14:textId="77777777" w:rsidTr="00495A7A">
        <w:tc>
          <w:tcPr>
            <w:tcW w:w="3681" w:type="dxa"/>
          </w:tcPr>
          <w:p w14:paraId="671DD584" w14:textId="77777777" w:rsidR="00495A7A" w:rsidRPr="00FA0BC4" w:rsidRDefault="00495A7A" w:rsidP="0023311B">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 xml:space="preserve">Liczba etatów nauczycieli w szkole </w:t>
            </w:r>
          </w:p>
        </w:tc>
        <w:tc>
          <w:tcPr>
            <w:tcW w:w="2126" w:type="dxa"/>
          </w:tcPr>
          <w:p w14:paraId="7E95167F" w14:textId="77777777" w:rsidR="00495A7A" w:rsidRPr="00FA0BC4" w:rsidRDefault="00495A7A" w:rsidP="0023311B">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29.5</w:t>
            </w:r>
          </w:p>
        </w:tc>
        <w:tc>
          <w:tcPr>
            <w:tcW w:w="1843" w:type="dxa"/>
          </w:tcPr>
          <w:p w14:paraId="388CF568" w14:textId="7777777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54.9</w:t>
            </w:r>
          </w:p>
        </w:tc>
        <w:tc>
          <w:tcPr>
            <w:tcW w:w="1559" w:type="dxa"/>
          </w:tcPr>
          <w:p w14:paraId="12AF6695" w14:textId="77777777" w:rsidR="00495A7A" w:rsidRPr="00FA0BC4" w:rsidRDefault="00495A7A" w:rsidP="0023311B">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28.8</w:t>
            </w:r>
          </w:p>
        </w:tc>
      </w:tr>
      <w:tr w:rsidR="00495A7A" w:rsidRPr="00FA0BC4" w14:paraId="45C75D2B" w14:textId="77777777" w:rsidTr="00495A7A">
        <w:tc>
          <w:tcPr>
            <w:tcW w:w="3681" w:type="dxa"/>
          </w:tcPr>
          <w:p w14:paraId="707EEF5D" w14:textId="77777777" w:rsidR="00495A7A" w:rsidRPr="00FA0BC4" w:rsidRDefault="00495A7A" w:rsidP="0023311B">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w:t>
            </w:r>
          </w:p>
        </w:tc>
        <w:tc>
          <w:tcPr>
            <w:tcW w:w="2126" w:type="dxa"/>
          </w:tcPr>
          <w:p w14:paraId="50B1AB9C" w14:textId="7777777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8.2</w:t>
            </w:r>
          </w:p>
        </w:tc>
        <w:tc>
          <w:tcPr>
            <w:tcW w:w="1843" w:type="dxa"/>
          </w:tcPr>
          <w:p w14:paraId="4B115E02" w14:textId="7777777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7.9</w:t>
            </w:r>
          </w:p>
        </w:tc>
        <w:tc>
          <w:tcPr>
            <w:tcW w:w="1559" w:type="dxa"/>
          </w:tcPr>
          <w:p w14:paraId="74504080" w14:textId="7777777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3.0</w:t>
            </w:r>
          </w:p>
        </w:tc>
      </w:tr>
      <w:tr w:rsidR="00495A7A" w:rsidRPr="00FA0BC4" w14:paraId="37C950E8" w14:textId="77777777" w:rsidTr="00495A7A">
        <w:tc>
          <w:tcPr>
            <w:tcW w:w="3681" w:type="dxa"/>
          </w:tcPr>
          <w:p w14:paraId="0C4E1F67" w14:textId="77777777" w:rsidR="00495A7A" w:rsidRPr="00FA0BC4" w:rsidRDefault="00495A7A" w:rsidP="0023311B">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 xml:space="preserve">Liczba etatów specjalistów zatrudnionych w szkole </w:t>
            </w:r>
          </w:p>
        </w:tc>
        <w:tc>
          <w:tcPr>
            <w:tcW w:w="2126" w:type="dxa"/>
          </w:tcPr>
          <w:p w14:paraId="2C1771A9" w14:textId="7777777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4.0</w:t>
            </w:r>
          </w:p>
        </w:tc>
        <w:tc>
          <w:tcPr>
            <w:tcW w:w="1843" w:type="dxa"/>
          </w:tcPr>
          <w:p w14:paraId="1A701F90" w14:textId="7777777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7.7</w:t>
            </w:r>
          </w:p>
        </w:tc>
        <w:tc>
          <w:tcPr>
            <w:tcW w:w="1559" w:type="dxa"/>
          </w:tcPr>
          <w:p w14:paraId="5A778F82" w14:textId="7777777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9.3</w:t>
            </w:r>
          </w:p>
        </w:tc>
      </w:tr>
      <w:tr w:rsidR="00495A7A" w:rsidRPr="00FA0BC4" w14:paraId="7F50FFB3" w14:textId="77777777" w:rsidTr="00495A7A">
        <w:tc>
          <w:tcPr>
            <w:tcW w:w="3681" w:type="dxa"/>
          </w:tcPr>
          <w:p w14:paraId="4131B696" w14:textId="77777777" w:rsidR="00495A7A" w:rsidRPr="00FA0BC4" w:rsidRDefault="00495A7A" w:rsidP="0023311B">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specjalisty</w:t>
            </w:r>
          </w:p>
        </w:tc>
        <w:tc>
          <w:tcPr>
            <w:tcW w:w="2126" w:type="dxa"/>
          </w:tcPr>
          <w:p w14:paraId="2B367E52" w14:textId="7777777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126.4</w:t>
            </w:r>
          </w:p>
        </w:tc>
        <w:tc>
          <w:tcPr>
            <w:tcW w:w="1843" w:type="dxa"/>
          </w:tcPr>
          <w:p w14:paraId="6498E3DB" w14:textId="7777777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90.2</w:t>
            </w:r>
          </w:p>
        </w:tc>
        <w:tc>
          <w:tcPr>
            <w:tcW w:w="1559" w:type="dxa"/>
          </w:tcPr>
          <w:p w14:paraId="586A411E" w14:textId="7777777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19.5</w:t>
            </w:r>
          </w:p>
        </w:tc>
      </w:tr>
      <w:tr w:rsidR="00495A7A" w:rsidRPr="00FA0BC4" w14:paraId="53A953BC" w14:textId="77777777" w:rsidTr="00594B26">
        <w:tc>
          <w:tcPr>
            <w:tcW w:w="3681" w:type="dxa"/>
            <w:shd w:val="clear" w:color="auto" w:fill="E7E6E6" w:themeFill="background2"/>
          </w:tcPr>
          <w:p w14:paraId="616E7421" w14:textId="77777777" w:rsidR="00495A7A" w:rsidRPr="00FA0BC4" w:rsidRDefault="00495A7A" w:rsidP="0023311B">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2126" w:type="dxa"/>
            <w:shd w:val="clear" w:color="auto" w:fill="E7E6E6" w:themeFill="background2"/>
          </w:tcPr>
          <w:p w14:paraId="656A0ACD" w14:textId="7777777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36.2</w:t>
            </w:r>
          </w:p>
        </w:tc>
        <w:tc>
          <w:tcPr>
            <w:tcW w:w="1843" w:type="dxa"/>
            <w:shd w:val="clear" w:color="auto" w:fill="E7E6E6" w:themeFill="background2"/>
          </w:tcPr>
          <w:p w14:paraId="302D3B22" w14:textId="7777777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34.9</w:t>
            </w:r>
          </w:p>
        </w:tc>
        <w:tc>
          <w:tcPr>
            <w:tcW w:w="1559" w:type="dxa"/>
            <w:shd w:val="clear" w:color="auto" w:fill="E7E6E6" w:themeFill="background2"/>
          </w:tcPr>
          <w:p w14:paraId="524246F7" w14:textId="7777777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20.2</w:t>
            </w:r>
          </w:p>
        </w:tc>
      </w:tr>
    </w:tbl>
    <w:p w14:paraId="21FE439E" w14:textId="77777777" w:rsidR="00495A7A" w:rsidRPr="00FA0BC4" w:rsidRDefault="00495A7A" w:rsidP="00495A7A">
      <w:pPr>
        <w:pBdr>
          <w:top w:val="nil"/>
          <w:left w:val="nil"/>
          <w:bottom w:val="nil"/>
          <w:right w:val="nil"/>
          <w:between w:val="nil"/>
        </w:pBdr>
        <w:spacing w:line="360" w:lineRule="auto"/>
        <w:rPr>
          <w:rFonts w:asciiTheme="minorHAnsi" w:eastAsia="Calibri" w:hAnsiTheme="minorHAnsi" w:cstheme="minorHAnsi"/>
          <w:lang w:val="pl-PL"/>
        </w:rPr>
      </w:pPr>
    </w:p>
    <w:p w14:paraId="3274C297" w14:textId="5B8ECA41" w:rsidR="00495A7A" w:rsidRPr="00D56F3D" w:rsidRDefault="00495A7A" w:rsidP="0023311B">
      <w:pPr>
        <w:spacing w:after="240"/>
        <w:rPr>
          <w:rFonts w:asciiTheme="minorHAnsi" w:eastAsia="Calibri" w:hAnsiTheme="minorHAnsi" w:cstheme="minorHAnsi"/>
          <w:sz w:val="22"/>
          <w:szCs w:val="22"/>
          <w:lang w:val="pl-PL"/>
        </w:rPr>
      </w:pPr>
      <w:r w:rsidRPr="00D56F3D">
        <w:rPr>
          <w:rFonts w:asciiTheme="minorHAnsi" w:eastAsia="Arial" w:hAnsiTheme="minorHAnsi" w:cstheme="minorHAnsi"/>
          <w:sz w:val="22"/>
          <w:szCs w:val="22"/>
          <w:lang w:val="pl-PL"/>
        </w:rPr>
        <w:t xml:space="preserve">Tabela </w:t>
      </w:r>
      <w:r w:rsidR="0023311B" w:rsidRPr="00D56F3D">
        <w:rPr>
          <w:rFonts w:asciiTheme="minorHAnsi" w:eastAsia="Arial" w:hAnsiTheme="minorHAnsi" w:cstheme="minorHAnsi"/>
          <w:sz w:val="22"/>
          <w:szCs w:val="22"/>
          <w:lang w:val="pl-PL"/>
        </w:rPr>
        <w:t>26</w:t>
      </w:r>
      <w:r w:rsidR="00DB1F56" w:rsidRPr="00D56F3D">
        <w:rPr>
          <w:rFonts w:asciiTheme="minorHAnsi" w:eastAsia="Arial" w:hAnsiTheme="minorHAnsi" w:cstheme="minorHAnsi"/>
          <w:sz w:val="22"/>
          <w:szCs w:val="22"/>
          <w:lang w:val="pl-PL"/>
        </w:rPr>
        <w:t>.</w:t>
      </w:r>
      <w:r w:rsidR="0023311B" w:rsidRPr="00D56F3D">
        <w:rPr>
          <w:rFonts w:asciiTheme="minorHAnsi" w:eastAsia="Arial" w:hAnsiTheme="minorHAnsi" w:cstheme="minorHAnsi"/>
          <w:sz w:val="22"/>
          <w:szCs w:val="22"/>
          <w:lang w:val="pl-PL"/>
        </w:rPr>
        <w:t xml:space="preserve"> </w:t>
      </w:r>
      <w:r w:rsidRPr="00D56F3D">
        <w:rPr>
          <w:rFonts w:asciiTheme="minorHAnsi" w:eastAsia="Calibri" w:hAnsiTheme="minorHAnsi" w:cstheme="minorHAnsi"/>
          <w:sz w:val="22"/>
          <w:szCs w:val="22"/>
          <w:lang w:val="pl-PL"/>
        </w:rPr>
        <w:t xml:space="preserve">Wskaźniki ilościowe edukacji włączającej </w:t>
      </w:r>
      <w:r w:rsidRPr="00D56F3D">
        <w:rPr>
          <w:rFonts w:asciiTheme="minorHAnsi" w:eastAsia="Arial" w:hAnsiTheme="minorHAnsi" w:cstheme="minorHAnsi"/>
          <w:sz w:val="22"/>
          <w:szCs w:val="22"/>
          <w:lang w:val="pl-PL"/>
        </w:rPr>
        <w:t xml:space="preserve">w różnych typach szkół ze </w:t>
      </w:r>
      <w:r w:rsidR="0023311B" w:rsidRPr="00D56F3D">
        <w:rPr>
          <w:rFonts w:asciiTheme="minorHAnsi" w:eastAsia="Arial" w:hAnsiTheme="minorHAnsi" w:cstheme="minorHAnsi"/>
          <w:sz w:val="22"/>
          <w:szCs w:val="22"/>
          <w:lang w:val="pl-PL"/>
        </w:rPr>
        <w:t xml:space="preserve">względu na charakter oferowanego wsparcia - szczegółowe zestawienie dla </w:t>
      </w:r>
      <w:r w:rsidR="00952FD1" w:rsidRPr="00D56F3D">
        <w:rPr>
          <w:rFonts w:asciiTheme="minorHAnsi" w:eastAsia="Arial" w:hAnsiTheme="minorHAnsi" w:cstheme="minorHAnsi"/>
          <w:sz w:val="22"/>
          <w:szCs w:val="22"/>
          <w:lang w:val="pl-PL"/>
        </w:rPr>
        <w:t>szkół</w:t>
      </w:r>
      <w:r w:rsidR="0023311B" w:rsidRPr="00D56F3D">
        <w:rPr>
          <w:rFonts w:asciiTheme="minorHAnsi" w:eastAsia="Arial" w:hAnsiTheme="minorHAnsi" w:cstheme="minorHAnsi"/>
          <w:sz w:val="22"/>
          <w:szCs w:val="22"/>
          <w:lang w:val="pl-PL"/>
        </w:rPr>
        <w:t xml:space="preserve"> z oddziałami integracyjnymi i specjalnymi</w:t>
      </w:r>
    </w:p>
    <w:tbl>
      <w:tblPr>
        <w:tblStyle w:val="Tabela-Siatka"/>
        <w:tblW w:w="9067" w:type="dxa"/>
        <w:tblLayout w:type="fixed"/>
        <w:tblLook w:val="04A0" w:firstRow="1" w:lastRow="0" w:firstColumn="1" w:lastColumn="0" w:noHBand="0" w:noVBand="1"/>
      </w:tblPr>
      <w:tblGrid>
        <w:gridCol w:w="3368"/>
        <w:gridCol w:w="949"/>
        <w:gridCol w:w="950"/>
        <w:gridCol w:w="950"/>
        <w:gridCol w:w="950"/>
        <w:gridCol w:w="950"/>
        <w:gridCol w:w="950"/>
      </w:tblGrid>
      <w:tr w:rsidR="0023311B" w:rsidRPr="00FA0BC4" w14:paraId="675C9FF8" w14:textId="77777777" w:rsidTr="00495A7A">
        <w:trPr>
          <w:trHeight w:val="439"/>
        </w:trPr>
        <w:tc>
          <w:tcPr>
            <w:tcW w:w="3368" w:type="dxa"/>
            <w:vMerge w:val="restart"/>
          </w:tcPr>
          <w:p w14:paraId="4459EB8E" w14:textId="77777777" w:rsidR="0023311B" w:rsidRPr="00FA0BC4" w:rsidRDefault="0023311B" w:rsidP="0023311B">
            <w:pPr>
              <w:rPr>
                <w:rFonts w:asciiTheme="minorHAnsi" w:eastAsia="Arial" w:hAnsiTheme="minorHAnsi" w:cstheme="minorHAnsi"/>
                <w:b/>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5699" w:type="dxa"/>
            <w:gridSpan w:val="6"/>
          </w:tcPr>
          <w:p w14:paraId="48AE721D" w14:textId="77777777" w:rsidR="0023311B" w:rsidRPr="00FA0BC4" w:rsidRDefault="0023311B" w:rsidP="0023311B">
            <w:pPr>
              <w:rPr>
                <w:rFonts w:asciiTheme="minorHAnsi" w:eastAsia="Arial" w:hAnsiTheme="minorHAnsi" w:cstheme="minorHAnsi"/>
                <w:b/>
                <w:sz w:val="22"/>
                <w:szCs w:val="22"/>
                <w:lang w:val="pl-PL"/>
              </w:rPr>
            </w:pPr>
            <w:r w:rsidRPr="00FA0BC4">
              <w:rPr>
                <w:rFonts w:asciiTheme="minorHAnsi" w:eastAsia="Arial" w:hAnsiTheme="minorHAnsi" w:cstheme="minorHAnsi"/>
                <w:b/>
                <w:sz w:val="22"/>
                <w:szCs w:val="22"/>
                <w:lang w:val="pl-PL"/>
              </w:rPr>
              <w:t>Typ szkoły ze względu na charakter dostępności</w:t>
            </w:r>
          </w:p>
        </w:tc>
      </w:tr>
      <w:tr w:rsidR="00A07F0A" w:rsidRPr="00FA0BC4" w14:paraId="22053319" w14:textId="77777777" w:rsidTr="00495A7A">
        <w:trPr>
          <w:trHeight w:val="439"/>
        </w:trPr>
        <w:tc>
          <w:tcPr>
            <w:tcW w:w="3368" w:type="dxa"/>
            <w:vMerge/>
          </w:tcPr>
          <w:p w14:paraId="6771DA56" w14:textId="77777777" w:rsidR="00A07F0A" w:rsidRPr="00FA0BC4" w:rsidRDefault="00A07F0A" w:rsidP="00A07F0A">
            <w:pPr>
              <w:rPr>
                <w:rFonts w:asciiTheme="minorHAnsi" w:eastAsia="Arial" w:hAnsiTheme="minorHAnsi" w:cstheme="minorHAnsi"/>
                <w:b/>
                <w:sz w:val="22"/>
                <w:szCs w:val="22"/>
                <w:lang w:val="pl-PL"/>
              </w:rPr>
            </w:pPr>
          </w:p>
        </w:tc>
        <w:tc>
          <w:tcPr>
            <w:tcW w:w="949" w:type="dxa"/>
          </w:tcPr>
          <w:p w14:paraId="15D20F01" w14:textId="3BD40626" w:rsidR="00A07F0A" w:rsidRPr="00FA0BC4" w:rsidRDefault="00A07F0A" w:rsidP="00A07F0A">
            <w:pPr>
              <w:rPr>
                <w:rFonts w:asciiTheme="minorHAnsi" w:eastAsia="Arial" w:hAnsiTheme="minorHAnsi" w:cstheme="minorHAnsi"/>
                <w:b/>
                <w:sz w:val="22"/>
                <w:szCs w:val="22"/>
                <w:lang w:val="pl-PL"/>
              </w:rPr>
            </w:pPr>
            <w:r>
              <w:rPr>
                <w:rFonts w:asciiTheme="minorHAnsi" w:eastAsia="Arial" w:hAnsiTheme="minorHAnsi" w:cstheme="minorHAnsi"/>
                <w:b/>
                <w:sz w:val="22"/>
                <w:szCs w:val="22"/>
                <w:lang w:val="pl-PL"/>
              </w:rPr>
              <w:t>Sz</w:t>
            </w:r>
            <w:r w:rsidRPr="00FA0BC4">
              <w:rPr>
                <w:rFonts w:asciiTheme="minorHAnsi" w:eastAsia="Arial" w:hAnsiTheme="minorHAnsi" w:cstheme="minorHAnsi"/>
                <w:b/>
                <w:sz w:val="22"/>
                <w:szCs w:val="22"/>
                <w:lang w:val="pl-PL"/>
              </w:rPr>
              <w:t>O</w:t>
            </w:r>
          </w:p>
        </w:tc>
        <w:tc>
          <w:tcPr>
            <w:tcW w:w="950" w:type="dxa"/>
          </w:tcPr>
          <w:p w14:paraId="36965335" w14:textId="4FFCA9D5" w:rsidR="00A07F0A" w:rsidRPr="00FA0BC4" w:rsidRDefault="00A07F0A" w:rsidP="00A07F0A">
            <w:pPr>
              <w:rPr>
                <w:rFonts w:asciiTheme="minorHAnsi" w:eastAsia="Arial" w:hAnsiTheme="minorHAnsi" w:cstheme="minorHAnsi"/>
                <w:b/>
                <w:sz w:val="22"/>
                <w:szCs w:val="22"/>
                <w:lang w:val="pl-PL"/>
              </w:rPr>
            </w:pPr>
            <w:r>
              <w:rPr>
                <w:rFonts w:asciiTheme="minorHAnsi" w:eastAsia="Arial" w:hAnsiTheme="minorHAnsi" w:cstheme="minorHAnsi"/>
                <w:b/>
                <w:sz w:val="22"/>
                <w:szCs w:val="22"/>
                <w:lang w:val="pl-PL"/>
              </w:rPr>
              <w:t>Sz</w:t>
            </w:r>
            <w:r w:rsidRPr="00FA0BC4">
              <w:rPr>
                <w:rFonts w:asciiTheme="minorHAnsi" w:eastAsia="Arial" w:hAnsiTheme="minorHAnsi" w:cstheme="minorHAnsi"/>
                <w:b/>
                <w:sz w:val="22"/>
                <w:szCs w:val="22"/>
                <w:lang w:val="pl-PL"/>
              </w:rPr>
              <w:t>OI</w:t>
            </w:r>
          </w:p>
        </w:tc>
        <w:tc>
          <w:tcPr>
            <w:tcW w:w="950" w:type="dxa"/>
          </w:tcPr>
          <w:p w14:paraId="4002FAC9" w14:textId="2B0C3BE7" w:rsidR="00A07F0A" w:rsidRPr="00FA0BC4" w:rsidRDefault="00A07F0A" w:rsidP="00A07F0A">
            <w:pPr>
              <w:rPr>
                <w:rFonts w:asciiTheme="minorHAnsi" w:eastAsia="Arial" w:hAnsiTheme="minorHAnsi" w:cstheme="minorHAnsi"/>
                <w:b/>
                <w:sz w:val="22"/>
                <w:szCs w:val="22"/>
                <w:lang w:val="pl-PL"/>
              </w:rPr>
            </w:pPr>
            <w:r>
              <w:rPr>
                <w:rFonts w:asciiTheme="minorHAnsi" w:eastAsia="Arial" w:hAnsiTheme="minorHAnsi" w:cstheme="minorHAnsi"/>
                <w:b/>
                <w:sz w:val="22"/>
                <w:szCs w:val="22"/>
                <w:lang w:val="pl-PL"/>
              </w:rPr>
              <w:t>Sz</w:t>
            </w:r>
            <w:r w:rsidRPr="00FA0BC4">
              <w:rPr>
                <w:rFonts w:asciiTheme="minorHAnsi" w:eastAsia="Arial" w:hAnsiTheme="minorHAnsi" w:cstheme="minorHAnsi"/>
                <w:b/>
                <w:sz w:val="22"/>
                <w:szCs w:val="22"/>
                <w:lang w:val="pl-PL"/>
              </w:rPr>
              <w:t>OS</w:t>
            </w:r>
          </w:p>
        </w:tc>
        <w:tc>
          <w:tcPr>
            <w:tcW w:w="950" w:type="dxa"/>
          </w:tcPr>
          <w:p w14:paraId="4D5BC563" w14:textId="0F62D97F" w:rsidR="00A07F0A" w:rsidRPr="00FA0BC4" w:rsidRDefault="00A07F0A" w:rsidP="00A07F0A">
            <w:pPr>
              <w:rPr>
                <w:rFonts w:asciiTheme="minorHAnsi" w:eastAsia="Arial" w:hAnsiTheme="minorHAnsi" w:cstheme="minorHAnsi"/>
                <w:b/>
                <w:sz w:val="22"/>
                <w:szCs w:val="22"/>
                <w:lang w:val="pl-PL"/>
              </w:rPr>
            </w:pPr>
            <w:r>
              <w:rPr>
                <w:rFonts w:asciiTheme="minorHAnsi" w:eastAsia="Arial" w:hAnsiTheme="minorHAnsi" w:cstheme="minorHAnsi"/>
                <w:b/>
                <w:sz w:val="22"/>
                <w:szCs w:val="22"/>
                <w:lang w:val="pl-PL"/>
              </w:rPr>
              <w:t>Sz</w:t>
            </w:r>
            <w:r w:rsidRPr="00FA0BC4">
              <w:rPr>
                <w:rFonts w:asciiTheme="minorHAnsi" w:eastAsia="Arial" w:hAnsiTheme="minorHAnsi" w:cstheme="minorHAnsi"/>
                <w:b/>
                <w:sz w:val="22"/>
                <w:szCs w:val="22"/>
                <w:lang w:val="pl-PL"/>
              </w:rPr>
              <w:t>OIS</w:t>
            </w:r>
          </w:p>
        </w:tc>
        <w:tc>
          <w:tcPr>
            <w:tcW w:w="950" w:type="dxa"/>
          </w:tcPr>
          <w:p w14:paraId="54B05509" w14:textId="5E3EA90A" w:rsidR="00A07F0A" w:rsidRPr="00FA0BC4" w:rsidRDefault="00A07F0A" w:rsidP="00A07F0A">
            <w:pPr>
              <w:rPr>
                <w:rFonts w:asciiTheme="minorHAnsi" w:eastAsia="Arial" w:hAnsiTheme="minorHAnsi" w:cstheme="minorHAnsi"/>
                <w:b/>
                <w:sz w:val="22"/>
                <w:szCs w:val="22"/>
                <w:lang w:val="pl-PL"/>
              </w:rPr>
            </w:pPr>
            <w:r>
              <w:rPr>
                <w:rFonts w:asciiTheme="minorHAnsi" w:eastAsia="Arial" w:hAnsiTheme="minorHAnsi" w:cstheme="minorHAnsi"/>
                <w:b/>
                <w:sz w:val="22"/>
                <w:szCs w:val="22"/>
                <w:lang w:val="pl-PL"/>
              </w:rPr>
              <w:t>Sz</w:t>
            </w:r>
            <w:r w:rsidRPr="00FA0BC4">
              <w:rPr>
                <w:rFonts w:asciiTheme="minorHAnsi" w:eastAsia="Arial" w:hAnsiTheme="minorHAnsi" w:cstheme="minorHAnsi"/>
                <w:b/>
                <w:sz w:val="22"/>
                <w:szCs w:val="22"/>
                <w:lang w:val="pl-PL"/>
              </w:rPr>
              <w:t>I</w:t>
            </w:r>
          </w:p>
        </w:tc>
        <w:tc>
          <w:tcPr>
            <w:tcW w:w="950" w:type="dxa"/>
          </w:tcPr>
          <w:p w14:paraId="0BBB0D98" w14:textId="24E7BE8C" w:rsidR="00A07F0A" w:rsidRPr="00FA0BC4" w:rsidRDefault="00A07F0A" w:rsidP="00A07F0A">
            <w:pPr>
              <w:rPr>
                <w:rFonts w:asciiTheme="minorHAnsi" w:eastAsia="Arial" w:hAnsiTheme="minorHAnsi" w:cstheme="minorHAnsi"/>
                <w:b/>
                <w:sz w:val="22"/>
                <w:szCs w:val="22"/>
                <w:lang w:val="pl-PL"/>
              </w:rPr>
            </w:pPr>
            <w:r>
              <w:rPr>
                <w:rFonts w:asciiTheme="minorHAnsi" w:eastAsia="Arial" w:hAnsiTheme="minorHAnsi" w:cstheme="minorHAnsi"/>
                <w:b/>
                <w:sz w:val="22"/>
                <w:szCs w:val="22"/>
                <w:lang w:val="pl-PL"/>
              </w:rPr>
              <w:t>Sz</w:t>
            </w:r>
            <w:r w:rsidRPr="00FA0BC4">
              <w:rPr>
                <w:rFonts w:asciiTheme="minorHAnsi" w:eastAsia="Arial" w:hAnsiTheme="minorHAnsi" w:cstheme="minorHAnsi"/>
                <w:b/>
                <w:sz w:val="22"/>
                <w:szCs w:val="22"/>
                <w:lang w:val="pl-PL"/>
              </w:rPr>
              <w:t>S</w:t>
            </w:r>
          </w:p>
        </w:tc>
      </w:tr>
      <w:tr w:rsidR="00A07F0A" w:rsidRPr="00FA0BC4" w14:paraId="7AE948FC" w14:textId="77777777" w:rsidTr="00495A7A">
        <w:trPr>
          <w:trHeight w:val="439"/>
        </w:trPr>
        <w:tc>
          <w:tcPr>
            <w:tcW w:w="3368" w:type="dxa"/>
            <w:vMerge/>
          </w:tcPr>
          <w:p w14:paraId="3C86065F" w14:textId="77777777" w:rsidR="00A07F0A" w:rsidRPr="00FA0BC4" w:rsidRDefault="00A07F0A" w:rsidP="00A07F0A">
            <w:pPr>
              <w:rPr>
                <w:rFonts w:asciiTheme="minorHAnsi" w:eastAsia="Arial" w:hAnsiTheme="minorHAnsi" w:cstheme="minorHAnsi"/>
                <w:sz w:val="22"/>
                <w:szCs w:val="22"/>
                <w:lang w:val="pl-PL"/>
              </w:rPr>
            </w:pPr>
          </w:p>
        </w:tc>
        <w:tc>
          <w:tcPr>
            <w:tcW w:w="949" w:type="dxa"/>
          </w:tcPr>
          <w:p w14:paraId="7CAF3E81" w14:textId="77777777" w:rsidR="00A07F0A" w:rsidRPr="00FA0BC4" w:rsidRDefault="00A07F0A" w:rsidP="004C1C8B">
            <w:pPr>
              <w:ind w:left="60" w:right="60"/>
              <w:jc w:val="center"/>
              <w:rPr>
                <w:rFonts w:asciiTheme="minorHAnsi" w:hAnsiTheme="minorHAnsi" w:cstheme="minorHAnsi"/>
                <w:i/>
                <w:sz w:val="22"/>
                <w:szCs w:val="22"/>
                <w:lang w:val="pl-PL"/>
              </w:rPr>
            </w:pPr>
            <w:r w:rsidRPr="00FA0BC4">
              <w:rPr>
                <w:rFonts w:asciiTheme="minorHAnsi" w:hAnsiTheme="minorHAnsi" w:cstheme="minorHAnsi"/>
                <w:i/>
                <w:sz w:val="22"/>
                <w:szCs w:val="22"/>
                <w:lang w:val="pl-PL"/>
              </w:rPr>
              <w:t>M</w:t>
            </w:r>
          </w:p>
        </w:tc>
        <w:tc>
          <w:tcPr>
            <w:tcW w:w="950" w:type="dxa"/>
          </w:tcPr>
          <w:p w14:paraId="69FDCC74" w14:textId="77777777" w:rsidR="00A07F0A" w:rsidRPr="00FA0BC4" w:rsidRDefault="00A07F0A" w:rsidP="004C1C8B">
            <w:pPr>
              <w:jc w:val="center"/>
              <w:rPr>
                <w:rFonts w:asciiTheme="minorHAnsi" w:eastAsia="Arial" w:hAnsiTheme="minorHAnsi" w:cstheme="minorHAnsi"/>
                <w:i/>
                <w:sz w:val="22"/>
                <w:szCs w:val="22"/>
                <w:lang w:val="pl-PL"/>
              </w:rPr>
            </w:pPr>
            <w:r w:rsidRPr="00FA0BC4">
              <w:rPr>
                <w:rFonts w:asciiTheme="minorHAnsi" w:eastAsia="Arial" w:hAnsiTheme="minorHAnsi" w:cstheme="minorHAnsi"/>
                <w:i/>
                <w:sz w:val="22"/>
                <w:szCs w:val="22"/>
                <w:lang w:val="pl-PL"/>
              </w:rPr>
              <w:t>M</w:t>
            </w:r>
          </w:p>
        </w:tc>
        <w:tc>
          <w:tcPr>
            <w:tcW w:w="950" w:type="dxa"/>
          </w:tcPr>
          <w:p w14:paraId="48996611" w14:textId="77777777" w:rsidR="00A07F0A" w:rsidRPr="00FA0BC4" w:rsidRDefault="00A07F0A" w:rsidP="004C1C8B">
            <w:pPr>
              <w:ind w:left="60" w:right="60"/>
              <w:jc w:val="center"/>
              <w:rPr>
                <w:rFonts w:asciiTheme="minorHAnsi" w:hAnsiTheme="minorHAnsi" w:cstheme="minorHAnsi"/>
                <w:i/>
                <w:sz w:val="22"/>
                <w:szCs w:val="22"/>
                <w:lang w:val="pl-PL"/>
              </w:rPr>
            </w:pPr>
            <w:r w:rsidRPr="00FA0BC4">
              <w:rPr>
                <w:rFonts w:asciiTheme="minorHAnsi" w:hAnsiTheme="minorHAnsi" w:cstheme="minorHAnsi"/>
                <w:i/>
                <w:sz w:val="22"/>
                <w:szCs w:val="22"/>
                <w:lang w:val="pl-PL"/>
              </w:rPr>
              <w:t>M</w:t>
            </w:r>
          </w:p>
        </w:tc>
        <w:tc>
          <w:tcPr>
            <w:tcW w:w="950" w:type="dxa"/>
          </w:tcPr>
          <w:p w14:paraId="3FED718B" w14:textId="77777777" w:rsidR="00A07F0A" w:rsidRPr="00FA0BC4" w:rsidRDefault="00A07F0A" w:rsidP="004C1C8B">
            <w:pPr>
              <w:ind w:left="60" w:right="60"/>
              <w:jc w:val="center"/>
              <w:rPr>
                <w:rFonts w:asciiTheme="minorHAnsi" w:hAnsiTheme="minorHAnsi" w:cstheme="minorHAnsi"/>
                <w:i/>
                <w:sz w:val="22"/>
                <w:szCs w:val="22"/>
                <w:lang w:val="pl-PL"/>
              </w:rPr>
            </w:pPr>
            <w:r w:rsidRPr="00FA0BC4">
              <w:rPr>
                <w:rFonts w:asciiTheme="minorHAnsi" w:hAnsiTheme="minorHAnsi" w:cstheme="minorHAnsi"/>
                <w:i/>
                <w:sz w:val="22"/>
                <w:szCs w:val="22"/>
                <w:lang w:val="pl-PL"/>
              </w:rPr>
              <w:t>M</w:t>
            </w:r>
          </w:p>
        </w:tc>
        <w:tc>
          <w:tcPr>
            <w:tcW w:w="950" w:type="dxa"/>
          </w:tcPr>
          <w:p w14:paraId="1329B365" w14:textId="77777777" w:rsidR="00A07F0A" w:rsidRPr="00FA0BC4" w:rsidRDefault="00A07F0A" w:rsidP="004C1C8B">
            <w:pPr>
              <w:jc w:val="center"/>
              <w:rPr>
                <w:rFonts w:asciiTheme="minorHAnsi" w:eastAsia="Arial" w:hAnsiTheme="minorHAnsi" w:cstheme="minorHAnsi"/>
                <w:i/>
                <w:sz w:val="22"/>
                <w:szCs w:val="22"/>
                <w:lang w:val="pl-PL"/>
              </w:rPr>
            </w:pPr>
            <w:r w:rsidRPr="00FA0BC4">
              <w:rPr>
                <w:rFonts w:asciiTheme="minorHAnsi" w:eastAsia="Arial" w:hAnsiTheme="minorHAnsi" w:cstheme="minorHAnsi"/>
                <w:i/>
                <w:sz w:val="22"/>
                <w:szCs w:val="22"/>
                <w:lang w:val="pl-PL"/>
              </w:rPr>
              <w:t>M</w:t>
            </w:r>
          </w:p>
        </w:tc>
        <w:tc>
          <w:tcPr>
            <w:tcW w:w="950" w:type="dxa"/>
          </w:tcPr>
          <w:p w14:paraId="41D3F19F" w14:textId="77777777" w:rsidR="00A07F0A" w:rsidRPr="00FA0BC4" w:rsidRDefault="00A07F0A" w:rsidP="004C1C8B">
            <w:pPr>
              <w:ind w:left="60" w:right="60"/>
              <w:jc w:val="center"/>
              <w:rPr>
                <w:rFonts w:asciiTheme="minorHAnsi" w:hAnsiTheme="minorHAnsi" w:cstheme="minorHAnsi"/>
                <w:i/>
                <w:sz w:val="22"/>
                <w:szCs w:val="22"/>
                <w:lang w:val="pl-PL"/>
              </w:rPr>
            </w:pPr>
            <w:r w:rsidRPr="00FA0BC4">
              <w:rPr>
                <w:rFonts w:asciiTheme="minorHAnsi" w:hAnsiTheme="minorHAnsi" w:cstheme="minorHAnsi"/>
                <w:i/>
                <w:sz w:val="22"/>
                <w:szCs w:val="22"/>
                <w:lang w:val="pl-PL"/>
              </w:rPr>
              <w:t>M</w:t>
            </w:r>
          </w:p>
        </w:tc>
      </w:tr>
      <w:tr w:rsidR="00A07F0A" w:rsidRPr="00FA0BC4" w14:paraId="561867B5" w14:textId="77777777" w:rsidTr="00495A7A">
        <w:tc>
          <w:tcPr>
            <w:tcW w:w="3368" w:type="dxa"/>
          </w:tcPr>
          <w:p w14:paraId="62A1DEC9" w14:textId="77777777" w:rsidR="00A07F0A" w:rsidRPr="00FA0BC4" w:rsidRDefault="00A07F0A" w:rsidP="00A07F0A">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949" w:type="dxa"/>
          </w:tcPr>
          <w:p w14:paraId="76ECACF1" w14:textId="77777777" w:rsidR="00A07F0A" w:rsidRPr="00FA0BC4" w:rsidRDefault="00A07F0A" w:rsidP="004C1C8B">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245.5</w:t>
            </w:r>
          </w:p>
        </w:tc>
        <w:tc>
          <w:tcPr>
            <w:tcW w:w="950" w:type="dxa"/>
          </w:tcPr>
          <w:p w14:paraId="70B39747"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427.7</w:t>
            </w:r>
          </w:p>
        </w:tc>
        <w:tc>
          <w:tcPr>
            <w:tcW w:w="950" w:type="dxa"/>
          </w:tcPr>
          <w:p w14:paraId="34BF7734"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210.8</w:t>
            </w:r>
          </w:p>
        </w:tc>
        <w:tc>
          <w:tcPr>
            <w:tcW w:w="950" w:type="dxa"/>
          </w:tcPr>
          <w:p w14:paraId="304CDBD6"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161.3</w:t>
            </w:r>
          </w:p>
        </w:tc>
        <w:tc>
          <w:tcPr>
            <w:tcW w:w="950" w:type="dxa"/>
          </w:tcPr>
          <w:p w14:paraId="0F9A6155"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284.7</w:t>
            </w:r>
          </w:p>
        </w:tc>
        <w:tc>
          <w:tcPr>
            <w:tcW w:w="950" w:type="dxa"/>
          </w:tcPr>
          <w:p w14:paraId="3094C363"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55.8</w:t>
            </w:r>
          </w:p>
        </w:tc>
      </w:tr>
      <w:tr w:rsidR="00A07F0A" w:rsidRPr="00FA0BC4" w14:paraId="0C5B8D57" w14:textId="77777777" w:rsidTr="00495A7A">
        <w:tc>
          <w:tcPr>
            <w:tcW w:w="3368" w:type="dxa"/>
          </w:tcPr>
          <w:p w14:paraId="014F742F" w14:textId="77777777" w:rsidR="00A07F0A" w:rsidRPr="00FA0BC4" w:rsidRDefault="00A07F0A" w:rsidP="00A07F0A">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nauczycieli w szkole</w:t>
            </w:r>
          </w:p>
        </w:tc>
        <w:tc>
          <w:tcPr>
            <w:tcW w:w="949" w:type="dxa"/>
          </w:tcPr>
          <w:p w14:paraId="6028D1FD" w14:textId="77777777" w:rsidR="00A07F0A" w:rsidRPr="00FA0BC4" w:rsidRDefault="00A07F0A" w:rsidP="004C1C8B">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8.2</w:t>
            </w:r>
          </w:p>
        </w:tc>
        <w:tc>
          <w:tcPr>
            <w:tcW w:w="950" w:type="dxa"/>
          </w:tcPr>
          <w:p w14:paraId="190CC97B"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56.9</w:t>
            </w:r>
          </w:p>
        </w:tc>
        <w:tc>
          <w:tcPr>
            <w:tcW w:w="950" w:type="dxa"/>
          </w:tcPr>
          <w:p w14:paraId="1A9A2836"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34.7</w:t>
            </w:r>
          </w:p>
        </w:tc>
        <w:tc>
          <w:tcPr>
            <w:tcW w:w="950" w:type="dxa"/>
          </w:tcPr>
          <w:p w14:paraId="27055FC2"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34.5</w:t>
            </w:r>
          </w:p>
        </w:tc>
        <w:tc>
          <w:tcPr>
            <w:tcW w:w="950" w:type="dxa"/>
          </w:tcPr>
          <w:p w14:paraId="14375B8A"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59.6</w:t>
            </w:r>
          </w:p>
        </w:tc>
        <w:tc>
          <w:tcPr>
            <w:tcW w:w="950" w:type="dxa"/>
          </w:tcPr>
          <w:p w14:paraId="2ABF6A3E"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27.6</w:t>
            </w:r>
          </w:p>
        </w:tc>
      </w:tr>
      <w:tr w:rsidR="00A07F0A" w:rsidRPr="00FA0BC4" w14:paraId="582E0C70" w14:textId="77777777" w:rsidTr="00495A7A">
        <w:tc>
          <w:tcPr>
            <w:tcW w:w="3368" w:type="dxa"/>
          </w:tcPr>
          <w:p w14:paraId="2F49FAA7" w14:textId="77777777" w:rsidR="00A07F0A" w:rsidRPr="00FA0BC4" w:rsidRDefault="00A07F0A" w:rsidP="00A07F0A">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w:t>
            </w:r>
          </w:p>
        </w:tc>
        <w:tc>
          <w:tcPr>
            <w:tcW w:w="949" w:type="dxa"/>
          </w:tcPr>
          <w:p w14:paraId="4421AD69" w14:textId="77777777" w:rsidR="00A07F0A" w:rsidRPr="00FA0BC4" w:rsidRDefault="00A07F0A" w:rsidP="004C1C8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8.2</w:t>
            </w:r>
          </w:p>
        </w:tc>
        <w:tc>
          <w:tcPr>
            <w:tcW w:w="950" w:type="dxa"/>
          </w:tcPr>
          <w:p w14:paraId="5B067FB1"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8.1</w:t>
            </w:r>
          </w:p>
        </w:tc>
        <w:tc>
          <w:tcPr>
            <w:tcW w:w="950" w:type="dxa"/>
          </w:tcPr>
          <w:p w14:paraId="235D8E62"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6.1</w:t>
            </w:r>
          </w:p>
        </w:tc>
        <w:tc>
          <w:tcPr>
            <w:tcW w:w="950" w:type="dxa"/>
          </w:tcPr>
          <w:p w14:paraId="572BFA5A"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5.1</w:t>
            </w:r>
          </w:p>
        </w:tc>
        <w:tc>
          <w:tcPr>
            <w:tcW w:w="950" w:type="dxa"/>
          </w:tcPr>
          <w:p w14:paraId="4D3023BD"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4.4</w:t>
            </w:r>
          </w:p>
        </w:tc>
        <w:tc>
          <w:tcPr>
            <w:tcW w:w="950" w:type="dxa"/>
          </w:tcPr>
          <w:p w14:paraId="4AD7E9B8"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2.9</w:t>
            </w:r>
          </w:p>
        </w:tc>
      </w:tr>
      <w:tr w:rsidR="00A07F0A" w:rsidRPr="00FA0BC4" w14:paraId="3E6458B0" w14:textId="77777777" w:rsidTr="00495A7A">
        <w:tc>
          <w:tcPr>
            <w:tcW w:w="3368" w:type="dxa"/>
          </w:tcPr>
          <w:p w14:paraId="79A0014C" w14:textId="77777777" w:rsidR="00A07F0A" w:rsidRPr="00FA0BC4" w:rsidRDefault="00A07F0A" w:rsidP="00A07F0A">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 xml:space="preserve">Liczba etatów specjalistów zatrudnionych w szkole </w:t>
            </w:r>
          </w:p>
        </w:tc>
        <w:tc>
          <w:tcPr>
            <w:tcW w:w="949" w:type="dxa"/>
          </w:tcPr>
          <w:p w14:paraId="0A5EADEF" w14:textId="77777777" w:rsidR="00A07F0A" w:rsidRPr="00FA0BC4" w:rsidRDefault="00A07F0A" w:rsidP="004C1C8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4.0</w:t>
            </w:r>
          </w:p>
        </w:tc>
        <w:tc>
          <w:tcPr>
            <w:tcW w:w="950" w:type="dxa"/>
          </w:tcPr>
          <w:p w14:paraId="6D435DE6"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8.0</w:t>
            </w:r>
          </w:p>
        </w:tc>
        <w:tc>
          <w:tcPr>
            <w:tcW w:w="950" w:type="dxa"/>
          </w:tcPr>
          <w:p w14:paraId="4C76239C"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4.6</w:t>
            </w:r>
          </w:p>
        </w:tc>
        <w:tc>
          <w:tcPr>
            <w:tcW w:w="950" w:type="dxa"/>
          </w:tcPr>
          <w:p w14:paraId="6B40F69B"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6.5</w:t>
            </w:r>
          </w:p>
        </w:tc>
        <w:tc>
          <w:tcPr>
            <w:tcW w:w="950" w:type="dxa"/>
          </w:tcPr>
          <w:p w14:paraId="36417778"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18.9</w:t>
            </w:r>
          </w:p>
        </w:tc>
        <w:tc>
          <w:tcPr>
            <w:tcW w:w="950" w:type="dxa"/>
          </w:tcPr>
          <w:p w14:paraId="08910473"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8.9</w:t>
            </w:r>
          </w:p>
        </w:tc>
      </w:tr>
      <w:tr w:rsidR="00A07F0A" w:rsidRPr="00FA0BC4" w14:paraId="42A3C092" w14:textId="77777777" w:rsidTr="00495A7A">
        <w:tc>
          <w:tcPr>
            <w:tcW w:w="3368" w:type="dxa"/>
          </w:tcPr>
          <w:p w14:paraId="2AAB3886" w14:textId="77777777" w:rsidR="00A07F0A" w:rsidRPr="00FA0BC4" w:rsidRDefault="00A07F0A" w:rsidP="00A07F0A">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 xml:space="preserve">Liczba uczniów na etat specjalisty </w:t>
            </w:r>
          </w:p>
        </w:tc>
        <w:tc>
          <w:tcPr>
            <w:tcW w:w="949" w:type="dxa"/>
          </w:tcPr>
          <w:p w14:paraId="05A42554" w14:textId="77777777" w:rsidR="00A07F0A" w:rsidRPr="00FA0BC4" w:rsidRDefault="00A07F0A" w:rsidP="004C1C8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126.4</w:t>
            </w:r>
          </w:p>
        </w:tc>
        <w:tc>
          <w:tcPr>
            <w:tcW w:w="950" w:type="dxa"/>
          </w:tcPr>
          <w:p w14:paraId="0538C749"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91.1</w:t>
            </w:r>
          </w:p>
        </w:tc>
        <w:tc>
          <w:tcPr>
            <w:tcW w:w="950" w:type="dxa"/>
          </w:tcPr>
          <w:p w14:paraId="6E41DEBC"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80.9</w:t>
            </w:r>
          </w:p>
        </w:tc>
        <w:tc>
          <w:tcPr>
            <w:tcW w:w="950" w:type="dxa"/>
          </w:tcPr>
          <w:p w14:paraId="700ABA5F"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56.5</w:t>
            </w:r>
          </w:p>
        </w:tc>
        <w:tc>
          <w:tcPr>
            <w:tcW w:w="950" w:type="dxa"/>
          </w:tcPr>
          <w:p w14:paraId="669CB3E3"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51.9</w:t>
            </w:r>
          </w:p>
        </w:tc>
        <w:tc>
          <w:tcPr>
            <w:tcW w:w="950" w:type="dxa"/>
          </w:tcPr>
          <w:p w14:paraId="24AE0287"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17.4</w:t>
            </w:r>
          </w:p>
        </w:tc>
      </w:tr>
      <w:tr w:rsidR="00A07F0A" w:rsidRPr="00FA0BC4" w14:paraId="19278711" w14:textId="77777777" w:rsidTr="00594B26">
        <w:tc>
          <w:tcPr>
            <w:tcW w:w="3368" w:type="dxa"/>
            <w:shd w:val="clear" w:color="auto" w:fill="E7E6E6" w:themeFill="background2"/>
          </w:tcPr>
          <w:p w14:paraId="1F1F7E7A" w14:textId="77777777" w:rsidR="00A07F0A" w:rsidRPr="00FA0BC4" w:rsidRDefault="00A07F0A" w:rsidP="00A07F0A">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949" w:type="dxa"/>
            <w:shd w:val="clear" w:color="auto" w:fill="E7E6E6" w:themeFill="background2"/>
          </w:tcPr>
          <w:p w14:paraId="1643D535" w14:textId="77777777" w:rsidR="00A07F0A" w:rsidRPr="00FA0BC4" w:rsidRDefault="00A07F0A" w:rsidP="004C1C8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36.2</w:t>
            </w:r>
          </w:p>
        </w:tc>
        <w:tc>
          <w:tcPr>
            <w:tcW w:w="950" w:type="dxa"/>
            <w:shd w:val="clear" w:color="auto" w:fill="E7E6E6" w:themeFill="background2"/>
          </w:tcPr>
          <w:p w14:paraId="4356FF49"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35.3</w:t>
            </w:r>
          </w:p>
        </w:tc>
        <w:tc>
          <w:tcPr>
            <w:tcW w:w="950" w:type="dxa"/>
            <w:shd w:val="clear" w:color="auto" w:fill="E7E6E6" w:themeFill="background2"/>
          </w:tcPr>
          <w:p w14:paraId="7B8C73B9"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30.8</w:t>
            </w:r>
          </w:p>
        </w:tc>
        <w:tc>
          <w:tcPr>
            <w:tcW w:w="950" w:type="dxa"/>
            <w:shd w:val="clear" w:color="auto" w:fill="E7E6E6" w:themeFill="background2"/>
          </w:tcPr>
          <w:p w14:paraId="5640891A"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15.4</w:t>
            </w:r>
          </w:p>
        </w:tc>
        <w:tc>
          <w:tcPr>
            <w:tcW w:w="950" w:type="dxa"/>
            <w:shd w:val="clear" w:color="auto" w:fill="E7E6E6" w:themeFill="background2"/>
          </w:tcPr>
          <w:p w14:paraId="04D87EE5"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21.9</w:t>
            </w:r>
          </w:p>
        </w:tc>
        <w:tc>
          <w:tcPr>
            <w:tcW w:w="950" w:type="dxa"/>
            <w:shd w:val="clear" w:color="auto" w:fill="E7E6E6" w:themeFill="background2"/>
          </w:tcPr>
          <w:p w14:paraId="0088BF82" w14:textId="77777777" w:rsidR="00A07F0A" w:rsidRPr="00FA0BC4" w:rsidRDefault="00A07F0A" w:rsidP="004C1C8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20.2</w:t>
            </w:r>
          </w:p>
        </w:tc>
      </w:tr>
    </w:tbl>
    <w:p w14:paraId="6746A6A0" w14:textId="77777777" w:rsidR="00A07F0A" w:rsidRPr="00A07F0A" w:rsidRDefault="00495A7A" w:rsidP="00A07F0A">
      <w:pPr>
        <w:rPr>
          <w:rFonts w:asciiTheme="minorHAnsi" w:eastAsia="Arial" w:hAnsiTheme="minorHAnsi" w:cstheme="minorHAnsi"/>
          <w:i/>
          <w:sz w:val="20"/>
          <w:szCs w:val="20"/>
          <w:lang w:val="pl-PL"/>
        </w:rPr>
      </w:pPr>
      <w:r w:rsidRPr="00A07F0A">
        <w:rPr>
          <w:rFonts w:asciiTheme="minorHAnsi" w:eastAsia="Arial" w:hAnsiTheme="minorHAnsi" w:cstheme="minorHAnsi"/>
          <w:i/>
          <w:sz w:val="20"/>
          <w:szCs w:val="20"/>
          <w:lang w:val="pl-PL"/>
        </w:rPr>
        <w:t>Legenda:</w:t>
      </w:r>
      <w:r w:rsidR="0023311B" w:rsidRPr="00A07F0A">
        <w:rPr>
          <w:rFonts w:asciiTheme="minorHAnsi" w:eastAsia="Arial" w:hAnsiTheme="minorHAnsi" w:cstheme="minorHAnsi"/>
          <w:i/>
          <w:sz w:val="20"/>
          <w:szCs w:val="20"/>
          <w:lang w:val="pl-PL"/>
        </w:rPr>
        <w:t xml:space="preserve"> </w:t>
      </w:r>
    </w:p>
    <w:p w14:paraId="73AE0468" w14:textId="3333DA33" w:rsidR="00A07F0A" w:rsidRPr="00FA0BC4" w:rsidRDefault="00A07F0A" w:rsidP="00A07F0A">
      <w:pPr>
        <w:pStyle w:val="Akapitzlist"/>
        <w:rPr>
          <w:rFonts w:asciiTheme="minorHAnsi" w:eastAsia="Arial" w:hAnsiTheme="minorHAnsi" w:cstheme="minorHAnsi"/>
          <w:i/>
          <w:sz w:val="20"/>
          <w:szCs w:val="20"/>
          <w:lang w:val="pl-PL"/>
        </w:rPr>
      </w:pPr>
      <w:r>
        <w:rPr>
          <w:rFonts w:asciiTheme="minorHAnsi" w:eastAsia="Arial" w:hAnsiTheme="minorHAnsi" w:cstheme="minorHAnsi"/>
          <w:i/>
          <w:sz w:val="20"/>
          <w:szCs w:val="20"/>
          <w:lang w:val="pl-PL"/>
        </w:rPr>
        <w:lastRenderedPageBreak/>
        <w:t>Sz</w:t>
      </w:r>
      <w:r w:rsidRPr="00FA0BC4">
        <w:rPr>
          <w:rFonts w:asciiTheme="minorHAnsi" w:eastAsia="Arial" w:hAnsiTheme="minorHAnsi" w:cstheme="minorHAnsi"/>
          <w:i/>
          <w:sz w:val="20"/>
          <w:szCs w:val="20"/>
          <w:lang w:val="pl-PL"/>
        </w:rPr>
        <w:t xml:space="preserve">O </w:t>
      </w:r>
      <w:r>
        <w:rPr>
          <w:rFonts w:asciiTheme="minorHAnsi" w:eastAsia="Arial" w:hAnsiTheme="minorHAnsi" w:cstheme="minorHAnsi"/>
          <w:i/>
          <w:sz w:val="20"/>
          <w:szCs w:val="20"/>
          <w:lang w:val="pl-PL"/>
        </w:rPr>
        <w:t>Szkoła</w:t>
      </w:r>
      <w:r w:rsidRPr="00FA0BC4">
        <w:rPr>
          <w:rFonts w:asciiTheme="minorHAnsi" w:eastAsia="Arial" w:hAnsiTheme="minorHAnsi" w:cstheme="minorHAnsi"/>
          <w:i/>
          <w:sz w:val="20"/>
          <w:szCs w:val="20"/>
          <w:lang w:val="pl-PL"/>
        </w:rPr>
        <w:t xml:space="preserve"> ogólnodostępna </w:t>
      </w:r>
    </w:p>
    <w:p w14:paraId="75EBECFC" w14:textId="77777777" w:rsidR="00A07F0A" w:rsidRPr="00FA0BC4" w:rsidRDefault="00A07F0A" w:rsidP="00A07F0A">
      <w:pPr>
        <w:pStyle w:val="Akapitzlist"/>
        <w:rPr>
          <w:rFonts w:asciiTheme="minorHAnsi" w:eastAsia="Arial" w:hAnsiTheme="minorHAnsi" w:cstheme="minorHAnsi"/>
          <w:i/>
          <w:sz w:val="20"/>
          <w:szCs w:val="20"/>
          <w:lang w:val="pl-PL"/>
        </w:rPr>
      </w:pPr>
      <w:r>
        <w:rPr>
          <w:rFonts w:asciiTheme="minorHAnsi" w:eastAsia="Arial" w:hAnsiTheme="minorHAnsi" w:cstheme="minorHAnsi"/>
          <w:i/>
          <w:sz w:val="20"/>
          <w:szCs w:val="20"/>
          <w:lang w:val="pl-PL"/>
        </w:rPr>
        <w:t>Sz</w:t>
      </w:r>
      <w:r w:rsidRPr="00FA0BC4">
        <w:rPr>
          <w:rFonts w:asciiTheme="minorHAnsi" w:eastAsia="Arial" w:hAnsiTheme="minorHAnsi" w:cstheme="minorHAnsi"/>
          <w:i/>
          <w:sz w:val="20"/>
          <w:szCs w:val="20"/>
          <w:lang w:val="pl-PL"/>
        </w:rPr>
        <w:t xml:space="preserve">OI </w:t>
      </w:r>
      <w:r>
        <w:rPr>
          <w:rFonts w:asciiTheme="minorHAnsi" w:eastAsia="Arial" w:hAnsiTheme="minorHAnsi" w:cstheme="minorHAnsi"/>
          <w:i/>
          <w:sz w:val="20"/>
          <w:szCs w:val="20"/>
          <w:lang w:val="pl-PL"/>
        </w:rPr>
        <w:t>Szkoła</w:t>
      </w:r>
      <w:r w:rsidRPr="00FA0BC4">
        <w:rPr>
          <w:rFonts w:asciiTheme="minorHAnsi" w:eastAsia="Arial" w:hAnsiTheme="minorHAnsi" w:cstheme="minorHAnsi"/>
          <w:i/>
          <w:sz w:val="20"/>
          <w:szCs w:val="20"/>
          <w:lang w:val="pl-PL"/>
        </w:rPr>
        <w:t xml:space="preserve"> z oddziałami integracyjnymi </w:t>
      </w:r>
    </w:p>
    <w:p w14:paraId="76EF6C44" w14:textId="77777777" w:rsidR="00A07F0A" w:rsidRPr="00FA0BC4" w:rsidRDefault="00A07F0A" w:rsidP="00A07F0A">
      <w:pPr>
        <w:pStyle w:val="Akapitzlist"/>
        <w:rPr>
          <w:rFonts w:asciiTheme="minorHAnsi" w:eastAsia="Arial" w:hAnsiTheme="minorHAnsi" w:cstheme="minorHAnsi"/>
          <w:i/>
          <w:sz w:val="20"/>
          <w:szCs w:val="20"/>
          <w:lang w:val="pl-PL"/>
        </w:rPr>
      </w:pPr>
      <w:r>
        <w:rPr>
          <w:rFonts w:asciiTheme="minorHAnsi" w:eastAsia="Arial" w:hAnsiTheme="minorHAnsi" w:cstheme="minorHAnsi"/>
          <w:i/>
          <w:sz w:val="20"/>
          <w:szCs w:val="20"/>
          <w:lang w:val="pl-PL"/>
        </w:rPr>
        <w:t>Sz</w:t>
      </w:r>
      <w:r w:rsidRPr="00FA0BC4">
        <w:rPr>
          <w:rFonts w:asciiTheme="minorHAnsi" w:eastAsia="Arial" w:hAnsiTheme="minorHAnsi" w:cstheme="minorHAnsi"/>
          <w:i/>
          <w:sz w:val="20"/>
          <w:szCs w:val="20"/>
          <w:lang w:val="pl-PL"/>
        </w:rPr>
        <w:t xml:space="preserve">OS </w:t>
      </w:r>
      <w:r>
        <w:rPr>
          <w:rFonts w:asciiTheme="minorHAnsi" w:eastAsia="Arial" w:hAnsiTheme="minorHAnsi" w:cstheme="minorHAnsi"/>
          <w:i/>
          <w:sz w:val="20"/>
          <w:szCs w:val="20"/>
          <w:lang w:val="pl-PL"/>
        </w:rPr>
        <w:t>Szkoła</w:t>
      </w:r>
      <w:r w:rsidRPr="00FA0BC4">
        <w:rPr>
          <w:rFonts w:asciiTheme="minorHAnsi" w:eastAsia="Arial" w:hAnsiTheme="minorHAnsi" w:cstheme="minorHAnsi"/>
          <w:i/>
          <w:sz w:val="20"/>
          <w:szCs w:val="20"/>
          <w:lang w:val="pl-PL"/>
        </w:rPr>
        <w:t xml:space="preserve"> z oddziałami specjalnymi </w:t>
      </w:r>
    </w:p>
    <w:p w14:paraId="5A195C1F" w14:textId="77777777" w:rsidR="00A07F0A" w:rsidRPr="00FA0BC4" w:rsidRDefault="00A07F0A" w:rsidP="00A07F0A">
      <w:pPr>
        <w:pStyle w:val="Akapitzlist"/>
        <w:rPr>
          <w:rFonts w:asciiTheme="minorHAnsi" w:eastAsia="Arial" w:hAnsiTheme="minorHAnsi" w:cstheme="minorHAnsi"/>
          <w:i/>
          <w:sz w:val="20"/>
          <w:szCs w:val="20"/>
          <w:lang w:val="pl-PL"/>
        </w:rPr>
      </w:pPr>
      <w:r>
        <w:rPr>
          <w:rFonts w:asciiTheme="minorHAnsi" w:eastAsia="Arial" w:hAnsiTheme="minorHAnsi" w:cstheme="minorHAnsi"/>
          <w:i/>
          <w:sz w:val="20"/>
          <w:szCs w:val="20"/>
          <w:lang w:val="pl-PL"/>
        </w:rPr>
        <w:t>Sz</w:t>
      </w:r>
      <w:r w:rsidRPr="00FA0BC4">
        <w:rPr>
          <w:rFonts w:asciiTheme="minorHAnsi" w:eastAsia="Arial" w:hAnsiTheme="minorHAnsi" w:cstheme="minorHAnsi"/>
          <w:i/>
          <w:sz w:val="20"/>
          <w:szCs w:val="20"/>
          <w:lang w:val="pl-PL"/>
        </w:rPr>
        <w:t xml:space="preserve">OIS </w:t>
      </w:r>
      <w:r>
        <w:rPr>
          <w:rFonts w:asciiTheme="minorHAnsi" w:eastAsia="Arial" w:hAnsiTheme="minorHAnsi" w:cstheme="minorHAnsi"/>
          <w:i/>
          <w:sz w:val="20"/>
          <w:szCs w:val="20"/>
          <w:lang w:val="pl-PL"/>
        </w:rPr>
        <w:t>Szkoła</w:t>
      </w:r>
      <w:r w:rsidRPr="00FA0BC4">
        <w:rPr>
          <w:rFonts w:asciiTheme="minorHAnsi" w:eastAsia="Arial" w:hAnsiTheme="minorHAnsi" w:cstheme="minorHAnsi"/>
          <w:i/>
          <w:sz w:val="20"/>
          <w:szCs w:val="20"/>
          <w:lang w:val="pl-PL"/>
        </w:rPr>
        <w:t xml:space="preserve"> z oddziałami integracyjnymi i specjalnymi </w:t>
      </w:r>
    </w:p>
    <w:p w14:paraId="19EFEF00" w14:textId="77777777" w:rsidR="00A07F0A" w:rsidRPr="00FA0BC4" w:rsidRDefault="00A07F0A" w:rsidP="00A07F0A">
      <w:pPr>
        <w:pStyle w:val="Akapitzlist"/>
        <w:rPr>
          <w:rFonts w:asciiTheme="minorHAnsi" w:eastAsia="Arial" w:hAnsiTheme="minorHAnsi" w:cstheme="minorHAnsi"/>
          <w:i/>
          <w:sz w:val="20"/>
          <w:szCs w:val="20"/>
          <w:lang w:val="pl-PL"/>
        </w:rPr>
      </w:pPr>
      <w:r>
        <w:rPr>
          <w:rFonts w:asciiTheme="minorHAnsi" w:eastAsia="Arial" w:hAnsiTheme="minorHAnsi" w:cstheme="minorHAnsi"/>
          <w:i/>
          <w:sz w:val="20"/>
          <w:szCs w:val="20"/>
          <w:lang w:val="pl-PL"/>
        </w:rPr>
        <w:t>Sz</w:t>
      </w:r>
      <w:r w:rsidRPr="00FA0BC4">
        <w:rPr>
          <w:rFonts w:asciiTheme="minorHAnsi" w:eastAsia="Arial" w:hAnsiTheme="minorHAnsi" w:cstheme="minorHAnsi"/>
          <w:i/>
          <w:sz w:val="20"/>
          <w:szCs w:val="20"/>
          <w:lang w:val="pl-PL"/>
        </w:rPr>
        <w:t xml:space="preserve">I </w:t>
      </w:r>
      <w:r>
        <w:rPr>
          <w:rFonts w:asciiTheme="minorHAnsi" w:eastAsia="Arial" w:hAnsiTheme="minorHAnsi" w:cstheme="minorHAnsi"/>
          <w:i/>
          <w:sz w:val="20"/>
          <w:szCs w:val="20"/>
          <w:lang w:val="pl-PL"/>
        </w:rPr>
        <w:t>Szkoła</w:t>
      </w:r>
      <w:r w:rsidRPr="00FA0BC4">
        <w:rPr>
          <w:rFonts w:asciiTheme="minorHAnsi" w:eastAsia="Arial" w:hAnsiTheme="minorHAnsi" w:cstheme="minorHAnsi"/>
          <w:i/>
          <w:sz w:val="20"/>
          <w:szCs w:val="20"/>
          <w:lang w:val="pl-PL"/>
        </w:rPr>
        <w:t xml:space="preserve"> integracyjna </w:t>
      </w:r>
    </w:p>
    <w:p w14:paraId="24B08F65" w14:textId="77777777" w:rsidR="00A07F0A" w:rsidRPr="00FA0BC4" w:rsidRDefault="00A07F0A" w:rsidP="00A07F0A">
      <w:pPr>
        <w:pStyle w:val="Akapitzlist"/>
        <w:rPr>
          <w:rFonts w:asciiTheme="minorHAnsi" w:eastAsia="Arial" w:hAnsiTheme="minorHAnsi" w:cstheme="minorHAnsi"/>
          <w:i/>
          <w:sz w:val="20"/>
          <w:szCs w:val="20"/>
          <w:lang w:val="pl-PL"/>
        </w:rPr>
      </w:pPr>
      <w:r>
        <w:rPr>
          <w:rFonts w:asciiTheme="minorHAnsi" w:eastAsia="Arial" w:hAnsiTheme="minorHAnsi" w:cstheme="minorHAnsi"/>
          <w:i/>
          <w:sz w:val="20"/>
          <w:szCs w:val="20"/>
          <w:lang w:val="pl-PL"/>
        </w:rPr>
        <w:t>Sz</w:t>
      </w:r>
      <w:r w:rsidRPr="00FA0BC4">
        <w:rPr>
          <w:rFonts w:asciiTheme="minorHAnsi" w:eastAsia="Arial" w:hAnsiTheme="minorHAnsi" w:cstheme="minorHAnsi"/>
          <w:i/>
          <w:sz w:val="20"/>
          <w:szCs w:val="20"/>
          <w:lang w:val="pl-PL"/>
        </w:rPr>
        <w:t xml:space="preserve">S </w:t>
      </w:r>
      <w:r>
        <w:rPr>
          <w:rFonts w:asciiTheme="minorHAnsi" w:eastAsia="Arial" w:hAnsiTheme="minorHAnsi" w:cstheme="minorHAnsi"/>
          <w:i/>
          <w:sz w:val="20"/>
          <w:szCs w:val="20"/>
          <w:lang w:val="pl-PL"/>
        </w:rPr>
        <w:t>Szkoła</w:t>
      </w:r>
      <w:r w:rsidRPr="00FA0BC4">
        <w:rPr>
          <w:rFonts w:asciiTheme="minorHAnsi" w:eastAsia="Arial" w:hAnsiTheme="minorHAnsi" w:cstheme="minorHAnsi"/>
          <w:i/>
          <w:sz w:val="20"/>
          <w:szCs w:val="20"/>
          <w:lang w:val="pl-PL"/>
        </w:rPr>
        <w:t xml:space="preserve"> specjalna </w:t>
      </w:r>
    </w:p>
    <w:p w14:paraId="1C754A6E" w14:textId="69C6C480" w:rsidR="0023311B" w:rsidRPr="00FA0BC4" w:rsidRDefault="0023311B" w:rsidP="0023311B">
      <w:pPr>
        <w:rPr>
          <w:rFonts w:asciiTheme="minorHAnsi" w:eastAsia="Arial" w:hAnsiTheme="minorHAnsi" w:cstheme="minorHAnsi"/>
          <w:i/>
          <w:sz w:val="20"/>
          <w:szCs w:val="20"/>
          <w:lang w:val="pl-PL"/>
        </w:rPr>
      </w:pPr>
    </w:p>
    <w:p w14:paraId="5AB5263A" w14:textId="77777777" w:rsidR="00495A7A" w:rsidRPr="00FA0BC4" w:rsidRDefault="00495A7A" w:rsidP="00495A7A">
      <w:pPr>
        <w:spacing w:line="360" w:lineRule="auto"/>
        <w:rPr>
          <w:rFonts w:asciiTheme="minorHAnsi" w:eastAsia="Arial" w:hAnsiTheme="minorHAnsi" w:cstheme="minorHAnsi"/>
          <w:b/>
          <w:lang w:val="pl-PL"/>
        </w:rPr>
      </w:pPr>
      <w:r w:rsidRPr="00FA0BC4">
        <w:rPr>
          <w:rFonts w:asciiTheme="minorHAnsi" w:eastAsia="Arial" w:hAnsiTheme="minorHAnsi" w:cstheme="minorHAnsi"/>
          <w:b/>
          <w:lang w:val="pl-PL"/>
        </w:rPr>
        <w:t>Wielkość szkoły</w:t>
      </w:r>
    </w:p>
    <w:p w14:paraId="72887378" w14:textId="7B6E3BC0" w:rsidR="00495A7A" w:rsidRPr="00FA0BC4" w:rsidRDefault="00495A7A" w:rsidP="00495A7A">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 xml:space="preserve">Uwzględnienie w analizie wielkości szkoły z podziałem na szkoły małe, średnie i duże (powyżej 300 uczniów) pokazuje, że największy odsetek uczniów posiadających orzeczenie </w:t>
      </w:r>
      <w:r w:rsidR="00DB1F56" w:rsidRPr="00FA0BC4">
        <w:rPr>
          <w:rFonts w:asciiTheme="minorHAnsi" w:eastAsia="Arial" w:hAnsiTheme="minorHAnsi" w:cstheme="minorHAnsi"/>
          <w:lang w:val="pl-PL"/>
        </w:rPr>
        <w:br/>
      </w:r>
      <w:r w:rsidRPr="00FA0BC4">
        <w:rPr>
          <w:rFonts w:asciiTheme="minorHAnsi" w:eastAsia="Arial" w:hAnsiTheme="minorHAnsi" w:cstheme="minorHAnsi"/>
          <w:lang w:val="pl-PL"/>
        </w:rPr>
        <w:t xml:space="preserve">uczy się w </w:t>
      </w:r>
      <w:r w:rsidR="00952FD1">
        <w:rPr>
          <w:rFonts w:asciiTheme="minorHAnsi" w:eastAsia="Arial" w:hAnsiTheme="minorHAnsi" w:cstheme="minorHAnsi"/>
          <w:lang w:val="pl-PL"/>
        </w:rPr>
        <w:t>szkołach</w:t>
      </w:r>
      <w:r w:rsidRPr="00FA0BC4">
        <w:rPr>
          <w:rFonts w:asciiTheme="minorHAnsi" w:eastAsia="Arial" w:hAnsiTheme="minorHAnsi" w:cstheme="minorHAnsi"/>
          <w:lang w:val="pl-PL"/>
        </w:rPr>
        <w:t xml:space="preserve"> małych, do 100 uczniów, w których co piąty uczeń posiada orzeczenie. W szkołach średniej wielkości uczniowie z orzeczeniami stanowią </w:t>
      </w:r>
      <w:r w:rsidR="00515488">
        <w:rPr>
          <w:rFonts w:asciiTheme="minorHAnsi" w:eastAsia="Arial" w:hAnsiTheme="minorHAnsi" w:cstheme="minorHAnsi"/>
          <w:lang w:val="pl-PL"/>
        </w:rPr>
        <w:t>5,5</w:t>
      </w:r>
      <w:r w:rsidRPr="00FA0BC4">
        <w:rPr>
          <w:rFonts w:asciiTheme="minorHAnsi" w:eastAsia="Arial" w:hAnsiTheme="minorHAnsi" w:cstheme="minorHAnsi"/>
          <w:lang w:val="pl-PL"/>
        </w:rPr>
        <w:t>%, a w dużych 2</w:t>
      </w:r>
      <w:r w:rsidR="00515488">
        <w:rPr>
          <w:rFonts w:asciiTheme="minorHAnsi" w:eastAsia="Arial" w:hAnsiTheme="minorHAnsi" w:cstheme="minorHAnsi"/>
          <w:lang w:val="pl-PL"/>
        </w:rPr>
        <w:t>,9</w:t>
      </w:r>
      <w:r w:rsidRPr="00FA0BC4">
        <w:rPr>
          <w:rFonts w:asciiTheme="minorHAnsi" w:eastAsia="Arial" w:hAnsiTheme="minorHAnsi" w:cstheme="minorHAnsi"/>
          <w:lang w:val="pl-PL"/>
        </w:rPr>
        <w:t>% ogółu uczniów. Natomiast odse</w:t>
      </w:r>
      <w:r w:rsidR="0023311B" w:rsidRPr="00FA0BC4">
        <w:rPr>
          <w:rFonts w:asciiTheme="minorHAnsi" w:eastAsia="Arial" w:hAnsiTheme="minorHAnsi" w:cstheme="minorHAnsi"/>
          <w:lang w:val="pl-PL"/>
        </w:rPr>
        <w:t>tek uczniów posiadających opinię</w:t>
      </w:r>
      <w:r w:rsidRPr="00FA0BC4">
        <w:rPr>
          <w:rFonts w:asciiTheme="minorHAnsi" w:eastAsia="Arial" w:hAnsiTheme="minorHAnsi" w:cstheme="minorHAnsi"/>
          <w:lang w:val="pl-PL"/>
        </w:rPr>
        <w:t xml:space="preserve"> z PPP oraz uczniów objętych pomocą, ale nieposiadających opinii lub orzeczenia jest porównywalny w szkołach o zróżnicowanej wielkości i wynosi w przypadku opinii od 13</w:t>
      </w:r>
      <w:r w:rsidR="00515488">
        <w:rPr>
          <w:rFonts w:asciiTheme="minorHAnsi" w:eastAsia="Arial" w:hAnsiTheme="minorHAnsi" w:cstheme="minorHAnsi"/>
          <w:lang w:val="pl-PL"/>
        </w:rPr>
        <w:t>,3</w:t>
      </w:r>
      <w:r w:rsidRPr="00FA0BC4">
        <w:rPr>
          <w:rFonts w:asciiTheme="minorHAnsi" w:eastAsia="Arial" w:hAnsiTheme="minorHAnsi" w:cstheme="minorHAnsi"/>
          <w:lang w:val="pl-PL"/>
        </w:rPr>
        <w:t>% do 14</w:t>
      </w:r>
      <w:r w:rsidR="00515488">
        <w:rPr>
          <w:rFonts w:asciiTheme="minorHAnsi" w:eastAsia="Arial" w:hAnsiTheme="minorHAnsi" w:cstheme="minorHAnsi"/>
          <w:lang w:val="pl-PL"/>
        </w:rPr>
        <w:t>,1</w:t>
      </w:r>
      <w:r w:rsidRPr="00FA0BC4">
        <w:rPr>
          <w:rFonts w:asciiTheme="minorHAnsi" w:eastAsia="Arial" w:hAnsiTheme="minorHAnsi" w:cstheme="minorHAnsi"/>
          <w:lang w:val="pl-PL"/>
        </w:rPr>
        <w:t>%, a uczniów nieposiadających opinii od 1</w:t>
      </w:r>
      <w:r w:rsidR="00515488">
        <w:rPr>
          <w:rFonts w:asciiTheme="minorHAnsi" w:eastAsia="Arial" w:hAnsiTheme="minorHAnsi" w:cstheme="minorHAnsi"/>
          <w:lang w:val="pl-PL"/>
        </w:rPr>
        <w:t>1,3</w:t>
      </w:r>
      <w:r w:rsidRPr="00FA0BC4">
        <w:rPr>
          <w:rFonts w:asciiTheme="minorHAnsi" w:eastAsia="Arial" w:hAnsiTheme="minorHAnsi" w:cstheme="minorHAnsi"/>
          <w:lang w:val="pl-PL"/>
        </w:rPr>
        <w:t>% do 13</w:t>
      </w:r>
      <w:r w:rsidR="00515488">
        <w:rPr>
          <w:rFonts w:asciiTheme="minorHAnsi" w:eastAsia="Arial" w:hAnsiTheme="minorHAnsi" w:cstheme="minorHAnsi"/>
          <w:lang w:val="pl-PL"/>
        </w:rPr>
        <w:t>,2</w:t>
      </w:r>
      <w:r w:rsidRPr="00FA0BC4">
        <w:rPr>
          <w:rFonts w:asciiTheme="minorHAnsi" w:eastAsia="Arial" w:hAnsiTheme="minorHAnsi" w:cstheme="minorHAnsi"/>
          <w:lang w:val="pl-PL"/>
        </w:rPr>
        <w:t xml:space="preserve">%. Tym co znacznie różni wymienione szkoły jest liczba uczniów przypadająca na jednego specjalistę oraz ogólny wskaźnik wsparcia kadrowego. Oba parametry są najbardziej korzystne w szkołach małych, następnie w średnich, a w dalszej kolejności w dużych. I tak liczba uczniów przypadających na etat specjalisty wynosi w tych szkołach odpowiednio 50, 133 i 259 uczniów. Wskaźnik wsparcia kadrowego jest najkorzystniejszy w małych </w:t>
      </w:r>
      <w:r w:rsidR="00952FD1">
        <w:rPr>
          <w:rFonts w:asciiTheme="minorHAnsi" w:eastAsia="Arial" w:hAnsiTheme="minorHAnsi" w:cstheme="minorHAnsi"/>
          <w:lang w:val="pl-PL"/>
        </w:rPr>
        <w:t>szkołach</w:t>
      </w:r>
      <w:r w:rsidRPr="00FA0BC4">
        <w:rPr>
          <w:rFonts w:asciiTheme="minorHAnsi" w:eastAsia="Arial" w:hAnsiTheme="minorHAnsi" w:cstheme="minorHAnsi"/>
          <w:lang w:val="pl-PL"/>
        </w:rPr>
        <w:t>, w których do etatu specjalisty przypisanych jest</w:t>
      </w:r>
      <w:r w:rsidR="005916E9">
        <w:rPr>
          <w:rFonts w:asciiTheme="minorHAnsi" w:eastAsia="Arial" w:hAnsiTheme="minorHAnsi" w:cstheme="minorHAnsi"/>
          <w:lang w:val="pl-PL"/>
        </w:rPr>
        <w:t xml:space="preserve"> średnio 22 uczniów </w:t>
      </w:r>
      <w:r w:rsidRPr="00FA0BC4">
        <w:rPr>
          <w:rFonts w:asciiTheme="minorHAnsi" w:eastAsia="Arial" w:hAnsiTheme="minorHAnsi" w:cstheme="minorHAnsi"/>
          <w:lang w:val="pl-PL"/>
        </w:rPr>
        <w:t xml:space="preserve">objętych pomocą psychologiczno-pedagogiczną, następnie w </w:t>
      </w:r>
      <w:r w:rsidR="00952FD1">
        <w:rPr>
          <w:rFonts w:asciiTheme="minorHAnsi" w:eastAsia="Arial" w:hAnsiTheme="minorHAnsi" w:cstheme="minorHAnsi"/>
          <w:lang w:val="pl-PL"/>
        </w:rPr>
        <w:t>szkołach</w:t>
      </w:r>
      <w:r w:rsidRPr="00FA0BC4">
        <w:rPr>
          <w:rFonts w:asciiTheme="minorHAnsi" w:eastAsia="Arial" w:hAnsiTheme="minorHAnsi" w:cstheme="minorHAnsi"/>
          <w:lang w:val="pl-PL"/>
        </w:rPr>
        <w:t xml:space="preserve"> średniej wielkości – 39 uczniów. W dużych szkołach wskaźnik wsparcia kadrowego wynosi 61 uczniów korzystających z pomocy na etat specjalisty.</w:t>
      </w:r>
      <w:r w:rsidR="00206609">
        <w:rPr>
          <w:rFonts w:asciiTheme="minorHAnsi" w:eastAsia="Arial" w:hAnsiTheme="minorHAnsi" w:cstheme="minorHAnsi"/>
          <w:lang w:val="pl-PL"/>
        </w:rPr>
        <w:t xml:space="preserve"> </w:t>
      </w:r>
      <w:r w:rsidRPr="00FA0BC4">
        <w:rPr>
          <w:rFonts w:asciiTheme="minorHAnsi" w:eastAsia="Arial" w:hAnsiTheme="minorHAnsi" w:cstheme="minorHAnsi"/>
          <w:lang w:val="pl-PL"/>
        </w:rPr>
        <w:t>Szczegółowe dane są zaprezentowane w poniższych tabelach</w:t>
      </w:r>
      <w:r w:rsidR="0023311B" w:rsidRPr="00FA0BC4">
        <w:rPr>
          <w:rFonts w:asciiTheme="minorHAnsi" w:eastAsia="Arial" w:hAnsiTheme="minorHAnsi" w:cstheme="minorHAnsi"/>
          <w:lang w:val="pl-PL"/>
        </w:rPr>
        <w:t xml:space="preserve"> 27 i 28</w:t>
      </w:r>
      <w:r w:rsidRPr="00FA0BC4">
        <w:rPr>
          <w:rFonts w:asciiTheme="minorHAnsi" w:eastAsia="Arial" w:hAnsiTheme="minorHAnsi" w:cstheme="minorHAnsi"/>
          <w:lang w:val="pl-PL"/>
        </w:rPr>
        <w:t>.</w:t>
      </w:r>
    </w:p>
    <w:p w14:paraId="77C2B66E" w14:textId="77777777" w:rsidR="00495A7A" w:rsidRPr="00FA0BC4" w:rsidRDefault="00495A7A" w:rsidP="00495A7A">
      <w:pPr>
        <w:spacing w:line="360" w:lineRule="auto"/>
        <w:rPr>
          <w:rFonts w:asciiTheme="minorHAnsi" w:eastAsia="Arial" w:hAnsiTheme="minorHAnsi" w:cstheme="minorHAnsi"/>
          <w:lang w:val="pl-PL"/>
        </w:rPr>
      </w:pPr>
    </w:p>
    <w:p w14:paraId="03DD9346" w14:textId="77777777" w:rsidR="00495A7A" w:rsidRPr="00D56F3D" w:rsidRDefault="00495A7A" w:rsidP="0023311B">
      <w:pPr>
        <w:spacing w:after="240"/>
        <w:rPr>
          <w:rFonts w:asciiTheme="minorHAnsi" w:eastAsia="Arial" w:hAnsiTheme="minorHAnsi" w:cstheme="minorHAnsi"/>
          <w:sz w:val="22"/>
          <w:szCs w:val="22"/>
          <w:lang w:val="pl-PL"/>
        </w:rPr>
      </w:pPr>
      <w:r w:rsidRPr="00D56F3D">
        <w:rPr>
          <w:rFonts w:asciiTheme="minorHAnsi" w:eastAsia="Arial" w:hAnsiTheme="minorHAnsi" w:cstheme="minorHAnsi"/>
          <w:sz w:val="22"/>
          <w:szCs w:val="22"/>
          <w:lang w:val="pl-PL"/>
        </w:rPr>
        <w:t xml:space="preserve">Tabela </w:t>
      </w:r>
      <w:r w:rsidR="0023311B" w:rsidRPr="00D56F3D">
        <w:rPr>
          <w:rFonts w:asciiTheme="minorHAnsi" w:eastAsia="Arial" w:hAnsiTheme="minorHAnsi" w:cstheme="minorHAnsi"/>
          <w:sz w:val="22"/>
          <w:szCs w:val="22"/>
          <w:lang w:val="pl-PL"/>
        </w:rPr>
        <w:t>27</w:t>
      </w:r>
      <w:r w:rsidR="00DB1F56" w:rsidRPr="00D56F3D">
        <w:rPr>
          <w:rFonts w:asciiTheme="minorHAnsi" w:eastAsia="Arial" w:hAnsiTheme="minorHAnsi" w:cstheme="minorHAnsi"/>
          <w:sz w:val="22"/>
          <w:szCs w:val="22"/>
          <w:lang w:val="pl-PL"/>
        </w:rPr>
        <w:t>.</w:t>
      </w:r>
      <w:r w:rsidR="0023311B" w:rsidRPr="00D56F3D">
        <w:rPr>
          <w:rFonts w:asciiTheme="minorHAnsi" w:eastAsia="Arial" w:hAnsiTheme="minorHAnsi" w:cstheme="minorHAnsi"/>
          <w:sz w:val="22"/>
          <w:szCs w:val="22"/>
          <w:lang w:val="pl-PL"/>
        </w:rPr>
        <w:t xml:space="preserve"> </w:t>
      </w:r>
      <w:r w:rsidRPr="00D56F3D">
        <w:rPr>
          <w:rFonts w:asciiTheme="minorHAnsi" w:eastAsia="Arial" w:hAnsiTheme="minorHAnsi" w:cstheme="minorHAnsi"/>
          <w:sz w:val="22"/>
          <w:szCs w:val="22"/>
          <w:lang w:val="pl-PL"/>
        </w:rPr>
        <w:t>Średnia liczba uczniów objętych pomocą psychologiczną z uwzględnieniem wielkości szkoły</w:t>
      </w:r>
    </w:p>
    <w:tbl>
      <w:tblPr>
        <w:tblStyle w:val="Tabela-Siatka"/>
        <w:tblW w:w="9067" w:type="dxa"/>
        <w:tblLayout w:type="fixed"/>
        <w:tblLook w:val="04A0" w:firstRow="1" w:lastRow="0" w:firstColumn="1" w:lastColumn="0" w:noHBand="0" w:noVBand="1"/>
      </w:tblPr>
      <w:tblGrid>
        <w:gridCol w:w="5382"/>
        <w:gridCol w:w="1228"/>
        <w:gridCol w:w="1228"/>
        <w:gridCol w:w="1229"/>
      </w:tblGrid>
      <w:tr w:rsidR="00495A7A" w:rsidRPr="00FA0BC4" w14:paraId="232751DE" w14:textId="77777777" w:rsidTr="00495A7A">
        <w:tc>
          <w:tcPr>
            <w:tcW w:w="5382" w:type="dxa"/>
            <w:vMerge w:val="restart"/>
          </w:tcPr>
          <w:p w14:paraId="66679AE7" w14:textId="77777777" w:rsidR="00495A7A" w:rsidRPr="00FA0BC4" w:rsidRDefault="00495A7A" w:rsidP="0023311B">
            <w:pPr>
              <w:rPr>
                <w:rFonts w:asciiTheme="minorHAnsi" w:hAnsiTheme="minorHAnsi" w:cstheme="minorHAnsi"/>
                <w:b/>
                <w:sz w:val="22"/>
                <w:szCs w:val="22"/>
                <w:lang w:val="pl-PL"/>
              </w:rPr>
            </w:pPr>
            <w:r w:rsidRPr="00FA0BC4">
              <w:rPr>
                <w:rFonts w:asciiTheme="minorHAnsi" w:hAnsiTheme="minorHAnsi" w:cstheme="minorHAnsi"/>
                <w:b/>
                <w:sz w:val="22"/>
                <w:szCs w:val="22"/>
                <w:lang w:val="pl-PL"/>
              </w:rPr>
              <w:t>Podstawa prawna pomocy psychologiczno-pedagogicznej</w:t>
            </w:r>
          </w:p>
        </w:tc>
        <w:tc>
          <w:tcPr>
            <w:tcW w:w="1228" w:type="dxa"/>
          </w:tcPr>
          <w:p w14:paraId="2FAE6BC8" w14:textId="77777777" w:rsidR="00495A7A" w:rsidRPr="00FA0BC4" w:rsidRDefault="0023311B" w:rsidP="0023311B">
            <w:pPr>
              <w:ind w:left="60" w:right="60"/>
              <w:jc w:val="center"/>
              <w:rPr>
                <w:rFonts w:asciiTheme="minorHAnsi" w:hAnsiTheme="minorHAnsi" w:cstheme="minorHAnsi"/>
                <w:b/>
                <w:sz w:val="22"/>
                <w:szCs w:val="22"/>
                <w:lang w:val="pl-PL"/>
              </w:rPr>
            </w:pPr>
            <w:r w:rsidRPr="00FA0BC4">
              <w:rPr>
                <w:rFonts w:asciiTheme="minorHAnsi" w:eastAsia="Arial" w:hAnsiTheme="minorHAnsi" w:cstheme="minorHAnsi"/>
                <w:b/>
                <w:sz w:val="22"/>
                <w:szCs w:val="22"/>
                <w:lang w:val="pl-PL"/>
              </w:rPr>
              <w:t>M</w:t>
            </w:r>
            <w:r w:rsidR="00495A7A" w:rsidRPr="00FA0BC4">
              <w:rPr>
                <w:rFonts w:asciiTheme="minorHAnsi" w:eastAsia="Arial" w:hAnsiTheme="minorHAnsi" w:cstheme="minorHAnsi"/>
                <w:b/>
                <w:sz w:val="22"/>
                <w:szCs w:val="22"/>
                <w:lang w:val="pl-PL"/>
              </w:rPr>
              <w:t>ała</w:t>
            </w:r>
          </w:p>
        </w:tc>
        <w:tc>
          <w:tcPr>
            <w:tcW w:w="1228" w:type="dxa"/>
          </w:tcPr>
          <w:p w14:paraId="5169A5A8" w14:textId="77777777" w:rsidR="00495A7A" w:rsidRPr="00FA0BC4" w:rsidRDefault="0023311B" w:rsidP="0023311B">
            <w:pPr>
              <w:jc w:val="center"/>
              <w:rPr>
                <w:rFonts w:asciiTheme="minorHAnsi" w:eastAsia="Arial" w:hAnsiTheme="minorHAnsi" w:cstheme="minorHAnsi"/>
                <w:b/>
                <w:sz w:val="22"/>
                <w:szCs w:val="22"/>
                <w:lang w:val="pl-PL"/>
              </w:rPr>
            </w:pPr>
            <w:r w:rsidRPr="00FA0BC4">
              <w:rPr>
                <w:rFonts w:asciiTheme="minorHAnsi" w:eastAsia="Arial" w:hAnsiTheme="minorHAnsi" w:cstheme="minorHAnsi"/>
                <w:b/>
                <w:sz w:val="22"/>
                <w:szCs w:val="22"/>
                <w:lang w:val="pl-PL"/>
              </w:rPr>
              <w:t>Średnia</w:t>
            </w:r>
          </w:p>
        </w:tc>
        <w:tc>
          <w:tcPr>
            <w:tcW w:w="1229" w:type="dxa"/>
          </w:tcPr>
          <w:p w14:paraId="5D04FB3E" w14:textId="77777777" w:rsidR="00495A7A" w:rsidRPr="00FA0BC4" w:rsidRDefault="0023311B" w:rsidP="0023311B">
            <w:pPr>
              <w:ind w:left="60" w:right="60"/>
              <w:jc w:val="center"/>
              <w:rPr>
                <w:rFonts w:asciiTheme="minorHAnsi" w:hAnsiTheme="minorHAnsi" w:cstheme="minorHAnsi"/>
                <w:b/>
                <w:sz w:val="22"/>
                <w:szCs w:val="22"/>
                <w:lang w:val="pl-PL"/>
              </w:rPr>
            </w:pPr>
            <w:r w:rsidRPr="00FA0BC4">
              <w:rPr>
                <w:rFonts w:asciiTheme="minorHAnsi" w:eastAsia="Arial" w:hAnsiTheme="minorHAnsi" w:cstheme="minorHAnsi"/>
                <w:b/>
                <w:sz w:val="22"/>
                <w:szCs w:val="22"/>
                <w:lang w:val="pl-PL"/>
              </w:rPr>
              <w:t>Duża</w:t>
            </w:r>
          </w:p>
        </w:tc>
      </w:tr>
      <w:tr w:rsidR="00495A7A" w:rsidRPr="00FA0BC4" w14:paraId="683533F9" w14:textId="77777777" w:rsidTr="00495A7A">
        <w:tc>
          <w:tcPr>
            <w:tcW w:w="5382" w:type="dxa"/>
            <w:vMerge/>
          </w:tcPr>
          <w:p w14:paraId="367C6B0B" w14:textId="77777777" w:rsidR="00495A7A" w:rsidRPr="00FA0BC4" w:rsidRDefault="00495A7A" w:rsidP="0023311B">
            <w:pPr>
              <w:rPr>
                <w:rFonts w:asciiTheme="minorHAnsi" w:hAnsiTheme="minorHAnsi" w:cstheme="minorHAnsi"/>
                <w:sz w:val="22"/>
                <w:szCs w:val="22"/>
                <w:lang w:val="pl-PL"/>
              </w:rPr>
            </w:pPr>
          </w:p>
        </w:tc>
        <w:tc>
          <w:tcPr>
            <w:tcW w:w="1228" w:type="dxa"/>
          </w:tcPr>
          <w:p w14:paraId="5E236414" w14:textId="77777777" w:rsidR="00495A7A" w:rsidRPr="00FA0BC4" w:rsidRDefault="00495A7A" w:rsidP="0023311B">
            <w:pPr>
              <w:ind w:left="60" w:right="60"/>
              <w:jc w:val="center"/>
              <w:rPr>
                <w:rFonts w:asciiTheme="minorHAnsi" w:hAnsiTheme="minorHAnsi" w:cstheme="minorHAnsi"/>
                <w:i/>
                <w:sz w:val="22"/>
                <w:szCs w:val="22"/>
                <w:lang w:val="pl-PL"/>
              </w:rPr>
            </w:pPr>
            <w:r w:rsidRPr="00FA0BC4">
              <w:rPr>
                <w:rFonts w:asciiTheme="minorHAnsi" w:hAnsiTheme="minorHAnsi" w:cstheme="minorHAnsi"/>
                <w:i/>
                <w:sz w:val="22"/>
                <w:szCs w:val="22"/>
                <w:lang w:val="pl-PL"/>
              </w:rPr>
              <w:t>M</w:t>
            </w:r>
          </w:p>
        </w:tc>
        <w:tc>
          <w:tcPr>
            <w:tcW w:w="1228" w:type="dxa"/>
          </w:tcPr>
          <w:p w14:paraId="0EC3405D" w14:textId="77777777" w:rsidR="00495A7A" w:rsidRPr="00FA0BC4" w:rsidRDefault="00495A7A" w:rsidP="0023311B">
            <w:pPr>
              <w:jc w:val="center"/>
              <w:rPr>
                <w:rFonts w:asciiTheme="minorHAnsi" w:eastAsia="Arial" w:hAnsiTheme="minorHAnsi" w:cstheme="minorHAnsi"/>
                <w:i/>
                <w:sz w:val="22"/>
                <w:szCs w:val="22"/>
                <w:lang w:val="pl-PL"/>
              </w:rPr>
            </w:pPr>
            <w:r w:rsidRPr="00FA0BC4">
              <w:rPr>
                <w:rFonts w:asciiTheme="minorHAnsi" w:eastAsia="Arial" w:hAnsiTheme="minorHAnsi" w:cstheme="minorHAnsi"/>
                <w:i/>
                <w:sz w:val="22"/>
                <w:szCs w:val="22"/>
                <w:lang w:val="pl-PL"/>
              </w:rPr>
              <w:t>M</w:t>
            </w:r>
          </w:p>
        </w:tc>
        <w:tc>
          <w:tcPr>
            <w:tcW w:w="1229" w:type="dxa"/>
          </w:tcPr>
          <w:p w14:paraId="7388F53E" w14:textId="77777777" w:rsidR="00495A7A" w:rsidRPr="00FA0BC4" w:rsidRDefault="00495A7A" w:rsidP="0023311B">
            <w:pPr>
              <w:ind w:left="60" w:right="60"/>
              <w:jc w:val="center"/>
              <w:rPr>
                <w:rFonts w:asciiTheme="minorHAnsi" w:hAnsiTheme="minorHAnsi" w:cstheme="minorHAnsi"/>
                <w:i/>
                <w:sz w:val="22"/>
                <w:szCs w:val="22"/>
                <w:lang w:val="pl-PL"/>
              </w:rPr>
            </w:pPr>
            <w:r w:rsidRPr="00FA0BC4">
              <w:rPr>
                <w:rFonts w:asciiTheme="minorHAnsi" w:hAnsiTheme="minorHAnsi" w:cstheme="minorHAnsi"/>
                <w:i/>
                <w:sz w:val="22"/>
                <w:szCs w:val="22"/>
                <w:lang w:val="pl-PL"/>
              </w:rPr>
              <w:t>M</w:t>
            </w:r>
          </w:p>
        </w:tc>
      </w:tr>
      <w:tr w:rsidR="00495A7A" w:rsidRPr="00FA0BC4" w14:paraId="135C7D99" w14:textId="77777777" w:rsidTr="00495A7A">
        <w:tc>
          <w:tcPr>
            <w:tcW w:w="5382" w:type="dxa"/>
          </w:tcPr>
          <w:p w14:paraId="5C17B963" w14:textId="77777777" w:rsidR="00495A7A" w:rsidRPr="00FA0BC4" w:rsidRDefault="00495A7A" w:rsidP="0023311B">
            <w:pPr>
              <w:rPr>
                <w:rFonts w:asciiTheme="minorHAnsi" w:eastAsia="Arial" w:hAnsiTheme="minorHAnsi" w:cstheme="minorHAnsi"/>
                <w:sz w:val="22"/>
                <w:szCs w:val="22"/>
                <w:lang w:val="pl-PL"/>
              </w:rPr>
            </w:pPr>
            <w:r w:rsidRPr="00FA0BC4">
              <w:rPr>
                <w:rFonts w:asciiTheme="minorHAnsi" w:hAnsiTheme="minorHAnsi" w:cstheme="minorHAnsi"/>
                <w:sz w:val="22"/>
                <w:szCs w:val="22"/>
                <w:lang w:val="pl-PL"/>
              </w:rPr>
              <w:t xml:space="preserve">Liczba uczniów z orzeczeniami </w:t>
            </w:r>
          </w:p>
        </w:tc>
        <w:tc>
          <w:tcPr>
            <w:tcW w:w="1228" w:type="dxa"/>
          </w:tcPr>
          <w:p w14:paraId="152FF451" w14:textId="77777777" w:rsidR="00495A7A" w:rsidRPr="00FA0BC4" w:rsidRDefault="00495A7A" w:rsidP="0023311B">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10.3</w:t>
            </w:r>
          </w:p>
        </w:tc>
        <w:tc>
          <w:tcPr>
            <w:tcW w:w="1228" w:type="dxa"/>
          </w:tcPr>
          <w:p w14:paraId="6BBC89BC" w14:textId="7777777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11.3</w:t>
            </w:r>
          </w:p>
        </w:tc>
        <w:tc>
          <w:tcPr>
            <w:tcW w:w="1229" w:type="dxa"/>
          </w:tcPr>
          <w:p w14:paraId="3AFCE7FC" w14:textId="77777777" w:rsidR="00495A7A" w:rsidRPr="00FA0BC4" w:rsidRDefault="00495A7A" w:rsidP="0023311B">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22.9</w:t>
            </w:r>
          </w:p>
        </w:tc>
      </w:tr>
      <w:tr w:rsidR="00495A7A" w:rsidRPr="00FA0BC4" w14:paraId="5AF34A21" w14:textId="77777777" w:rsidTr="00495A7A">
        <w:tc>
          <w:tcPr>
            <w:tcW w:w="5382" w:type="dxa"/>
          </w:tcPr>
          <w:p w14:paraId="5E4B2242" w14:textId="77777777" w:rsidR="00495A7A" w:rsidRPr="00FA0BC4" w:rsidRDefault="00495A7A" w:rsidP="0023311B">
            <w:pPr>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1228" w:type="dxa"/>
          </w:tcPr>
          <w:p w14:paraId="036E295A" w14:textId="7E8BE77F" w:rsidR="00495A7A" w:rsidRPr="00FA0BC4" w:rsidRDefault="00515488" w:rsidP="0023311B">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16</w:t>
            </w:r>
            <w:r w:rsidR="00495A7A" w:rsidRPr="00FA0BC4">
              <w:rPr>
                <w:rFonts w:asciiTheme="minorHAnsi" w:hAnsiTheme="minorHAnsi" w:cstheme="minorHAnsi"/>
                <w:sz w:val="22"/>
                <w:szCs w:val="22"/>
                <w:lang w:val="pl-PL"/>
              </w:rPr>
              <w:t>.1</w:t>
            </w:r>
          </w:p>
        </w:tc>
        <w:tc>
          <w:tcPr>
            <w:tcW w:w="1228" w:type="dxa"/>
          </w:tcPr>
          <w:p w14:paraId="34352056" w14:textId="20D10844" w:rsidR="00495A7A" w:rsidRPr="00FA0BC4" w:rsidRDefault="00515488" w:rsidP="0023311B">
            <w:pPr>
              <w:jc w:val="center"/>
              <w:rPr>
                <w:rFonts w:asciiTheme="minorHAnsi" w:eastAsia="Arial" w:hAnsiTheme="minorHAnsi" w:cstheme="minorHAnsi"/>
                <w:sz w:val="22"/>
                <w:szCs w:val="22"/>
                <w:lang w:val="pl-PL"/>
              </w:rPr>
            </w:pPr>
            <w:r>
              <w:rPr>
                <w:rFonts w:asciiTheme="minorHAnsi" w:eastAsia="Arial" w:hAnsiTheme="minorHAnsi" w:cstheme="minorHAnsi"/>
                <w:sz w:val="22"/>
                <w:szCs w:val="22"/>
                <w:lang w:val="pl-PL"/>
              </w:rPr>
              <w:t>5.5</w:t>
            </w:r>
          </w:p>
        </w:tc>
        <w:tc>
          <w:tcPr>
            <w:tcW w:w="1229" w:type="dxa"/>
          </w:tcPr>
          <w:p w14:paraId="75265762" w14:textId="34682B31" w:rsidR="00495A7A" w:rsidRPr="00FA0BC4" w:rsidRDefault="00495A7A" w:rsidP="0023311B">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w:t>
            </w:r>
            <w:r w:rsidR="00515488">
              <w:rPr>
                <w:rFonts w:asciiTheme="minorHAnsi" w:hAnsiTheme="minorHAnsi" w:cstheme="minorHAnsi"/>
                <w:sz w:val="22"/>
                <w:szCs w:val="22"/>
                <w:lang w:val="pl-PL"/>
              </w:rPr>
              <w:t>9</w:t>
            </w:r>
          </w:p>
        </w:tc>
      </w:tr>
      <w:tr w:rsidR="00495A7A" w:rsidRPr="00FA0BC4" w14:paraId="6334D24B" w14:textId="77777777" w:rsidTr="00495A7A">
        <w:tc>
          <w:tcPr>
            <w:tcW w:w="5382" w:type="dxa"/>
          </w:tcPr>
          <w:p w14:paraId="426FB3D2" w14:textId="77777777" w:rsidR="00495A7A" w:rsidRPr="00FA0BC4" w:rsidRDefault="00495A7A" w:rsidP="0023311B">
            <w:pPr>
              <w:rPr>
                <w:rFonts w:asciiTheme="minorHAnsi" w:eastAsia="Arial" w:hAnsiTheme="minorHAnsi" w:cstheme="minorHAnsi"/>
                <w:sz w:val="22"/>
                <w:szCs w:val="22"/>
                <w:lang w:val="pl-PL"/>
              </w:rPr>
            </w:pPr>
            <w:r w:rsidRPr="00FA0BC4">
              <w:rPr>
                <w:rFonts w:asciiTheme="minorHAnsi" w:hAnsiTheme="minorHAnsi" w:cstheme="minorHAnsi"/>
                <w:sz w:val="22"/>
                <w:szCs w:val="22"/>
                <w:lang w:val="pl-PL"/>
              </w:rPr>
              <w:lastRenderedPageBreak/>
              <w:t>Liczba uczniów z opiniami z PPP</w:t>
            </w:r>
          </w:p>
        </w:tc>
        <w:tc>
          <w:tcPr>
            <w:tcW w:w="1228" w:type="dxa"/>
          </w:tcPr>
          <w:p w14:paraId="52526557" w14:textId="7777777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8.6</w:t>
            </w:r>
          </w:p>
        </w:tc>
        <w:tc>
          <w:tcPr>
            <w:tcW w:w="1228" w:type="dxa"/>
          </w:tcPr>
          <w:p w14:paraId="3E06A395" w14:textId="7777777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38.2</w:t>
            </w:r>
          </w:p>
        </w:tc>
        <w:tc>
          <w:tcPr>
            <w:tcW w:w="1229" w:type="dxa"/>
          </w:tcPr>
          <w:p w14:paraId="1FBE50F7" w14:textId="7777777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125.5</w:t>
            </w:r>
          </w:p>
        </w:tc>
      </w:tr>
      <w:tr w:rsidR="00495A7A" w:rsidRPr="00FA0BC4" w14:paraId="1BEE651E" w14:textId="77777777" w:rsidTr="00495A7A">
        <w:tc>
          <w:tcPr>
            <w:tcW w:w="5382" w:type="dxa"/>
          </w:tcPr>
          <w:p w14:paraId="7C747AC8" w14:textId="77777777" w:rsidR="00495A7A" w:rsidRPr="00FA0BC4" w:rsidRDefault="00495A7A" w:rsidP="0023311B">
            <w:pPr>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opiniami z PPP</w:t>
            </w:r>
          </w:p>
        </w:tc>
        <w:tc>
          <w:tcPr>
            <w:tcW w:w="1228" w:type="dxa"/>
          </w:tcPr>
          <w:p w14:paraId="1B974E4F" w14:textId="08F0AF73"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w:t>
            </w:r>
            <w:r w:rsidR="00515488">
              <w:rPr>
                <w:rFonts w:asciiTheme="minorHAnsi" w:eastAsia="Arial" w:hAnsiTheme="minorHAnsi" w:cstheme="minorHAnsi"/>
                <w:sz w:val="22"/>
                <w:szCs w:val="22"/>
                <w:lang w:val="pl-PL"/>
              </w:rPr>
              <w:t>4.1</w:t>
            </w:r>
          </w:p>
        </w:tc>
        <w:tc>
          <w:tcPr>
            <w:tcW w:w="1228" w:type="dxa"/>
          </w:tcPr>
          <w:p w14:paraId="16A3E5B9" w14:textId="680469B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13.</w:t>
            </w:r>
            <w:r w:rsidR="00515488">
              <w:rPr>
                <w:rFonts w:asciiTheme="minorHAnsi" w:eastAsia="Arial" w:hAnsiTheme="minorHAnsi" w:cstheme="minorHAnsi"/>
                <w:sz w:val="22"/>
                <w:szCs w:val="22"/>
                <w:lang w:val="pl-PL"/>
              </w:rPr>
              <w:t>3</w:t>
            </w:r>
          </w:p>
        </w:tc>
        <w:tc>
          <w:tcPr>
            <w:tcW w:w="1229" w:type="dxa"/>
          </w:tcPr>
          <w:p w14:paraId="28B0A673" w14:textId="5D0B7559"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w:t>
            </w:r>
            <w:r w:rsidR="00515488">
              <w:rPr>
                <w:rFonts w:asciiTheme="minorHAnsi" w:eastAsia="Arial" w:hAnsiTheme="minorHAnsi" w:cstheme="minorHAnsi"/>
                <w:sz w:val="22"/>
                <w:szCs w:val="22"/>
                <w:lang w:val="pl-PL"/>
              </w:rPr>
              <w:t>3.7</w:t>
            </w:r>
          </w:p>
        </w:tc>
      </w:tr>
      <w:tr w:rsidR="00495A7A" w:rsidRPr="00FA0BC4" w14:paraId="45977068" w14:textId="77777777" w:rsidTr="00495A7A">
        <w:tc>
          <w:tcPr>
            <w:tcW w:w="5382" w:type="dxa"/>
          </w:tcPr>
          <w:p w14:paraId="23A9F37C" w14:textId="77777777" w:rsidR="00495A7A" w:rsidRPr="00FA0BC4" w:rsidRDefault="00495A7A" w:rsidP="0023311B">
            <w:pPr>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1228" w:type="dxa"/>
          </w:tcPr>
          <w:p w14:paraId="49EEAFBE" w14:textId="7777777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8.1</w:t>
            </w:r>
          </w:p>
        </w:tc>
        <w:tc>
          <w:tcPr>
            <w:tcW w:w="1228" w:type="dxa"/>
          </w:tcPr>
          <w:p w14:paraId="64D8E1BD" w14:textId="7777777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35.2</w:t>
            </w:r>
          </w:p>
        </w:tc>
        <w:tc>
          <w:tcPr>
            <w:tcW w:w="1229" w:type="dxa"/>
          </w:tcPr>
          <w:p w14:paraId="6F590811" w14:textId="7777777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92.4</w:t>
            </w:r>
          </w:p>
        </w:tc>
      </w:tr>
      <w:tr w:rsidR="00495A7A" w:rsidRPr="00FA0BC4" w14:paraId="4F0DC380" w14:textId="77777777" w:rsidTr="00495A7A">
        <w:tc>
          <w:tcPr>
            <w:tcW w:w="5382" w:type="dxa"/>
          </w:tcPr>
          <w:p w14:paraId="5DC025EA" w14:textId="77777777" w:rsidR="00495A7A" w:rsidRPr="00FA0BC4" w:rsidRDefault="00495A7A" w:rsidP="0023311B">
            <w:pPr>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1228" w:type="dxa"/>
          </w:tcPr>
          <w:p w14:paraId="2F7B5D92" w14:textId="4F882988"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w:t>
            </w:r>
            <w:r w:rsidR="00515488">
              <w:rPr>
                <w:rFonts w:asciiTheme="minorHAnsi" w:eastAsia="Arial" w:hAnsiTheme="minorHAnsi" w:cstheme="minorHAnsi"/>
                <w:sz w:val="22"/>
                <w:szCs w:val="22"/>
                <w:lang w:val="pl-PL"/>
              </w:rPr>
              <w:t>2.9</w:t>
            </w:r>
          </w:p>
        </w:tc>
        <w:tc>
          <w:tcPr>
            <w:tcW w:w="1228" w:type="dxa"/>
          </w:tcPr>
          <w:p w14:paraId="2AC18288" w14:textId="078E40E7"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w:t>
            </w:r>
            <w:r w:rsidR="00515488">
              <w:rPr>
                <w:rFonts w:asciiTheme="minorHAnsi" w:eastAsia="Arial" w:hAnsiTheme="minorHAnsi" w:cstheme="minorHAnsi"/>
                <w:sz w:val="22"/>
                <w:szCs w:val="22"/>
                <w:lang w:val="pl-PL"/>
              </w:rPr>
              <w:t>3.2</w:t>
            </w:r>
          </w:p>
        </w:tc>
        <w:tc>
          <w:tcPr>
            <w:tcW w:w="1229" w:type="dxa"/>
          </w:tcPr>
          <w:p w14:paraId="5CB962BD" w14:textId="4A71506F" w:rsidR="00495A7A" w:rsidRPr="00FA0BC4" w:rsidRDefault="00495A7A" w:rsidP="0023311B">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w:t>
            </w:r>
            <w:r w:rsidR="00515488">
              <w:rPr>
                <w:rFonts w:asciiTheme="minorHAnsi" w:eastAsia="Arial" w:hAnsiTheme="minorHAnsi" w:cstheme="minorHAnsi"/>
                <w:sz w:val="22"/>
                <w:szCs w:val="22"/>
                <w:lang w:val="pl-PL"/>
              </w:rPr>
              <w:t>1.3</w:t>
            </w:r>
          </w:p>
        </w:tc>
      </w:tr>
    </w:tbl>
    <w:p w14:paraId="45E8453F" w14:textId="77777777" w:rsidR="00DB1F56" w:rsidRPr="00FA0BC4" w:rsidRDefault="00DB1F56" w:rsidP="00495A7A">
      <w:pPr>
        <w:spacing w:line="360" w:lineRule="auto"/>
        <w:rPr>
          <w:rFonts w:asciiTheme="minorHAnsi" w:eastAsia="Arial" w:hAnsiTheme="minorHAnsi" w:cstheme="minorHAnsi"/>
          <w:i/>
          <w:lang w:val="pl-PL"/>
        </w:rPr>
      </w:pPr>
    </w:p>
    <w:p w14:paraId="7AB56490" w14:textId="77777777" w:rsidR="00495A7A" w:rsidRPr="00FA0BC4" w:rsidRDefault="00495A7A" w:rsidP="00594B26">
      <w:pPr>
        <w:spacing w:after="240" w:line="360" w:lineRule="auto"/>
        <w:rPr>
          <w:rFonts w:asciiTheme="minorHAnsi" w:eastAsia="Arial" w:hAnsiTheme="minorHAnsi" w:cstheme="minorHAnsi"/>
          <w:i/>
          <w:sz w:val="22"/>
          <w:szCs w:val="22"/>
          <w:lang w:val="pl-PL"/>
        </w:rPr>
      </w:pPr>
      <w:r w:rsidRPr="00FA0BC4">
        <w:rPr>
          <w:rFonts w:asciiTheme="minorHAnsi" w:eastAsia="Arial" w:hAnsiTheme="minorHAnsi" w:cstheme="minorHAnsi"/>
          <w:sz w:val="22"/>
          <w:szCs w:val="22"/>
          <w:lang w:val="pl-PL"/>
        </w:rPr>
        <w:t xml:space="preserve">Tabela </w:t>
      </w:r>
      <w:r w:rsidR="00594B26" w:rsidRPr="00FA0BC4">
        <w:rPr>
          <w:rFonts w:asciiTheme="minorHAnsi" w:eastAsia="Arial" w:hAnsiTheme="minorHAnsi" w:cstheme="minorHAnsi"/>
          <w:sz w:val="22"/>
          <w:szCs w:val="22"/>
          <w:lang w:val="pl-PL"/>
        </w:rPr>
        <w:t>28</w:t>
      </w:r>
      <w:r w:rsidR="00DB1F56" w:rsidRPr="00FA0BC4">
        <w:rPr>
          <w:rFonts w:asciiTheme="minorHAnsi" w:eastAsia="Arial" w:hAnsiTheme="minorHAnsi" w:cstheme="minorHAnsi"/>
          <w:sz w:val="22"/>
          <w:szCs w:val="22"/>
          <w:lang w:val="pl-PL"/>
        </w:rPr>
        <w:t>.</w:t>
      </w:r>
      <w:r w:rsidR="00594B26" w:rsidRPr="00FA0BC4">
        <w:rPr>
          <w:rFonts w:asciiTheme="minorHAnsi" w:eastAsia="Arial" w:hAnsiTheme="minorHAnsi" w:cstheme="minorHAnsi"/>
          <w:sz w:val="22"/>
          <w:szCs w:val="22"/>
          <w:lang w:val="pl-PL"/>
        </w:rPr>
        <w:t xml:space="preserve"> </w:t>
      </w:r>
      <w:r w:rsidRPr="00FA0BC4">
        <w:rPr>
          <w:rFonts w:asciiTheme="minorHAnsi" w:eastAsia="Calibri" w:hAnsiTheme="minorHAnsi" w:cstheme="minorHAnsi"/>
          <w:sz w:val="22"/>
          <w:szCs w:val="22"/>
          <w:lang w:val="pl-PL"/>
        </w:rPr>
        <w:t xml:space="preserve">Wskaźniki ilościowe edukacji włączającej </w:t>
      </w:r>
      <w:r w:rsidRPr="00FA0BC4">
        <w:rPr>
          <w:rFonts w:asciiTheme="minorHAnsi" w:eastAsia="Arial" w:hAnsiTheme="minorHAnsi" w:cstheme="minorHAnsi"/>
          <w:sz w:val="22"/>
          <w:szCs w:val="22"/>
          <w:lang w:val="pl-PL"/>
        </w:rPr>
        <w:t>z uwzględnieniem wielkości szkoły</w:t>
      </w:r>
    </w:p>
    <w:tbl>
      <w:tblPr>
        <w:tblStyle w:val="Tabela-Siatka"/>
        <w:tblW w:w="9067" w:type="dxa"/>
        <w:tblLayout w:type="fixed"/>
        <w:tblLook w:val="04A0" w:firstRow="1" w:lastRow="0" w:firstColumn="1" w:lastColumn="0" w:noHBand="0" w:noVBand="1"/>
      </w:tblPr>
      <w:tblGrid>
        <w:gridCol w:w="5382"/>
        <w:gridCol w:w="1228"/>
        <w:gridCol w:w="1228"/>
        <w:gridCol w:w="1229"/>
      </w:tblGrid>
      <w:tr w:rsidR="00495A7A" w:rsidRPr="00FA0BC4" w14:paraId="18330EE7" w14:textId="77777777" w:rsidTr="00495A7A">
        <w:tc>
          <w:tcPr>
            <w:tcW w:w="5382" w:type="dxa"/>
            <w:vMerge w:val="restart"/>
          </w:tcPr>
          <w:p w14:paraId="1BDFF0FC" w14:textId="77777777" w:rsidR="00495A7A" w:rsidRPr="00FA0BC4" w:rsidRDefault="00495A7A" w:rsidP="00594B26">
            <w:pPr>
              <w:ind w:left="60" w:right="60"/>
              <w:rPr>
                <w:rFonts w:asciiTheme="minorHAnsi" w:hAnsiTheme="minorHAnsi" w:cstheme="minorHAnsi"/>
                <w:b/>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1228" w:type="dxa"/>
          </w:tcPr>
          <w:p w14:paraId="792CB302" w14:textId="77777777" w:rsidR="00495A7A" w:rsidRPr="00FA0BC4" w:rsidRDefault="00594B26" w:rsidP="00594B26">
            <w:pPr>
              <w:ind w:left="60" w:right="60"/>
              <w:jc w:val="center"/>
              <w:rPr>
                <w:rFonts w:asciiTheme="minorHAnsi" w:hAnsiTheme="minorHAnsi" w:cstheme="minorHAnsi"/>
                <w:b/>
                <w:sz w:val="22"/>
                <w:szCs w:val="22"/>
                <w:lang w:val="pl-PL"/>
              </w:rPr>
            </w:pPr>
            <w:r w:rsidRPr="00FA0BC4">
              <w:rPr>
                <w:rFonts w:asciiTheme="minorHAnsi" w:eastAsia="Arial" w:hAnsiTheme="minorHAnsi" w:cstheme="minorHAnsi"/>
                <w:b/>
                <w:sz w:val="22"/>
                <w:szCs w:val="22"/>
                <w:lang w:val="pl-PL"/>
              </w:rPr>
              <w:t>Mała</w:t>
            </w:r>
          </w:p>
        </w:tc>
        <w:tc>
          <w:tcPr>
            <w:tcW w:w="1228" w:type="dxa"/>
          </w:tcPr>
          <w:p w14:paraId="42DC4E29" w14:textId="77777777" w:rsidR="00495A7A" w:rsidRPr="00FA0BC4" w:rsidRDefault="00594B26" w:rsidP="00594B26">
            <w:pPr>
              <w:rPr>
                <w:rFonts w:asciiTheme="minorHAnsi" w:eastAsia="Arial" w:hAnsiTheme="minorHAnsi" w:cstheme="minorHAnsi"/>
                <w:b/>
                <w:sz w:val="22"/>
                <w:szCs w:val="22"/>
                <w:lang w:val="pl-PL"/>
              </w:rPr>
            </w:pPr>
            <w:r w:rsidRPr="00FA0BC4">
              <w:rPr>
                <w:rFonts w:asciiTheme="minorHAnsi" w:eastAsia="Arial" w:hAnsiTheme="minorHAnsi" w:cstheme="minorHAnsi"/>
                <w:b/>
                <w:sz w:val="22"/>
                <w:szCs w:val="22"/>
                <w:lang w:val="pl-PL"/>
              </w:rPr>
              <w:t>Średnia</w:t>
            </w:r>
          </w:p>
        </w:tc>
        <w:tc>
          <w:tcPr>
            <w:tcW w:w="1229" w:type="dxa"/>
          </w:tcPr>
          <w:p w14:paraId="18AF4D3E" w14:textId="77777777" w:rsidR="00495A7A" w:rsidRPr="00FA0BC4" w:rsidRDefault="00594B26" w:rsidP="00594B26">
            <w:pPr>
              <w:rPr>
                <w:rFonts w:asciiTheme="minorHAnsi" w:eastAsia="Arial" w:hAnsiTheme="minorHAnsi" w:cstheme="minorHAnsi"/>
                <w:b/>
                <w:sz w:val="22"/>
                <w:szCs w:val="22"/>
                <w:lang w:val="pl-PL"/>
              </w:rPr>
            </w:pPr>
            <w:r w:rsidRPr="00FA0BC4">
              <w:rPr>
                <w:rFonts w:asciiTheme="minorHAnsi" w:eastAsia="Arial" w:hAnsiTheme="minorHAnsi" w:cstheme="minorHAnsi"/>
                <w:b/>
                <w:sz w:val="22"/>
                <w:szCs w:val="22"/>
                <w:lang w:val="pl-PL"/>
              </w:rPr>
              <w:t>Duża</w:t>
            </w:r>
          </w:p>
        </w:tc>
      </w:tr>
      <w:tr w:rsidR="00495A7A" w:rsidRPr="00FA0BC4" w14:paraId="4B5BFF29" w14:textId="77777777" w:rsidTr="00495A7A">
        <w:tc>
          <w:tcPr>
            <w:tcW w:w="5382" w:type="dxa"/>
            <w:vMerge/>
          </w:tcPr>
          <w:p w14:paraId="79CF836A" w14:textId="77777777" w:rsidR="00495A7A" w:rsidRPr="00FA0BC4" w:rsidRDefault="00495A7A" w:rsidP="00594B26">
            <w:pPr>
              <w:ind w:left="60" w:right="60"/>
              <w:rPr>
                <w:rFonts w:asciiTheme="minorHAnsi" w:hAnsiTheme="minorHAnsi" w:cstheme="minorHAnsi"/>
                <w:sz w:val="22"/>
                <w:szCs w:val="22"/>
                <w:lang w:val="pl-PL"/>
              </w:rPr>
            </w:pPr>
          </w:p>
        </w:tc>
        <w:tc>
          <w:tcPr>
            <w:tcW w:w="1228" w:type="dxa"/>
          </w:tcPr>
          <w:p w14:paraId="28F16EFF" w14:textId="77777777" w:rsidR="00495A7A" w:rsidRPr="00FA0BC4" w:rsidRDefault="00495A7A" w:rsidP="00594B26">
            <w:pPr>
              <w:ind w:left="60" w:right="60"/>
              <w:jc w:val="center"/>
              <w:rPr>
                <w:rFonts w:asciiTheme="minorHAnsi" w:hAnsiTheme="minorHAnsi" w:cstheme="minorHAnsi"/>
                <w:i/>
                <w:sz w:val="22"/>
                <w:szCs w:val="22"/>
                <w:lang w:val="pl-PL"/>
              </w:rPr>
            </w:pPr>
            <w:r w:rsidRPr="00FA0BC4">
              <w:rPr>
                <w:rFonts w:asciiTheme="minorHAnsi" w:hAnsiTheme="minorHAnsi" w:cstheme="minorHAnsi"/>
                <w:i/>
                <w:sz w:val="22"/>
                <w:szCs w:val="22"/>
                <w:lang w:val="pl-PL"/>
              </w:rPr>
              <w:t>M</w:t>
            </w:r>
          </w:p>
        </w:tc>
        <w:tc>
          <w:tcPr>
            <w:tcW w:w="1228" w:type="dxa"/>
          </w:tcPr>
          <w:p w14:paraId="513BFF48" w14:textId="77777777" w:rsidR="00495A7A" w:rsidRPr="00FA0BC4" w:rsidRDefault="00495A7A" w:rsidP="00594B26">
            <w:pPr>
              <w:jc w:val="center"/>
              <w:rPr>
                <w:rFonts w:asciiTheme="minorHAnsi" w:eastAsia="Arial" w:hAnsiTheme="minorHAnsi" w:cstheme="minorHAnsi"/>
                <w:i/>
                <w:sz w:val="22"/>
                <w:szCs w:val="22"/>
                <w:lang w:val="pl-PL"/>
              </w:rPr>
            </w:pPr>
            <w:r w:rsidRPr="00FA0BC4">
              <w:rPr>
                <w:rFonts w:asciiTheme="minorHAnsi" w:eastAsia="Arial" w:hAnsiTheme="minorHAnsi" w:cstheme="minorHAnsi"/>
                <w:i/>
                <w:sz w:val="22"/>
                <w:szCs w:val="22"/>
                <w:lang w:val="pl-PL"/>
              </w:rPr>
              <w:t>M</w:t>
            </w:r>
          </w:p>
        </w:tc>
        <w:tc>
          <w:tcPr>
            <w:tcW w:w="1229" w:type="dxa"/>
          </w:tcPr>
          <w:p w14:paraId="05BD5469" w14:textId="77777777" w:rsidR="00495A7A" w:rsidRPr="00FA0BC4" w:rsidRDefault="00495A7A" w:rsidP="00594B26">
            <w:pPr>
              <w:ind w:left="60" w:right="60"/>
              <w:jc w:val="center"/>
              <w:rPr>
                <w:rFonts w:asciiTheme="minorHAnsi" w:hAnsiTheme="minorHAnsi" w:cstheme="minorHAnsi"/>
                <w:i/>
                <w:sz w:val="22"/>
                <w:szCs w:val="22"/>
                <w:lang w:val="pl-PL"/>
              </w:rPr>
            </w:pPr>
            <w:r w:rsidRPr="00FA0BC4">
              <w:rPr>
                <w:rFonts w:asciiTheme="minorHAnsi" w:hAnsiTheme="minorHAnsi" w:cstheme="minorHAnsi"/>
                <w:i/>
                <w:sz w:val="22"/>
                <w:szCs w:val="22"/>
                <w:lang w:val="pl-PL"/>
              </w:rPr>
              <w:t>M</w:t>
            </w:r>
          </w:p>
        </w:tc>
      </w:tr>
      <w:tr w:rsidR="00495A7A" w:rsidRPr="00FA0BC4" w14:paraId="2AFB82CC" w14:textId="77777777" w:rsidTr="00495A7A">
        <w:tc>
          <w:tcPr>
            <w:tcW w:w="5382" w:type="dxa"/>
          </w:tcPr>
          <w:p w14:paraId="23589885" w14:textId="77777777" w:rsidR="00495A7A" w:rsidRPr="00FA0BC4" w:rsidRDefault="00495A7A" w:rsidP="00594B26">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228" w:type="dxa"/>
          </w:tcPr>
          <w:p w14:paraId="18DFEAE1" w14:textId="77777777" w:rsidR="00495A7A" w:rsidRPr="00FA0BC4" w:rsidRDefault="00495A7A" w:rsidP="00594B26">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59.8</w:t>
            </w:r>
          </w:p>
        </w:tc>
        <w:tc>
          <w:tcPr>
            <w:tcW w:w="1228" w:type="dxa"/>
          </w:tcPr>
          <w:p w14:paraId="614274EE" w14:textId="77777777" w:rsidR="00495A7A" w:rsidRPr="00FA0BC4" w:rsidRDefault="00495A7A"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176.2</w:t>
            </w:r>
          </w:p>
        </w:tc>
        <w:tc>
          <w:tcPr>
            <w:tcW w:w="1229" w:type="dxa"/>
          </w:tcPr>
          <w:p w14:paraId="4D8CBB55" w14:textId="77777777" w:rsidR="00495A7A" w:rsidRPr="00FA0BC4" w:rsidRDefault="00495A7A" w:rsidP="00594B26">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517.6</w:t>
            </w:r>
          </w:p>
        </w:tc>
      </w:tr>
      <w:tr w:rsidR="00495A7A" w:rsidRPr="00FA0BC4" w14:paraId="71E5AEFF" w14:textId="77777777" w:rsidTr="00495A7A">
        <w:tc>
          <w:tcPr>
            <w:tcW w:w="5382" w:type="dxa"/>
          </w:tcPr>
          <w:p w14:paraId="0DD59A90" w14:textId="77777777" w:rsidR="00495A7A" w:rsidRPr="00FA0BC4" w:rsidRDefault="00495A7A" w:rsidP="00594B26">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 xml:space="preserve">Liczba etatów nauczycieli w szkole </w:t>
            </w:r>
          </w:p>
        </w:tc>
        <w:tc>
          <w:tcPr>
            <w:tcW w:w="1228" w:type="dxa"/>
          </w:tcPr>
          <w:p w14:paraId="5697409B" w14:textId="77777777" w:rsidR="00495A7A" w:rsidRPr="00FA0BC4" w:rsidRDefault="00495A7A" w:rsidP="00594B26">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15.4</w:t>
            </w:r>
          </w:p>
        </w:tc>
        <w:tc>
          <w:tcPr>
            <w:tcW w:w="1228" w:type="dxa"/>
          </w:tcPr>
          <w:p w14:paraId="0396604A" w14:textId="77777777" w:rsidR="00495A7A" w:rsidRPr="00FA0BC4" w:rsidRDefault="00495A7A"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25.4</w:t>
            </w:r>
          </w:p>
        </w:tc>
        <w:tc>
          <w:tcPr>
            <w:tcW w:w="1229" w:type="dxa"/>
          </w:tcPr>
          <w:p w14:paraId="3AF8B287" w14:textId="77777777" w:rsidR="00495A7A" w:rsidRPr="00FA0BC4" w:rsidRDefault="00495A7A" w:rsidP="00594B26">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54.3</w:t>
            </w:r>
          </w:p>
        </w:tc>
      </w:tr>
      <w:tr w:rsidR="00495A7A" w:rsidRPr="00FA0BC4" w14:paraId="38C0DC79" w14:textId="77777777" w:rsidTr="00495A7A">
        <w:tc>
          <w:tcPr>
            <w:tcW w:w="5382" w:type="dxa"/>
          </w:tcPr>
          <w:p w14:paraId="13775132" w14:textId="77777777" w:rsidR="00495A7A" w:rsidRPr="00FA0BC4" w:rsidRDefault="00495A7A" w:rsidP="00594B26">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w:t>
            </w:r>
          </w:p>
        </w:tc>
        <w:tc>
          <w:tcPr>
            <w:tcW w:w="1228" w:type="dxa"/>
          </w:tcPr>
          <w:p w14:paraId="637295A6" w14:textId="77777777" w:rsidR="00495A7A" w:rsidRPr="00FA0BC4" w:rsidRDefault="00495A7A"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5.1</w:t>
            </w:r>
          </w:p>
        </w:tc>
        <w:tc>
          <w:tcPr>
            <w:tcW w:w="1228" w:type="dxa"/>
          </w:tcPr>
          <w:p w14:paraId="3DE3DAC5" w14:textId="77777777" w:rsidR="00495A7A" w:rsidRPr="00FA0BC4" w:rsidRDefault="00495A7A"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8.1</w:t>
            </w:r>
          </w:p>
        </w:tc>
        <w:tc>
          <w:tcPr>
            <w:tcW w:w="1229" w:type="dxa"/>
          </w:tcPr>
          <w:p w14:paraId="694C8CC2" w14:textId="77777777" w:rsidR="00495A7A" w:rsidRPr="00FA0BC4" w:rsidRDefault="00495A7A"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10.1</w:t>
            </w:r>
          </w:p>
        </w:tc>
      </w:tr>
      <w:tr w:rsidR="00495A7A" w:rsidRPr="00FA0BC4" w14:paraId="467331D3" w14:textId="77777777" w:rsidTr="00495A7A">
        <w:tc>
          <w:tcPr>
            <w:tcW w:w="5382" w:type="dxa"/>
          </w:tcPr>
          <w:p w14:paraId="59D6DA4F" w14:textId="77777777" w:rsidR="00495A7A" w:rsidRPr="00FA0BC4" w:rsidRDefault="00495A7A" w:rsidP="00594B26">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 xml:space="preserve">Liczba etatów specjalistów zatrudnionych w szkole </w:t>
            </w:r>
          </w:p>
        </w:tc>
        <w:tc>
          <w:tcPr>
            <w:tcW w:w="1228" w:type="dxa"/>
          </w:tcPr>
          <w:p w14:paraId="2281E610" w14:textId="77777777" w:rsidR="00495A7A" w:rsidRPr="00FA0BC4" w:rsidRDefault="00495A7A"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3.8</w:t>
            </w:r>
          </w:p>
        </w:tc>
        <w:tc>
          <w:tcPr>
            <w:tcW w:w="1228" w:type="dxa"/>
          </w:tcPr>
          <w:p w14:paraId="6C63B3B9" w14:textId="77777777" w:rsidR="00495A7A" w:rsidRPr="00FA0BC4" w:rsidRDefault="00495A7A"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4.6</w:t>
            </w:r>
          </w:p>
        </w:tc>
        <w:tc>
          <w:tcPr>
            <w:tcW w:w="1229" w:type="dxa"/>
          </w:tcPr>
          <w:p w14:paraId="47F2BE16" w14:textId="77777777" w:rsidR="00495A7A" w:rsidRPr="00FA0BC4" w:rsidRDefault="00495A7A"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8.2</w:t>
            </w:r>
          </w:p>
        </w:tc>
      </w:tr>
      <w:tr w:rsidR="00495A7A" w:rsidRPr="00FA0BC4" w14:paraId="29E6E92D" w14:textId="77777777" w:rsidTr="00495A7A">
        <w:tc>
          <w:tcPr>
            <w:tcW w:w="5382" w:type="dxa"/>
          </w:tcPr>
          <w:p w14:paraId="4C4B51B4" w14:textId="77777777" w:rsidR="00495A7A" w:rsidRPr="00FA0BC4" w:rsidRDefault="00495A7A" w:rsidP="00594B26">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 xml:space="preserve">Liczba uczniów na etat specjalisty </w:t>
            </w:r>
          </w:p>
        </w:tc>
        <w:tc>
          <w:tcPr>
            <w:tcW w:w="1228" w:type="dxa"/>
          </w:tcPr>
          <w:p w14:paraId="008A4F5F" w14:textId="77777777" w:rsidR="00495A7A" w:rsidRPr="00FA0BC4" w:rsidRDefault="00495A7A"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50.7</w:t>
            </w:r>
          </w:p>
        </w:tc>
        <w:tc>
          <w:tcPr>
            <w:tcW w:w="1228" w:type="dxa"/>
          </w:tcPr>
          <w:p w14:paraId="55138EFB" w14:textId="77777777" w:rsidR="00495A7A" w:rsidRPr="00FA0BC4" w:rsidRDefault="00495A7A"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133.1</w:t>
            </w:r>
          </w:p>
        </w:tc>
        <w:tc>
          <w:tcPr>
            <w:tcW w:w="1229" w:type="dxa"/>
          </w:tcPr>
          <w:p w14:paraId="6A61181C" w14:textId="77777777" w:rsidR="00495A7A" w:rsidRPr="00FA0BC4" w:rsidRDefault="00495A7A"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259.0</w:t>
            </w:r>
          </w:p>
        </w:tc>
      </w:tr>
      <w:tr w:rsidR="00495A7A" w:rsidRPr="00FA0BC4" w14:paraId="631D4160" w14:textId="77777777" w:rsidTr="00594B26">
        <w:tc>
          <w:tcPr>
            <w:tcW w:w="5382" w:type="dxa"/>
            <w:shd w:val="clear" w:color="auto" w:fill="E7E6E6" w:themeFill="background2"/>
          </w:tcPr>
          <w:p w14:paraId="1A8C389E" w14:textId="77777777" w:rsidR="00495A7A" w:rsidRPr="00FA0BC4" w:rsidRDefault="00495A7A" w:rsidP="00594B26">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1228" w:type="dxa"/>
            <w:shd w:val="clear" w:color="auto" w:fill="E7E6E6" w:themeFill="background2"/>
          </w:tcPr>
          <w:p w14:paraId="1064D400" w14:textId="77777777" w:rsidR="00495A7A" w:rsidRPr="00FA0BC4" w:rsidRDefault="00495A7A"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21.7</w:t>
            </w:r>
          </w:p>
        </w:tc>
        <w:tc>
          <w:tcPr>
            <w:tcW w:w="1228" w:type="dxa"/>
            <w:shd w:val="clear" w:color="auto" w:fill="E7E6E6" w:themeFill="background2"/>
          </w:tcPr>
          <w:p w14:paraId="0725CC3C" w14:textId="77777777" w:rsidR="00495A7A" w:rsidRPr="00FA0BC4" w:rsidRDefault="00495A7A"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39.1</w:t>
            </w:r>
          </w:p>
        </w:tc>
        <w:tc>
          <w:tcPr>
            <w:tcW w:w="1229" w:type="dxa"/>
            <w:shd w:val="clear" w:color="auto" w:fill="E7E6E6" w:themeFill="background2"/>
          </w:tcPr>
          <w:p w14:paraId="5018D12B" w14:textId="77777777" w:rsidR="00495A7A" w:rsidRPr="00FA0BC4" w:rsidRDefault="00495A7A"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61.2</w:t>
            </w:r>
          </w:p>
        </w:tc>
      </w:tr>
    </w:tbl>
    <w:p w14:paraId="7461E925" w14:textId="77777777" w:rsidR="00495A7A" w:rsidRPr="00FA0BC4" w:rsidRDefault="00495A7A" w:rsidP="00495A7A">
      <w:pPr>
        <w:spacing w:line="360" w:lineRule="auto"/>
        <w:rPr>
          <w:rFonts w:asciiTheme="minorHAnsi" w:eastAsia="Arial" w:hAnsiTheme="minorHAnsi" w:cstheme="minorHAnsi"/>
          <w:i/>
          <w:lang w:val="pl-PL"/>
        </w:rPr>
      </w:pPr>
    </w:p>
    <w:p w14:paraId="6B3A3882" w14:textId="03401D9D" w:rsidR="00141E64" w:rsidRPr="00FA0BC4" w:rsidRDefault="00952FD1" w:rsidP="00141E64">
      <w:pPr>
        <w:spacing w:line="360" w:lineRule="auto"/>
        <w:rPr>
          <w:rFonts w:asciiTheme="minorHAnsi" w:eastAsia="Arial" w:hAnsiTheme="minorHAnsi" w:cstheme="minorHAnsi"/>
          <w:b/>
          <w:lang w:val="pl-PL"/>
        </w:rPr>
      </w:pPr>
      <w:r>
        <w:rPr>
          <w:rFonts w:asciiTheme="minorHAnsi" w:eastAsia="Arial" w:hAnsiTheme="minorHAnsi" w:cstheme="minorHAnsi"/>
          <w:b/>
          <w:lang w:val="pl-PL"/>
        </w:rPr>
        <w:t>Szkoły</w:t>
      </w:r>
      <w:r w:rsidR="00141E64" w:rsidRPr="00FA0BC4">
        <w:rPr>
          <w:rFonts w:asciiTheme="minorHAnsi" w:eastAsia="Arial" w:hAnsiTheme="minorHAnsi" w:cstheme="minorHAnsi"/>
          <w:b/>
          <w:lang w:val="pl-PL"/>
        </w:rPr>
        <w:t xml:space="preserve"> publiczne / niepubliczne</w:t>
      </w:r>
    </w:p>
    <w:p w14:paraId="3396CE09" w14:textId="272E55EA" w:rsidR="00141E64" w:rsidRPr="00FA0BC4" w:rsidRDefault="00141E64" w:rsidP="00141E64">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 xml:space="preserve">Tabele </w:t>
      </w:r>
      <w:r w:rsidR="00594B26" w:rsidRPr="00FA0BC4">
        <w:rPr>
          <w:rFonts w:asciiTheme="minorHAnsi" w:eastAsia="Arial" w:hAnsiTheme="minorHAnsi" w:cstheme="minorHAnsi"/>
          <w:lang w:val="pl-PL"/>
        </w:rPr>
        <w:t xml:space="preserve">29 i 30 </w:t>
      </w:r>
      <w:r w:rsidRPr="00FA0BC4">
        <w:rPr>
          <w:rFonts w:asciiTheme="minorHAnsi" w:eastAsia="Arial" w:hAnsiTheme="minorHAnsi" w:cstheme="minorHAnsi"/>
          <w:lang w:val="pl-PL"/>
        </w:rPr>
        <w:t xml:space="preserve">przedstawiają średnią liczbę i procent uczniów objętych pomocą psychologiczno-pedagogiczną oraz </w:t>
      </w:r>
      <w:r w:rsidRPr="00FA0BC4">
        <w:rPr>
          <w:rFonts w:asciiTheme="minorHAnsi" w:eastAsia="Calibri" w:hAnsiTheme="minorHAnsi" w:cstheme="minorHAnsi"/>
          <w:lang w:val="pl-PL"/>
        </w:rPr>
        <w:t>wskaźniki ilościowe edukacji włączającej</w:t>
      </w:r>
      <w:r w:rsidRPr="00FA0BC4">
        <w:rPr>
          <w:rFonts w:asciiTheme="minorHAnsi" w:eastAsia="Arial" w:hAnsiTheme="minorHAnsi" w:cstheme="minorHAnsi"/>
          <w:lang w:val="pl-PL"/>
        </w:rPr>
        <w:t xml:space="preserve"> w </w:t>
      </w:r>
      <w:r w:rsidR="00952FD1">
        <w:rPr>
          <w:rFonts w:asciiTheme="minorHAnsi" w:eastAsia="Arial" w:hAnsiTheme="minorHAnsi" w:cstheme="minorHAnsi"/>
          <w:lang w:val="pl-PL"/>
        </w:rPr>
        <w:t>szkołach</w:t>
      </w:r>
      <w:r w:rsidRPr="00FA0BC4">
        <w:rPr>
          <w:rFonts w:asciiTheme="minorHAnsi" w:eastAsia="Arial" w:hAnsiTheme="minorHAnsi" w:cstheme="minorHAnsi"/>
          <w:lang w:val="pl-PL"/>
        </w:rPr>
        <w:t xml:space="preserve"> publicznych i niepublicznych.</w:t>
      </w:r>
    </w:p>
    <w:p w14:paraId="3B6AFE05" w14:textId="0AB9EDF8" w:rsidR="00141E64" w:rsidRPr="00FA0BC4" w:rsidRDefault="00594B26" w:rsidP="00141E64">
      <w:pPr>
        <w:spacing w:line="360" w:lineRule="auto"/>
        <w:rPr>
          <w:rFonts w:asciiTheme="minorHAnsi" w:eastAsia="Calibri" w:hAnsiTheme="minorHAnsi" w:cstheme="minorHAnsi"/>
          <w:lang w:val="pl-PL"/>
        </w:rPr>
      </w:pPr>
      <w:r w:rsidRPr="00FA0BC4">
        <w:rPr>
          <w:rFonts w:asciiTheme="minorHAnsi" w:hAnsiTheme="minorHAnsi" w:cstheme="minorHAnsi"/>
          <w:lang w:val="pl-PL"/>
        </w:rPr>
        <w:t xml:space="preserve">Analiza wyników </w:t>
      </w:r>
      <w:r w:rsidR="004C1C8B" w:rsidRPr="004C1C8B">
        <w:rPr>
          <w:rFonts w:asciiTheme="minorHAnsi" w:hAnsiTheme="minorHAnsi" w:cstheme="minorHAnsi"/>
          <w:lang w:val="pl-PL"/>
        </w:rPr>
        <w:t>a</w:t>
      </w:r>
      <w:r w:rsidR="00141E64" w:rsidRPr="004C1C8B">
        <w:rPr>
          <w:rFonts w:asciiTheme="minorHAnsi" w:hAnsiTheme="minorHAnsi" w:cstheme="minorHAnsi"/>
          <w:lang w:val="pl-PL"/>
        </w:rPr>
        <w:t>rkusza monitorowania</w:t>
      </w:r>
      <w:r w:rsidR="00141E64" w:rsidRPr="00FA0BC4">
        <w:rPr>
          <w:rFonts w:asciiTheme="minorHAnsi" w:hAnsiTheme="minorHAnsi" w:cstheme="minorHAnsi"/>
          <w:i/>
          <w:lang w:val="pl-PL"/>
        </w:rPr>
        <w:t xml:space="preserve"> </w:t>
      </w:r>
      <w:r w:rsidRPr="00FA0BC4">
        <w:rPr>
          <w:rFonts w:asciiTheme="minorHAnsi" w:hAnsiTheme="minorHAnsi" w:cstheme="minorHAnsi"/>
          <w:i/>
          <w:lang w:val="pl-PL"/>
        </w:rPr>
        <w:t>pokazuje</w:t>
      </w:r>
      <w:r w:rsidR="00141E64" w:rsidRPr="00FA0BC4">
        <w:rPr>
          <w:rFonts w:asciiTheme="minorHAnsi" w:hAnsiTheme="minorHAnsi" w:cstheme="minorHAnsi"/>
          <w:lang w:val="pl-PL"/>
        </w:rPr>
        <w:t xml:space="preserve">, że przeciętnie w </w:t>
      </w:r>
      <w:r w:rsidR="00952FD1">
        <w:rPr>
          <w:rFonts w:asciiTheme="minorHAnsi" w:hAnsiTheme="minorHAnsi" w:cstheme="minorHAnsi"/>
          <w:lang w:val="pl-PL"/>
        </w:rPr>
        <w:t>szkołach</w:t>
      </w:r>
      <w:r w:rsidR="00141E64" w:rsidRPr="00FA0BC4">
        <w:rPr>
          <w:rFonts w:asciiTheme="minorHAnsi" w:hAnsiTheme="minorHAnsi" w:cstheme="minorHAnsi"/>
          <w:lang w:val="pl-PL"/>
        </w:rPr>
        <w:t xml:space="preserve"> publicznych uczniowie posiadający jedno z orzeczeń </w:t>
      </w:r>
      <w:r w:rsidR="00141E64" w:rsidRPr="00FA0BC4">
        <w:rPr>
          <w:rFonts w:asciiTheme="minorHAnsi" w:eastAsia="Calibri" w:hAnsiTheme="minorHAnsi" w:cstheme="minorHAnsi"/>
          <w:lang w:val="pl-PL"/>
        </w:rPr>
        <w:t>stanowili</w:t>
      </w:r>
      <w:r w:rsidR="00206609">
        <w:rPr>
          <w:rFonts w:asciiTheme="minorHAnsi" w:eastAsia="Calibri" w:hAnsiTheme="minorHAnsi" w:cstheme="minorHAnsi"/>
          <w:lang w:val="pl-PL"/>
        </w:rPr>
        <w:t xml:space="preserve"> </w:t>
      </w:r>
      <w:r w:rsidR="002B6A4D">
        <w:rPr>
          <w:rFonts w:asciiTheme="minorHAnsi" w:eastAsia="Calibri" w:hAnsiTheme="minorHAnsi" w:cstheme="minorHAnsi"/>
          <w:lang w:val="pl-PL"/>
        </w:rPr>
        <w:t>4,</w:t>
      </w:r>
      <w:r w:rsidR="00141E64" w:rsidRPr="00FA0BC4">
        <w:rPr>
          <w:rFonts w:asciiTheme="minorHAnsi" w:eastAsia="Calibri" w:hAnsiTheme="minorHAnsi" w:cstheme="minorHAnsi"/>
          <w:lang w:val="pl-PL"/>
        </w:rPr>
        <w:t xml:space="preserve">6% ogółu uczniów danej </w:t>
      </w:r>
      <w:r w:rsidR="00952FD1">
        <w:rPr>
          <w:rFonts w:asciiTheme="minorHAnsi" w:eastAsia="Calibri" w:hAnsiTheme="minorHAnsi" w:cstheme="minorHAnsi"/>
          <w:lang w:val="pl-PL"/>
        </w:rPr>
        <w:t>szkoły</w:t>
      </w:r>
      <w:r w:rsidR="00141E64" w:rsidRPr="00FA0BC4">
        <w:rPr>
          <w:rFonts w:asciiTheme="minorHAnsi" w:eastAsia="Calibri" w:hAnsiTheme="minorHAnsi" w:cstheme="minorHAnsi"/>
          <w:lang w:val="pl-PL"/>
        </w:rPr>
        <w:t xml:space="preserve">, posiadający opinię z poradni psychologiczno-pedagogicznej </w:t>
      </w:r>
      <w:r w:rsidR="002B6A4D">
        <w:rPr>
          <w:rFonts w:asciiTheme="minorHAnsi" w:eastAsia="Calibri" w:hAnsiTheme="minorHAnsi" w:cstheme="minorHAnsi"/>
          <w:lang w:val="pl-PL"/>
        </w:rPr>
        <w:t>13,6</w:t>
      </w:r>
      <w:r w:rsidR="00141E64" w:rsidRPr="00FA0BC4">
        <w:rPr>
          <w:rFonts w:asciiTheme="minorHAnsi" w:eastAsia="Calibri" w:hAnsiTheme="minorHAnsi" w:cstheme="minorHAnsi"/>
          <w:lang w:val="pl-PL"/>
        </w:rPr>
        <w:t xml:space="preserve">%, a uczniowie objęci pomocą nieposiadający orzeczenia lub opinii – 12% ogółu uczniów. W </w:t>
      </w:r>
      <w:r w:rsidR="00952FD1">
        <w:rPr>
          <w:rFonts w:asciiTheme="minorHAnsi" w:eastAsia="Calibri" w:hAnsiTheme="minorHAnsi" w:cstheme="minorHAnsi"/>
          <w:lang w:val="pl-PL"/>
        </w:rPr>
        <w:t>szkołach</w:t>
      </w:r>
      <w:r w:rsidR="00141E64" w:rsidRPr="00FA0BC4">
        <w:rPr>
          <w:rFonts w:asciiTheme="minorHAnsi" w:eastAsia="Calibri" w:hAnsiTheme="minorHAnsi" w:cstheme="minorHAnsi"/>
          <w:lang w:val="pl-PL"/>
        </w:rPr>
        <w:t xml:space="preserve"> niepublicznych wartości te były zbliżone w przypadku uczniów objętych pomocą na podstawie opinii z poradni psychologiczno-pedagogicznej (1</w:t>
      </w:r>
      <w:r w:rsidR="002B6A4D">
        <w:rPr>
          <w:rFonts w:asciiTheme="minorHAnsi" w:eastAsia="Calibri" w:hAnsiTheme="minorHAnsi" w:cstheme="minorHAnsi"/>
          <w:lang w:val="pl-PL"/>
        </w:rPr>
        <w:t>1,6</w:t>
      </w:r>
      <w:r w:rsidR="00141E64" w:rsidRPr="00FA0BC4">
        <w:rPr>
          <w:rFonts w:asciiTheme="minorHAnsi" w:eastAsia="Calibri" w:hAnsiTheme="minorHAnsi" w:cstheme="minorHAnsi"/>
          <w:lang w:val="pl-PL"/>
        </w:rPr>
        <w:t>) i uczniów nieposiadających orzeczenia lub opinii – 1</w:t>
      </w:r>
      <w:r w:rsidR="002B6A4D">
        <w:rPr>
          <w:rFonts w:asciiTheme="minorHAnsi" w:eastAsia="Calibri" w:hAnsiTheme="minorHAnsi" w:cstheme="minorHAnsi"/>
          <w:lang w:val="pl-PL"/>
        </w:rPr>
        <w:t>0,4</w:t>
      </w:r>
      <w:r w:rsidR="00141E64" w:rsidRPr="00FA0BC4">
        <w:rPr>
          <w:rFonts w:asciiTheme="minorHAnsi" w:eastAsia="Calibri" w:hAnsiTheme="minorHAnsi" w:cstheme="minorHAnsi"/>
          <w:lang w:val="pl-PL"/>
        </w:rPr>
        <w:t xml:space="preserve">% ogółu uczniów. W niepublicznych </w:t>
      </w:r>
      <w:r w:rsidR="00952FD1">
        <w:rPr>
          <w:rFonts w:asciiTheme="minorHAnsi" w:eastAsia="Calibri" w:hAnsiTheme="minorHAnsi" w:cstheme="minorHAnsi"/>
          <w:lang w:val="pl-PL"/>
        </w:rPr>
        <w:t>szkołach</w:t>
      </w:r>
      <w:r w:rsidR="00141E64" w:rsidRPr="00FA0BC4">
        <w:rPr>
          <w:rFonts w:asciiTheme="minorHAnsi" w:eastAsia="Calibri" w:hAnsiTheme="minorHAnsi" w:cstheme="minorHAnsi"/>
          <w:lang w:val="pl-PL"/>
        </w:rPr>
        <w:t xml:space="preserve"> stwierdzono większy odsetek uczniów korzystających z pomocy psychologiczno-pedagogicznej na podstawie orzeczenia – </w:t>
      </w:r>
      <w:r w:rsidR="002B6A4D">
        <w:rPr>
          <w:rFonts w:asciiTheme="minorHAnsi" w:eastAsia="Calibri" w:hAnsiTheme="minorHAnsi" w:cstheme="minorHAnsi"/>
          <w:lang w:val="pl-PL"/>
        </w:rPr>
        <w:t>6,9</w:t>
      </w:r>
      <w:r w:rsidR="00141E64" w:rsidRPr="00FA0BC4">
        <w:rPr>
          <w:rFonts w:asciiTheme="minorHAnsi" w:eastAsia="Calibri" w:hAnsiTheme="minorHAnsi" w:cstheme="minorHAnsi"/>
          <w:lang w:val="pl-PL"/>
        </w:rPr>
        <w:t>%.</w:t>
      </w:r>
    </w:p>
    <w:p w14:paraId="129FDBFD" w14:textId="77777777" w:rsidR="00141E64" w:rsidRPr="00FA0BC4" w:rsidRDefault="00141E64" w:rsidP="00141E64">
      <w:pPr>
        <w:spacing w:line="360" w:lineRule="auto"/>
        <w:rPr>
          <w:rFonts w:asciiTheme="minorHAnsi" w:eastAsia="Arial" w:hAnsiTheme="minorHAnsi" w:cstheme="minorHAnsi"/>
          <w:lang w:val="pl-PL"/>
        </w:rPr>
      </w:pPr>
    </w:p>
    <w:p w14:paraId="19C7280B" w14:textId="465290F6" w:rsidR="00141E64" w:rsidRPr="00D56F3D" w:rsidRDefault="00141E64" w:rsidP="00594B26">
      <w:pPr>
        <w:spacing w:after="240"/>
        <w:rPr>
          <w:rFonts w:asciiTheme="minorHAnsi" w:eastAsia="Arial" w:hAnsiTheme="minorHAnsi" w:cstheme="minorHAnsi"/>
          <w:sz w:val="22"/>
          <w:szCs w:val="22"/>
          <w:lang w:val="pl-PL"/>
        </w:rPr>
      </w:pPr>
      <w:r w:rsidRPr="00D56F3D">
        <w:rPr>
          <w:rFonts w:asciiTheme="minorHAnsi" w:eastAsia="Arial" w:hAnsiTheme="minorHAnsi" w:cstheme="minorHAnsi"/>
          <w:sz w:val="22"/>
          <w:szCs w:val="22"/>
          <w:lang w:val="pl-PL"/>
        </w:rPr>
        <w:t xml:space="preserve">Tabela </w:t>
      </w:r>
      <w:r w:rsidR="00594B26" w:rsidRPr="00D56F3D">
        <w:rPr>
          <w:rFonts w:asciiTheme="minorHAnsi" w:eastAsia="Arial" w:hAnsiTheme="minorHAnsi" w:cstheme="minorHAnsi"/>
          <w:sz w:val="22"/>
          <w:szCs w:val="22"/>
          <w:lang w:val="pl-PL"/>
        </w:rPr>
        <w:t>29</w:t>
      </w:r>
      <w:r w:rsidR="00DB1F56" w:rsidRPr="00D56F3D">
        <w:rPr>
          <w:rFonts w:asciiTheme="minorHAnsi" w:eastAsia="Arial" w:hAnsiTheme="minorHAnsi" w:cstheme="minorHAnsi"/>
          <w:sz w:val="22"/>
          <w:szCs w:val="22"/>
          <w:lang w:val="pl-PL"/>
        </w:rPr>
        <w:t>.</w:t>
      </w:r>
      <w:r w:rsidR="00594B26" w:rsidRPr="00D56F3D">
        <w:rPr>
          <w:rFonts w:asciiTheme="minorHAnsi" w:eastAsia="Arial" w:hAnsiTheme="minorHAnsi" w:cstheme="minorHAnsi"/>
          <w:sz w:val="22"/>
          <w:szCs w:val="22"/>
          <w:lang w:val="pl-PL"/>
        </w:rPr>
        <w:t xml:space="preserve"> </w:t>
      </w:r>
      <w:r w:rsidRPr="00D56F3D">
        <w:rPr>
          <w:rFonts w:asciiTheme="minorHAnsi" w:eastAsia="Arial" w:hAnsiTheme="minorHAnsi" w:cstheme="minorHAnsi"/>
          <w:sz w:val="22"/>
          <w:szCs w:val="22"/>
          <w:lang w:val="pl-PL"/>
        </w:rPr>
        <w:t xml:space="preserve">Średnia liczba i procent uczniów objętych pomocą psychologiczną w </w:t>
      </w:r>
      <w:r w:rsidR="00952FD1" w:rsidRPr="00D56F3D">
        <w:rPr>
          <w:rFonts w:asciiTheme="minorHAnsi" w:eastAsia="Arial" w:hAnsiTheme="minorHAnsi" w:cstheme="minorHAnsi"/>
          <w:sz w:val="22"/>
          <w:szCs w:val="22"/>
          <w:lang w:val="pl-PL"/>
        </w:rPr>
        <w:t>szkołach</w:t>
      </w:r>
      <w:r w:rsidRPr="00D56F3D">
        <w:rPr>
          <w:rFonts w:asciiTheme="minorHAnsi" w:eastAsia="Arial" w:hAnsiTheme="minorHAnsi" w:cstheme="minorHAnsi"/>
          <w:sz w:val="22"/>
          <w:szCs w:val="22"/>
          <w:lang w:val="pl-PL"/>
        </w:rPr>
        <w:t xml:space="preserve"> publicznych i niepublicznych</w:t>
      </w:r>
    </w:p>
    <w:tbl>
      <w:tblPr>
        <w:tblStyle w:val="Tabela-Siatka"/>
        <w:tblW w:w="9209" w:type="dxa"/>
        <w:tblLook w:val="04A0" w:firstRow="1" w:lastRow="0" w:firstColumn="1" w:lastColumn="0" w:noHBand="0" w:noVBand="1"/>
      </w:tblPr>
      <w:tblGrid>
        <w:gridCol w:w="5382"/>
        <w:gridCol w:w="1913"/>
        <w:gridCol w:w="1914"/>
      </w:tblGrid>
      <w:tr w:rsidR="00141E64" w:rsidRPr="00FA0BC4" w14:paraId="543A951F" w14:textId="77777777" w:rsidTr="00594B26">
        <w:tc>
          <w:tcPr>
            <w:tcW w:w="5382" w:type="dxa"/>
          </w:tcPr>
          <w:p w14:paraId="0857EB24" w14:textId="77777777" w:rsidR="00141E64" w:rsidRPr="00FA0BC4" w:rsidRDefault="00141E64" w:rsidP="00594B26">
            <w:pPr>
              <w:rPr>
                <w:rFonts w:asciiTheme="minorHAnsi" w:hAnsiTheme="minorHAnsi" w:cstheme="minorHAnsi"/>
                <w:b/>
                <w:sz w:val="22"/>
                <w:szCs w:val="22"/>
                <w:lang w:val="pl-PL"/>
              </w:rPr>
            </w:pPr>
            <w:r w:rsidRPr="00FA0BC4">
              <w:rPr>
                <w:rFonts w:asciiTheme="minorHAnsi" w:eastAsia="Arial" w:hAnsiTheme="minorHAnsi" w:cstheme="minorHAnsi"/>
                <w:b/>
                <w:sz w:val="22"/>
                <w:szCs w:val="22"/>
                <w:lang w:val="pl-PL"/>
              </w:rPr>
              <w:t>Podstawa prawna pomocy psychologicznej</w:t>
            </w:r>
          </w:p>
        </w:tc>
        <w:tc>
          <w:tcPr>
            <w:tcW w:w="1913" w:type="dxa"/>
          </w:tcPr>
          <w:p w14:paraId="2FE47FF2" w14:textId="72A5EB2F" w:rsidR="00141E64" w:rsidRPr="00FA0BC4" w:rsidRDefault="00952FD1" w:rsidP="00594B26">
            <w:pPr>
              <w:ind w:left="60" w:right="60"/>
              <w:jc w:val="center"/>
              <w:rPr>
                <w:rFonts w:asciiTheme="minorHAnsi" w:hAnsiTheme="minorHAnsi" w:cstheme="minorHAnsi"/>
                <w:b/>
                <w:sz w:val="22"/>
                <w:szCs w:val="22"/>
                <w:lang w:val="pl-PL"/>
              </w:rPr>
            </w:pPr>
            <w:r>
              <w:rPr>
                <w:rFonts w:asciiTheme="minorHAnsi" w:eastAsia="Arial" w:hAnsiTheme="minorHAnsi" w:cstheme="minorHAnsi"/>
                <w:b/>
                <w:sz w:val="22"/>
                <w:szCs w:val="22"/>
                <w:lang w:val="pl-PL"/>
              </w:rPr>
              <w:t>Szkoły</w:t>
            </w:r>
            <w:r w:rsidR="00141E64" w:rsidRPr="00FA0BC4">
              <w:rPr>
                <w:rFonts w:asciiTheme="minorHAnsi" w:eastAsia="Arial" w:hAnsiTheme="minorHAnsi" w:cstheme="minorHAnsi"/>
                <w:b/>
                <w:sz w:val="22"/>
                <w:szCs w:val="22"/>
                <w:lang w:val="pl-PL"/>
              </w:rPr>
              <w:t xml:space="preserve"> publiczne</w:t>
            </w:r>
          </w:p>
        </w:tc>
        <w:tc>
          <w:tcPr>
            <w:tcW w:w="1914" w:type="dxa"/>
          </w:tcPr>
          <w:p w14:paraId="6C0D45C5" w14:textId="43BD2C6B" w:rsidR="00141E64" w:rsidRPr="00FA0BC4" w:rsidRDefault="00952FD1" w:rsidP="00D54B8C">
            <w:pPr>
              <w:jc w:val="center"/>
              <w:rPr>
                <w:rFonts w:asciiTheme="minorHAnsi" w:eastAsia="Arial" w:hAnsiTheme="minorHAnsi" w:cstheme="minorHAnsi"/>
                <w:b/>
                <w:sz w:val="22"/>
                <w:szCs w:val="22"/>
                <w:lang w:val="pl-PL"/>
              </w:rPr>
            </w:pPr>
            <w:r>
              <w:rPr>
                <w:rFonts w:asciiTheme="minorHAnsi" w:eastAsia="Arial" w:hAnsiTheme="minorHAnsi" w:cstheme="minorHAnsi"/>
                <w:b/>
                <w:sz w:val="22"/>
                <w:szCs w:val="22"/>
                <w:lang w:val="pl-PL"/>
              </w:rPr>
              <w:t>Szkoły</w:t>
            </w:r>
            <w:r w:rsidR="00141E64" w:rsidRPr="00FA0BC4">
              <w:rPr>
                <w:rFonts w:asciiTheme="minorHAnsi" w:eastAsia="Arial" w:hAnsiTheme="minorHAnsi" w:cstheme="minorHAnsi"/>
                <w:b/>
                <w:sz w:val="22"/>
                <w:szCs w:val="22"/>
                <w:lang w:val="pl-PL"/>
              </w:rPr>
              <w:t xml:space="preserve"> niepubliczne</w:t>
            </w:r>
          </w:p>
        </w:tc>
      </w:tr>
      <w:tr w:rsidR="00141E64" w:rsidRPr="00FA0BC4" w14:paraId="1B6C769E" w14:textId="77777777" w:rsidTr="00594B26">
        <w:tc>
          <w:tcPr>
            <w:tcW w:w="5382" w:type="dxa"/>
          </w:tcPr>
          <w:p w14:paraId="66779828" w14:textId="77777777" w:rsidR="00141E64" w:rsidRPr="00FA0BC4" w:rsidRDefault="00141E64" w:rsidP="00594B26">
            <w:pPr>
              <w:rPr>
                <w:rFonts w:asciiTheme="minorHAnsi" w:eastAsia="Arial" w:hAnsiTheme="minorHAnsi" w:cstheme="minorHAnsi"/>
                <w:sz w:val="22"/>
                <w:szCs w:val="22"/>
                <w:lang w:val="pl-PL"/>
              </w:rPr>
            </w:pPr>
            <w:r w:rsidRPr="00FA0BC4">
              <w:rPr>
                <w:rFonts w:asciiTheme="minorHAnsi" w:hAnsiTheme="minorHAnsi" w:cstheme="minorHAnsi"/>
                <w:sz w:val="22"/>
                <w:szCs w:val="22"/>
                <w:lang w:val="pl-PL"/>
              </w:rPr>
              <w:t xml:space="preserve">Liczba uczniów z orzeczeniami </w:t>
            </w:r>
          </w:p>
        </w:tc>
        <w:tc>
          <w:tcPr>
            <w:tcW w:w="1913" w:type="dxa"/>
          </w:tcPr>
          <w:p w14:paraId="151524D4" w14:textId="77777777" w:rsidR="00141E64" w:rsidRPr="00FA0BC4" w:rsidRDefault="00141E64" w:rsidP="00594B26">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11.3</w:t>
            </w:r>
          </w:p>
        </w:tc>
        <w:tc>
          <w:tcPr>
            <w:tcW w:w="1914" w:type="dxa"/>
          </w:tcPr>
          <w:p w14:paraId="67329AE0" w14:textId="77777777" w:rsidR="00141E64" w:rsidRPr="00FA0BC4" w:rsidRDefault="00141E64" w:rsidP="00594B26">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7.5</w:t>
            </w:r>
          </w:p>
        </w:tc>
      </w:tr>
      <w:tr w:rsidR="00141E64" w:rsidRPr="00FA0BC4" w14:paraId="4EAABBB0" w14:textId="77777777" w:rsidTr="00594B26">
        <w:tc>
          <w:tcPr>
            <w:tcW w:w="5382" w:type="dxa"/>
          </w:tcPr>
          <w:p w14:paraId="2B0F4CD0" w14:textId="77777777" w:rsidR="00141E64" w:rsidRPr="00FA0BC4" w:rsidRDefault="00141E64" w:rsidP="00594B26">
            <w:pPr>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1913" w:type="dxa"/>
          </w:tcPr>
          <w:p w14:paraId="050290FF" w14:textId="2A98B48B" w:rsidR="00141E64" w:rsidRPr="00FA0BC4" w:rsidRDefault="005522D0" w:rsidP="00594B26">
            <w:pPr>
              <w:jc w:val="center"/>
              <w:rPr>
                <w:rFonts w:asciiTheme="minorHAnsi" w:eastAsia="Arial" w:hAnsiTheme="minorHAnsi" w:cstheme="minorHAnsi"/>
                <w:sz w:val="22"/>
                <w:szCs w:val="22"/>
                <w:lang w:val="pl-PL"/>
              </w:rPr>
            </w:pPr>
            <w:r>
              <w:rPr>
                <w:rFonts w:asciiTheme="minorHAnsi" w:eastAsia="Arial" w:hAnsiTheme="minorHAnsi" w:cstheme="minorHAnsi"/>
                <w:sz w:val="22"/>
                <w:szCs w:val="22"/>
                <w:lang w:val="pl-PL"/>
              </w:rPr>
              <w:t>4</w:t>
            </w:r>
            <w:r w:rsidR="00141E64" w:rsidRPr="00FA0BC4">
              <w:rPr>
                <w:rFonts w:asciiTheme="minorHAnsi" w:eastAsia="Arial" w:hAnsiTheme="minorHAnsi" w:cstheme="minorHAnsi"/>
                <w:sz w:val="22"/>
                <w:szCs w:val="22"/>
                <w:lang w:val="pl-PL"/>
              </w:rPr>
              <w:t>.6</w:t>
            </w:r>
          </w:p>
        </w:tc>
        <w:tc>
          <w:tcPr>
            <w:tcW w:w="1914" w:type="dxa"/>
          </w:tcPr>
          <w:p w14:paraId="4E813A69" w14:textId="577DEB5E" w:rsidR="00141E64" w:rsidRPr="00FA0BC4" w:rsidRDefault="005522D0" w:rsidP="00594B26">
            <w:pPr>
              <w:jc w:val="center"/>
              <w:rPr>
                <w:rFonts w:asciiTheme="minorHAnsi" w:eastAsia="Arial" w:hAnsiTheme="minorHAnsi" w:cstheme="minorHAnsi"/>
                <w:sz w:val="22"/>
                <w:szCs w:val="22"/>
                <w:lang w:val="pl-PL"/>
              </w:rPr>
            </w:pPr>
            <w:r>
              <w:rPr>
                <w:rFonts w:asciiTheme="minorHAnsi" w:eastAsia="Arial" w:hAnsiTheme="minorHAnsi" w:cstheme="minorHAnsi"/>
                <w:sz w:val="22"/>
                <w:szCs w:val="22"/>
                <w:lang w:val="pl-PL"/>
              </w:rPr>
              <w:t>6.9</w:t>
            </w:r>
          </w:p>
        </w:tc>
      </w:tr>
      <w:tr w:rsidR="00141E64" w:rsidRPr="00FA0BC4" w14:paraId="6FFB197A" w14:textId="77777777" w:rsidTr="00594B26">
        <w:tc>
          <w:tcPr>
            <w:tcW w:w="5382" w:type="dxa"/>
          </w:tcPr>
          <w:p w14:paraId="06EF3E36" w14:textId="77777777" w:rsidR="00141E64" w:rsidRPr="00FA0BC4" w:rsidRDefault="00141E64" w:rsidP="00594B26">
            <w:pPr>
              <w:rPr>
                <w:rFonts w:asciiTheme="minorHAnsi" w:eastAsia="Arial" w:hAnsiTheme="minorHAnsi" w:cstheme="minorHAnsi"/>
                <w:sz w:val="22"/>
                <w:szCs w:val="22"/>
                <w:lang w:val="pl-PL"/>
              </w:rPr>
            </w:pPr>
            <w:r w:rsidRPr="00FA0BC4">
              <w:rPr>
                <w:rFonts w:asciiTheme="minorHAnsi" w:hAnsiTheme="minorHAnsi" w:cstheme="minorHAnsi"/>
                <w:sz w:val="22"/>
                <w:szCs w:val="22"/>
                <w:lang w:val="pl-PL"/>
              </w:rPr>
              <w:t>Liczba uczniów z opiniami z PPP</w:t>
            </w:r>
          </w:p>
        </w:tc>
        <w:tc>
          <w:tcPr>
            <w:tcW w:w="1913" w:type="dxa"/>
          </w:tcPr>
          <w:p w14:paraId="233246FB" w14:textId="77777777" w:rsidR="00141E64" w:rsidRPr="00FA0BC4" w:rsidRDefault="00141E64"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36.0</w:t>
            </w:r>
          </w:p>
        </w:tc>
        <w:tc>
          <w:tcPr>
            <w:tcW w:w="1914" w:type="dxa"/>
          </w:tcPr>
          <w:p w14:paraId="5AD9C8D9" w14:textId="77777777" w:rsidR="00141E64" w:rsidRPr="00FA0BC4" w:rsidRDefault="00141E64"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13.5</w:t>
            </w:r>
          </w:p>
        </w:tc>
      </w:tr>
      <w:tr w:rsidR="00141E64" w:rsidRPr="00FA0BC4" w14:paraId="456D88A1" w14:textId="77777777" w:rsidTr="00594B26">
        <w:tc>
          <w:tcPr>
            <w:tcW w:w="5382" w:type="dxa"/>
          </w:tcPr>
          <w:p w14:paraId="0F0D45B3" w14:textId="77777777" w:rsidR="00141E64" w:rsidRPr="00FA0BC4" w:rsidRDefault="00141E64" w:rsidP="00594B26">
            <w:pPr>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opiniami z PPP</w:t>
            </w:r>
          </w:p>
        </w:tc>
        <w:tc>
          <w:tcPr>
            <w:tcW w:w="1913" w:type="dxa"/>
          </w:tcPr>
          <w:p w14:paraId="0B37988E" w14:textId="77777777" w:rsidR="00141E64" w:rsidRPr="00FA0BC4" w:rsidRDefault="00141E64"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13.6</w:t>
            </w:r>
          </w:p>
        </w:tc>
        <w:tc>
          <w:tcPr>
            <w:tcW w:w="1914" w:type="dxa"/>
          </w:tcPr>
          <w:p w14:paraId="6EE43FB9" w14:textId="4E7F250D" w:rsidR="00141E64" w:rsidRPr="00FA0BC4" w:rsidRDefault="00141E64"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w:t>
            </w:r>
            <w:r w:rsidR="002B6A4D">
              <w:rPr>
                <w:rFonts w:asciiTheme="minorHAnsi" w:eastAsia="Arial" w:hAnsiTheme="minorHAnsi" w:cstheme="minorHAnsi"/>
                <w:sz w:val="22"/>
                <w:szCs w:val="22"/>
                <w:lang w:val="pl-PL"/>
              </w:rPr>
              <w:t>1.6</w:t>
            </w:r>
          </w:p>
        </w:tc>
      </w:tr>
      <w:tr w:rsidR="00141E64" w:rsidRPr="00FA0BC4" w14:paraId="2FCD7636" w14:textId="77777777" w:rsidTr="00594B26">
        <w:tc>
          <w:tcPr>
            <w:tcW w:w="5382" w:type="dxa"/>
          </w:tcPr>
          <w:p w14:paraId="161F5C09" w14:textId="77777777" w:rsidR="00141E64" w:rsidRPr="00FA0BC4" w:rsidRDefault="00141E64" w:rsidP="00594B26">
            <w:pPr>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1913" w:type="dxa"/>
          </w:tcPr>
          <w:p w14:paraId="4C1A8D0D" w14:textId="77777777" w:rsidR="00141E64" w:rsidRPr="00FA0BC4" w:rsidRDefault="00141E64"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32.0</w:t>
            </w:r>
          </w:p>
        </w:tc>
        <w:tc>
          <w:tcPr>
            <w:tcW w:w="1914" w:type="dxa"/>
          </w:tcPr>
          <w:p w14:paraId="31A20603" w14:textId="77777777" w:rsidR="00141E64" w:rsidRPr="00FA0BC4" w:rsidRDefault="00141E64"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12.7</w:t>
            </w:r>
          </w:p>
        </w:tc>
      </w:tr>
      <w:tr w:rsidR="00141E64" w:rsidRPr="00FA0BC4" w14:paraId="56BC2C7F" w14:textId="77777777" w:rsidTr="00594B26">
        <w:tc>
          <w:tcPr>
            <w:tcW w:w="5382" w:type="dxa"/>
          </w:tcPr>
          <w:p w14:paraId="783CB647" w14:textId="77777777" w:rsidR="00141E64" w:rsidRPr="00FA0BC4" w:rsidRDefault="00141E64" w:rsidP="00594B26">
            <w:pPr>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1913" w:type="dxa"/>
          </w:tcPr>
          <w:p w14:paraId="4C29B8A1" w14:textId="72CCA521" w:rsidR="00141E64" w:rsidRPr="00FA0BC4" w:rsidRDefault="00141E64"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12.</w:t>
            </w:r>
            <w:r w:rsidR="002B6A4D">
              <w:rPr>
                <w:rFonts w:asciiTheme="minorHAnsi" w:eastAsia="Arial" w:hAnsiTheme="minorHAnsi" w:cstheme="minorHAnsi"/>
                <w:sz w:val="22"/>
                <w:szCs w:val="22"/>
                <w:lang w:val="pl-PL"/>
              </w:rPr>
              <w:t>0</w:t>
            </w:r>
          </w:p>
        </w:tc>
        <w:tc>
          <w:tcPr>
            <w:tcW w:w="1914" w:type="dxa"/>
          </w:tcPr>
          <w:p w14:paraId="779CD59F" w14:textId="3CD4FA47" w:rsidR="00141E64" w:rsidRPr="00FA0BC4" w:rsidRDefault="00141E64"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w:t>
            </w:r>
            <w:r w:rsidR="002B6A4D">
              <w:rPr>
                <w:rFonts w:asciiTheme="minorHAnsi" w:eastAsia="Arial" w:hAnsiTheme="minorHAnsi" w:cstheme="minorHAnsi"/>
                <w:sz w:val="22"/>
                <w:szCs w:val="22"/>
                <w:lang w:val="pl-PL"/>
              </w:rPr>
              <w:t>0.4</w:t>
            </w:r>
          </w:p>
        </w:tc>
      </w:tr>
    </w:tbl>
    <w:p w14:paraId="0C03E82B" w14:textId="77777777" w:rsidR="00141E64" w:rsidRPr="00FA0BC4" w:rsidRDefault="00141E64" w:rsidP="00141E64">
      <w:pPr>
        <w:spacing w:line="360" w:lineRule="auto"/>
        <w:rPr>
          <w:rFonts w:asciiTheme="minorHAnsi" w:eastAsia="Arial" w:hAnsiTheme="minorHAnsi" w:cstheme="minorHAnsi"/>
          <w:lang w:val="pl-PL"/>
        </w:rPr>
      </w:pPr>
    </w:p>
    <w:p w14:paraId="0CEE7FE8" w14:textId="7654CA32" w:rsidR="00141E64" w:rsidRPr="00FA0BC4" w:rsidRDefault="00594B26" w:rsidP="00141E64">
      <w:pPr>
        <w:pBdr>
          <w:top w:val="nil"/>
          <w:left w:val="nil"/>
          <w:bottom w:val="nil"/>
          <w:right w:val="nil"/>
          <w:between w:val="nil"/>
        </w:pBdr>
        <w:spacing w:before="120" w:after="120" w:line="360" w:lineRule="auto"/>
        <w:rPr>
          <w:rFonts w:asciiTheme="minorHAnsi" w:hAnsiTheme="minorHAnsi" w:cstheme="minorHAnsi"/>
          <w:lang w:val="pl-PL"/>
        </w:rPr>
      </w:pPr>
      <w:r w:rsidRPr="00FA0BC4">
        <w:rPr>
          <w:rFonts w:asciiTheme="minorHAnsi" w:hAnsiTheme="minorHAnsi" w:cstheme="minorHAnsi"/>
          <w:lang w:val="pl-PL"/>
        </w:rPr>
        <w:t>Jak pokazuje t</w:t>
      </w:r>
      <w:r w:rsidR="00141E64" w:rsidRPr="00FA0BC4">
        <w:rPr>
          <w:rFonts w:asciiTheme="minorHAnsi" w:hAnsiTheme="minorHAnsi" w:cstheme="minorHAnsi"/>
          <w:lang w:val="pl-PL"/>
        </w:rPr>
        <w:t xml:space="preserve">abela </w:t>
      </w:r>
      <w:r w:rsidRPr="00FA0BC4">
        <w:rPr>
          <w:rFonts w:asciiTheme="minorHAnsi" w:hAnsiTheme="minorHAnsi" w:cstheme="minorHAnsi"/>
          <w:lang w:val="pl-PL"/>
        </w:rPr>
        <w:t xml:space="preserve">30 </w:t>
      </w:r>
      <w:r w:rsidR="00141E64" w:rsidRPr="00FA0BC4">
        <w:rPr>
          <w:rFonts w:asciiTheme="minorHAnsi" w:hAnsiTheme="minorHAnsi" w:cstheme="minorHAnsi"/>
          <w:lang w:val="pl-PL"/>
        </w:rPr>
        <w:t xml:space="preserve">średnia liczba etatów nauczycielskich w szkole wynosiła w badanych </w:t>
      </w:r>
      <w:r w:rsidR="00952FD1">
        <w:rPr>
          <w:rFonts w:asciiTheme="minorHAnsi" w:hAnsiTheme="minorHAnsi" w:cstheme="minorHAnsi"/>
          <w:lang w:val="pl-PL"/>
        </w:rPr>
        <w:t>szkołach</w:t>
      </w:r>
      <w:r w:rsidR="00141E64" w:rsidRPr="00FA0BC4">
        <w:rPr>
          <w:rFonts w:asciiTheme="minorHAnsi" w:hAnsiTheme="minorHAnsi" w:cstheme="minorHAnsi"/>
          <w:lang w:val="pl-PL"/>
        </w:rPr>
        <w:t xml:space="preserve"> </w:t>
      </w:r>
      <w:r w:rsidRPr="00FA0BC4">
        <w:rPr>
          <w:rFonts w:asciiTheme="minorHAnsi" w:hAnsiTheme="minorHAnsi" w:cstheme="minorHAnsi"/>
          <w:lang w:val="pl-PL"/>
        </w:rPr>
        <w:t>publicznych 253, a w niepublicznych 110.</w:t>
      </w:r>
      <w:r w:rsidR="00141E64" w:rsidRPr="00FA0BC4">
        <w:rPr>
          <w:rFonts w:asciiTheme="minorHAnsi" w:hAnsiTheme="minorHAnsi" w:cstheme="minorHAnsi"/>
          <w:lang w:val="pl-PL"/>
        </w:rPr>
        <w:t xml:space="preserve"> Średnia liczba etatów specjalistów przypadająca na </w:t>
      </w:r>
      <w:r w:rsidR="00952FD1">
        <w:rPr>
          <w:rFonts w:asciiTheme="minorHAnsi" w:hAnsiTheme="minorHAnsi" w:cstheme="minorHAnsi"/>
          <w:lang w:val="pl-PL"/>
        </w:rPr>
        <w:t>szkołę</w:t>
      </w:r>
      <w:r w:rsidR="00141E64" w:rsidRPr="00FA0BC4">
        <w:rPr>
          <w:rFonts w:asciiTheme="minorHAnsi" w:hAnsiTheme="minorHAnsi" w:cstheme="minorHAnsi"/>
          <w:lang w:val="pl-PL"/>
        </w:rPr>
        <w:t xml:space="preserve"> jest porównywalna i w </w:t>
      </w:r>
      <w:r w:rsidR="00952FD1">
        <w:rPr>
          <w:rFonts w:asciiTheme="minorHAnsi" w:hAnsiTheme="minorHAnsi" w:cstheme="minorHAnsi"/>
          <w:lang w:val="pl-PL"/>
        </w:rPr>
        <w:t>szkołach</w:t>
      </w:r>
      <w:r w:rsidR="00141E64" w:rsidRPr="00FA0BC4">
        <w:rPr>
          <w:rFonts w:asciiTheme="minorHAnsi" w:hAnsiTheme="minorHAnsi" w:cstheme="minorHAnsi"/>
          <w:lang w:val="pl-PL"/>
        </w:rPr>
        <w:t xml:space="preserve"> publicznych wynosi 4.5, zaś niepublicznych – 4.3 etatu</w:t>
      </w:r>
      <w:r w:rsidRPr="00FA0BC4">
        <w:rPr>
          <w:rFonts w:asciiTheme="minorHAnsi" w:hAnsiTheme="minorHAnsi" w:cstheme="minorHAnsi"/>
          <w:lang w:val="pl-PL"/>
        </w:rPr>
        <w:t xml:space="preserve">, co jednak daje korzystniejszy stosunek liczby etatów specjalistów do liczby etatów nauczycieli. </w:t>
      </w:r>
      <w:r w:rsidR="00141E64" w:rsidRPr="00FA0BC4">
        <w:rPr>
          <w:rFonts w:asciiTheme="minorHAnsi" w:hAnsiTheme="minorHAnsi" w:cstheme="minorHAnsi"/>
          <w:lang w:val="pl-PL"/>
        </w:rPr>
        <w:t>Na jeden etat nauczyciela średnio przypada</w:t>
      </w:r>
      <w:r w:rsidR="00206609">
        <w:rPr>
          <w:rFonts w:asciiTheme="minorHAnsi" w:hAnsiTheme="minorHAnsi" w:cstheme="minorHAnsi"/>
          <w:lang w:val="pl-PL"/>
        </w:rPr>
        <w:t xml:space="preserve"> </w:t>
      </w:r>
      <w:r w:rsidRPr="00FA0BC4">
        <w:rPr>
          <w:rFonts w:asciiTheme="minorHAnsi" w:hAnsiTheme="minorHAnsi" w:cstheme="minorHAnsi"/>
          <w:lang w:val="pl-PL"/>
        </w:rPr>
        <w:t xml:space="preserve">7.8 i 7.2 </w:t>
      </w:r>
      <w:r w:rsidR="00141E64" w:rsidRPr="00FA0BC4">
        <w:rPr>
          <w:rFonts w:asciiTheme="minorHAnsi" w:hAnsiTheme="minorHAnsi" w:cstheme="minorHAnsi"/>
          <w:lang w:val="pl-PL"/>
        </w:rPr>
        <w:t>uczniów.</w:t>
      </w:r>
    </w:p>
    <w:p w14:paraId="34ADA94B" w14:textId="3C2E606D" w:rsidR="00141E64" w:rsidRPr="00FA0BC4" w:rsidRDefault="00141E64" w:rsidP="00141E64">
      <w:pPr>
        <w:pBdr>
          <w:top w:val="nil"/>
          <w:left w:val="nil"/>
          <w:bottom w:val="nil"/>
          <w:right w:val="nil"/>
          <w:between w:val="nil"/>
        </w:pBdr>
        <w:spacing w:before="120" w:after="120" w:line="360" w:lineRule="auto"/>
        <w:rPr>
          <w:rFonts w:asciiTheme="minorHAnsi" w:hAnsiTheme="minorHAnsi" w:cstheme="minorHAnsi"/>
          <w:lang w:val="pl-PL"/>
        </w:rPr>
      </w:pPr>
      <w:r w:rsidRPr="00FA0BC4">
        <w:rPr>
          <w:rFonts w:asciiTheme="minorHAnsi" w:hAnsiTheme="minorHAnsi" w:cstheme="minorHAnsi"/>
          <w:lang w:val="pl-PL"/>
        </w:rPr>
        <w:t>Istotne różnice dotyczą jednak liczby uczniów przypadających na jeden etat specjalisty. W szkołach publicznych na jeden etat specjalisty (bez zróżnicowania jego specjalności) – przypada 122 uczniów, zaś w niepublicznych 75 uczniów. Wskaźnik wsparcia kadrowego definiowany jako suma</w:t>
      </w:r>
      <w:r w:rsidRPr="00FA0BC4">
        <w:rPr>
          <w:rFonts w:asciiTheme="minorHAnsi" w:hAnsiTheme="minorHAnsi" w:cstheme="minorHAnsi"/>
          <w:b/>
          <w:lang w:val="pl-PL"/>
        </w:rPr>
        <w:t xml:space="preserve"> </w:t>
      </w:r>
      <w:r w:rsidRPr="00FA0BC4">
        <w:rPr>
          <w:rFonts w:asciiTheme="minorHAnsi" w:eastAsia="Calibri" w:hAnsiTheme="minorHAnsi" w:cstheme="minorHAnsi"/>
          <w:lang w:val="pl-PL"/>
        </w:rPr>
        <w:t>liczby uczniów z orzeczeniem, opinią i objętych pomocą psychologiczno-pedagogiczną nieposiadających orzeczenia lub opinii przypadająca na 1 etat specjalisty</w:t>
      </w:r>
      <w:r w:rsidRPr="00FA0BC4">
        <w:rPr>
          <w:rFonts w:asciiTheme="minorHAnsi" w:hAnsiTheme="minorHAnsi" w:cstheme="minorHAnsi"/>
          <w:lang w:val="pl-PL"/>
        </w:rPr>
        <w:t xml:space="preserve"> w </w:t>
      </w:r>
      <w:r w:rsidR="00952FD1">
        <w:rPr>
          <w:rFonts w:asciiTheme="minorHAnsi" w:hAnsiTheme="minorHAnsi" w:cstheme="minorHAnsi"/>
          <w:lang w:val="pl-PL"/>
        </w:rPr>
        <w:t>szkołach</w:t>
      </w:r>
      <w:r w:rsidRPr="00FA0BC4">
        <w:rPr>
          <w:rFonts w:asciiTheme="minorHAnsi" w:hAnsiTheme="minorHAnsi" w:cstheme="minorHAnsi"/>
          <w:lang w:val="pl-PL"/>
        </w:rPr>
        <w:t xml:space="preserve"> publicznych wynosi 36.6, zaś w niepublicznych 18.2, co oznacza dwukrotnie większe wsparcie kadrowe w </w:t>
      </w:r>
      <w:r w:rsidR="00952FD1">
        <w:rPr>
          <w:rFonts w:asciiTheme="minorHAnsi" w:hAnsiTheme="minorHAnsi" w:cstheme="minorHAnsi"/>
          <w:lang w:val="pl-PL"/>
        </w:rPr>
        <w:t>szkołach</w:t>
      </w:r>
      <w:r w:rsidRPr="00FA0BC4">
        <w:rPr>
          <w:rFonts w:asciiTheme="minorHAnsi" w:hAnsiTheme="minorHAnsi" w:cstheme="minorHAnsi"/>
          <w:lang w:val="pl-PL"/>
        </w:rPr>
        <w:t xml:space="preserve"> niepublicznych. </w:t>
      </w:r>
    </w:p>
    <w:p w14:paraId="05447D10" w14:textId="19EAF479" w:rsidR="00141E64" w:rsidRDefault="00141E64" w:rsidP="00141E64">
      <w:pPr>
        <w:spacing w:line="360" w:lineRule="auto"/>
        <w:rPr>
          <w:rFonts w:asciiTheme="minorHAnsi" w:eastAsia="Arial" w:hAnsiTheme="minorHAnsi" w:cstheme="minorHAnsi"/>
          <w:lang w:val="pl-PL"/>
        </w:rPr>
      </w:pPr>
    </w:p>
    <w:p w14:paraId="65B19454" w14:textId="68945A91" w:rsidR="004C1C8B" w:rsidRDefault="004C1C8B" w:rsidP="00141E64">
      <w:pPr>
        <w:spacing w:line="360" w:lineRule="auto"/>
        <w:rPr>
          <w:rFonts w:asciiTheme="minorHAnsi" w:eastAsia="Arial" w:hAnsiTheme="minorHAnsi" w:cstheme="minorHAnsi"/>
          <w:lang w:val="pl-PL"/>
        </w:rPr>
      </w:pPr>
    </w:p>
    <w:p w14:paraId="1E6356C7" w14:textId="6404CB8F" w:rsidR="004C1C8B" w:rsidRDefault="004C1C8B" w:rsidP="00141E64">
      <w:pPr>
        <w:spacing w:line="360" w:lineRule="auto"/>
        <w:rPr>
          <w:rFonts w:asciiTheme="minorHAnsi" w:eastAsia="Arial" w:hAnsiTheme="minorHAnsi" w:cstheme="minorHAnsi"/>
          <w:lang w:val="pl-PL"/>
        </w:rPr>
      </w:pPr>
    </w:p>
    <w:p w14:paraId="270220CA" w14:textId="77777777" w:rsidR="004C1C8B" w:rsidRPr="00FA0BC4" w:rsidRDefault="004C1C8B" w:rsidP="00141E64">
      <w:pPr>
        <w:spacing w:line="360" w:lineRule="auto"/>
        <w:rPr>
          <w:rFonts w:asciiTheme="minorHAnsi" w:eastAsia="Arial" w:hAnsiTheme="minorHAnsi" w:cstheme="minorHAnsi"/>
          <w:lang w:val="pl-PL"/>
        </w:rPr>
      </w:pPr>
    </w:p>
    <w:p w14:paraId="2F7E87FC" w14:textId="65A4FCBF" w:rsidR="00141E64" w:rsidRPr="00D56F3D" w:rsidRDefault="00141E64" w:rsidP="00594B26">
      <w:pPr>
        <w:spacing w:after="240"/>
        <w:rPr>
          <w:rFonts w:asciiTheme="minorHAnsi" w:eastAsia="Arial" w:hAnsiTheme="minorHAnsi" w:cstheme="minorHAnsi"/>
          <w:sz w:val="22"/>
          <w:szCs w:val="22"/>
          <w:lang w:val="pl-PL"/>
        </w:rPr>
      </w:pPr>
      <w:r w:rsidRPr="00D56F3D">
        <w:rPr>
          <w:rFonts w:asciiTheme="minorHAnsi" w:eastAsia="Arial" w:hAnsiTheme="minorHAnsi" w:cstheme="minorHAnsi"/>
          <w:sz w:val="22"/>
          <w:szCs w:val="22"/>
          <w:lang w:val="pl-PL"/>
        </w:rPr>
        <w:lastRenderedPageBreak/>
        <w:t xml:space="preserve">Tabela </w:t>
      </w:r>
      <w:r w:rsidR="00594B26" w:rsidRPr="00D56F3D">
        <w:rPr>
          <w:rFonts w:asciiTheme="minorHAnsi" w:eastAsia="Arial" w:hAnsiTheme="minorHAnsi" w:cstheme="minorHAnsi"/>
          <w:sz w:val="22"/>
          <w:szCs w:val="22"/>
          <w:lang w:val="pl-PL"/>
        </w:rPr>
        <w:t>30</w:t>
      </w:r>
      <w:r w:rsidR="00DB1F56" w:rsidRPr="00D56F3D">
        <w:rPr>
          <w:rFonts w:asciiTheme="minorHAnsi" w:eastAsia="Arial" w:hAnsiTheme="minorHAnsi" w:cstheme="minorHAnsi"/>
          <w:sz w:val="22"/>
          <w:szCs w:val="22"/>
          <w:lang w:val="pl-PL"/>
        </w:rPr>
        <w:t>.</w:t>
      </w:r>
      <w:r w:rsidR="00594B26" w:rsidRPr="00D56F3D">
        <w:rPr>
          <w:rFonts w:asciiTheme="minorHAnsi" w:eastAsia="Arial" w:hAnsiTheme="minorHAnsi" w:cstheme="minorHAnsi"/>
          <w:sz w:val="22"/>
          <w:szCs w:val="22"/>
          <w:lang w:val="pl-PL"/>
        </w:rPr>
        <w:t xml:space="preserve"> </w:t>
      </w:r>
      <w:r w:rsidRPr="00D56F3D">
        <w:rPr>
          <w:rFonts w:asciiTheme="minorHAnsi" w:eastAsia="Calibri" w:hAnsiTheme="minorHAnsi" w:cstheme="minorHAnsi"/>
          <w:sz w:val="22"/>
          <w:szCs w:val="22"/>
          <w:lang w:val="pl-PL"/>
        </w:rPr>
        <w:t xml:space="preserve">Wskaźniki ilościowe edukacji włączającej </w:t>
      </w:r>
      <w:r w:rsidRPr="00D56F3D">
        <w:rPr>
          <w:rFonts w:asciiTheme="minorHAnsi" w:eastAsia="Arial" w:hAnsiTheme="minorHAnsi" w:cstheme="minorHAnsi"/>
          <w:sz w:val="22"/>
          <w:szCs w:val="22"/>
          <w:lang w:val="pl-PL"/>
        </w:rPr>
        <w:t xml:space="preserve">w </w:t>
      </w:r>
      <w:r w:rsidR="00952FD1" w:rsidRPr="00D56F3D">
        <w:rPr>
          <w:rFonts w:asciiTheme="minorHAnsi" w:eastAsia="Arial" w:hAnsiTheme="minorHAnsi" w:cstheme="minorHAnsi"/>
          <w:sz w:val="22"/>
          <w:szCs w:val="22"/>
          <w:lang w:val="pl-PL"/>
        </w:rPr>
        <w:t>szkołach</w:t>
      </w:r>
      <w:r w:rsidRPr="00D56F3D">
        <w:rPr>
          <w:rFonts w:asciiTheme="minorHAnsi" w:eastAsia="Arial" w:hAnsiTheme="minorHAnsi" w:cstheme="minorHAnsi"/>
          <w:sz w:val="22"/>
          <w:szCs w:val="22"/>
          <w:lang w:val="pl-PL"/>
        </w:rPr>
        <w:t xml:space="preserve"> publicznych i niepublicznych</w:t>
      </w:r>
    </w:p>
    <w:tbl>
      <w:tblPr>
        <w:tblStyle w:val="Tabela-Siatka"/>
        <w:tblW w:w="9209" w:type="dxa"/>
        <w:tblLook w:val="04A0" w:firstRow="1" w:lastRow="0" w:firstColumn="1" w:lastColumn="0" w:noHBand="0" w:noVBand="1"/>
      </w:tblPr>
      <w:tblGrid>
        <w:gridCol w:w="5382"/>
        <w:gridCol w:w="1913"/>
        <w:gridCol w:w="1914"/>
      </w:tblGrid>
      <w:tr w:rsidR="00141E64" w:rsidRPr="00FA0BC4" w14:paraId="23086328" w14:textId="77777777" w:rsidTr="00594B26">
        <w:tc>
          <w:tcPr>
            <w:tcW w:w="5382" w:type="dxa"/>
            <w:vMerge w:val="restart"/>
          </w:tcPr>
          <w:p w14:paraId="243398BA" w14:textId="77777777" w:rsidR="00141E64" w:rsidRPr="00FA0BC4" w:rsidRDefault="00141E64" w:rsidP="00594B26">
            <w:pPr>
              <w:ind w:left="60" w:right="60"/>
              <w:rPr>
                <w:rFonts w:asciiTheme="minorHAnsi" w:hAnsiTheme="minorHAnsi" w:cstheme="minorHAnsi"/>
                <w:b/>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1913" w:type="dxa"/>
          </w:tcPr>
          <w:p w14:paraId="6A76EAAA" w14:textId="6AD12250" w:rsidR="00141E64" w:rsidRPr="00FA0BC4" w:rsidRDefault="00952FD1" w:rsidP="00594B26">
            <w:pPr>
              <w:ind w:left="60" w:right="60"/>
              <w:jc w:val="center"/>
              <w:rPr>
                <w:rFonts w:asciiTheme="minorHAnsi" w:hAnsiTheme="minorHAnsi" w:cstheme="minorHAnsi"/>
                <w:b/>
                <w:sz w:val="22"/>
                <w:szCs w:val="22"/>
                <w:lang w:val="pl-PL"/>
              </w:rPr>
            </w:pPr>
            <w:r>
              <w:rPr>
                <w:rFonts w:asciiTheme="minorHAnsi" w:eastAsia="Arial" w:hAnsiTheme="minorHAnsi" w:cstheme="minorHAnsi"/>
                <w:b/>
                <w:sz w:val="22"/>
                <w:szCs w:val="22"/>
                <w:lang w:val="pl-PL"/>
              </w:rPr>
              <w:t>Szkoły</w:t>
            </w:r>
            <w:r w:rsidR="00141E64" w:rsidRPr="00FA0BC4">
              <w:rPr>
                <w:rFonts w:asciiTheme="minorHAnsi" w:eastAsia="Arial" w:hAnsiTheme="minorHAnsi" w:cstheme="minorHAnsi"/>
                <w:b/>
                <w:sz w:val="22"/>
                <w:szCs w:val="22"/>
                <w:lang w:val="pl-PL"/>
              </w:rPr>
              <w:t xml:space="preserve"> publiczne</w:t>
            </w:r>
          </w:p>
        </w:tc>
        <w:tc>
          <w:tcPr>
            <w:tcW w:w="1914" w:type="dxa"/>
          </w:tcPr>
          <w:p w14:paraId="6F156674" w14:textId="4993CE35" w:rsidR="00141E64" w:rsidRPr="00FA0BC4" w:rsidRDefault="00952FD1" w:rsidP="00594B26">
            <w:pPr>
              <w:ind w:left="60" w:right="60"/>
              <w:jc w:val="center"/>
              <w:rPr>
                <w:rFonts w:asciiTheme="minorHAnsi" w:hAnsiTheme="minorHAnsi" w:cstheme="minorHAnsi"/>
                <w:b/>
                <w:sz w:val="22"/>
                <w:szCs w:val="22"/>
                <w:lang w:val="pl-PL"/>
              </w:rPr>
            </w:pPr>
            <w:r>
              <w:rPr>
                <w:rFonts w:asciiTheme="minorHAnsi" w:eastAsia="Arial" w:hAnsiTheme="minorHAnsi" w:cstheme="minorHAnsi"/>
                <w:b/>
                <w:sz w:val="22"/>
                <w:szCs w:val="22"/>
                <w:lang w:val="pl-PL"/>
              </w:rPr>
              <w:t>Szkoły</w:t>
            </w:r>
            <w:r w:rsidR="00141E64" w:rsidRPr="00FA0BC4">
              <w:rPr>
                <w:rFonts w:asciiTheme="minorHAnsi" w:eastAsia="Arial" w:hAnsiTheme="minorHAnsi" w:cstheme="minorHAnsi"/>
                <w:b/>
                <w:sz w:val="22"/>
                <w:szCs w:val="22"/>
                <w:lang w:val="pl-PL"/>
              </w:rPr>
              <w:t xml:space="preserve"> niepubliczne</w:t>
            </w:r>
          </w:p>
        </w:tc>
      </w:tr>
      <w:tr w:rsidR="00141E64" w:rsidRPr="00FA0BC4" w14:paraId="0B23ADCE" w14:textId="77777777" w:rsidTr="00594B26">
        <w:tc>
          <w:tcPr>
            <w:tcW w:w="5382" w:type="dxa"/>
            <w:vMerge/>
          </w:tcPr>
          <w:p w14:paraId="13D0C87B" w14:textId="77777777" w:rsidR="00141E64" w:rsidRPr="00FA0BC4" w:rsidRDefault="00141E64" w:rsidP="00594B26">
            <w:pPr>
              <w:ind w:left="60" w:right="60"/>
              <w:rPr>
                <w:rFonts w:asciiTheme="minorHAnsi" w:hAnsiTheme="minorHAnsi" w:cstheme="minorHAnsi"/>
                <w:sz w:val="22"/>
                <w:szCs w:val="22"/>
                <w:lang w:val="pl-PL"/>
              </w:rPr>
            </w:pPr>
          </w:p>
        </w:tc>
        <w:tc>
          <w:tcPr>
            <w:tcW w:w="1913" w:type="dxa"/>
          </w:tcPr>
          <w:p w14:paraId="4BA7CD15" w14:textId="77777777" w:rsidR="00141E64" w:rsidRPr="00FA0BC4" w:rsidRDefault="00141E64" w:rsidP="00594B26">
            <w:pPr>
              <w:ind w:left="60" w:right="60"/>
              <w:jc w:val="center"/>
              <w:rPr>
                <w:rFonts w:asciiTheme="minorHAnsi" w:eastAsia="Arial" w:hAnsiTheme="minorHAnsi" w:cstheme="minorHAnsi"/>
                <w:i/>
                <w:sz w:val="22"/>
                <w:szCs w:val="22"/>
                <w:lang w:val="pl-PL"/>
              </w:rPr>
            </w:pPr>
            <w:r w:rsidRPr="00FA0BC4">
              <w:rPr>
                <w:rFonts w:asciiTheme="minorHAnsi" w:eastAsia="Arial" w:hAnsiTheme="minorHAnsi" w:cstheme="minorHAnsi"/>
                <w:i/>
                <w:sz w:val="22"/>
                <w:szCs w:val="22"/>
                <w:lang w:val="pl-PL"/>
              </w:rPr>
              <w:t>M</w:t>
            </w:r>
          </w:p>
        </w:tc>
        <w:tc>
          <w:tcPr>
            <w:tcW w:w="1914" w:type="dxa"/>
          </w:tcPr>
          <w:p w14:paraId="7F737385" w14:textId="77777777" w:rsidR="00141E64" w:rsidRPr="00FA0BC4" w:rsidRDefault="00141E64" w:rsidP="00594B26">
            <w:pPr>
              <w:ind w:left="60" w:right="60"/>
              <w:jc w:val="center"/>
              <w:rPr>
                <w:rFonts w:asciiTheme="minorHAnsi" w:eastAsia="Arial" w:hAnsiTheme="minorHAnsi" w:cstheme="minorHAnsi"/>
                <w:i/>
                <w:sz w:val="22"/>
                <w:szCs w:val="22"/>
                <w:lang w:val="pl-PL"/>
              </w:rPr>
            </w:pPr>
            <w:r w:rsidRPr="00FA0BC4">
              <w:rPr>
                <w:rFonts w:asciiTheme="minorHAnsi" w:eastAsia="Arial" w:hAnsiTheme="minorHAnsi" w:cstheme="minorHAnsi"/>
                <w:i/>
                <w:sz w:val="22"/>
                <w:szCs w:val="22"/>
                <w:lang w:val="pl-PL"/>
              </w:rPr>
              <w:t>M</w:t>
            </w:r>
          </w:p>
        </w:tc>
      </w:tr>
      <w:tr w:rsidR="00141E64" w:rsidRPr="00FA0BC4" w14:paraId="56F31C03" w14:textId="77777777" w:rsidTr="00594B26">
        <w:tc>
          <w:tcPr>
            <w:tcW w:w="5382" w:type="dxa"/>
          </w:tcPr>
          <w:p w14:paraId="72CF6E4E" w14:textId="77777777" w:rsidR="00141E64" w:rsidRPr="00FA0BC4" w:rsidRDefault="00141E64" w:rsidP="00594B26">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913" w:type="dxa"/>
          </w:tcPr>
          <w:p w14:paraId="1AC7A890" w14:textId="77777777" w:rsidR="00141E64" w:rsidRPr="00FA0BC4" w:rsidRDefault="00141E64" w:rsidP="00594B26">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253.4</w:t>
            </w:r>
          </w:p>
        </w:tc>
        <w:tc>
          <w:tcPr>
            <w:tcW w:w="1914" w:type="dxa"/>
          </w:tcPr>
          <w:p w14:paraId="789A6A76" w14:textId="77777777" w:rsidR="00141E64" w:rsidRPr="00FA0BC4" w:rsidRDefault="00141E64" w:rsidP="00594B26">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110.5</w:t>
            </w:r>
          </w:p>
        </w:tc>
      </w:tr>
      <w:tr w:rsidR="00141E64" w:rsidRPr="00FA0BC4" w14:paraId="10E9D61D" w14:textId="77777777" w:rsidTr="00594B26">
        <w:tc>
          <w:tcPr>
            <w:tcW w:w="5382" w:type="dxa"/>
          </w:tcPr>
          <w:p w14:paraId="478695B4" w14:textId="77777777" w:rsidR="00141E64" w:rsidRPr="00FA0BC4" w:rsidRDefault="00141E64" w:rsidP="00594B26">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 xml:space="preserve">Liczba etatów nauczycieli w szkole </w:t>
            </w:r>
          </w:p>
        </w:tc>
        <w:tc>
          <w:tcPr>
            <w:tcW w:w="1913" w:type="dxa"/>
          </w:tcPr>
          <w:p w14:paraId="1129E27A" w14:textId="77777777" w:rsidR="00141E64" w:rsidRPr="00FA0BC4" w:rsidRDefault="00141E64"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31.7</w:t>
            </w:r>
          </w:p>
        </w:tc>
        <w:tc>
          <w:tcPr>
            <w:tcW w:w="1914" w:type="dxa"/>
          </w:tcPr>
          <w:p w14:paraId="0EE20BC2" w14:textId="77777777" w:rsidR="00141E64" w:rsidRPr="00FA0BC4" w:rsidRDefault="00141E64"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19.8</w:t>
            </w:r>
          </w:p>
        </w:tc>
      </w:tr>
      <w:tr w:rsidR="00141E64" w:rsidRPr="00FA0BC4" w14:paraId="63D2AD24" w14:textId="77777777" w:rsidTr="00594B26">
        <w:tc>
          <w:tcPr>
            <w:tcW w:w="5382" w:type="dxa"/>
          </w:tcPr>
          <w:p w14:paraId="75C7D8B2" w14:textId="77777777" w:rsidR="00141E64" w:rsidRPr="00FA0BC4" w:rsidRDefault="00141E64" w:rsidP="00594B26">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w:t>
            </w:r>
          </w:p>
        </w:tc>
        <w:tc>
          <w:tcPr>
            <w:tcW w:w="1913" w:type="dxa"/>
          </w:tcPr>
          <w:p w14:paraId="0ED10D6B" w14:textId="77777777" w:rsidR="00141E64" w:rsidRPr="00FA0BC4" w:rsidRDefault="00141E64"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7.8</w:t>
            </w:r>
          </w:p>
        </w:tc>
        <w:tc>
          <w:tcPr>
            <w:tcW w:w="1914" w:type="dxa"/>
          </w:tcPr>
          <w:p w14:paraId="04FC72F4" w14:textId="77777777" w:rsidR="00141E64" w:rsidRPr="00FA0BC4" w:rsidRDefault="00141E64"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7.2</w:t>
            </w:r>
          </w:p>
        </w:tc>
      </w:tr>
      <w:tr w:rsidR="00141E64" w:rsidRPr="00FA0BC4" w14:paraId="2FF79765" w14:textId="77777777" w:rsidTr="00594B26">
        <w:tc>
          <w:tcPr>
            <w:tcW w:w="5382" w:type="dxa"/>
          </w:tcPr>
          <w:p w14:paraId="24492841" w14:textId="77777777" w:rsidR="00141E64" w:rsidRPr="00FA0BC4" w:rsidRDefault="00141E64" w:rsidP="00594B26">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 xml:space="preserve">Liczba etatów specjalistów zatrudnionych w szkole </w:t>
            </w:r>
          </w:p>
        </w:tc>
        <w:tc>
          <w:tcPr>
            <w:tcW w:w="1913" w:type="dxa"/>
          </w:tcPr>
          <w:p w14:paraId="259A07DA" w14:textId="77777777" w:rsidR="00141E64" w:rsidRPr="00FA0BC4" w:rsidRDefault="00141E64"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4.5</w:t>
            </w:r>
          </w:p>
        </w:tc>
        <w:tc>
          <w:tcPr>
            <w:tcW w:w="1914" w:type="dxa"/>
          </w:tcPr>
          <w:p w14:paraId="212BFF8D" w14:textId="77777777" w:rsidR="00141E64" w:rsidRPr="00FA0BC4" w:rsidRDefault="00141E64"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4.3</w:t>
            </w:r>
          </w:p>
        </w:tc>
      </w:tr>
      <w:tr w:rsidR="00141E64" w:rsidRPr="00FA0BC4" w14:paraId="6629E9EB" w14:textId="77777777" w:rsidTr="00594B26">
        <w:tc>
          <w:tcPr>
            <w:tcW w:w="5382" w:type="dxa"/>
          </w:tcPr>
          <w:p w14:paraId="4877C8FF" w14:textId="77777777" w:rsidR="00141E64" w:rsidRPr="00FA0BC4" w:rsidRDefault="00141E64" w:rsidP="00594B26">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 xml:space="preserve">Liczba uczniów na etat specjalisty </w:t>
            </w:r>
          </w:p>
        </w:tc>
        <w:tc>
          <w:tcPr>
            <w:tcW w:w="1913" w:type="dxa"/>
          </w:tcPr>
          <w:p w14:paraId="3666A72B" w14:textId="77777777" w:rsidR="00141E64" w:rsidRPr="00FA0BC4" w:rsidRDefault="00141E64"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122.6</w:t>
            </w:r>
          </w:p>
        </w:tc>
        <w:tc>
          <w:tcPr>
            <w:tcW w:w="1914" w:type="dxa"/>
          </w:tcPr>
          <w:p w14:paraId="1B27EFDE" w14:textId="77777777" w:rsidR="00141E64" w:rsidRPr="00FA0BC4" w:rsidRDefault="00141E64"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75.5</w:t>
            </w:r>
          </w:p>
        </w:tc>
      </w:tr>
      <w:tr w:rsidR="00141E64" w:rsidRPr="00FA0BC4" w14:paraId="7166C87A" w14:textId="77777777" w:rsidTr="0042617C">
        <w:tc>
          <w:tcPr>
            <w:tcW w:w="5382" w:type="dxa"/>
            <w:shd w:val="clear" w:color="auto" w:fill="E7E6E6" w:themeFill="background2"/>
          </w:tcPr>
          <w:p w14:paraId="70FFC724" w14:textId="77777777" w:rsidR="00141E64" w:rsidRPr="00FA0BC4" w:rsidRDefault="00141E64" w:rsidP="00594B26">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1913" w:type="dxa"/>
            <w:shd w:val="clear" w:color="auto" w:fill="E7E6E6" w:themeFill="background2"/>
          </w:tcPr>
          <w:p w14:paraId="1F87AA10" w14:textId="77777777" w:rsidR="00141E64" w:rsidRPr="00FA0BC4" w:rsidRDefault="00141E64"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36.6</w:t>
            </w:r>
          </w:p>
        </w:tc>
        <w:tc>
          <w:tcPr>
            <w:tcW w:w="1914" w:type="dxa"/>
            <w:shd w:val="clear" w:color="auto" w:fill="E7E6E6" w:themeFill="background2"/>
          </w:tcPr>
          <w:p w14:paraId="3293F690" w14:textId="77777777" w:rsidR="00141E64" w:rsidRPr="00FA0BC4" w:rsidRDefault="00141E64" w:rsidP="00594B26">
            <w:pPr>
              <w:jc w:val="center"/>
              <w:rPr>
                <w:rFonts w:asciiTheme="minorHAnsi" w:eastAsia="Arial" w:hAnsiTheme="minorHAnsi" w:cstheme="minorHAnsi"/>
                <w:sz w:val="22"/>
                <w:szCs w:val="22"/>
                <w:lang w:val="pl-PL"/>
              </w:rPr>
            </w:pPr>
            <w:r w:rsidRPr="00FA0BC4">
              <w:rPr>
                <w:rFonts w:asciiTheme="minorHAnsi" w:eastAsia="Arial" w:hAnsiTheme="minorHAnsi" w:cstheme="minorHAnsi"/>
                <w:sz w:val="22"/>
                <w:szCs w:val="22"/>
                <w:lang w:val="pl-PL"/>
              </w:rPr>
              <w:t>18.2</w:t>
            </w:r>
          </w:p>
        </w:tc>
      </w:tr>
    </w:tbl>
    <w:p w14:paraId="0F25EC2E" w14:textId="77777777" w:rsidR="00141E64" w:rsidRPr="00FA0BC4" w:rsidRDefault="00141E64" w:rsidP="00495A7A">
      <w:pPr>
        <w:spacing w:line="360" w:lineRule="auto"/>
        <w:rPr>
          <w:rFonts w:asciiTheme="minorHAnsi" w:eastAsia="Arial" w:hAnsiTheme="minorHAnsi" w:cstheme="minorHAnsi"/>
          <w:i/>
          <w:lang w:val="pl-PL"/>
        </w:rPr>
      </w:pPr>
    </w:p>
    <w:p w14:paraId="3CE25DEE" w14:textId="77777777" w:rsidR="00495A7A" w:rsidRPr="00FA0BC4" w:rsidRDefault="0042617C" w:rsidP="0042617C">
      <w:pPr>
        <w:pStyle w:val="Nagwek3"/>
        <w:rPr>
          <w:rFonts w:asciiTheme="minorHAnsi" w:eastAsia="Arial" w:hAnsiTheme="minorHAnsi" w:cstheme="minorHAnsi"/>
          <w:lang w:val="pl-PL"/>
        </w:rPr>
      </w:pPr>
      <w:bookmarkStart w:id="52" w:name="_Toc81548623"/>
      <w:bookmarkStart w:id="53" w:name="_Toc83068733"/>
      <w:r w:rsidRPr="00FA0BC4">
        <w:rPr>
          <w:rFonts w:asciiTheme="minorHAnsi" w:eastAsia="Arial" w:hAnsiTheme="minorHAnsi" w:cstheme="minorHAnsi"/>
          <w:lang w:val="pl-PL"/>
        </w:rPr>
        <w:t>3</w:t>
      </w:r>
      <w:r w:rsidR="00495A7A" w:rsidRPr="00FA0BC4">
        <w:rPr>
          <w:rFonts w:asciiTheme="minorHAnsi" w:eastAsia="Arial" w:hAnsiTheme="minorHAnsi" w:cstheme="minorHAnsi"/>
          <w:lang w:val="pl-PL"/>
        </w:rPr>
        <w:t>.1.2. Wskaźniki ilościowe edukacji włączającej z podziałem na województwa</w:t>
      </w:r>
      <w:bookmarkEnd w:id="52"/>
      <w:bookmarkEnd w:id="53"/>
    </w:p>
    <w:p w14:paraId="533A364C" w14:textId="77777777" w:rsidR="0042617C" w:rsidRPr="00FA0BC4" w:rsidRDefault="0042617C" w:rsidP="0042617C">
      <w:pPr>
        <w:rPr>
          <w:rFonts w:asciiTheme="minorHAnsi" w:eastAsia="Arial" w:hAnsiTheme="minorHAnsi" w:cstheme="minorHAnsi"/>
          <w:lang w:val="pl-PL"/>
        </w:rPr>
      </w:pPr>
    </w:p>
    <w:p w14:paraId="7B41DC58" w14:textId="55095A20" w:rsidR="0042617C" w:rsidRPr="00FA0BC4" w:rsidRDefault="0042617C" w:rsidP="00DB1F56">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 xml:space="preserve">W poniższej części raportu zaprezentowano dane służące do określenia ilościowych wskaźników edukacji włączającej dla poszczególnych województw. Dane przedstawione są </w:t>
      </w:r>
      <w:r w:rsidR="00DB1F56" w:rsidRPr="00FA0BC4">
        <w:rPr>
          <w:rFonts w:asciiTheme="minorHAnsi" w:eastAsia="Arial" w:hAnsiTheme="minorHAnsi" w:cstheme="minorHAnsi"/>
          <w:lang w:val="pl-PL"/>
        </w:rPr>
        <w:br/>
      </w:r>
      <w:r w:rsidRPr="00FA0BC4">
        <w:rPr>
          <w:rFonts w:asciiTheme="minorHAnsi" w:eastAsia="Arial" w:hAnsiTheme="minorHAnsi" w:cstheme="minorHAnsi"/>
          <w:lang w:val="pl-PL"/>
        </w:rPr>
        <w:t>w formie tabelarycznej bez komentarza.</w:t>
      </w:r>
      <w:r w:rsidR="008A7056" w:rsidRPr="00FA0BC4">
        <w:rPr>
          <w:rFonts w:asciiTheme="minorHAnsi" w:eastAsia="Arial" w:hAnsiTheme="minorHAnsi" w:cstheme="minorHAnsi"/>
          <w:lang w:val="pl-PL"/>
        </w:rPr>
        <w:t xml:space="preserve"> Rysunek</w:t>
      </w:r>
      <w:r w:rsidR="0067213A" w:rsidRPr="00FA0BC4">
        <w:rPr>
          <w:rFonts w:asciiTheme="minorHAnsi" w:eastAsia="Arial" w:hAnsiTheme="minorHAnsi" w:cstheme="minorHAnsi"/>
          <w:lang w:val="pl-PL"/>
        </w:rPr>
        <w:t xml:space="preserve"> 1 prezentuje wielkość wskaźnika wsparcia kadrowego w poszczególnych województwach. Ze względu na ograniczenia wynikające ze sposobu doboru próby do monitorowania szczegółowo opisane w punkcie 1.2.2. Sposób doboru szkół biorących udział w badaniu, a w szczególności stosunkowo małą liczbę </w:t>
      </w:r>
      <w:r w:rsidR="00952FD1">
        <w:rPr>
          <w:rFonts w:asciiTheme="minorHAnsi" w:eastAsia="Arial" w:hAnsiTheme="minorHAnsi" w:cstheme="minorHAnsi"/>
          <w:lang w:val="pl-PL"/>
        </w:rPr>
        <w:t>szkół</w:t>
      </w:r>
      <w:r w:rsidR="0067213A" w:rsidRPr="00FA0BC4">
        <w:rPr>
          <w:rFonts w:asciiTheme="minorHAnsi" w:eastAsia="Arial" w:hAnsiTheme="minorHAnsi" w:cstheme="minorHAnsi"/>
          <w:lang w:val="pl-PL"/>
        </w:rPr>
        <w:t>, które wypełniły arkusz monitorowania w niektórych województwach, przedstawione dane należy interpretować z ostrożnością.</w:t>
      </w:r>
    </w:p>
    <w:p w14:paraId="1D0A55C1" w14:textId="77777777" w:rsidR="0042617C" w:rsidRPr="00FA0BC4" w:rsidRDefault="0042617C" w:rsidP="0042617C">
      <w:pPr>
        <w:rPr>
          <w:rFonts w:asciiTheme="minorHAnsi" w:eastAsia="Arial" w:hAnsiTheme="minorHAnsi" w:cstheme="minorHAnsi"/>
          <w:lang w:val="pl-PL"/>
        </w:rPr>
      </w:pPr>
    </w:p>
    <w:p w14:paraId="30889712" w14:textId="77777777" w:rsidR="0042617C" w:rsidRPr="00FA0BC4" w:rsidRDefault="008A7056" w:rsidP="0042617C">
      <w:pPr>
        <w:rPr>
          <w:rFonts w:asciiTheme="minorHAnsi" w:eastAsia="Arial" w:hAnsiTheme="minorHAnsi" w:cstheme="minorHAnsi"/>
          <w:lang w:val="pl-PL"/>
        </w:rPr>
      </w:pPr>
      <w:r w:rsidRPr="00FA0BC4">
        <w:rPr>
          <w:rFonts w:asciiTheme="minorHAnsi" w:eastAsia="Arial" w:hAnsiTheme="minorHAnsi" w:cstheme="minorHAnsi"/>
          <w:b/>
          <w:noProof/>
          <w:lang w:val="pl-PL" w:eastAsia="pl-PL"/>
        </w:rPr>
        <w:lastRenderedPageBreak/>
        <w:drawing>
          <wp:inline distT="0" distB="0" distL="0" distR="0" wp14:anchorId="6C3357F4" wp14:editId="0BFE0254">
            <wp:extent cx="5486400" cy="6711950"/>
            <wp:effectExtent l="0" t="0" r="0" b="12700"/>
            <wp:docPr id="18" name="Wykres 18" descr="Wykres przedstawiający wskaźnik wsparcia kadrowego w 16 województwach. "/>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3184BBC" w14:textId="77777777" w:rsidR="008A7056" w:rsidRPr="00FA0BC4" w:rsidRDefault="008A7056" w:rsidP="008A7056">
      <w:pPr>
        <w:pStyle w:val="Legenda"/>
        <w:rPr>
          <w:rFonts w:asciiTheme="minorHAnsi" w:hAnsiTheme="minorHAnsi" w:cstheme="minorHAnsi"/>
          <w:color w:val="auto"/>
          <w:sz w:val="20"/>
          <w:szCs w:val="20"/>
          <w:lang w:val="pl-PL"/>
        </w:rPr>
      </w:pPr>
    </w:p>
    <w:p w14:paraId="561E15A1" w14:textId="36B1FA70" w:rsidR="008A7056" w:rsidRPr="00D56F3D" w:rsidRDefault="008A7056" w:rsidP="008A7056">
      <w:pPr>
        <w:pStyle w:val="Legenda"/>
        <w:rPr>
          <w:rFonts w:asciiTheme="minorHAnsi" w:eastAsia="Arial" w:hAnsiTheme="minorHAnsi" w:cstheme="minorHAnsi"/>
          <w:b/>
          <w:i w:val="0"/>
          <w:color w:val="auto"/>
          <w:sz w:val="20"/>
          <w:szCs w:val="20"/>
          <w:lang w:val="pl-PL"/>
        </w:rPr>
      </w:pPr>
      <w:r w:rsidRPr="00D56F3D">
        <w:rPr>
          <w:rFonts w:asciiTheme="minorHAnsi" w:hAnsiTheme="minorHAnsi" w:cstheme="minorHAnsi"/>
          <w:i w:val="0"/>
          <w:color w:val="auto"/>
          <w:sz w:val="20"/>
          <w:szCs w:val="20"/>
          <w:lang w:val="pl-PL"/>
        </w:rPr>
        <w:t xml:space="preserve">Rysunek </w:t>
      </w:r>
      <w:r w:rsidRPr="00D56F3D">
        <w:rPr>
          <w:rFonts w:asciiTheme="minorHAnsi" w:hAnsiTheme="minorHAnsi" w:cstheme="minorHAnsi"/>
          <w:i w:val="0"/>
          <w:color w:val="auto"/>
          <w:sz w:val="20"/>
          <w:szCs w:val="20"/>
          <w:lang w:val="pl-PL"/>
        </w:rPr>
        <w:fldChar w:fldCharType="begin"/>
      </w:r>
      <w:r w:rsidRPr="00D56F3D">
        <w:rPr>
          <w:rFonts w:asciiTheme="minorHAnsi" w:hAnsiTheme="minorHAnsi" w:cstheme="minorHAnsi"/>
          <w:i w:val="0"/>
          <w:color w:val="auto"/>
          <w:sz w:val="20"/>
          <w:szCs w:val="20"/>
          <w:lang w:val="pl-PL"/>
        </w:rPr>
        <w:instrText xml:space="preserve"> SEQ Rysunek \* ARABIC </w:instrText>
      </w:r>
      <w:r w:rsidRPr="00D56F3D">
        <w:rPr>
          <w:rFonts w:asciiTheme="minorHAnsi" w:hAnsiTheme="minorHAnsi" w:cstheme="minorHAnsi"/>
          <w:i w:val="0"/>
          <w:color w:val="auto"/>
          <w:sz w:val="20"/>
          <w:szCs w:val="20"/>
          <w:lang w:val="pl-PL"/>
        </w:rPr>
        <w:fldChar w:fldCharType="separate"/>
      </w:r>
      <w:r w:rsidR="0023319F" w:rsidRPr="00D56F3D">
        <w:rPr>
          <w:rFonts w:asciiTheme="minorHAnsi" w:hAnsiTheme="minorHAnsi" w:cstheme="minorHAnsi"/>
          <w:i w:val="0"/>
          <w:noProof/>
          <w:color w:val="auto"/>
          <w:sz w:val="20"/>
          <w:szCs w:val="20"/>
          <w:lang w:val="pl-PL"/>
        </w:rPr>
        <w:t>1</w:t>
      </w:r>
      <w:r w:rsidRPr="00D56F3D">
        <w:rPr>
          <w:rFonts w:asciiTheme="minorHAnsi" w:hAnsiTheme="minorHAnsi" w:cstheme="minorHAnsi"/>
          <w:i w:val="0"/>
          <w:color w:val="auto"/>
          <w:sz w:val="20"/>
          <w:szCs w:val="20"/>
          <w:lang w:val="pl-PL"/>
        </w:rPr>
        <w:fldChar w:fldCharType="end"/>
      </w:r>
      <w:r w:rsidRPr="00D56F3D">
        <w:rPr>
          <w:rFonts w:asciiTheme="minorHAnsi" w:hAnsiTheme="minorHAnsi" w:cstheme="minorHAnsi"/>
          <w:i w:val="0"/>
          <w:color w:val="auto"/>
          <w:sz w:val="20"/>
          <w:szCs w:val="20"/>
          <w:lang w:val="pl-PL"/>
        </w:rPr>
        <w:t>. Wskaźnik wsparcia kadrowego (liczba uczniów objętych pomocą psychologiczno-pedagogiczną na 1 etat specjalisty) w województwach.</w:t>
      </w:r>
    </w:p>
    <w:p w14:paraId="765E84AD" w14:textId="17B0B82E" w:rsidR="008A7056" w:rsidRDefault="008A7056" w:rsidP="0042617C">
      <w:pPr>
        <w:rPr>
          <w:rFonts w:asciiTheme="minorHAnsi" w:eastAsia="Arial" w:hAnsiTheme="minorHAnsi" w:cstheme="minorHAnsi"/>
          <w:lang w:val="pl-PL"/>
        </w:rPr>
      </w:pPr>
    </w:p>
    <w:p w14:paraId="71968B88" w14:textId="77777777" w:rsidR="004C1C8B" w:rsidRPr="00FA0BC4" w:rsidRDefault="004C1C8B" w:rsidP="0042617C">
      <w:pPr>
        <w:rPr>
          <w:rFonts w:asciiTheme="minorHAnsi" w:eastAsia="Arial" w:hAnsiTheme="minorHAnsi" w:cstheme="minorHAnsi"/>
          <w:lang w:val="pl-PL"/>
        </w:rPr>
      </w:pPr>
    </w:p>
    <w:p w14:paraId="2314C507" w14:textId="77777777" w:rsidR="00495A7A" w:rsidRPr="00FA0BC4" w:rsidRDefault="0042617C" w:rsidP="0042617C">
      <w:pPr>
        <w:pStyle w:val="Nagwek3"/>
        <w:rPr>
          <w:rFonts w:asciiTheme="minorHAnsi" w:eastAsia="Arial" w:hAnsiTheme="minorHAnsi" w:cstheme="minorHAnsi"/>
          <w:lang w:val="pl-PL"/>
        </w:rPr>
      </w:pPr>
      <w:bookmarkStart w:id="54" w:name="_Toc81548624"/>
      <w:bookmarkStart w:id="55" w:name="_Toc83068734"/>
      <w:r w:rsidRPr="00FA0BC4">
        <w:rPr>
          <w:rFonts w:asciiTheme="minorHAnsi" w:eastAsia="Arial" w:hAnsiTheme="minorHAnsi" w:cstheme="minorHAnsi"/>
          <w:lang w:val="pl-PL"/>
        </w:rPr>
        <w:lastRenderedPageBreak/>
        <w:t xml:space="preserve">3.1.2.1. </w:t>
      </w:r>
      <w:r w:rsidR="00495A7A" w:rsidRPr="00FA0BC4">
        <w:rPr>
          <w:rFonts w:asciiTheme="minorHAnsi" w:eastAsia="Arial" w:hAnsiTheme="minorHAnsi" w:cstheme="minorHAnsi"/>
          <w:lang w:val="pl-PL"/>
        </w:rPr>
        <w:t>Województwo dolnośląskie</w:t>
      </w:r>
      <w:bookmarkEnd w:id="54"/>
      <w:bookmarkEnd w:id="55"/>
    </w:p>
    <w:p w14:paraId="5A3705D8" w14:textId="77777777" w:rsidR="00495A7A" w:rsidRPr="00D56F3D" w:rsidRDefault="00495A7A" w:rsidP="004C1C8B">
      <w:pPr>
        <w:spacing w:before="240" w:after="240"/>
        <w:rPr>
          <w:rFonts w:asciiTheme="minorHAnsi" w:eastAsia="Arial" w:hAnsiTheme="minorHAnsi" w:cstheme="minorHAnsi"/>
          <w:sz w:val="22"/>
          <w:szCs w:val="22"/>
          <w:u w:val="single"/>
          <w:lang w:val="pl-PL"/>
        </w:rPr>
      </w:pPr>
      <w:r w:rsidRPr="00D56F3D">
        <w:rPr>
          <w:rFonts w:asciiTheme="minorHAnsi" w:eastAsia="Arial" w:hAnsiTheme="minorHAnsi" w:cstheme="minorHAnsi"/>
          <w:sz w:val="22"/>
          <w:szCs w:val="22"/>
          <w:lang w:val="pl-PL"/>
        </w:rPr>
        <w:t>Tabela</w:t>
      </w:r>
      <w:r w:rsidR="0042617C" w:rsidRPr="00D56F3D">
        <w:rPr>
          <w:rFonts w:asciiTheme="minorHAnsi" w:eastAsia="Arial" w:hAnsiTheme="minorHAnsi" w:cstheme="minorHAnsi"/>
          <w:sz w:val="22"/>
          <w:szCs w:val="22"/>
          <w:lang w:val="pl-PL"/>
        </w:rPr>
        <w:t xml:space="preserve"> 31</w:t>
      </w:r>
      <w:r w:rsidR="00DB1F56" w:rsidRPr="00D56F3D">
        <w:rPr>
          <w:rFonts w:asciiTheme="minorHAnsi" w:eastAsia="Arial" w:hAnsiTheme="minorHAnsi" w:cstheme="minorHAnsi"/>
          <w:sz w:val="22"/>
          <w:szCs w:val="22"/>
          <w:lang w:val="pl-PL"/>
        </w:rPr>
        <w:t>.</w:t>
      </w:r>
      <w:r w:rsidRPr="00D56F3D">
        <w:rPr>
          <w:rFonts w:asciiTheme="minorHAnsi" w:eastAsia="Arial" w:hAnsiTheme="minorHAnsi" w:cstheme="minorHAnsi"/>
          <w:sz w:val="22"/>
          <w:szCs w:val="22"/>
          <w:lang w:val="pl-PL"/>
        </w:rPr>
        <w:t xml:space="preserve"> Średnia liczba i procent uczniów objętych pomocą psychologiczno-pedagogiczną</w:t>
      </w:r>
    </w:p>
    <w:tbl>
      <w:tblPr>
        <w:tblStyle w:val="Tabela-Siatka"/>
        <w:tblW w:w="9067" w:type="dxa"/>
        <w:tblLayout w:type="fixed"/>
        <w:tblLook w:val="04A0" w:firstRow="1" w:lastRow="0" w:firstColumn="1" w:lastColumn="0" w:noHBand="0" w:noVBand="1"/>
      </w:tblPr>
      <w:tblGrid>
        <w:gridCol w:w="7933"/>
        <w:gridCol w:w="1134"/>
      </w:tblGrid>
      <w:tr w:rsidR="00495A7A" w:rsidRPr="00FA0BC4" w14:paraId="3206F267" w14:textId="77777777" w:rsidTr="00495A7A">
        <w:tc>
          <w:tcPr>
            <w:tcW w:w="7933" w:type="dxa"/>
          </w:tcPr>
          <w:p w14:paraId="0BE806EA" w14:textId="77777777" w:rsidR="00495A7A" w:rsidRPr="00FA0BC4" w:rsidRDefault="0042617C" w:rsidP="0042617C">
            <w:pPr>
              <w:pStyle w:val="NormalnyWeb"/>
              <w:spacing w:before="0" w:beforeAutospacing="0" w:after="0" w:afterAutospacing="0"/>
              <w:ind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P</w:t>
            </w:r>
            <w:r w:rsidR="00495A7A" w:rsidRPr="00FA0BC4">
              <w:rPr>
                <w:rFonts w:asciiTheme="minorHAnsi" w:hAnsiTheme="minorHAnsi" w:cstheme="minorHAnsi"/>
                <w:b/>
                <w:color w:val="000000"/>
                <w:sz w:val="22"/>
                <w:szCs w:val="22"/>
                <w:lang w:val="pl-PL"/>
              </w:rPr>
              <w:t>odstawa prawna pomocy psychologiczno-pedagogicznej</w:t>
            </w:r>
          </w:p>
        </w:tc>
        <w:tc>
          <w:tcPr>
            <w:tcW w:w="1134" w:type="dxa"/>
          </w:tcPr>
          <w:p w14:paraId="5F5DF182"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1FEC3A23" w14:textId="77777777" w:rsidTr="00495A7A">
        <w:tc>
          <w:tcPr>
            <w:tcW w:w="7933" w:type="dxa"/>
          </w:tcPr>
          <w:p w14:paraId="4F8E1BA7"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19C7C564"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335.1</w:t>
            </w:r>
          </w:p>
        </w:tc>
      </w:tr>
      <w:tr w:rsidR="00495A7A" w:rsidRPr="00FA0BC4" w14:paraId="74AD8D93" w14:textId="77777777" w:rsidTr="00495A7A">
        <w:tc>
          <w:tcPr>
            <w:tcW w:w="7933" w:type="dxa"/>
          </w:tcPr>
          <w:p w14:paraId="447F1C05"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orzeczeniami w szkole</w:t>
            </w:r>
          </w:p>
        </w:tc>
        <w:tc>
          <w:tcPr>
            <w:tcW w:w="1134" w:type="dxa"/>
          </w:tcPr>
          <w:p w14:paraId="5B62B458"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11.9</w:t>
            </w:r>
          </w:p>
        </w:tc>
      </w:tr>
      <w:tr w:rsidR="00495A7A" w:rsidRPr="00FA0BC4" w14:paraId="4761AE5B" w14:textId="77777777" w:rsidTr="00495A7A">
        <w:tc>
          <w:tcPr>
            <w:tcW w:w="7933" w:type="dxa"/>
          </w:tcPr>
          <w:p w14:paraId="411D390A"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1134" w:type="dxa"/>
          </w:tcPr>
          <w:p w14:paraId="1921F932" w14:textId="63EB59C2" w:rsidR="00495A7A" w:rsidRPr="00FA0BC4" w:rsidRDefault="00AD3628" w:rsidP="0042617C">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3.5</w:t>
            </w:r>
          </w:p>
        </w:tc>
      </w:tr>
      <w:tr w:rsidR="00495A7A" w:rsidRPr="00FA0BC4" w14:paraId="6225E1B0" w14:textId="77777777" w:rsidTr="00495A7A">
        <w:tc>
          <w:tcPr>
            <w:tcW w:w="7933" w:type="dxa"/>
          </w:tcPr>
          <w:p w14:paraId="096AC5EF"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opiniami z poradni psychologiczno-pedagogicznej w szkole</w:t>
            </w:r>
          </w:p>
        </w:tc>
        <w:tc>
          <w:tcPr>
            <w:tcW w:w="1134" w:type="dxa"/>
          </w:tcPr>
          <w:p w14:paraId="60381260"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49.3</w:t>
            </w:r>
          </w:p>
        </w:tc>
      </w:tr>
      <w:tr w:rsidR="00495A7A" w:rsidRPr="00FA0BC4" w14:paraId="444EDE2C" w14:textId="77777777" w:rsidTr="00495A7A">
        <w:tc>
          <w:tcPr>
            <w:tcW w:w="7933" w:type="dxa"/>
          </w:tcPr>
          <w:p w14:paraId="624FFD98"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opiniami z poradni psychologiczno-pedagogicznej</w:t>
            </w:r>
          </w:p>
        </w:tc>
        <w:tc>
          <w:tcPr>
            <w:tcW w:w="1134" w:type="dxa"/>
          </w:tcPr>
          <w:p w14:paraId="31C09633" w14:textId="51F2C2E5"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14.</w:t>
            </w:r>
            <w:r w:rsidR="00AD3628">
              <w:rPr>
                <w:rFonts w:asciiTheme="minorHAnsi" w:hAnsiTheme="minorHAnsi" w:cstheme="minorHAnsi"/>
                <w:sz w:val="22"/>
                <w:szCs w:val="22"/>
                <w:lang w:val="pl-PL"/>
              </w:rPr>
              <w:t>4</w:t>
            </w:r>
          </w:p>
        </w:tc>
      </w:tr>
      <w:tr w:rsidR="00495A7A" w:rsidRPr="00FA0BC4" w14:paraId="193957B9" w14:textId="77777777" w:rsidTr="00495A7A">
        <w:tc>
          <w:tcPr>
            <w:tcW w:w="7933" w:type="dxa"/>
          </w:tcPr>
          <w:p w14:paraId="20AE07F1"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1134" w:type="dxa"/>
          </w:tcPr>
          <w:p w14:paraId="4F7366BE"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48.7</w:t>
            </w:r>
          </w:p>
        </w:tc>
      </w:tr>
      <w:tr w:rsidR="00495A7A" w:rsidRPr="00FA0BC4" w14:paraId="47C18F2E" w14:textId="77777777" w:rsidTr="00495A7A">
        <w:tc>
          <w:tcPr>
            <w:tcW w:w="7933" w:type="dxa"/>
          </w:tcPr>
          <w:p w14:paraId="47E71FBC"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1134" w:type="dxa"/>
          </w:tcPr>
          <w:p w14:paraId="08B94CBC" w14:textId="06421523"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AD3628">
              <w:rPr>
                <w:rFonts w:asciiTheme="minorHAnsi" w:hAnsiTheme="minorHAnsi" w:cstheme="minorHAnsi"/>
                <w:sz w:val="22"/>
                <w:szCs w:val="22"/>
                <w:lang w:val="pl-PL"/>
              </w:rPr>
              <w:t>4.2</w:t>
            </w:r>
          </w:p>
        </w:tc>
      </w:tr>
    </w:tbl>
    <w:p w14:paraId="679EAB1B" w14:textId="77777777" w:rsidR="00495A7A" w:rsidRPr="00FA0BC4" w:rsidRDefault="00495A7A" w:rsidP="0042617C">
      <w:pPr>
        <w:rPr>
          <w:rFonts w:asciiTheme="minorHAnsi" w:eastAsia="Arial" w:hAnsiTheme="minorHAnsi" w:cstheme="minorHAnsi"/>
          <w:sz w:val="22"/>
          <w:szCs w:val="22"/>
          <w:lang w:val="pl-PL"/>
        </w:rPr>
      </w:pPr>
    </w:p>
    <w:p w14:paraId="080E7AFD" w14:textId="6E158B7F" w:rsidR="00495A7A" w:rsidRPr="00D56F3D" w:rsidRDefault="00495A7A" w:rsidP="0042617C">
      <w:pPr>
        <w:pBdr>
          <w:top w:val="nil"/>
          <w:left w:val="nil"/>
          <w:bottom w:val="nil"/>
          <w:right w:val="nil"/>
          <w:between w:val="nil"/>
        </w:pBdr>
        <w:spacing w:after="240"/>
        <w:rPr>
          <w:rFonts w:asciiTheme="minorHAnsi" w:eastAsia="Calibri" w:hAnsiTheme="minorHAnsi" w:cstheme="minorHAnsi"/>
          <w:sz w:val="22"/>
          <w:szCs w:val="22"/>
          <w:lang w:val="pl-PL"/>
        </w:rPr>
      </w:pPr>
      <w:r w:rsidRPr="00D56F3D">
        <w:rPr>
          <w:rFonts w:asciiTheme="minorHAnsi" w:eastAsia="Calibri" w:hAnsiTheme="minorHAnsi" w:cstheme="minorHAnsi"/>
          <w:sz w:val="22"/>
          <w:szCs w:val="22"/>
          <w:lang w:val="pl-PL"/>
        </w:rPr>
        <w:t>Tabela</w:t>
      </w:r>
      <w:r w:rsidR="0042617C" w:rsidRPr="00D56F3D">
        <w:rPr>
          <w:rFonts w:asciiTheme="minorHAnsi" w:eastAsia="Calibri" w:hAnsiTheme="minorHAnsi" w:cstheme="minorHAnsi"/>
          <w:sz w:val="22"/>
          <w:szCs w:val="22"/>
          <w:lang w:val="pl-PL"/>
        </w:rPr>
        <w:t xml:space="preserve"> 32</w:t>
      </w:r>
      <w:r w:rsidR="00DB1F56" w:rsidRPr="00D56F3D">
        <w:rPr>
          <w:rFonts w:asciiTheme="minorHAnsi" w:eastAsia="Calibri" w:hAnsiTheme="minorHAnsi" w:cstheme="minorHAnsi"/>
          <w:sz w:val="22"/>
          <w:szCs w:val="22"/>
          <w:lang w:val="pl-PL"/>
        </w:rPr>
        <w:t>.</w:t>
      </w:r>
      <w:r w:rsidR="00206609" w:rsidRPr="00D56F3D">
        <w:rPr>
          <w:rFonts w:asciiTheme="minorHAnsi" w:eastAsia="Calibri" w:hAnsiTheme="minorHAnsi" w:cstheme="minorHAnsi"/>
          <w:sz w:val="22"/>
          <w:szCs w:val="22"/>
          <w:lang w:val="pl-PL"/>
        </w:rPr>
        <w:t xml:space="preserve"> </w:t>
      </w:r>
      <w:r w:rsidRPr="00D56F3D">
        <w:rPr>
          <w:rFonts w:asciiTheme="minorHAnsi" w:eastAsia="Calibri" w:hAnsiTheme="minorHAnsi" w:cstheme="minorHAnsi"/>
          <w:sz w:val="22"/>
          <w:szCs w:val="22"/>
          <w:lang w:val="pl-PL"/>
        </w:rPr>
        <w:t>Wskaźniki ilościowe edukacji włączającej</w:t>
      </w:r>
    </w:p>
    <w:tbl>
      <w:tblPr>
        <w:tblStyle w:val="Tabela-Siatka"/>
        <w:tblW w:w="9067" w:type="dxa"/>
        <w:tblLook w:val="04A0" w:firstRow="1" w:lastRow="0" w:firstColumn="1" w:lastColumn="0" w:noHBand="0" w:noVBand="1"/>
      </w:tblPr>
      <w:tblGrid>
        <w:gridCol w:w="7933"/>
        <w:gridCol w:w="1134"/>
      </w:tblGrid>
      <w:tr w:rsidR="00495A7A" w:rsidRPr="00FA0BC4" w14:paraId="7E256695" w14:textId="77777777" w:rsidTr="00495A7A">
        <w:tc>
          <w:tcPr>
            <w:tcW w:w="7933" w:type="dxa"/>
          </w:tcPr>
          <w:p w14:paraId="2E90E9EB"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1134" w:type="dxa"/>
          </w:tcPr>
          <w:p w14:paraId="086AA415"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1C7A136F" w14:textId="77777777" w:rsidTr="00495A7A">
        <w:tc>
          <w:tcPr>
            <w:tcW w:w="7933" w:type="dxa"/>
          </w:tcPr>
          <w:p w14:paraId="7BDD61BA"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76FB29A8"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335.1</w:t>
            </w:r>
          </w:p>
        </w:tc>
      </w:tr>
      <w:tr w:rsidR="00495A7A" w:rsidRPr="00FA0BC4" w14:paraId="3D4DE3E8" w14:textId="77777777" w:rsidTr="00495A7A">
        <w:tc>
          <w:tcPr>
            <w:tcW w:w="7933" w:type="dxa"/>
          </w:tcPr>
          <w:p w14:paraId="1248577A"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nauczycieli w szkole - korygowana</w:t>
            </w:r>
          </w:p>
        </w:tc>
        <w:tc>
          <w:tcPr>
            <w:tcW w:w="1134" w:type="dxa"/>
          </w:tcPr>
          <w:p w14:paraId="7C50A81A"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38.8</w:t>
            </w:r>
          </w:p>
        </w:tc>
      </w:tr>
      <w:tr w:rsidR="00495A7A" w:rsidRPr="00FA0BC4" w14:paraId="53B43F5F" w14:textId="77777777" w:rsidTr="00495A7A">
        <w:tc>
          <w:tcPr>
            <w:tcW w:w="7933" w:type="dxa"/>
          </w:tcPr>
          <w:p w14:paraId="702D1BDC"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 korygowana</w:t>
            </w:r>
          </w:p>
        </w:tc>
        <w:tc>
          <w:tcPr>
            <w:tcW w:w="1134" w:type="dxa"/>
          </w:tcPr>
          <w:p w14:paraId="0D92CC4C"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8.6</w:t>
            </w:r>
          </w:p>
        </w:tc>
      </w:tr>
      <w:tr w:rsidR="00495A7A" w:rsidRPr="00FA0BC4" w14:paraId="00A0CC4A" w14:textId="77777777" w:rsidTr="00495A7A">
        <w:tc>
          <w:tcPr>
            <w:tcW w:w="7933" w:type="dxa"/>
          </w:tcPr>
          <w:p w14:paraId="44F00F74"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specjalistów zatrudnionych w szkole - korygowana</w:t>
            </w:r>
          </w:p>
        </w:tc>
        <w:tc>
          <w:tcPr>
            <w:tcW w:w="1134" w:type="dxa"/>
          </w:tcPr>
          <w:p w14:paraId="488DBD37"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4.9</w:t>
            </w:r>
          </w:p>
        </w:tc>
      </w:tr>
      <w:tr w:rsidR="00495A7A" w:rsidRPr="00FA0BC4" w14:paraId="2DA70A3A" w14:textId="77777777" w:rsidTr="00495A7A">
        <w:tc>
          <w:tcPr>
            <w:tcW w:w="7933" w:type="dxa"/>
          </w:tcPr>
          <w:p w14:paraId="33C9D62D"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specjalisty - korygowana</w:t>
            </w:r>
          </w:p>
        </w:tc>
        <w:tc>
          <w:tcPr>
            <w:tcW w:w="1134" w:type="dxa"/>
          </w:tcPr>
          <w:p w14:paraId="612A4507"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122.8</w:t>
            </w:r>
          </w:p>
        </w:tc>
      </w:tr>
      <w:tr w:rsidR="00495A7A" w:rsidRPr="00FA0BC4" w14:paraId="5E16A087" w14:textId="77777777" w:rsidTr="0042617C">
        <w:tc>
          <w:tcPr>
            <w:tcW w:w="7933" w:type="dxa"/>
            <w:shd w:val="clear" w:color="auto" w:fill="E7E6E6" w:themeFill="background2"/>
          </w:tcPr>
          <w:p w14:paraId="7C402BC8"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1134" w:type="dxa"/>
            <w:shd w:val="clear" w:color="auto" w:fill="E7E6E6" w:themeFill="background2"/>
          </w:tcPr>
          <w:p w14:paraId="44DC9A42"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37.9</w:t>
            </w:r>
          </w:p>
        </w:tc>
      </w:tr>
    </w:tbl>
    <w:p w14:paraId="251950FB" w14:textId="77777777" w:rsidR="00495A7A" w:rsidRPr="00FA0BC4" w:rsidRDefault="00495A7A" w:rsidP="0042617C">
      <w:pPr>
        <w:rPr>
          <w:rFonts w:asciiTheme="minorHAnsi" w:eastAsia="Arial" w:hAnsiTheme="minorHAnsi" w:cstheme="minorHAnsi"/>
          <w:b/>
          <w:sz w:val="22"/>
          <w:szCs w:val="22"/>
          <w:lang w:val="pl-PL"/>
        </w:rPr>
      </w:pPr>
    </w:p>
    <w:p w14:paraId="7A6D0951" w14:textId="77777777" w:rsidR="00495A7A" w:rsidRPr="00FA0BC4" w:rsidRDefault="0042617C" w:rsidP="0042617C">
      <w:pPr>
        <w:pStyle w:val="Nagwek3"/>
        <w:rPr>
          <w:rFonts w:asciiTheme="minorHAnsi" w:eastAsia="Arial" w:hAnsiTheme="minorHAnsi" w:cstheme="minorHAnsi"/>
          <w:lang w:val="pl-PL"/>
        </w:rPr>
      </w:pPr>
      <w:bookmarkStart w:id="56" w:name="_Toc81548625"/>
      <w:bookmarkStart w:id="57" w:name="_Toc83068735"/>
      <w:r w:rsidRPr="00FA0BC4">
        <w:rPr>
          <w:rFonts w:asciiTheme="minorHAnsi" w:eastAsia="Arial" w:hAnsiTheme="minorHAnsi" w:cstheme="minorHAnsi"/>
          <w:lang w:val="pl-PL"/>
        </w:rPr>
        <w:t xml:space="preserve">3.1.2.2. </w:t>
      </w:r>
      <w:r w:rsidR="00495A7A" w:rsidRPr="00FA0BC4">
        <w:rPr>
          <w:rFonts w:asciiTheme="minorHAnsi" w:eastAsia="Arial" w:hAnsiTheme="minorHAnsi" w:cstheme="minorHAnsi"/>
          <w:lang w:val="pl-PL"/>
        </w:rPr>
        <w:t>Województwo kujawsko-pomorskie</w:t>
      </w:r>
      <w:bookmarkEnd w:id="56"/>
      <w:bookmarkEnd w:id="57"/>
    </w:p>
    <w:p w14:paraId="010AE4A8" w14:textId="77777777" w:rsidR="00495A7A" w:rsidRPr="00D56F3D" w:rsidRDefault="00495A7A" w:rsidP="004C1C8B">
      <w:pPr>
        <w:spacing w:before="240" w:after="240"/>
        <w:rPr>
          <w:rFonts w:asciiTheme="minorHAnsi" w:eastAsia="Arial" w:hAnsiTheme="minorHAnsi" w:cstheme="minorHAnsi"/>
          <w:sz w:val="22"/>
          <w:szCs w:val="22"/>
          <w:u w:val="single"/>
          <w:lang w:val="pl-PL"/>
        </w:rPr>
      </w:pPr>
      <w:r w:rsidRPr="00D56F3D">
        <w:rPr>
          <w:rFonts w:asciiTheme="minorHAnsi" w:eastAsia="Arial" w:hAnsiTheme="minorHAnsi" w:cstheme="minorHAnsi"/>
          <w:sz w:val="22"/>
          <w:szCs w:val="22"/>
          <w:lang w:val="pl-PL"/>
        </w:rPr>
        <w:t xml:space="preserve">Tabela </w:t>
      </w:r>
      <w:r w:rsidR="0042617C" w:rsidRPr="00D56F3D">
        <w:rPr>
          <w:rFonts w:asciiTheme="minorHAnsi" w:eastAsia="Arial" w:hAnsiTheme="minorHAnsi" w:cstheme="minorHAnsi"/>
          <w:sz w:val="22"/>
          <w:szCs w:val="22"/>
          <w:lang w:val="pl-PL"/>
        </w:rPr>
        <w:t>33</w:t>
      </w:r>
      <w:r w:rsidR="00DB1F56" w:rsidRPr="00D56F3D">
        <w:rPr>
          <w:rFonts w:asciiTheme="minorHAnsi" w:eastAsia="Arial" w:hAnsiTheme="minorHAnsi" w:cstheme="minorHAnsi"/>
          <w:sz w:val="22"/>
          <w:szCs w:val="22"/>
          <w:lang w:val="pl-PL"/>
        </w:rPr>
        <w:t>.</w:t>
      </w:r>
      <w:r w:rsidR="0042617C" w:rsidRPr="00D56F3D">
        <w:rPr>
          <w:rFonts w:asciiTheme="minorHAnsi" w:eastAsia="Arial" w:hAnsiTheme="minorHAnsi" w:cstheme="minorHAnsi"/>
          <w:sz w:val="22"/>
          <w:szCs w:val="22"/>
          <w:lang w:val="pl-PL"/>
        </w:rPr>
        <w:t xml:space="preserve"> </w:t>
      </w:r>
      <w:r w:rsidRPr="00D56F3D">
        <w:rPr>
          <w:rFonts w:asciiTheme="minorHAnsi" w:eastAsia="Arial" w:hAnsiTheme="minorHAnsi" w:cstheme="minorHAnsi"/>
          <w:sz w:val="22"/>
          <w:szCs w:val="22"/>
          <w:lang w:val="pl-PL"/>
        </w:rPr>
        <w:t>Średnia liczba i procent uczniów objętych pomocą psychologiczno-pedagogiczną</w:t>
      </w:r>
    </w:p>
    <w:tbl>
      <w:tblPr>
        <w:tblStyle w:val="Tabela-Siatka"/>
        <w:tblW w:w="9067" w:type="dxa"/>
        <w:tblLayout w:type="fixed"/>
        <w:tblLook w:val="04A0" w:firstRow="1" w:lastRow="0" w:firstColumn="1" w:lastColumn="0" w:noHBand="0" w:noVBand="1"/>
      </w:tblPr>
      <w:tblGrid>
        <w:gridCol w:w="7933"/>
        <w:gridCol w:w="1134"/>
      </w:tblGrid>
      <w:tr w:rsidR="00495A7A" w:rsidRPr="00FA0BC4" w14:paraId="4695EBD0" w14:textId="77777777" w:rsidTr="00495A7A">
        <w:tc>
          <w:tcPr>
            <w:tcW w:w="7933" w:type="dxa"/>
          </w:tcPr>
          <w:p w14:paraId="19F2C405"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Zmienna – podstawa prawna pomocy psychologiczno-pedagogicznej</w:t>
            </w:r>
          </w:p>
        </w:tc>
        <w:tc>
          <w:tcPr>
            <w:tcW w:w="1134" w:type="dxa"/>
          </w:tcPr>
          <w:p w14:paraId="1156B622"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16EC2A0E" w14:textId="77777777" w:rsidTr="00495A7A">
        <w:tc>
          <w:tcPr>
            <w:tcW w:w="7933" w:type="dxa"/>
          </w:tcPr>
          <w:p w14:paraId="00846844"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72A09E77"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292.7</w:t>
            </w:r>
          </w:p>
        </w:tc>
      </w:tr>
      <w:tr w:rsidR="00495A7A" w:rsidRPr="00FA0BC4" w14:paraId="4F2F8AC7" w14:textId="77777777" w:rsidTr="00495A7A">
        <w:tc>
          <w:tcPr>
            <w:tcW w:w="7933" w:type="dxa"/>
          </w:tcPr>
          <w:p w14:paraId="7D160C9C"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orzeczeniami w szkole</w:t>
            </w:r>
          </w:p>
        </w:tc>
        <w:tc>
          <w:tcPr>
            <w:tcW w:w="1134" w:type="dxa"/>
          </w:tcPr>
          <w:p w14:paraId="51EEBF59"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19.5</w:t>
            </w:r>
          </w:p>
        </w:tc>
      </w:tr>
      <w:tr w:rsidR="00495A7A" w:rsidRPr="00FA0BC4" w14:paraId="78F664D2" w14:textId="77777777" w:rsidTr="00495A7A">
        <w:tc>
          <w:tcPr>
            <w:tcW w:w="7933" w:type="dxa"/>
          </w:tcPr>
          <w:p w14:paraId="6DEBDF23"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1134" w:type="dxa"/>
          </w:tcPr>
          <w:p w14:paraId="0CDC42AB" w14:textId="79F4B598" w:rsidR="00495A7A" w:rsidRPr="00FA0BC4" w:rsidRDefault="00BB16D4" w:rsidP="0042617C">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6.7</w:t>
            </w:r>
          </w:p>
        </w:tc>
      </w:tr>
      <w:tr w:rsidR="00495A7A" w:rsidRPr="00FA0BC4" w14:paraId="3F206672" w14:textId="77777777" w:rsidTr="00495A7A">
        <w:tc>
          <w:tcPr>
            <w:tcW w:w="7933" w:type="dxa"/>
          </w:tcPr>
          <w:p w14:paraId="1F86D02A"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opiniami z poradni psychologiczno-pedagogicznej w szkole</w:t>
            </w:r>
          </w:p>
        </w:tc>
        <w:tc>
          <w:tcPr>
            <w:tcW w:w="1134" w:type="dxa"/>
          </w:tcPr>
          <w:p w14:paraId="11ECA91D"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44.7</w:t>
            </w:r>
          </w:p>
        </w:tc>
      </w:tr>
      <w:tr w:rsidR="00495A7A" w:rsidRPr="00FA0BC4" w14:paraId="628A9C11" w14:textId="77777777" w:rsidTr="00495A7A">
        <w:tc>
          <w:tcPr>
            <w:tcW w:w="7933" w:type="dxa"/>
          </w:tcPr>
          <w:p w14:paraId="590703FF"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opiniami z poradni psychologiczno-pedagogicznej</w:t>
            </w:r>
          </w:p>
        </w:tc>
        <w:tc>
          <w:tcPr>
            <w:tcW w:w="1134" w:type="dxa"/>
          </w:tcPr>
          <w:p w14:paraId="7D312CA4" w14:textId="38BA936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15.</w:t>
            </w:r>
            <w:r w:rsidR="00BB16D4">
              <w:rPr>
                <w:rFonts w:asciiTheme="minorHAnsi" w:hAnsiTheme="minorHAnsi" w:cstheme="minorHAnsi"/>
                <w:sz w:val="22"/>
                <w:szCs w:val="22"/>
                <w:lang w:val="pl-PL"/>
              </w:rPr>
              <w:t>3</w:t>
            </w:r>
          </w:p>
        </w:tc>
      </w:tr>
      <w:tr w:rsidR="00495A7A" w:rsidRPr="00FA0BC4" w14:paraId="703815CC" w14:textId="77777777" w:rsidTr="00495A7A">
        <w:tc>
          <w:tcPr>
            <w:tcW w:w="7933" w:type="dxa"/>
          </w:tcPr>
          <w:p w14:paraId="7A922831"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1134" w:type="dxa"/>
          </w:tcPr>
          <w:p w14:paraId="541CCED8"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34.1</w:t>
            </w:r>
          </w:p>
        </w:tc>
      </w:tr>
      <w:tr w:rsidR="00495A7A" w:rsidRPr="00FA0BC4" w14:paraId="1B654F2A" w14:textId="77777777" w:rsidTr="00495A7A">
        <w:tc>
          <w:tcPr>
            <w:tcW w:w="7933" w:type="dxa"/>
          </w:tcPr>
          <w:p w14:paraId="32A93171"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1134" w:type="dxa"/>
          </w:tcPr>
          <w:p w14:paraId="1FDA791F" w14:textId="0806E3A5"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BB16D4">
              <w:rPr>
                <w:rFonts w:asciiTheme="minorHAnsi" w:hAnsiTheme="minorHAnsi" w:cstheme="minorHAnsi"/>
                <w:sz w:val="22"/>
                <w:szCs w:val="22"/>
                <w:lang w:val="pl-PL"/>
              </w:rPr>
              <w:t>1.2</w:t>
            </w:r>
          </w:p>
        </w:tc>
      </w:tr>
    </w:tbl>
    <w:p w14:paraId="189ABAE1" w14:textId="77777777" w:rsidR="00495A7A" w:rsidRPr="00FA0BC4" w:rsidRDefault="00495A7A" w:rsidP="0042617C">
      <w:pPr>
        <w:rPr>
          <w:rFonts w:asciiTheme="minorHAnsi" w:eastAsia="Arial" w:hAnsiTheme="minorHAnsi" w:cstheme="minorHAnsi"/>
          <w:sz w:val="22"/>
          <w:szCs w:val="22"/>
          <w:lang w:val="pl-PL"/>
        </w:rPr>
      </w:pPr>
    </w:p>
    <w:p w14:paraId="31545C25" w14:textId="77777777" w:rsidR="00495A7A" w:rsidRPr="00D56F3D" w:rsidRDefault="0042617C" w:rsidP="0042617C">
      <w:pPr>
        <w:pBdr>
          <w:top w:val="nil"/>
          <w:left w:val="nil"/>
          <w:bottom w:val="nil"/>
          <w:right w:val="nil"/>
          <w:between w:val="nil"/>
        </w:pBdr>
        <w:spacing w:after="240"/>
        <w:rPr>
          <w:rFonts w:asciiTheme="minorHAnsi" w:eastAsia="Calibri" w:hAnsiTheme="minorHAnsi" w:cstheme="minorHAnsi"/>
          <w:sz w:val="22"/>
          <w:szCs w:val="22"/>
          <w:lang w:val="pl-PL"/>
        </w:rPr>
      </w:pPr>
      <w:r w:rsidRPr="00D56F3D">
        <w:rPr>
          <w:rFonts w:asciiTheme="minorHAnsi" w:eastAsia="Calibri" w:hAnsiTheme="minorHAnsi" w:cstheme="minorHAnsi"/>
          <w:sz w:val="22"/>
          <w:szCs w:val="22"/>
          <w:lang w:val="pl-PL"/>
        </w:rPr>
        <w:lastRenderedPageBreak/>
        <w:t>Tabela 34</w:t>
      </w:r>
      <w:r w:rsidR="00DB1F56" w:rsidRPr="00D56F3D">
        <w:rPr>
          <w:rFonts w:asciiTheme="minorHAnsi" w:eastAsia="Calibri" w:hAnsiTheme="minorHAnsi" w:cstheme="minorHAnsi"/>
          <w:sz w:val="22"/>
          <w:szCs w:val="22"/>
          <w:lang w:val="pl-PL"/>
        </w:rPr>
        <w:t>.</w:t>
      </w:r>
      <w:r w:rsidRPr="00D56F3D">
        <w:rPr>
          <w:rFonts w:asciiTheme="minorHAnsi" w:eastAsia="Calibri" w:hAnsiTheme="minorHAnsi" w:cstheme="minorHAnsi"/>
          <w:sz w:val="22"/>
          <w:szCs w:val="22"/>
          <w:lang w:val="pl-PL"/>
        </w:rPr>
        <w:t xml:space="preserve"> </w:t>
      </w:r>
      <w:r w:rsidR="00495A7A" w:rsidRPr="00D56F3D">
        <w:rPr>
          <w:rFonts w:asciiTheme="minorHAnsi" w:eastAsia="Calibri" w:hAnsiTheme="minorHAnsi" w:cstheme="minorHAnsi"/>
          <w:sz w:val="22"/>
          <w:szCs w:val="22"/>
          <w:lang w:val="pl-PL"/>
        </w:rPr>
        <w:t>Wskaźniki ilościowe edukacji włączającej</w:t>
      </w:r>
    </w:p>
    <w:tbl>
      <w:tblPr>
        <w:tblStyle w:val="Tabela-Siatka"/>
        <w:tblW w:w="9067" w:type="dxa"/>
        <w:tblLook w:val="04A0" w:firstRow="1" w:lastRow="0" w:firstColumn="1" w:lastColumn="0" w:noHBand="0" w:noVBand="1"/>
      </w:tblPr>
      <w:tblGrid>
        <w:gridCol w:w="7933"/>
        <w:gridCol w:w="1134"/>
      </w:tblGrid>
      <w:tr w:rsidR="00495A7A" w:rsidRPr="00FA0BC4" w14:paraId="4D0EEAEF" w14:textId="77777777" w:rsidTr="00495A7A">
        <w:tc>
          <w:tcPr>
            <w:tcW w:w="7933" w:type="dxa"/>
          </w:tcPr>
          <w:p w14:paraId="0C5FCD04"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1134" w:type="dxa"/>
          </w:tcPr>
          <w:p w14:paraId="5248C734"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0ACEF547" w14:textId="77777777" w:rsidTr="00495A7A">
        <w:tc>
          <w:tcPr>
            <w:tcW w:w="7933" w:type="dxa"/>
          </w:tcPr>
          <w:p w14:paraId="5057B2E2"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4F765CB2"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292.7</w:t>
            </w:r>
          </w:p>
        </w:tc>
      </w:tr>
      <w:tr w:rsidR="00495A7A" w:rsidRPr="00FA0BC4" w14:paraId="200757A0" w14:textId="77777777" w:rsidTr="00495A7A">
        <w:tc>
          <w:tcPr>
            <w:tcW w:w="7933" w:type="dxa"/>
          </w:tcPr>
          <w:p w14:paraId="40A46BC0"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nauczycieli w szkole - korygowana</w:t>
            </w:r>
          </w:p>
        </w:tc>
        <w:tc>
          <w:tcPr>
            <w:tcW w:w="1134" w:type="dxa"/>
          </w:tcPr>
          <w:p w14:paraId="7EC67F1C"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36.2</w:t>
            </w:r>
          </w:p>
        </w:tc>
      </w:tr>
      <w:tr w:rsidR="00495A7A" w:rsidRPr="00FA0BC4" w14:paraId="605CB672" w14:textId="77777777" w:rsidTr="00495A7A">
        <w:tc>
          <w:tcPr>
            <w:tcW w:w="7933" w:type="dxa"/>
          </w:tcPr>
          <w:p w14:paraId="54B951BE"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 korygowana</w:t>
            </w:r>
          </w:p>
        </w:tc>
        <w:tc>
          <w:tcPr>
            <w:tcW w:w="1134" w:type="dxa"/>
          </w:tcPr>
          <w:p w14:paraId="6481BDD6"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7.9</w:t>
            </w:r>
          </w:p>
        </w:tc>
      </w:tr>
      <w:tr w:rsidR="00495A7A" w:rsidRPr="00FA0BC4" w14:paraId="519D2629" w14:textId="77777777" w:rsidTr="00495A7A">
        <w:tc>
          <w:tcPr>
            <w:tcW w:w="7933" w:type="dxa"/>
          </w:tcPr>
          <w:p w14:paraId="5FD02F58"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specjalistów zatrudnionych w szkole - korygowana</w:t>
            </w:r>
          </w:p>
        </w:tc>
        <w:tc>
          <w:tcPr>
            <w:tcW w:w="1134" w:type="dxa"/>
          </w:tcPr>
          <w:p w14:paraId="50B52D71"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5.9</w:t>
            </w:r>
          </w:p>
        </w:tc>
      </w:tr>
      <w:tr w:rsidR="00495A7A" w:rsidRPr="00FA0BC4" w14:paraId="0BA2E09D" w14:textId="77777777" w:rsidTr="00495A7A">
        <w:tc>
          <w:tcPr>
            <w:tcW w:w="7933" w:type="dxa"/>
          </w:tcPr>
          <w:p w14:paraId="14CDD222"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specjalisty - korygowana</w:t>
            </w:r>
          </w:p>
        </w:tc>
        <w:tc>
          <w:tcPr>
            <w:tcW w:w="1134" w:type="dxa"/>
          </w:tcPr>
          <w:p w14:paraId="370310A8"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178.3</w:t>
            </w:r>
          </w:p>
        </w:tc>
      </w:tr>
      <w:tr w:rsidR="00495A7A" w:rsidRPr="00FA0BC4" w14:paraId="02C76052" w14:textId="77777777" w:rsidTr="0042617C">
        <w:tc>
          <w:tcPr>
            <w:tcW w:w="7933" w:type="dxa"/>
            <w:shd w:val="clear" w:color="auto" w:fill="E7E6E6" w:themeFill="background2"/>
          </w:tcPr>
          <w:p w14:paraId="028FA9E0"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1134" w:type="dxa"/>
            <w:shd w:val="clear" w:color="auto" w:fill="E7E6E6" w:themeFill="background2"/>
          </w:tcPr>
          <w:p w14:paraId="5C74AAC0"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50.8</w:t>
            </w:r>
          </w:p>
        </w:tc>
      </w:tr>
    </w:tbl>
    <w:p w14:paraId="478EFB46" w14:textId="77777777" w:rsidR="00BB16D4" w:rsidRDefault="00BB16D4" w:rsidP="0042617C">
      <w:pPr>
        <w:pStyle w:val="Nagwek3"/>
        <w:rPr>
          <w:rFonts w:asciiTheme="minorHAnsi" w:eastAsia="Arial" w:hAnsiTheme="minorHAnsi" w:cstheme="minorHAnsi"/>
          <w:lang w:val="pl-PL"/>
        </w:rPr>
      </w:pPr>
      <w:bookmarkStart w:id="58" w:name="_Toc81548626"/>
    </w:p>
    <w:p w14:paraId="2ADB1798" w14:textId="0B57EF96" w:rsidR="00495A7A" w:rsidRPr="00FA0BC4" w:rsidRDefault="0042617C" w:rsidP="0042617C">
      <w:pPr>
        <w:pStyle w:val="Nagwek3"/>
        <w:rPr>
          <w:rFonts w:asciiTheme="minorHAnsi" w:eastAsia="Arial" w:hAnsiTheme="minorHAnsi" w:cstheme="minorHAnsi"/>
          <w:lang w:val="pl-PL"/>
        </w:rPr>
      </w:pPr>
      <w:bookmarkStart w:id="59" w:name="_Toc83068736"/>
      <w:r w:rsidRPr="00FA0BC4">
        <w:rPr>
          <w:rFonts w:asciiTheme="minorHAnsi" w:eastAsia="Arial" w:hAnsiTheme="minorHAnsi" w:cstheme="minorHAnsi"/>
          <w:lang w:val="pl-PL"/>
        </w:rPr>
        <w:t xml:space="preserve">3.1.2.3. </w:t>
      </w:r>
      <w:r w:rsidR="00495A7A" w:rsidRPr="00FA0BC4">
        <w:rPr>
          <w:rFonts w:asciiTheme="minorHAnsi" w:eastAsia="Arial" w:hAnsiTheme="minorHAnsi" w:cstheme="minorHAnsi"/>
          <w:lang w:val="pl-PL"/>
        </w:rPr>
        <w:t>Województwo łódzkie</w:t>
      </w:r>
      <w:bookmarkEnd w:id="58"/>
      <w:bookmarkEnd w:id="59"/>
    </w:p>
    <w:p w14:paraId="3224DB8A" w14:textId="77777777" w:rsidR="0042617C" w:rsidRPr="00FA0BC4" w:rsidRDefault="0042617C" w:rsidP="0042617C">
      <w:pPr>
        <w:rPr>
          <w:rFonts w:asciiTheme="minorHAnsi" w:eastAsia="Arial" w:hAnsiTheme="minorHAnsi" w:cstheme="minorHAnsi"/>
          <w:lang w:val="pl-PL"/>
        </w:rPr>
      </w:pPr>
    </w:p>
    <w:p w14:paraId="4B071540" w14:textId="77777777" w:rsidR="00495A7A" w:rsidRPr="00D56F3D" w:rsidRDefault="00495A7A" w:rsidP="0042617C">
      <w:pPr>
        <w:spacing w:after="240"/>
        <w:rPr>
          <w:rFonts w:asciiTheme="minorHAnsi" w:eastAsia="Arial" w:hAnsiTheme="minorHAnsi" w:cstheme="minorHAnsi"/>
          <w:sz w:val="22"/>
          <w:szCs w:val="22"/>
          <w:u w:val="single"/>
          <w:lang w:val="pl-PL"/>
        </w:rPr>
      </w:pPr>
      <w:r w:rsidRPr="00D56F3D">
        <w:rPr>
          <w:rFonts w:asciiTheme="minorHAnsi" w:eastAsia="Arial" w:hAnsiTheme="minorHAnsi" w:cstheme="minorHAnsi"/>
          <w:sz w:val="22"/>
          <w:szCs w:val="22"/>
          <w:lang w:val="pl-PL"/>
        </w:rPr>
        <w:t xml:space="preserve">Tabela </w:t>
      </w:r>
      <w:r w:rsidR="0042617C" w:rsidRPr="00D56F3D">
        <w:rPr>
          <w:rFonts w:asciiTheme="minorHAnsi" w:eastAsia="Arial" w:hAnsiTheme="minorHAnsi" w:cstheme="minorHAnsi"/>
          <w:sz w:val="22"/>
          <w:szCs w:val="22"/>
          <w:lang w:val="pl-PL"/>
        </w:rPr>
        <w:t>35</w:t>
      </w:r>
      <w:r w:rsidR="00DB1F56" w:rsidRPr="00D56F3D">
        <w:rPr>
          <w:rFonts w:asciiTheme="minorHAnsi" w:eastAsia="Arial" w:hAnsiTheme="minorHAnsi" w:cstheme="minorHAnsi"/>
          <w:sz w:val="22"/>
          <w:szCs w:val="22"/>
          <w:lang w:val="pl-PL"/>
        </w:rPr>
        <w:t>.</w:t>
      </w:r>
      <w:r w:rsidR="0042617C" w:rsidRPr="00D56F3D">
        <w:rPr>
          <w:rFonts w:asciiTheme="minorHAnsi" w:eastAsia="Arial" w:hAnsiTheme="minorHAnsi" w:cstheme="minorHAnsi"/>
          <w:sz w:val="22"/>
          <w:szCs w:val="22"/>
          <w:lang w:val="pl-PL"/>
        </w:rPr>
        <w:t xml:space="preserve"> </w:t>
      </w:r>
      <w:r w:rsidRPr="00D56F3D">
        <w:rPr>
          <w:rFonts w:asciiTheme="minorHAnsi" w:eastAsia="Arial" w:hAnsiTheme="minorHAnsi" w:cstheme="minorHAnsi"/>
          <w:sz w:val="22"/>
          <w:szCs w:val="22"/>
          <w:lang w:val="pl-PL"/>
        </w:rPr>
        <w:t>Średnia liczba i procent uczniów objętych pomocą psychologiczno-pedagogiczną</w:t>
      </w:r>
    </w:p>
    <w:tbl>
      <w:tblPr>
        <w:tblStyle w:val="Tabela-Siatka"/>
        <w:tblW w:w="9067" w:type="dxa"/>
        <w:tblLayout w:type="fixed"/>
        <w:tblLook w:val="04A0" w:firstRow="1" w:lastRow="0" w:firstColumn="1" w:lastColumn="0" w:noHBand="0" w:noVBand="1"/>
      </w:tblPr>
      <w:tblGrid>
        <w:gridCol w:w="7933"/>
        <w:gridCol w:w="1134"/>
      </w:tblGrid>
      <w:tr w:rsidR="00495A7A" w:rsidRPr="00FA0BC4" w14:paraId="26A301CD" w14:textId="77777777" w:rsidTr="00495A7A">
        <w:tc>
          <w:tcPr>
            <w:tcW w:w="7933" w:type="dxa"/>
          </w:tcPr>
          <w:p w14:paraId="69C7031A" w14:textId="77777777" w:rsidR="00495A7A" w:rsidRPr="00FA0BC4" w:rsidRDefault="0042617C"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P</w:t>
            </w:r>
            <w:r w:rsidR="00495A7A" w:rsidRPr="00FA0BC4">
              <w:rPr>
                <w:rFonts w:asciiTheme="minorHAnsi" w:hAnsiTheme="minorHAnsi" w:cstheme="minorHAnsi"/>
                <w:b/>
                <w:color w:val="000000"/>
                <w:sz w:val="22"/>
                <w:szCs w:val="22"/>
                <w:lang w:val="pl-PL"/>
              </w:rPr>
              <w:t>odstawa prawna pomocy psychologiczno-pedagogicznej</w:t>
            </w:r>
          </w:p>
        </w:tc>
        <w:tc>
          <w:tcPr>
            <w:tcW w:w="1134" w:type="dxa"/>
          </w:tcPr>
          <w:p w14:paraId="12CEE7E5"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0EAE5303" w14:textId="77777777" w:rsidTr="00495A7A">
        <w:tc>
          <w:tcPr>
            <w:tcW w:w="7933" w:type="dxa"/>
          </w:tcPr>
          <w:p w14:paraId="5688E57F"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5CD912AD"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242.0</w:t>
            </w:r>
          </w:p>
        </w:tc>
      </w:tr>
      <w:tr w:rsidR="00495A7A" w:rsidRPr="00FA0BC4" w14:paraId="75EC0552" w14:textId="77777777" w:rsidTr="00495A7A">
        <w:tc>
          <w:tcPr>
            <w:tcW w:w="7933" w:type="dxa"/>
          </w:tcPr>
          <w:p w14:paraId="50B35D99"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orzeczeniami w szkole</w:t>
            </w:r>
          </w:p>
        </w:tc>
        <w:tc>
          <w:tcPr>
            <w:tcW w:w="1134" w:type="dxa"/>
          </w:tcPr>
          <w:p w14:paraId="0C1AA9AD"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7.4</w:t>
            </w:r>
          </w:p>
        </w:tc>
      </w:tr>
      <w:tr w:rsidR="00495A7A" w:rsidRPr="00FA0BC4" w14:paraId="4F60EE09" w14:textId="77777777" w:rsidTr="00495A7A">
        <w:tc>
          <w:tcPr>
            <w:tcW w:w="7933" w:type="dxa"/>
          </w:tcPr>
          <w:p w14:paraId="7A9512D2"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1134" w:type="dxa"/>
          </w:tcPr>
          <w:p w14:paraId="44000231" w14:textId="1906EB98" w:rsidR="00495A7A" w:rsidRPr="00FA0BC4" w:rsidRDefault="00BB16D4" w:rsidP="0042617C">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3.0</w:t>
            </w:r>
          </w:p>
        </w:tc>
      </w:tr>
      <w:tr w:rsidR="00495A7A" w:rsidRPr="00FA0BC4" w14:paraId="6CDFFC4A" w14:textId="77777777" w:rsidTr="00495A7A">
        <w:tc>
          <w:tcPr>
            <w:tcW w:w="7933" w:type="dxa"/>
          </w:tcPr>
          <w:p w14:paraId="5498C01C"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opiniami z poradni psychologiczno-pedagogicznej w szkole</w:t>
            </w:r>
          </w:p>
        </w:tc>
        <w:tc>
          <w:tcPr>
            <w:tcW w:w="1134" w:type="dxa"/>
          </w:tcPr>
          <w:p w14:paraId="030EE125"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32.6</w:t>
            </w:r>
          </w:p>
        </w:tc>
      </w:tr>
      <w:tr w:rsidR="00495A7A" w:rsidRPr="00FA0BC4" w14:paraId="2DFDC881" w14:textId="77777777" w:rsidTr="00495A7A">
        <w:tc>
          <w:tcPr>
            <w:tcW w:w="7933" w:type="dxa"/>
          </w:tcPr>
          <w:p w14:paraId="67DE9766"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opiniami z poradni psychologiczno-pedagogicznej</w:t>
            </w:r>
          </w:p>
        </w:tc>
        <w:tc>
          <w:tcPr>
            <w:tcW w:w="1134" w:type="dxa"/>
          </w:tcPr>
          <w:p w14:paraId="6162FFD7" w14:textId="79EDC288"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BB16D4">
              <w:rPr>
                <w:rFonts w:asciiTheme="minorHAnsi" w:hAnsiTheme="minorHAnsi" w:cstheme="minorHAnsi"/>
                <w:sz w:val="22"/>
                <w:szCs w:val="22"/>
                <w:lang w:val="pl-PL"/>
              </w:rPr>
              <w:t>3.3</w:t>
            </w:r>
          </w:p>
        </w:tc>
      </w:tr>
      <w:tr w:rsidR="00495A7A" w:rsidRPr="00FA0BC4" w14:paraId="49C29966" w14:textId="77777777" w:rsidTr="00495A7A">
        <w:tc>
          <w:tcPr>
            <w:tcW w:w="7933" w:type="dxa"/>
          </w:tcPr>
          <w:p w14:paraId="7C01B7D4"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1134" w:type="dxa"/>
          </w:tcPr>
          <w:p w14:paraId="68F63E58"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29.9</w:t>
            </w:r>
          </w:p>
        </w:tc>
      </w:tr>
      <w:tr w:rsidR="00495A7A" w:rsidRPr="00FA0BC4" w14:paraId="2918DC99" w14:textId="77777777" w:rsidTr="00495A7A">
        <w:tc>
          <w:tcPr>
            <w:tcW w:w="7933" w:type="dxa"/>
          </w:tcPr>
          <w:p w14:paraId="4983B951"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1134" w:type="dxa"/>
          </w:tcPr>
          <w:p w14:paraId="5D693B68" w14:textId="5E3887E8" w:rsidR="00495A7A" w:rsidRPr="00FA0BC4" w:rsidRDefault="00BB16D4" w:rsidP="0042617C">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12.0</w:t>
            </w:r>
          </w:p>
        </w:tc>
      </w:tr>
    </w:tbl>
    <w:p w14:paraId="39D3AEED" w14:textId="77777777" w:rsidR="00495A7A" w:rsidRPr="00FA0BC4" w:rsidRDefault="00495A7A" w:rsidP="0042617C">
      <w:pPr>
        <w:rPr>
          <w:rFonts w:asciiTheme="minorHAnsi" w:eastAsia="Arial" w:hAnsiTheme="minorHAnsi" w:cstheme="minorHAnsi"/>
          <w:sz w:val="22"/>
          <w:szCs w:val="22"/>
          <w:lang w:val="pl-PL"/>
        </w:rPr>
      </w:pPr>
    </w:p>
    <w:p w14:paraId="08EA8FAB" w14:textId="77777777" w:rsidR="00495A7A" w:rsidRPr="00FA0BC4" w:rsidRDefault="00495A7A" w:rsidP="0042617C">
      <w:pPr>
        <w:pBdr>
          <w:top w:val="nil"/>
          <w:left w:val="nil"/>
          <w:bottom w:val="nil"/>
          <w:right w:val="nil"/>
          <w:between w:val="nil"/>
        </w:pBdr>
        <w:rPr>
          <w:rFonts w:asciiTheme="minorHAnsi" w:eastAsia="Calibri" w:hAnsiTheme="minorHAnsi" w:cstheme="minorHAnsi"/>
          <w:sz w:val="22"/>
          <w:szCs w:val="22"/>
          <w:lang w:val="pl-PL"/>
        </w:rPr>
      </w:pPr>
    </w:p>
    <w:p w14:paraId="2996573C" w14:textId="77777777" w:rsidR="00495A7A" w:rsidRPr="00D56F3D" w:rsidRDefault="0042617C" w:rsidP="0042617C">
      <w:pPr>
        <w:pBdr>
          <w:top w:val="nil"/>
          <w:left w:val="nil"/>
          <w:bottom w:val="nil"/>
          <w:right w:val="nil"/>
          <w:between w:val="nil"/>
        </w:pBdr>
        <w:spacing w:after="240"/>
        <w:rPr>
          <w:rFonts w:asciiTheme="minorHAnsi" w:eastAsia="Calibri" w:hAnsiTheme="minorHAnsi" w:cstheme="minorHAnsi"/>
          <w:sz w:val="22"/>
          <w:szCs w:val="22"/>
          <w:lang w:val="pl-PL"/>
        </w:rPr>
      </w:pPr>
      <w:r w:rsidRPr="00D56F3D">
        <w:rPr>
          <w:rFonts w:asciiTheme="minorHAnsi" w:eastAsia="Calibri" w:hAnsiTheme="minorHAnsi" w:cstheme="minorHAnsi"/>
          <w:sz w:val="22"/>
          <w:szCs w:val="22"/>
          <w:lang w:val="pl-PL"/>
        </w:rPr>
        <w:t>Tabela 36</w:t>
      </w:r>
      <w:r w:rsidR="00DB1F56" w:rsidRPr="00D56F3D">
        <w:rPr>
          <w:rFonts w:asciiTheme="minorHAnsi" w:eastAsia="Calibri" w:hAnsiTheme="minorHAnsi" w:cstheme="minorHAnsi"/>
          <w:sz w:val="22"/>
          <w:szCs w:val="22"/>
          <w:lang w:val="pl-PL"/>
        </w:rPr>
        <w:t>.</w:t>
      </w:r>
      <w:r w:rsidRPr="00D56F3D">
        <w:rPr>
          <w:rFonts w:asciiTheme="minorHAnsi" w:eastAsia="Calibri" w:hAnsiTheme="minorHAnsi" w:cstheme="minorHAnsi"/>
          <w:sz w:val="22"/>
          <w:szCs w:val="22"/>
          <w:lang w:val="pl-PL"/>
        </w:rPr>
        <w:t xml:space="preserve"> </w:t>
      </w:r>
      <w:r w:rsidR="00495A7A" w:rsidRPr="00D56F3D">
        <w:rPr>
          <w:rFonts w:asciiTheme="minorHAnsi" w:eastAsia="Calibri" w:hAnsiTheme="minorHAnsi" w:cstheme="minorHAnsi"/>
          <w:sz w:val="22"/>
          <w:szCs w:val="22"/>
          <w:lang w:val="pl-PL"/>
        </w:rPr>
        <w:t>Wskaźniki ilościowe edukacji włączającej</w:t>
      </w:r>
    </w:p>
    <w:tbl>
      <w:tblPr>
        <w:tblStyle w:val="Tabela-Siatka"/>
        <w:tblW w:w="9067" w:type="dxa"/>
        <w:tblLook w:val="04A0" w:firstRow="1" w:lastRow="0" w:firstColumn="1" w:lastColumn="0" w:noHBand="0" w:noVBand="1"/>
      </w:tblPr>
      <w:tblGrid>
        <w:gridCol w:w="7933"/>
        <w:gridCol w:w="1134"/>
      </w:tblGrid>
      <w:tr w:rsidR="00495A7A" w:rsidRPr="00FA0BC4" w14:paraId="458CB19A" w14:textId="77777777" w:rsidTr="00495A7A">
        <w:tc>
          <w:tcPr>
            <w:tcW w:w="7933" w:type="dxa"/>
          </w:tcPr>
          <w:p w14:paraId="079D508C"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1134" w:type="dxa"/>
          </w:tcPr>
          <w:p w14:paraId="3927C3BB"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2A57DF7A" w14:textId="77777777" w:rsidTr="00495A7A">
        <w:tc>
          <w:tcPr>
            <w:tcW w:w="7933" w:type="dxa"/>
          </w:tcPr>
          <w:p w14:paraId="41864486"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56FFB1E1"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242.0</w:t>
            </w:r>
          </w:p>
        </w:tc>
      </w:tr>
      <w:tr w:rsidR="00495A7A" w:rsidRPr="00FA0BC4" w14:paraId="5B57F6EC" w14:textId="77777777" w:rsidTr="00495A7A">
        <w:tc>
          <w:tcPr>
            <w:tcW w:w="7933" w:type="dxa"/>
          </w:tcPr>
          <w:p w14:paraId="082523E4"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nauczycieli w szkole - korygowana</w:t>
            </w:r>
          </w:p>
        </w:tc>
        <w:tc>
          <w:tcPr>
            <w:tcW w:w="1134" w:type="dxa"/>
          </w:tcPr>
          <w:p w14:paraId="13DE89C5"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29.1</w:t>
            </w:r>
          </w:p>
        </w:tc>
      </w:tr>
      <w:tr w:rsidR="00495A7A" w:rsidRPr="00FA0BC4" w14:paraId="0B1D068E" w14:textId="77777777" w:rsidTr="00495A7A">
        <w:tc>
          <w:tcPr>
            <w:tcW w:w="7933" w:type="dxa"/>
          </w:tcPr>
          <w:p w14:paraId="58A8A9F4"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 korygowana</w:t>
            </w:r>
          </w:p>
        </w:tc>
        <w:tc>
          <w:tcPr>
            <w:tcW w:w="1134" w:type="dxa"/>
          </w:tcPr>
          <w:p w14:paraId="598CD6E5"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7.7</w:t>
            </w:r>
          </w:p>
        </w:tc>
      </w:tr>
      <w:tr w:rsidR="00495A7A" w:rsidRPr="00FA0BC4" w14:paraId="28D778B9" w14:textId="77777777" w:rsidTr="00495A7A">
        <w:tc>
          <w:tcPr>
            <w:tcW w:w="7933" w:type="dxa"/>
          </w:tcPr>
          <w:p w14:paraId="7391369F"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specjalistów zatrudnionych w szkole - korygowana</w:t>
            </w:r>
          </w:p>
        </w:tc>
        <w:tc>
          <w:tcPr>
            <w:tcW w:w="1134" w:type="dxa"/>
          </w:tcPr>
          <w:p w14:paraId="24E96514"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3.4</w:t>
            </w:r>
          </w:p>
        </w:tc>
      </w:tr>
      <w:tr w:rsidR="00495A7A" w:rsidRPr="00FA0BC4" w14:paraId="2160572A" w14:textId="77777777" w:rsidTr="00495A7A">
        <w:tc>
          <w:tcPr>
            <w:tcW w:w="7933" w:type="dxa"/>
          </w:tcPr>
          <w:p w14:paraId="6D3F1D7B"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specjalisty - korygowana</w:t>
            </w:r>
          </w:p>
        </w:tc>
        <w:tc>
          <w:tcPr>
            <w:tcW w:w="1134" w:type="dxa"/>
          </w:tcPr>
          <w:p w14:paraId="295AF471"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134.3</w:t>
            </w:r>
          </w:p>
        </w:tc>
      </w:tr>
      <w:tr w:rsidR="00495A7A" w:rsidRPr="00FA0BC4" w14:paraId="059AA141" w14:textId="77777777" w:rsidTr="0042617C">
        <w:tc>
          <w:tcPr>
            <w:tcW w:w="7933" w:type="dxa"/>
            <w:shd w:val="clear" w:color="auto" w:fill="E7E6E6" w:themeFill="background2"/>
          </w:tcPr>
          <w:p w14:paraId="07FC9E02"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1134" w:type="dxa"/>
            <w:shd w:val="clear" w:color="auto" w:fill="E7E6E6" w:themeFill="background2"/>
          </w:tcPr>
          <w:p w14:paraId="01466B9A"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40.3</w:t>
            </w:r>
          </w:p>
        </w:tc>
      </w:tr>
    </w:tbl>
    <w:p w14:paraId="1828F7D5" w14:textId="77777777" w:rsidR="00495A7A" w:rsidRPr="00FA0BC4" w:rsidRDefault="00495A7A" w:rsidP="0042617C">
      <w:pPr>
        <w:rPr>
          <w:rFonts w:asciiTheme="minorHAnsi" w:eastAsia="Arial" w:hAnsiTheme="minorHAnsi" w:cstheme="minorHAnsi"/>
          <w:b/>
          <w:sz w:val="22"/>
          <w:szCs w:val="22"/>
          <w:lang w:val="pl-PL"/>
        </w:rPr>
      </w:pPr>
    </w:p>
    <w:p w14:paraId="76B874B5" w14:textId="77777777" w:rsidR="00495A7A" w:rsidRPr="00FA0BC4" w:rsidRDefault="008E11C5" w:rsidP="008E11C5">
      <w:pPr>
        <w:pStyle w:val="Nagwek3"/>
        <w:rPr>
          <w:rFonts w:asciiTheme="minorHAnsi" w:eastAsia="Arial" w:hAnsiTheme="minorHAnsi" w:cstheme="minorHAnsi"/>
          <w:lang w:val="pl-PL"/>
        </w:rPr>
      </w:pPr>
      <w:bookmarkStart w:id="60" w:name="_Toc81548627"/>
      <w:bookmarkStart w:id="61" w:name="_Toc83068737"/>
      <w:r w:rsidRPr="00FA0BC4">
        <w:rPr>
          <w:rFonts w:asciiTheme="minorHAnsi" w:eastAsia="Arial" w:hAnsiTheme="minorHAnsi" w:cstheme="minorHAnsi"/>
          <w:lang w:val="pl-PL"/>
        </w:rPr>
        <w:lastRenderedPageBreak/>
        <w:t xml:space="preserve">3.1.2.4. </w:t>
      </w:r>
      <w:r w:rsidR="00495A7A" w:rsidRPr="00FA0BC4">
        <w:rPr>
          <w:rFonts w:asciiTheme="minorHAnsi" w:eastAsia="Arial" w:hAnsiTheme="minorHAnsi" w:cstheme="minorHAnsi"/>
          <w:lang w:val="pl-PL"/>
        </w:rPr>
        <w:t>Województwo lubelskie</w:t>
      </w:r>
      <w:bookmarkEnd w:id="60"/>
      <w:bookmarkEnd w:id="61"/>
    </w:p>
    <w:p w14:paraId="5F05DA04" w14:textId="77777777" w:rsidR="00495A7A" w:rsidRPr="00D56F3D" w:rsidRDefault="00495A7A" w:rsidP="004C1C8B">
      <w:pPr>
        <w:spacing w:before="240" w:after="240"/>
        <w:rPr>
          <w:rFonts w:asciiTheme="minorHAnsi" w:eastAsia="Arial" w:hAnsiTheme="minorHAnsi" w:cstheme="minorHAnsi"/>
          <w:sz w:val="22"/>
          <w:szCs w:val="22"/>
          <w:u w:val="single"/>
          <w:lang w:val="pl-PL"/>
        </w:rPr>
      </w:pPr>
      <w:r w:rsidRPr="00D56F3D">
        <w:rPr>
          <w:rFonts w:asciiTheme="minorHAnsi" w:eastAsia="Arial" w:hAnsiTheme="minorHAnsi" w:cstheme="minorHAnsi"/>
          <w:sz w:val="22"/>
          <w:szCs w:val="22"/>
          <w:lang w:val="pl-PL"/>
        </w:rPr>
        <w:t xml:space="preserve">Tabela </w:t>
      </w:r>
      <w:r w:rsidR="008E11C5" w:rsidRPr="00D56F3D">
        <w:rPr>
          <w:rFonts w:asciiTheme="minorHAnsi" w:eastAsia="Arial" w:hAnsiTheme="minorHAnsi" w:cstheme="minorHAnsi"/>
          <w:sz w:val="22"/>
          <w:szCs w:val="22"/>
          <w:lang w:val="pl-PL"/>
        </w:rPr>
        <w:t>37</w:t>
      </w:r>
      <w:r w:rsidR="00DB1F56" w:rsidRPr="00D56F3D">
        <w:rPr>
          <w:rFonts w:asciiTheme="minorHAnsi" w:eastAsia="Arial" w:hAnsiTheme="minorHAnsi" w:cstheme="minorHAnsi"/>
          <w:sz w:val="22"/>
          <w:szCs w:val="22"/>
          <w:lang w:val="pl-PL"/>
        </w:rPr>
        <w:t>.</w:t>
      </w:r>
      <w:r w:rsidR="008E11C5" w:rsidRPr="00D56F3D">
        <w:rPr>
          <w:rFonts w:asciiTheme="minorHAnsi" w:eastAsia="Arial" w:hAnsiTheme="minorHAnsi" w:cstheme="minorHAnsi"/>
          <w:sz w:val="22"/>
          <w:szCs w:val="22"/>
          <w:lang w:val="pl-PL"/>
        </w:rPr>
        <w:t xml:space="preserve"> </w:t>
      </w:r>
      <w:r w:rsidRPr="00D56F3D">
        <w:rPr>
          <w:rFonts w:asciiTheme="minorHAnsi" w:eastAsia="Arial" w:hAnsiTheme="minorHAnsi" w:cstheme="minorHAnsi"/>
          <w:sz w:val="22"/>
          <w:szCs w:val="22"/>
          <w:lang w:val="pl-PL"/>
        </w:rPr>
        <w:t>Średnia liczba i procent uczniów objętych pomocą psychologiczno-pedagogiczną</w:t>
      </w:r>
    </w:p>
    <w:tbl>
      <w:tblPr>
        <w:tblStyle w:val="Tabela-Siatka"/>
        <w:tblW w:w="9067" w:type="dxa"/>
        <w:tblLayout w:type="fixed"/>
        <w:tblLook w:val="04A0" w:firstRow="1" w:lastRow="0" w:firstColumn="1" w:lastColumn="0" w:noHBand="0" w:noVBand="1"/>
      </w:tblPr>
      <w:tblGrid>
        <w:gridCol w:w="7933"/>
        <w:gridCol w:w="1134"/>
      </w:tblGrid>
      <w:tr w:rsidR="00495A7A" w:rsidRPr="00FA0BC4" w14:paraId="35C9681D" w14:textId="77777777" w:rsidTr="00495A7A">
        <w:tc>
          <w:tcPr>
            <w:tcW w:w="7933" w:type="dxa"/>
          </w:tcPr>
          <w:p w14:paraId="7E89BF24" w14:textId="77777777" w:rsidR="00495A7A" w:rsidRPr="00FA0BC4" w:rsidRDefault="008E11C5"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P</w:t>
            </w:r>
            <w:r w:rsidR="00495A7A" w:rsidRPr="00FA0BC4">
              <w:rPr>
                <w:rFonts w:asciiTheme="minorHAnsi" w:hAnsiTheme="minorHAnsi" w:cstheme="minorHAnsi"/>
                <w:b/>
                <w:color w:val="000000"/>
                <w:sz w:val="22"/>
                <w:szCs w:val="22"/>
                <w:lang w:val="pl-PL"/>
              </w:rPr>
              <w:t>odstawa prawna pomocy psychologiczno-pedagogicznej</w:t>
            </w:r>
          </w:p>
        </w:tc>
        <w:tc>
          <w:tcPr>
            <w:tcW w:w="1134" w:type="dxa"/>
          </w:tcPr>
          <w:p w14:paraId="0576B34E"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11438A5E" w14:textId="77777777" w:rsidTr="00495A7A">
        <w:tc>
          <w:tcPr>
            <w:tcW w:w="7933" w:type="dxa"/>
          </w:tcPr>
          <w:p w14:paraId="0AAC03E5"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041E1620"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291.9</w:t>
            </w:r>
          </w:p>
        </w:tc>
      </w:tr>
      <w:tr w:rsidR="00495A7A" w:rsidRPr="00FA0BC4" w14:paraId="026C7100" w14:textId="77777777" w:rsidTr="00495A7A">
        <w:tc>
          <w:tcPr>
            <w:tcW w:w="7933" w:type="dxa"/>
          </w:tcPr>
          <w:p w14:paraId="671FE939"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orzeczeniami w szkole</w:t>
            </w:r>
          </w:p>
        </w:tc>
        <w:tc>
          <w:tcPr>
            <w:tcW w:w="1134" w:type="dxa"/>
          </w:tcPr>
          <w:p w14:paraId="4E432EEF" w14:textId="54C86E11" w:rsidR="00495A7A" w:rsidRPr="00FA0BC4" w:rsidRDefault="00BB16D4" w:rsidP="0042617C">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3.3</w:t>
            </w:r>
          </w:p>
        </w:tc>
      </w:tr>
      <w:tr w:rsidR="00495A7A" w:rsidRPr="00FA0BC4" w14:paraId="00EA5221" w14:textId="77777777" w:rsidTr="00495A7A">
        <w:tc>
          <w:tcPr>
            <w:tcW w:w="7933" w:type="dxa"/>
          </w:tcPr>
          <w:p w14:paraId="1537CF3D"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1134" w:type="dxa"/>
          </w:tcPr>
          <w:p w14:paraId="19162085"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10.7</w:t>
            </w:r>
          </w:p>
        </w:tc>
      </w:tr>
      <w:tr w:rsidR="00495A7A" w:rsidRPr="00FA0BC4" w14:paraId="6B74743B" w14:textId="77777777" w:rsidTr="00495A7A">
        <w:tc>
          <w:tcPr>
            <w:tcW w:w="7933" w:type="dxa"/>
          </w:tcPr>
          <w:p w14:paraId="385D7E3A"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opiniami z poradni psychologiczno-pedagogicznej w szkole</w:t>
            </w:r>
          </w:p>
        </w:tc>
        <w:tc>
          <w:tcPr>
            <w:tcW w:w="1134" w:type="dxa"/>
          </w:tcPr>
          <w:p w14:paraId="75C0406C"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41.9</w:t>
            </w:r>
          </w:p>
        </w:tc>
      </w:tr>
      <w:tr w:rsidR="00495A7A" w:rsidRPr="00FA0BC4" w14:paraId="41303F9A" w14:textId="77777777" w:rsidTr="00495A7A">
        <w:tc>
          <w:tcPr>
            <w:tcW w:w="7933" w:type="dxa"/>
          </w:tcPr>
          <w:p w14:paraId="6D9BE528"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opiniami z poradni psychologiczno-pedagogicznej</w:t>
            </w:r>
          </w:p>
        </w:tc>
        <w:tc>
          <w:tcPr>
            <w:tcW w:w="1134" w:type="dxa"/>
          </w:tcPr>
          <w:p w14:paraId="10B314C3" w14:textId="66574E9A"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BB16D4">
              <w:rPr>
                <w:rFonts w:asciiTheme="minorHAnsi" w:hAnsiTheme="minorHAnsi" w:cstheme="minorHAnsi"/>
                <w:sz w:val="22"/>
                <w:szCs w:val="22"/>
                <w:lang w:val="pl-PL"/>
              </w:rPr>
              <w:t>4.4</w:t>
            </w:r>
          </w:p>
        </w:tc>
      </w:tr>
      <w:tr w:rsidR="00495A7A" w:rsidRPr="00FA0BC4" w14:paraId="01705EA0" w14:textId="77777777" w:rsidTr="00495A7A">
        <w:tc>
          <w:tcPr>
            <w:tcW w:w="7933" w:type="dxa"/>
          </w:tcPr>
          <w:p w14:paraId="7304CAB6"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1134" w:type="dxa"/>
          </w:tcPr>
          <w:p w14:paraId="19E1AB2B"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25.9</w:t>
            </w:r>
          </w:p>
        </w:tc>
      </w:tr>
      <w:tr w:rsidR="00495A7A" w:rsidRPr="00FA0BC4" w14:paraId="6EB40B54" w14:textId="77777777" w:rsidTr="00495A7A">
        <w:tc>
          <w:tcPr>
            <w:tcW w:w="7933" w:type="dxa"/>
          </w:tcPr>
          <w:p w14:paraId="4EEAD6F9"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1134" w:type="dxa"/>
          </w:tcPr>
          <w:p w14:paraId="2245E6CD" w14:textId="10289B05" w:rsidR="00495A7A" w:rsidRPr="00FA0BC4" w:rsidRDefault="00BB16D4" w:rsidP="0042617C">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8.7</w:t>
            </w:r>
          </w:p>
        </w:tc>
      </w:tr>
    </w:tbl>
    <w:p w14:paraId="4BC92A73" w14:textId="77777777" w:rsidR="00495A7A" w:rsidRPr="00FA0BC4" w:rsidRDefault="00495A7A" w:rsidP="0042617C">
      <w:pPr>
        <w:pBdr>
          <w:top w:val="nil"/>
          <w:left w:val="nil"/>
          <w:bottom w:val="nil"/>
          <w:right w:val="nil"/>
          <w:between w:val="nil"/>
        </w:pBdr>
        <w:rPr>
          <w:rFonts w:asciiTheme="minorHAnsi" w:eastAsia="Calibri" w:hAnsiTheme="minorHAnsi" w:cstheme="minorHAnsi"/>
          <w:sz w:val="22"/>
          <w:szCs w:val="22"/>
          <w:lang w:val="pl-PL"/>
        </w:rPr>
      </w:pPr>
    </w:p>
    <w:p w14:paraId="7F6E6420" w14:textId="4C239604" w:rsidR="00495A7A" w:rsidRPr="00D56F3D" w:rsidRDefault="00495A7A" w:rsidP="008E11C5">
      <w:pPr>
        <w:pBdr>
          <w:top w:val="nil"/>
          <w:left w:val="nil"/>
          <w:bottom w:val="nil"/>
          <w:right w:val="nil"/>
          <w:between w:val="nil"/>
        </w:pBdr>
        <w:spacing w:after="240"/>
        <w:rPr>
          <w:rFonts w:asciiTheme="minorHAnsi" w:eastAsia="Calibri" w:hAnsiTheme="minorHAnsi" w:cstheme="minorHAnsi"/>
          <w:sz w:val="22"/>
          <w:szCs w:val="22"/>
          <w:lang w:val="pl-PL"/>
        </w:rPr>
      </w:pPr>
      <w:r w:rsidRPr="00D56F3D">
        <w:rPr>
          <w:rFonts w:asciiTheme="minorHAnsi" w:eastAsia="Calibri" w:hAnsiTheme="minorHAnsi" w:cstheme="minorHAnsi"/>
          <w:sz w:val="22"/>
          <w:szCs w:val="22"/>
          <w:lang w:val="pl-PL"/>
        </w:rPr>
        <w:t>Tabela</w:t>
      </w:r>
      <w:r w:rsidR="008E11C5" w:rsidRPr="00D56F3D">
        <w:rPr>
          <w:rFonts w:asciiTheme="minorHAnsi" w:eastAsia="Calibri" w:hAnsiTheme="minorHAnsi" w:cstheme="minorHAnsi"/>
          <w:sz w:val="22"/>
          <w:szCs w:val="22"/>
          <w:lang w:val="pl-PL"/>
        </w:rPr>
        <w:t xml:space="preserve"> 38</w:t>
      </w:r>
      <w:r w:rsidR="00DB1F56" w:rsidRPr="00D56F3D">
        <w:rPr>
          <w:rFonts w:asciiTheme="minorHAnsi" w:eastAsia="Calibri" w:hAnsiTheme="minorHAnsi" w:cstheme="minorHAnsi"/>
          <w:sz w:val="22"/>
          <w:szCs w:val="22"/>
          <w:lang w:val="pl-PL"/>
        </w:rPr>
        <w:t>.</w:t>
      </w:r>
      <w:r w:rsidR="00206609" w:rsidRPr="00D56F3D">
        <w:rPr>
          <w:rFonts w:asciiTheme="minorHAnsi" w:eastAsia="Calibri" w:hAnsiTheme="minorHAnsi" w:cstheme="minorHAnsi"/>
          <w:sz w:val="22"/>
          <w:szCs w:val="22"/>
          <w:lang w:val="pl-PL"/>
        </w:rPr>
        <w:t xml:space="preserve"> </w:t>
      </w:r>
      <w:r w:rsidRPr="00D56F3D">
        <w:rPr>
          <w:rFonts w:asciiTheme="minorHAnsi" w:eastAsia="Calibri" w:hAnsiTheme="minorHAnsi" w:cstheme="minorHAnsi"/>
          <w:sz w:val="22"/>
          <w:szCs w:val="22"/>
          <w:lang w:val="pl-PL"/>
        </w:rPr>
        <w:t>Wskaźniki ilościowe edukacji włączającej</w:t>
      </w:r>
    </w:p>
    <w:tbl>
      <w:tblPr>
        <w:tblStyle w:val="Tabela-Siatka"/>
        <w:tblW w:w="9067" w:type="dxa"/>
        <w:tblLook w:val="04A0" w:firstRow="1" w:lastRow="0" w:firstColumn="1" w:lastColumn="0" w:noHBand="0" w:noVBand="1"/>
      </w:tblPr>
      <w:tblGrid>
        <w:gridCol w:w="7933"/>
        <w:gridCol w:w="1134"/>
      </w:tblGrid>
      <w:tr w:rsidR="00495A7A" w:rsidRPr="00FA0BC4" w14:paraId="4DCD936B" w14:textId="77777777" w:rsidTr="00495A7A">
        <w:tc>
          <w:tcPr>
            <w:tcW w:w="7933" w:type="dxa"/>
          </w:tcPr>
          <w:p w14:paraId="49042479"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1134" w:type="dxa"/>
          </w:tcPr>
          <w:p w14:paraId="3EF811BF"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030A27D8" w14:textId="77777777" w:rsidTr="00495A7A">
        <w:tc>
          <w:tcPr>
            <w:tcW w:w="7933" w:type="dxa"/>
          </w:tcPr>
          <w:p w14:paraId="629D5133"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48410FDB"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291.9</w:t>
            </w:r>
          </w:p>
        </w:tc>
      </w:tr>
      <w:tr w:rsidR="00495A7A" w:rsidRPr="00FA0BC4" w14:paraId="42C11425" w14:textId="77777777" w:rsidTr="00495A7A">
        <w:tc>
          <w:tcPr>
            <w:tcW w:w="7933" w:type="dxa"/>
          </w:tcPr>
          <w:p w14:paraId="37A7306F"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nauczycieli w szkole - korygowana</w:t>
            </w:r>
          </w:p>
        </w:tc>
        <w:tc>
          <w:tcPr>
            <w:tcW w:w="1134" w:type="dxa"/>
          </w:tcPr>
          <w:p w14:paraId="23F9D730"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38.8</w:t>
            </w:r>
          </w:p>
        </w:tc>
      </w:tr>
      <w:tr w:rsidR="00495A7A" w:rsidRPr="00FA0BC4" w14:paraId="4C3BA1EB" w14:textId="77777777" w:rsidTr="00495A7A">
        <w:tc>
          <w:tcPr>
            <w:tcW w:w="7933" w:type="dxa"/>
          </w:tcPr>
          <w:p w14:paraId="042EA2C4"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 korygowana</w:t>
            </w:r>
          </w:p>
        </w:tc>
        <w:tc>
          <w:tcPr>
            <w:tcW w:w="1134" w:type="dxa"/>
          </w:tcPr>
          <w:p w14:paraId="0C26EC15"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7.2</w:t>
            </w:r>
          </w:p>
        </w:tc>
      </w:tr>
      <w:tr w:rsidR="00495A7A" w:rsidRPr="00FA0BC4" w14:paraId="3D0ECFCD" w14:textId="77777777" w:rsidTr="00495A7A">
        <w:tc>
          <w:tcPr>
            <w:tcW w:w="7933" w:type="dxa"/>
          </w:tcPr>
          <w:p w14:paraId="26BF885E"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specjalistów zatrudnionych w szkole - korygowana</w:t>
            </w:r>
          </w:p>
        </w:tc>
        <w:tc>
          <w:tcPr>
            <w:tcW w:w="1134" w:type="dxa"/>
          </w:tcPr>
          <w:p w14:paraId="1CDF4961"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3.3</w:t>
            </w:r>
          </w:p>
        </w:tc>
      </w:tr>
      <w:tr w:rsidR="00495A7A" w:rsidRPr="00FA0BC4" w14:paraId="38ADE25F" w14:textId="77777777" w:rsidTr="00495A7A">
        <w:tc>
          <w:tcPr>
            <w:tcW w:w="7933" w:type="dxa"/>
          </w:tcPr>
          <w:p w14:paraId="7C46C2D6"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specjalisty - korygowana</w:t>
            </w:r>
          </w:p>
        </w:tc>
        <w:tc>
          <w:tcPr>
            <w:tcW w:w="1134" w:type="dxa"/>
          </w:tcPr>
          <w:p w14:paraId="41AD8401"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131.8</w:t>
            </w:r>
          </w:p>
        </w:tc>
      </w:tr>
      <w:tr w:rsidR="00495A7A" w:rsidRPr="00FA0BC4" w14:paraId="7E45105B" w14:textId="77777777" w:rsidTr="008E11C5">
        <w:tc>
          <w:tcPr>
            <w:tcW w:w="7933" w:type="dxa"/>
            <w:shd w:val="clear" w:color="auto" w:fill="E7E6E6" w:themeFill="background2"/>
          </w:tcPr>
          <w:p w14:paraId="01D21F59"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1134" w:type="dxa"/>
            <w:shd w:val="clear" w:color="auto" w:fill="E7E6E6" w:themeFill="background2"/>
          </w:tcPr>
          <w:p w14:paraId="75093BB9"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34.6</w:t>
            </w:r>
          </w:p>
        </w:tc>
      </w:tr>
    </w:tbl>
    <w:p w14:paraId="3A917669" w14:textId="77777777" w:rsidR="00495A7A" w:rsidRPr="00FA0BC4" w:rsidRDefault="00495A7A" w:rsidP="0042617C">
      <w:pPr>
        <w:rPr>
          <w:rFonts w:asciiTheme="minorHAnsi" w:eastAsia="Arial" w:hAnsiTheme="minorHAnsi" w:cstheme="minorHAnsi"/>
          <w:b/>
          <w:sz w:val="22"/>
          <w:szCs w:val="22"/>
          <w:lang w:val="pl-PL"/>
        </w:rPr>
      </w:pPr>
    </w:p>
    <w:p w14:paraId="19ADC2C3" w14:textId="77777777" w:rsidR="00495A7A" w:rsidRPr="00FA0BC4" w:rsidRDefault="008E11C5" w:rsidP="008E11C5">
      <w:pPr>
        <w:pStyle w:val="Nagwek3"/>
        <w:rPr>
          <w:rFonts w:asciiTheme="minorHAnsi" w:eastAsia="Arial" w:hAnsiTheme="minorHAnsi" w:cstheme="minorHAnsi"/>
          <w:lang w:val="pl-PL"/>
        </w:rPr>
      </w:pPr>
      <w:bookmarkStart w:id="62" w:name="_Toc81548628"/>
      <w:bookmarkStart w:id="63" w:name="_Toc83068738"/>
      <w:r w:rsidRPr="00FA0BC4">
        <w:rPr>
          <w:rFonts w:asciiTheme="minorHAnsi" w:eastAsia="Arial" w:hAnsiTheme="minorHAnsi" w:cstheme="minorHAnsi"/>
          <w:lang w:val="pl-PL"/>
        </w:rPr>
        <w:t xml:space="preserve">3.1.2.5. </w:t>
      </w:r>
      <w:r w:rsidR="00495A7A" w:rsidRPr="00FA0BC4">
        <w:rPr>
          <w:rFonts w:asciiTheme="minorHAnsi" w:eastAsia="Arial" w:hAnsiTheme="minorHAnsi" w:cstheme="minorHAnsi"/>
          <w:lang w:val="pl-PL"/>
        </w:rPr>
        <w:t>Województwo lubuskie</w:t>
      </w:r>
      <w:bookmarkEnd w:id="62"/>
      <w:bookmarkEnd w:id="63"/>
    </w:p>
    <w:p w14:paraId="62030319" w14:textId="77777777" w:rsidR="00495A7A" w:rsidRPr="00D56F3D" w:rsidRDefault="00495A7A" w:rsidP="004C1C8B">
      <w:pPr>
        <w:spacing w:before="240" w:after="240"/>
        <w:rPr>
          <w:rFonts w:asciiTheme="minorHAnsi" w:eastAsia="Arial" w:hAnsiTheme="minorHAnsi" w:cstheme="minorHAnsi"/>
          <w:sz w:val="22"/>
          <w:szCs w:val="22"/>
          <w:u w:val="single"/>
          <w:lang w:val="pl-PL"/>
        </w:rPr>
      </w:pPr>
      <w:r w:rsidRPr="00D56F3D">
        <w:rPr>
          <w:rFonts w:asciiTheme="minorHAnsi" w:eastAsia="Arial" w:hAnsiTheme="minorHAnsi" w:cstheme="minorHAnsi"/>
          <w:sz w:val="22"/>
          <w:szCs w:val="22"/>
          <w:lang w:val="pl-PL"/>
        </w:rPr>
        <w:t xml:space="preserve">Tabela </w:t>
      </w:r>
      <w:r w:rsidR="008E11C5" w:rsidRPr="00D56F3D">
        <w:rPr>
          <w:rFonts w:asciiTheme="minorHAnsi" w:eastAsia="Arial" w:hAnsiTheme="minorHAnsi" w:cstheme="minorHAnsi"/>
          <w:sz w:val="22"/>
          <w:szCs w:val="22"/>
          <w:lang w:val="pl-PL"/>
        </w:rPr>
        <w:t>39</w:t>
      </w:r>
      <w:r w:rsidR="00DB1F56" w:rsidRPr="00D56F3D">
        <w:rPr>
          <w:rFonts w:asciiTheme="minorHAnsi" w:eastAsia="Arial" w:hAnsiTheme="minorHAnsi" w:cstheme="minorHAnsi"/>
          <w:sz w:val="22"/>
          <w:szCs w:val="22"/>
          <w:lang w:val="pl-PL"/>
        </w:rPr>
        <w:t>.</w:t>
      </w:r>
      <w:r w:rsidR="008E11C5" w:rsidRPr="00D56F3D">
        <w:rPr>
          <w:rFonts w:asciiTheme="minorHAnsi" w:eastAsia="Arial" w:hAnsiTheme="minorHAnsi" w:cstheme="minorHAnsi"/>
          <w:sz w:val="22"/>
          <w:szCs w:val="22"/>
          <w:lang w:val="pl-PL"/>
        </w:rPr>
        <w:t xml:space="preserve"> </w:t>
      </w:r>
      <w:r w:rsidRPr="00D56F3D">
        <w:rPr>
          <w:rFonts w:asciiTheme="minorHAnsi" w:eastAsia="Arial" w:hAnsiTheme="minorHAnsi" w:cstheme="minorHAnsi"/>
          <w:sz w:val="22"/>
          <w:szCs w:val="22"/>
          <w:lang w:val="pl-PL"/>
        </w:rPr>
        <w:t>Średnia liczba i procent uczniów objętych pomocą psychologiczno-pedagogiczną</w:t>
      </w:r>
    </w:p>
    <w:tbl>
      <w:tblPr>
        <w:tblStyle w:val="Tabela-Siatka"/>
        <w:tblW w:w="9067" w:type="dxa"/>
        <w:tblLayout w:type="fixed"/>
        <w:tblLook w:val="04A0" w:firstRow="1" w:lastRow="0" w:firstColumn="1" w:lastColumn="0" w:noHBand="0" w:noVBand="1"/>
      </w:tblPr>
      <w:tblGrid>
        <w:gridCol w:w="7933"/>
        <w:gridCol w:w="1134"/>
      </w:tblGrid>
      <w:tr w:rsidR="00495A7A" w:rsidRPr="00FA0BC4" w14:paraId="32976DD4" w14:textId="77777777" w:rsidTr="00495A7A">
        <w:tc>
          <w:tcPr>
            <w:tcW w:w="7933" w:type="dxa"/>
          </w:tcPr>
          <w:p w14:paraId="289AAF79" w14:textId="77777777" w:rsidR="00495A7A" w:rsidRPr="00FA0BC4" w:rsidRDefault="008E11C5"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P</w:t>
            </w:r>
            <w:r w:rsidR="00495A7A" w:rsidRPr="00FA0BC4">
              <w:rPr>
                <w:rFonts w:asciiTheme="minorHAnsi" w:hAnsiTheme="minorHAnsi" w:cstheme="minorHAnsi"/>
                <w:b/>
                <w:color w:val="000000"/>
                <w:sz w:val="22"/>
                <w:szCs w:val="22"/>
                <w:lang w:val="pl-PL"/>
              </w:rPr>
              <w:t>odstawa prawna pomocy psychologiczno-pedagogicznej</w:t>
            </w:r>
          </w:p>
        </w:tc>
        <w:tc>
          <w:tcPr>
            <w:tcW w:w="1134" w:type="dxa"/>
          </w:tcPr>
          <w:p w14:paraId="514A832E"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59C49120" w14:textId="77777777" w:rsidTr="00495A7A">
        <w:tc>
          <w:tcPr>
            <w:tcW w:w="7933" w:type="dxa"/>
          </w:tcPr>
          <w:p w14:paraId="765D29FD"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6F20D627"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233.4</w:t>
            </w:r>
          </w:p>
        </w:tc>
      </w:tr>
      <w:tr w:rsidR="00495A7A" w:rsidRPr="00FA0BC4" w14:paraId="1833DF28" w14:textId="77777777" w:rsidTr="00495A7A">
        <w:tc>
          <w:tcPr>
            <w:tcW w:w="7933" w:type="dxa"/>
          </w:tcPr>
          <w:p w14:paraId="6500554F"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orzeczeniami w szkole</w:t>
            </w:r>
          </w:p>
        </w:tc>
        <w:tc>
          <w:tcPr>
            <w:tcW w:w="1134" w:type="dxa"/>
          </w:tcPr>
          <w:p w14:paraId="58D5ABFD"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5.0</w:t>
            </w:r>
          </w:p>
        </w:tc>
      </w:tr>
      <w:tr w:rsidR="00495A7A" w:rsidRPr="00FA0BC4" w14:paraId="1E479F9F" w14:textId="77777777" w:rsidTr="00495A7A">
        <w:tc>
          <w:tcPr>
            <w:tcW w:w="7933" w:type="dxa"/>
          </w:tcPr>
          <w:p w14:paraId="1904B7A2"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1134" w:type="dxa"/>
          </w:tcPr>
          <w:p w14:paraId="65057ADF" w14:textId="40010A8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w:t>
            </w:r>
            <w:r w:rsidR="00BB16D4">
              <w:rPr>
                <w:rFonts w:asciiTheme="minorHAnsi" w:hAnsiTheme="minorHAnsi" w:cstheme="minorHAnsi"/>
                <w:sz w:val="22"/>
                <w:szCs w:val="22"/>
                <w:lang w:val="pl-PL"/>
              </w:rPr>
              <w:t>2</w:t>
            </w:r>
          </w:p>
        </w:tc>
      </w:tr>
      <w:tr w:rsidR="00495A7A" w:rsidRPr="00FA0BC4" w14:paraId="6AFC2594" w14:textId="77777777" w:rsidTr="00495A7A">
        <w:tc>
          <w:tcPr>
            <w:tcW w:w="7933" w:type="dxa"/>
          </w:tcPr>
          <w:p w14:paraId="3CC34BBD"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opiniami z poradni psychologiczno-pedagogicznej w szkole</w:t>
            </w:r>
          </w:p>
        </w:tc>
        <w:tc>
          <w:tcPr>
            <w:tcW w:w="1134" w:type="dxa"/>
          </w:tcPr>
          <w:p w14:paraId="2B3D553F"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31.8</w:t>
            </w:r>
          </w:p>
        </w:tc>
      </w:tr>
      <w:tr w:rsidR="00495A7A" w:rsidRPr="00FA0BC4" w14:paraId="231FB59C" w14:textId="77777777" w:rsidTr="00495A7A">
        <w:tc>
          <w:tcPr>
            <w:tcW w:w="7933" w:type="dxa"/>
          </w:tcPr>
          <w:p w14:paraId="663A9AD8"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opiniami z poradni psychologiczno-pedagogicznej</w:t>
            </w:r>
          </w:p>
        </w:tc>
        <w:tc>
          <w:tcPr>
            <w:tcW w:w="1134" w:type="dxa"/>
          </w:tcPr>
          <w:p w14:paraId="715348E0" w14:textId="58E54A2E"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12.</w:t>
            </w:r>
            <w:r w:rsidR="00BB16D4">
              <w:rPr>
                <w:rFonts w:asciiTheme="minorHAnsi" w:hAnsiTheme="minorHAnsi" w:cstheme="minorHAnsi"/>
                <w:sz w:val="22"/>
                <w:szCs w:val="22"/>
                <w:lang w:val="pl-PL"/>
              </w:rPr>
              <w:t>2</w:t>
            </w:r>
          </w:p>
        </w:tc>
      </w:tr>
      <w:tr w:rsidR="00495A7A" w:rsidRPr="00FA0BC4" w14:paraId="6183B486" w14:textId="77777777" w:rsidTr="00495A7A">
        <w:tc>
          <w:tcPr>
            <w:tcW w:w="7933" w:type="dxa"/>
          </w:tcPr>
          <w:p w14:paraId="1286DB72"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1134" w:type="dxa"/>
          </w:tcPr>
          <w:p w14:paraId="5A9D599D"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26.1</w:t>
            </w:r>
          </w:p>
        </w:tc>
      </w:tr>
      <w:tr w:rsidR="00495A7A" w:rsidRPr="00FA0BC4" w14:paraId="50192553" w14:textId="77777777" w:rsidTr="00495A7A">
        <w:tc>
          <w:tcPr>
            <w:tcW w:w="7933" w:type="dxa"/>
          </w:tcPr>
          <w:p w14:paraId="14B16661"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1134" w:type="dxa"/>
          </w:tcPr>
          <w:p w14:paraId="74B147B7" w14:textId="12934DED" w:rsidR="00495A7A" w:rsidRPr="00FA0BC4" w:rsidRDefault="00BB16D4" w:rsidP="0042617C">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9.2</w:t>
            </w:r>
          </w:p>
        </w:tc>
      </w:tr>
    </w:tbl>
    <w:p w14:paraId="6FB9C614" w14:textId="77777777" w:rsidR="00495A7A" w:rsidRPr="00FA0BC4" w:rsidRDefault="00495A7A" w:rsidP="0042617C">
      <w:pPr>
        <w:rPr>
          <w:rFonts w:asciiTheme="minorHAnsi" w:eastAsia="Arial" w:hAnsiTheme="minorHAnsi" w:cstheme="minorHAnsi"/>
          <w:sz w:val="22"/>
          <w:szCs w:val="22"/>
          <w:lang w:val="pl-PL"/>
        </w:rPr>
      </w:pPr>
    </w:p>
    <w:p w14:paraId="44F0E0CE" w14:textId="77777777" w:rsidR="00495A7A" w:rsidRPr="00FA0BC4" w:rsidRDefault="00495A7A" w:rsidP="0042617C">
      <w:pPr>
        <w:pBdr>
          <w:top w:val="nil"/>
          <w:left w:val="nil"/>
          <w:bottom w:val="nil"/>
          <w:right w:val="nil"/>
          <w:between w:val="nil"/>
        </w:pBdr>
        <w:rPr>
          <w:rFonts w:asciiTheme="minorHAnsi" w:eastAsia="Calibri" w:hAnsiTheme="minorHAnsi" w:cstheme="minorHAnsi"/>
          <w:sz w:val="22"/>
          <w:szCs w:val="22"/>
          <w:lang w:val="pl-PL"/>
        </w:rPr>
      </w:pPr>
    </w:p>
    <w:p w14:paraId="67ED1C45" w14:textId="77777777" w:rsidR="00495A7A" w:rsidRPr="00D56F3D" w:rsidRDefault="00495A7A" w:rsidP="008E11C5">
      <w:pPr>
        <w:pBdr>
          <w:top w:val="nil"/>
          <w:left w:val="nil"/>
          <w:bottom w:val="nil"/>
          <w:right w:val="nil"/>
          <w:between w:val="nil"/>
        </w:pBdr>
        <w:spacing w:after="240"/>
        <w:rPr>
          <w:rFonts w:asciiTheme="minorHAnsi" w:eastAsia="Calibri" w:hAnsiTheme="minorHAnsi" w:cstheme="minorHAnsi"/>
          <w:sz w:val="22"/>
          <w:szCs w:val="22"/>
          <w:lang w:val="pl-PL"/>
        </w:rPr>
      </w:pPr>
      <w:r w:rsidRPr="00D56F3D">
        <w:rPr>
          <w:rFonts w:asciiTheme="minorHAnsi" w:eastAsia="Calibri" w:hAnsiTheme="minorHAnsi" w:cstheme="minorHAnsi"/>
          <w:sz w:val="22"/>
          <w:szCs w:val="22"/>
          <w:lang w:val="pl-PL"/>
        </w:rPr>
        <w:t>Tabela</w:t>
      </w:r>
      <w:r w:rsidR="008E11C5" w:rsidRPr="00D56F3D">
        <w:rPr>
          <w:rFonts w:asciiTheme="minorHAnsi" w:eastAsia="Calibri" w:hAnsiTheme="minorHAnsi" w:cstheme="minorHAnsi"/>
          <w:sz w:val="22"/>
          <w:szCs w:val="22"/>
          <w:lang w:val="pl-PL"/>
        </w:rPr>
        <w:t xml:space="preserve"> 40</w:t>
      </w:r>
      <w:r w:rsidR="00DB1F56" w:rsidRPr="00D56F3D">
        <w:rPr>
          <w:rFonts w:asciiTheme="minorHAnsi" w:eastAsia="Calibri" w:hAnsiTheme="minorHAnsi" w:cstheme="minorHAnsi"/>
          <w:sz w:val="22"/>
          <w:szCs w:val="22"/>
          <w:lang w:val="pl-PL"/>
        </w:rPr>
        <w:t>.</w:t>
      </w:r>
      <w:r w:rsidRPr="00D56F3D">
        <w:rPr>
          <w:rFonts w:asciiTheme="minorHAnsi" w:eastAsia="Calibri" w:hAnsiTheme="minorHAnsi" w:cstheme="minorHAnsi"/>
          <w:sz w:val="22"/>
          <w:szCs w:val="22"/>
          <w:lang w:val="pl-PL"/>
        </w:rPr>
        <w:t xml:space="preserve"> Wskaźniki ilościowe edukacji włączającej</w:t>
      </w:r>
    </w:p>
    <w:tbl>
      <w:tblPr>
        <w:tblStyle w:val="Tabela-Siatka"/>
        <w:tblW w:w="9067" w:type="dxa"/>
        <w:tblLook w:val="04A0" w:firstRow="1" w:lastRow="0" w:firstColumn="1" w:lastColumn="0" w:noHBand="0" w:noVBand="1"/>
      </w:tblPr>
      <w:tblGrid>
        <w:gridCol w:w="7933"/>
        <w:gridCol w:w="1134"/>
      </w:tblGrid>
      <w:tr w:rsidR="00495A7A" w:rsidRPr="00FA0BC4" w14:paraId="29FBE8B7" w14:textId="77777777" w:rsidTr="00495A7A">
        <w:tc>
          <w:tcPr>
            <w:tcW w:w="7933" w:type="dxa"/>
          </w:tcPr>
          <w:p w14:paraId="0E627051"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1134" w:type="dxa"/>
          </w:tcPr>
          <w:p w14:paraId="717B8074"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37CC088E" w14:textId="77777777" w:rsidTr="00495A7A">
        <w:tc>
          <w:tcPr>
            <w:tcW w:w="7933" w:type="dxa"/>
          </w:tcPr>
          <w:p w14:paraId="401B70A6"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77BD64AC"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233.4</w:t>
            </w:r>
          </w:p>
        </w:tc>
      </w:tr>
      <w:tr w:rsidR="00495A7A" w:rsidRPr="00FA0BC4" w14:paraId="7135D9DB" w14:textId="77777777" w:rsidTr="00495A7A">
        <w:tc>
          <w:tcPr>
            <w:tcW w:w="7933" w:type="dxa"/>
          </w:tcPr>
          <w:p w14:paraId="297102FC"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nauczycieli w szkole - korygowana</w:t>
            </w:r>
          </w:p>
        </w:tc>
        <w:tc>
          <w:tcPr>
            <w:tcW w:w="1134" w:type="dxa"/>
          </w:tcPr>
          <w:p w14:paraId="6F8C3764"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29.5</w:t>
            </w:r>
          </w:p>
        </w:tc>
      </w:tr>
      <w:tr w:rsidR="00495A7A" w:rsidRPr="00FA0BC4" w14:paraId="6EF28AB8" w14:textId="77777777" w:rsidTr="00495A7A">
        <w:tc>
          <w:tcPr>
            <w:tcW w:w="7933" w:type="dxa"/>
          </w:tcPr>
          <w:p w14:paraId="39F3A15E"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 korygowana</w:t>
            </w:r>
          </w:p>
        </w:tc>
        <w:tc>
          <w:tcPr>
            <w:tcW w:w="1134" w:type="dxa"/>
          </w:tcPr>
          <w:p w14:paraId="528261E6"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7.9</w:t>
            </w:r>
          </w:p>
        </w:tc>
      </w:tr>
      <w:tr w:rsidR="00495A7A" w:rsidRPr="00FA0BC4" w14:paraId="77CF7181" w14:textId="77777777" w:rsidTr="00495A7A">
        <w:tc>
          <w:tcPr>
            <w:tcW w:w="7933" w:type="dxa"/>
          </w:tcPr>
          <w:p w14:paraId="69C0B0B3"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specjalistów zatrudnionych w szkole - korygowana</w:t>
            </w:r>
          </w:p>
        </w:tc>
        <w:tc>
          <w:tcPr>
            <w:tcW w:w="1134" w:type="dxa"/>
          </w:tcPr>
          <w:p w14:paraId="2047A69C"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4.3</w:t>
            </w:r>
          </w:p>
        </w:tc>
      </w:tr>
      <w:tr w:rsidR="00495A7A" w:rsidRPr="00FA0BC4" w14:paraId="0358EFDC" w14:textId="77777777" w:rsidTr="00495A7A">
        <w:tc>
          <w:tcPr>
            <w:tcW w:w="7933" w:type="dxa"/>
          </w:tcPr>
          <w:p w14:paraId="6C4262F6"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specjalisty - korygowana</w:t>
            </w:r>
          </w:p>
        </w:tc>
        <w:tc>
          <w:tcPr>
            <w:tcW w:w="1134" w:type="dxa"/>
          </w:tcPr>
          <w:p w14:paraId="49DB765F"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81.8</w:t>
            </w:r>
          </w:p>
        </w:tc>
      </w:tr>
      <w:tr w:rsidR="00495A7A" w:rsidRPr="00FA0BC4" w14:paraId="3E1B8531" w14:textId="77777777" w:rsidTr="008E11C5">
        <w:tc>
          <w:tcPr>
            <w:tcW w:w="7933" w:type="dxa"/>
            <w:shd w:val="clear" w:color="auto" w:fill="E7E6E6" w:themeFill="background2"/>
          </w:tcPr>
          <w:p w14:paraId="05F67A21"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1134" w:type="dxa"/>
            <w:shd w:val="clear" w:color="auto" w:fill="E7E6E6" w:themeFill="background2"/>
          </w:tcPr>
          <w:p w14:paraId="5BB80819"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20.2</w:t>
            </w:r>
          </w:p>
        </w:tc>
      </w:tr>
    </w:tbl>
    <w:p w14:paraId="40D18809" w14:textId="77777777" w:rsidR="00495A7A" w:rsidRPr="00FA0BC4" w:rsidRDefault="00495A7A" w:rsidP="0042617C">
      <w:pPr>
        <w:rPr>
          <w:rFonts w:asciiTheme="minorHAnsi" w:eastAsia="Arial" w:hAnsiTheme="minorHAnsi" w:cstheme="minorHAnsi"/>
          <w:b/>
          <w:sz w:val="22"/>
          <w:szCs w:val="22"/>
          <w:lang w:val="pl-PL"/>
        </w:rPr>
      </w:pPr>
    </w:p>
    <w:p w14:paraId="415C95F0" w14:textId="77777777" w:rsidR="00495A7A" w:rsidRPr="00FA0BC4" w:rsidRDefault="008E11C5" w:rsidP="008E11C5">
      <w:pPr>
        <w:pStyle w:val="Nagwek3"/>
        <w:rPr>
          <w:rFonts w:asciiTheme="minorHAnsi" w:eastAsia="Arial" w:hAnsiTheme="minorHAnsi" w:cstheme="minorHAnsi"/>
          <w:lang w:val="pl-PL"/>
        </w:rPr>
      </w:pPr>
      <w:bookmarkStart w:id="64" w:name="_Toc81548629"/>
      <w:bookmarkStart w:id="65" w:name="_Toc83068739"/>
      <w:r w:rsidRPr="00FA0BC4">
        <w:rPr>
          <w:rFonts w:asciiTheme="minorHAnsi" w:eastAsia="Arial" w:hAnsiTheme="minorHAnsi" w:cstheme="minorHAnsi"/>
          <w:lang w:val="pl-PL"/>
        </w:rPr>
        <w:t xml:space="preserve">3.1.2.6. </w:t>
      </w:r>
      <w:r w:rsidR="00495A7A" w:rsidRPr="00FA0BC4">
        <w:rPr>
          <w:rFonts w:asciiTheme="minorHAnsi" w:eastAsia="Arial" w:hAnsiTheme="minorHAnsi" w:cstheme="minorHAnsi"/>
          <w:lang w:val="pl-PL"/>
        </w:rPr>
        <w:t>Województwo małopolskie</w:t>
      </w:r>
      <w:bookmarkEnd w:id="64"/>
      <w:bookmarkEnd w:id="65"/>
    </w:p>
    <w:p w14:paraId="17F0FBC5" w14:textId="77777777" w:rsidR="008E11C5" w:rsidRPr="00FA0BC4" w:rsidRDefault="008E11C5" w:rsidP="008E11C5">
      <w:pPr>
        <w:rPr>
          <w:rFonts w:asciiTheme="minorHAnsi" w:eastAsia="Arial" w:hAnsiTheme="minorHAnsi" w:cstheme="minorHAnsi"/>
          <w:lang w:val="pl-PL"/>
        </w:rPr>
      </w:pPr>
    </w:p>
    <w:p w14:paraId="12F77768" w14:textId="77777777" w:rsidR="00495A7A" w:rsidRPr="00D56F3D" w:rsidRDefault="00495A7A" w:rsidP="008E11C5">
      <w:pPr>
        <w:spacing w:after="240"/>
        <w:rPr>
          <w:rFonts w:asciiTheme="minorHAnsi" w:eastAsia="Arial" w:hAnsiTheme="minorHAnsi" w:cstheme="minorHAnsi"/>
          <w:sz w:val="22"/>
          <w:szCs w:val="22"/>
          <w:u w:val="single"/>
          <w:lang w:val="pl-PL"/>
        </w:rPr>
      </w:pPr>
      <w:r w:rsidRPr="00D56F3D">
        <w:rPr>
          <w:rFonts w:asciiTheme="minorHAnsi" w:eastAsia="Arial" w:hAnsiTheme="minorHAnsi" w:cstheme="minorHAnsi"/>
          <w:sz w:val="22"/>
          <w:szCs w:val="22"/>
          <w:lang w:val="pl-PL"/>
        </w:rPr>
        <w:t xml:space="preserve">Tabela </w:t>
      </w:r>
      <w:r w:rsidR="008E11C5" w:rsidRPr="00D56F3D">
        <w:rPr>
          <w:rFonts w:asciiTheme="minorHAnsi" w:eastAsia="Arial" w:hAnsiTheme="minorHAnsi" w:cstheme="minorHAnsi"/>
          <w:sz w:val="22"/>
          <w:szCs w:val="22"/>
          <w:lang w:val="pl-PL"/>
        </w:rPr>
        <w:t>41</w:t>
      </w:r>
      <w:r w:rsidR="00DB1F56" w:rsidRPr="00D56F3D">
        <w:rPr>
          <w:rFonts w:asciiTheme="minorHAnsi" w:eastAsia="Arial" w:hAnsiTheme="minorHAnsi" w:cstheme="minorHAnsi"/>
          <w:sz w:val="22"/>
          <w:szCs w:val="22"/>
          <w:lang w:val="pl-PL"/>
        </w:rPr>
        <w:t>.</w:t>
      </w:r>
      <w:r w:rsidR="008E11C5" w:rsidRPr="00D56F3D">
        <w:rPr>
          <w:rFonts w:asciiTheme="minorHAnsi" w:eastAsia="Arial" w:hAnsiTheme="minorHAnsi" w:cstheme="minorHAnsi"/>
          <w:sz w:val="22"/>
          <w:szCs w:val="22"/>
          <w:lang w:val="pl-PL"/>
        </w:rPr>
        <w:t xml:space="preserve"> </w:t>
      </w:r>
      <w:r w:rsidRPr="00D56F3D">
        <w:rPr>
          <w:rFonts w:asciiTheme="minorHAnsi" w:eastAsia="Arial" w:hAnsiTheme="minorHAnsi" w:cstheme="minorHAnsi"/>
          <w:sz w:val="22"/>
          <w:szCs w:val="22"/>
          <w:lang w:val="pl-PL"/>
        </w:rPr>
        <w:t>Średnia liczba i procent uczniów objętych pomocą psychologiczno-pedagogiczną</w:t>
      </w:r>
    </w:p>
    <w:tbl>
      <w:tblPr>
        <w:tblStyle w:val="Tabela-Siatka"/>
        <w:tblW w:w="9067" w:type="dxa"/>
        <w:tblLayout w:type="fixed"/>
        <w:tblLook w:val="04A0" w:firstRow="1" w:lastRow="0" w:firstColumn="1" w:lastColumn="0" w:noHBand="0" w:noVBand="1"/>
      </w:tblPr>
      <w:tblGrid>
        <w:gridCol w:w="7933"/>
        <w:gridCol w:w="1134"/>
      </w:tblGrid>
      <w:tr w:rsidR="00495A7A" w:rsidRPr="00FA0BC4" w14:paraId="67781561" w14:textId="77777777" w:rsidTr="00495A7A">
        <w:tc>
          <w:tcPr>
            <w:tcW w:w="7933" w:type="dxa"/>
          </w:tcPr>
          <w:p w14:paraId="3AAC8528" w14:textId="77777777" w:rsidR="00495A7A" w:rsidRPr="00FA0BC4" w:rsidRDefault="008E11C5"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P</w:t>
            </w:r>
            <w:r w:rsidR="00495A7A" w:rsidRPr="00FA0BC4">
              <w:rPr>
                <w:rFonts w:asciiTheme="minorHAnsi" w:hAnsiTheme="minorHAnsi" w:cstheme="minorHAnsi"/>
                <w:b/>
                <w:color w:val="000000"/>
                <w:sz w:val="22"/>
                <w:szCs w:val="22"/>
                <w:lang w:val="pl-PL"/>
              </w:rPr>
              <w:t>odstawa prawna pomocy psychologiczno-pedagogicznej</w:t>
            </w:r>
          </w:p>
        </w:tc>
        <w:tc>
          <w:tcPr>
            <w:tcW w:w="1134" w:type="dxa"/>
          </w:tcPr>
          <w:p w14:paraId="077D281A"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6BDA00FB" w14:textId="77777777" w:rsidTr="00495A7A">
        <w:tc>
          <w:tcPr>
            <w:tcW w:w="7933" w:type="dxa"/>
          </w:tcPr>
          <w:p w14:paraId="04D92354"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192CEF03"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236.4</w:t>
            </w:r>
          </w:p>
        </w:tc>
      </w:tr>
      <w:tr w:rsidR="00495A7A" w:rsidRPr="00FA0BC4" w14:paraId="01714762" w14:textId="77777777" w:rsidTr="00495A7A">
        <w:tc>
          <w:tcPr>
            <w:tcW w:w="7933" w:type="dxa"/>
          </w:tcPr>
          <w:p w14:paraId="2564948C"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orzeczeniami w szkole</w:t>
            </w:r>
          </w:p>
        </w:tc>
        <w:tc>
          <w:tcPr>
            <w:tcW w:w="1134" w:type="dxa"/>
          </w:tcPr>
          <w:p w14:paraId="1EA37FF9"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8.0</w:t>
            </w:r>
          </w:p>
        </w:tc>
      </w:tr>
      <w:tr w:rsidR="00495A7A" w:rsidRPr="00FA0BC4" w14:paraId="22DE699B" w14:textId="77777777" w:rsidTr="00495A7A">
        <w:tc>
          <w:tcPr>
            <w:tcW w:w="7933" w:type="dxa"/>
          </w:tcPr>
          <w:p w14:paraId="71CC187F"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1134" w:type="dxa"/>
          </w:tcPr>
          <w:p w14:paraId="3DD4AC2F" w14:textId="77911A6C" w:rsidR="00495A7A" w:rsidRPr="00FA0BC4" w:rsidRDefault="00BB16D4" w:rsidP="0042617C">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3.4</w:t>
            </w:r>
          </w:p>
        </w:tc>
      </w:tr>
      <w:tr w:rsidR="00495A7A" w:rsidRPr="00FA0BC4" w14:paraId="17AE47B2" w14:textId="77777777" w:rsidTr="00495A7A">
        <w:tc>
          <w:tcPr>
            <w:tcW w:w="7933" w:type="dxa"/>
          </w:tcPr>
          <w:p w14:paraId="498633AD"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opiniami z poradni psychologiczno-pedagogicznej w szkole</w:t>
            </w:r>
          </w:p>
        </w:tc>
        <w:tc>
          <w:tcPr>
            <w:tcW w:w="1134" w:type="dxa"/>
          </w:tcPr>
          <w:p w14:paraId="3C7961EB"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33.2</w:t>
            </w:r>
          </w:p>
        </w:tc>
      </w:tr>
      <w:tr w:rsidR="00495A7A" w:rsidRPr="00FA0BC4" w14:paraId="5941B103" w14:textId="77777777" w:rsidTr="00495A7A">
        <w:tc>
          <w:tcPr>
            <w:tcW w:w="7933" w:type="dxa"/>
          </w:tcPr>
          <w:p w14:paraId="14012A8B"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opiniami z poradni psychologiczno-pedagogicznej</w:t>
            </w:r>
          </w:p>
        </w:tc>
        <w:tc>
          <w:tcPr>
            <w:tcW w:w="1134" w:type="dxa"/>
          </w:tcPr>
          <w:p w14:paraId="0BC9D6CA" w14:textId="2C32B23D"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BB16D4">
              <w:rPr>
                <w:rFonts w:asciiTheme="minorHAnsi" w:hAnsiTheme="minorHAnsi" w:cstheme="minorHAnsi"/>
                <w:sz w:val="22"/>
                <w:szCs w:val="22"/>
                <w:lang w:val="pl-PL"/>
              </w:rPr>
              <w:t>3.7</w:t>
            </w:r>
          </w:p>
        </w:tc>
      </w:tr>
      <w:tr w:rsidR="00495A7A" w:rsidRPr="00FA0BC4" w14:paraId="71653E14" w14:textId="77777777" w:rsidTr="00495A7A">
        <w:tc>
          <w:tcPr>
            <w:tcW w:w="7933" w:type="dxa"/>
          </w:tcPr>
          <w:p w14:paraId="4830B1AE"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1134" w:type="dxa"/>
          </w:tcPr>
          <w:p w14:paraId="0F1D4824"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32.6</w:t>
            </w:r>
          </w:p>
        </w:tc>
      </w:tr>
      <w:tr w:rsidR="00495A7A" w:rsidRPr="00FA0BC4" w14:paraId="17CCF78E" w14:textId="77777777" w:rsidTr="00495A7A">
        <w:tc>
          <w:tcPr>
            <w:tcW w:w="7933" w:type="dxa"/>
          </w:tcPr>
          <w:p w14:paraId="540B7D86"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1134" w:type="dxa"/>
          </w:tcPr>
          <w:p w14:paraId="57DB6C0C"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13.3</w:t>
            </w:r>
          </w:p>
        </w:tc>
      </w:tr>
    </w:tbl>
    <w:p w14:paraId="2D41CB58" w14:textId="77777777" w:rsidR="00495A7A" w:rsidRPr="00FA0BC4" w:rsidRDefault="00495A7A" w:rsidP="0042617C">
      <w:pPr>
        <w:rPr>
          <w:rFonts w:asciiTheme="minorHAnsi" w:eastAsia="Arial" w:hAnsiTheme="minorHAnsi" w:cstheme="minorHAnsi"/>
          <w:sz w:val="22"/>
          <w:szCs w:val="22"/>
          <w:lang w:val="pl-PL"/>
        </w:rPr>
      </w:pPr>
    </w:p>
    <w:p w14:paraId="5022B0C1" w14:textId="77777777" w:rsidR="00495A7A" w:rsidRPr="00FA0BC4" w:rsidRDefault="00495A7A" w:rsidP="0042617C">
      <w:pPr>
        <w:pBdr>
          <w:top w:val="nil"/>
          <w:left w:val="nil"/>
          <w:bottom w:val="nil"/>
          <w:right w:val="nil"/>
          <w:between w:val="nil"/>
        </w:pBdr>
        <w:rPr>
          <w:rFonts w:asciiTheme="minorHAnsi" w:eastAsia="Calibri" w:hAnsiTheme="minorHAnsi" w:cstheme="minorHAnsi"/>
          <w:sz w:val="22"/>
          <w:szCs w:val="22"/>
          <w:lang w:val="pl-PL"/>
        </w:rPr>
      </w:pPr>
    </w:p>
    <w:p w14:paraId="5DE3C862" w14:textId="77777777" w:rsidR="00495A7A" w:rsidRPr="00D56F3D" w:rsidRDefault="00495A7A" w:rsidP="008E11C5">
      <w:pPr>
        <w:pBdr>
          <w:top w:val="nil"/>
          <w:left w:val="nil"/>
          <w:bottom w:val="nil"/>
          <w:right w:val="nil"/>
          <w:between w:val="nil"/>
        </w:pBdr>
        <w:spacing w:after="240"/>
        <w:rPr>
          <w:rFonts w:asciiTheme="minorHAnsi" w:eastAsia="Calibri" w:hAnsiTheme="minorHAnsi" w:cstheme="minorHAnsi"/>
          <w:sz w:val="22"/>
          <w:szCs w:val="22"/>
          <w:lang w:val="pl-PL"/>
        </w:rPr>
      </w:pPr>
      <w:r w:rsidRPr="00D56F3D">
        <w:rPr>
          <w:rFonts w:asciiTheme="minorHAnsi" w:eastAsia="Calibri" w:hAnsiTheme="minorHAnsi" w:cstheme="minorHAnsi"/>
          <w:sz w:val="22"/>
          <w:szCs w:val="22"/>
          <w:lang w:val="pl-PL"/>
        </w:rPr>
        <w:t>Tabela</w:t>
      </w:r>
      <w:r w:rsidR="008E11C5" w:rsidRPr="00D56F3D">
        <w:rPr>
          <w:rFonts w:asciiTheme="minorHAnsi" w:eastAsia="Calibri" w:hAnsiTheme="minorHAnsi" w:cstheme="minorHAnsi"/>
          <w:sz w:val="22"/>
          <w:szCs w:val="22"/>
          <w:lang w:val="pl-PL"/>
        </w:rPr>
        <w:t xml:space="preserve"> 42</w:t>
      </w:r>
      <w:r w:rsidR="00DB1F56" w:rsidRPr="00D56F3D">
        <w:rPr>
          <w:rFonts w:asciiTheme="minorHAnsi" w:eastAsia="Calibri" w:hAnsiTheme="minorHAnsi" w:cstheme="minorHAnsi"/>
          <w:sz w:val="22"/>
          <w:szCs w:val="22"/>
          <w:lang w:val="pl-PL"/>
        </w:rPr>
        <w:t>.</w:t>
      </w:r>
      <w:r w:rsidRPr="00D56F3D">
        <w:rPr>
          <w:rFonts w:asciiTheme="minorHAnsi" w:eastAsia="Calibri" w:hAnsiTheme="minorHAnsi" w:cstheme="minorHAnsi"/>
          <w:sz w:val="22"/>
          <w:szCs w:val="22"/>
          <w:lang w:val="pl-PL"/>
        </w:rPr>
        <w:t xml:space="preserve"> Wskaźniki ilościowe edukacji włączającej</w:t>
      </w:r>
    </w:p>
    <w:tbl>
      <w:tblPr>
        <w:tblStyle w:val="Tabela-Siatka"/>
        <w:tblW w:w="9067" w:type="dxa"/>
        <w:tblLook w:val="04A0" w:firstRow="1" w:lastRow="0" w:firstColumn="1" w:lastColumn="0" w:noHBand="0" w:noVBand="1"/>
      </w:tblPr>
      <w:tblGrid>
        <w:gridCol w:w="7933"/>
        <w:gridCol w:w="1134"/>
      </w:tblGrid>
      <w:tr w:rsidR="00495A7A" w:rsidRPr="00FA0BC4" w14:paraId="25377B40" w14:textId="77777777" w:rsidTr="00495A7A">
        <w:tc>
          <w:tcPr>
            <w:tcW w:w="7933" w:type="dxa"/>
          </w:tcPr>
          <w:p w14:paraId="068B4381"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1134" w:type="dxa"/>
          </w:tcPr>
          <w:p w14:paraId="27A94E8F"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189AB313" w14:textId="77777777" w:rsidTr="00495A7A">
        <w:tc>
          <w:tcPr>
            <w:tcW w:w="7933" w:type="dxa"/>
          </w:tcPr>
          <w:p w14:paraId="5C7FFBAC"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34E6E2E1"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236.4</w:t>
            </w:r>
          </w:p>
        </w:tc>
      </w:tr>
      <w:tr w:rsidR="00495A7A" w:rsidRPr="00FA0BC4" w14:paraId="4C0989C5" w14:textId="77777777" w:rsidTr="00495A7A">
        <w:tc>
          <w:tcPr>
            <w:tcW w:w="7933" w:type="dxa"/>
          </w:tcPr>
          <w:p w14:paraId="01D49182"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nauczycieli w szkole - korygowana</w:t>
            </w:r>
          </w:p>
        </w:tc>
        <w:tc>
          <w:tcPr>
            <w:tcW w:w="1134" w:type="dxa"/>
          </w:tcPr>
          <w:p w14:paraId="52DEE524"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30.2</w:t>
            </w:r>
          </w:p>
        </w:tc>
      </w:tr>
      <w:tr w:rsidR="00495A7A" w:rsidRPr="00FA0BC4" w14:paraId="24C61594" w14:textId="77777777" w:rsidTr="00495A7A">
        <w:tc>
          <w:tcPr>
            <w:tcW w:w="7933" w:type="dxa"/>
          </w:tcPr>
          <w:p w14:paraId="24F7266E"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 korygowana</w:t>
            </w:r>
          </w:p>
        </w:tc>
        <w:tc>
          <w:tcPr>
            <w:tcW w:w="1134" w:type="dxa"/>
          </w:tcPr>
          <w:p w14:paraId="388A17F6"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8.0</w:t>
            </w:r>
          </w:p>
        </w:tc>
      </w:tr>
      <w:tr w:rsidR="00495A7A" w:rsidRPr="00FA0BC4" w14:paraId="5E5E17C2" w14:textId="77777777" w:rsidTr="00495A7A">
        <w:tc>
          <w:tcPr>
            <w:tcW w:w="7933" w:type="dxa"/>
          </w:tcPr>
          <w:p w14:paraId="5E36A71B"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specjalistów zatrudnionych w szkole - korygowana</w:t>
            </w:r>
          </w:p>
        </w:tc>
        <w:tc>
          <w:tcPr>
            <w:tcW w:w="1134" w:type="dxa"/>
          </w:tcPr>
          <w:p w14:paraId="71B59690"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4.4</w:t>
            </w:r>
          </w:p>
        </w:tc>
      </w:tr>
      <w:tr w:rsidR="00495A7A" w:rsidRPr="00FA0BC4" w14:paraId="746B1042" w14:textId="77777777" w:rsidTr="00495A7A">
        <w:tc>
          <w:tcPr>
            <w:tcW w:w="7933" w:type="dxa"/>
          </w:tcPr>
          <w:p w14:paraId="5AC25AA5"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specjalisty - korygowana</w:t>
            </w:r>
          </w:p>
        </w:tc>
        <w:tc>
          <w:tcPr>
            <w:tcW w:w="1134" w:type="dxa"/>
          </w:tcPr>
          <w:p w14:paraId="6D1C5EBB"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117.6</w:t>
            </w:r>
          </w:p>
        </w:tc>
      </w:tr>
      <w:tr w:rsidR="00495A7A" w:rsidRPr="00FA0BC4" w14:paraId="7EFE2E9D" w14:textId="77777777" w:rsidTr="008E11C5">
        <w:tc>
          <w:tcPr>
            <w:tcW w:w="7933" w:type="dxa"/>
            <w:shd w:val="clear" w:color="auto" w:fill="E7E6E6" w:themeFill="background2"/>
          </w:tcPr>
          <w:p w14:paraId="4A5BBC92"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1134" w:type="dxa"/>
            <w:shd w:val="clear" w:color="auto" w:fill="E7E6E6" w:themeFill="background2"/>
          </w:tcPr>
          <w:p w14:paraId="3C5E0BF9"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38.6</w:t>
            </w:r>
          </w:p>
        </w:tc>
      </w:tr>
    </w:tbl>
    <w:p w14:paraId="6538886D" w14:textId="77777777" w:rsidR="00495A7A" w:rsidRPr="00FA0BC4" w:rsidRDefault="008E11C5" w:rsidP="008E11C5">
      <w:pPr>
        <w:pStyle w:val="Nagwek3"/>
        <w:rPr>
          <w:rFonts w:asciiTheme="minorHAnsi" w:eastAsia="Arial" w:hAnsiTheme="minorHAnsi" w:cstheme="minorHAnsi"/>
          <w:lang w:val="pl-PL"/>
        </w:rPr>
      </w:pPr>
      <w:bookmarkStart w:id="66" w:name="_Toc81548630"/>
      <w:bookmarkStart w:id="67" w:name="_Toc83068740"/>
      <w:r w:rsidRPr="00FA0BC4">
        <w:rPr>
          <w:rFonts w:asciiTheme="minorHAnsi" w:eastAsia="Arial" w:hAnsiTheme="minorHAnsi" w:cstheme="minorHAnsi"/>
          <w:lang w:val="pl-PL"/>
        </w:rPr>
        <w:lastRenderedPageBreak/>
        <w:t xml:space="preserve">3.1.2.7. </w:t>
      </w:r>
      <w:r w:rsidR="00495A7A" w:rsidRPr="00FA0BC4">
        <w:rPr>
          <w:rFonts w:asciiTheme="minorHAnsi" w:eastAsia="Arial" w:hAnsiTheme="minorHAnsi" w:cstheme="minorHAnsi"/>
          <w:lang w:val="pl-PL"/>
        </w:rPr>
        <w:t>Województwo mazowieckie</w:t>
      </w:r>
      <w:bookmarkEnd w:id="66"/>
      <w:bookmarkEnd w:id="67"/>
    </w:p>
    <w:p w14:paraId="789348D0" w14:textId="77777777" w:rsidR="00495A7A" w:rsidRPr="00D56F3D" w:rsidRDefault="00495A7A" w:rsidP="00E15655">
      <w:pPr>
        <w:spacing w:before="240" w:after="240"/>
        <w:rPr>
          <w:rFonts w:asciiTheme="minorHAnsi" w:eastAsia="Arial" w:hAnsiTheme="minorHAnsi" w:cstheme="minorHAnsi"/>
          <w:sz w:val="22"/>
          <w:szCs w:val="22"/>
          <w:u w:val="single"/>
          <w:lang w:val="pl-PL"/>
        </w:rPr>
      </w:pPr>
      <w:r w:rsidRPr="00D56F3D">
        <w:rPr>
          <w:rFonts w:asciiTheme="minorHAnsi" w:eastAsia="Arial" w:hAnsiTheme="minorHAnsi" w:cstheme="minorHAnsi"/>
          <w:sz w:val="22"/>
          <w:szCs w:val="22"/>
          <w:lang w:val="pl-PL"/>
        </w:rPr>
        <w:t xml:space="preserve">Tabela </w:t>
      </w:r>
      <w:r w:rsidR="00B35C79" w:rsidRPr="00D56F3D">
        <w:rPr>
          <w:rFonts w:asciiTheme="minorHAnsi" w:eastAsia="Arial" w:hAnsiTheme="minorHAnsi" w:cstheme="minorHAnsi"/>
          <w:sz w:val="22"/>
          <w:szCs w:val="22"/>
          <w:lang w:val="pl-PL"/>
        </w:rPr>
        <w:t>43</w:t>
      </w:r>
      <w:r w:rsidR="00DB1F56" w:rsidRPr="00D56F3D">
        <w:rPr>
          <w:rFonts w:asciiTheme="minorHAnsi" w:eastAsia="Arial" w:hAnsiTheme="minorHAnsi" w:cstheme="minorHAnsi"/>
          <w:sz w:val="22"/>
          <w:szCs w:val="22"/>
          <w:lang w:val="pl-PL"/>
        </w:rPr>
        <w:t>.</w:t>
      </w:r>
      <w:r w:rsidR="00B35C79" w:rsidRPr="00D56F3D">
        <w:rPr>
          <w:rFonts w:asciiTheme="minorHAnsi" w:eastAsia="Arial" w:hAnsiTheme="minorHAnsi" w:cstheme="minorHAnsi"/>
          <w:sz w:val="22"/>
          <w:szCs w:val="22"/>
          <w:lang w:val="pl-PL"/>
        </w:rPr>
        <w:t xml:space="preserve"> </w:t>
      </w:r>
      <w:r w:rsidRPr="00D56F3D">
        <w:rPr>
          <w:rFonts w:asciiTheme="minorHAnsi" w:eastAsia="Arial" w:hAnsiTheme="minorHAnsi" w:cstheme="minorHAnsi"/>
          <w:sz w:val="22"/>
          <w:szCs w:val="22"/>
          <w:lang w:val="pl-PL"/>
        </w:rPr>
        <w:t>Średnia liczba i procent uczniów objętych pomocą psychologiczno-pedagogiczną</w:t>
      </w:r>
    </w:p>
    <w:tbl>
      <w:tblPr>
        <w:tblStyle w:val="Tabela-Siatka"/>
        <w:tblW w:w="9067" w:type="dxa"/>
        <w:tblLayout w:type="fixed"/>
        <w:tblLook w:val="04A0" w:firstRow="1" w:lastRow="0" w:firstColumn="1" w:lastColumn="0" w:noHBand="0" w:noVBand="1"/>
      </w:tblPr>
      <w:tblGrid>
        <w:gridCol w:w="7933"/>
        <w:gridCol w:w="1134"/>
      </w:tblGrid>
      <w:tr w:rsidR="00495A7A" w:rsidRPr="00FA0BC4" w14:paraId="536B5BAB" w14:textId="77777777" w:rsidTr="00495A7A">
        <w:tc>
          <w:tcPr>
            <w:tcW w:w="7933" w:type="dxa"/>
          </w:tcPr>
          <w:p w14:paraId="455D4335" w14:textId="77777777" w:rsidR="00495A7A" w:rsidRPr="00FA0BC4" w:rsidRDefault="00B35C79"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P</w:t>
            </w:r>
            <w:r w:rsidR="00495A7A" w:rsidRPr="00FA0BC4">
              <w:rPr>
                <w:rFonts w:asciiTheme="minorHAnsi" w:hAnsiTheme="minorHAnsi" w:cstheme="minorHAnsi"/>
                <w:b/>
                <w:color w:val="000000"/>
                <w:sz w:val="22"/>
                <w:szCs w:val="22"/>
                <w:lang w:val="pl-PL"/>
              </w:rPr>
              <w:t>odstawa prawna pomocy psychologiczno-pedagogicznej</w:t>
            </w:r>
          </w:p>
        </w:tc>
        <w:tc>
          <w:tcPr>
            <w:tcW w:w="1134" w:type="dxa"/>
          </w:tcPr>
          <w:p w14:paraId="25E8149C"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5E785DDF" w14:textId="77777777" w:rsidTr="00495A7A">
        <w:tc>
          <w:tcPr>
            <w:tcW w:w="7933" w:type="dxa"/>
          </w:tcPr>
          <w:p w14:paraId="58A89566"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56784192"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234.7</w:t>
            </w:r>
          </w:p>
        </w:tc>
      </w:tr>
      <w:tr w:rsidR="00495A7A" w:rsidRPr="00FA0BC4" w14:paraId="357ACB38" w14:textId="77777777" w:rsidTr="00495A7A">
        <w:tc>
          <w:tcPr>
            <w:tcW w:w="7933" w:type="dxa"/>
          </w:tcPr>
          <w:p w14:paraId="4AB61A10"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orzeczeniami w szkole</w:t>
            </w:r>
          </w:p>
        </w:tc>
        <w:tc>
          <w:tcPr>
            <w:tcW w:w="1134" w:type="dxa"/>
          </w:tcPr>
          <w:p w14:paraId="4712C0C9"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11.4</w:t>
            </w:r>
          </w:p>
        </w:tc>
      </w:tr>
      <w:tr w:rsidR="00495A7A" w:rsidRPr="00FA0BC4" w14:paraId="175B7994" w14:textId="77777777" w:rsidTr="00495A7A">
        <w:tc>
          <w:tcPr>
            <w:tcW w:w="7933" w:type="dxa"/>
          </w:tcPr>
          <w:p w14:paraId="42D2E1E9"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1134" w:type="dxa"/>
          </w:tcPr>
          <w:p w14:paraId="2F3174D2" w14:textId="7359A36D" w:rsidR="00495A7A" w:rsidRPr="00FA0BC4" w:rsidRDefault="00BB16D4" w:rsidP="0042617C">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4.9</w:t>
            </w:r>
          </w:p>
        </w:tc>
      </w:tr>
      <w:tr w:rsidR="00495A7A" w:rsidRPr="00FA0BC4" w14:paraId="4029BB92" w14:textId="77777777" w:rsidTr="00495A7A">
        <w:tc>
          <w:tcPr>
            <w:tcW w:w="7933" w:type="dxa"/>
          </w:tcPr>
          <w:p w14:paraId="2B53DBB6"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opiniami z poradni psychologiczno-pedagogicznej w szkole</w:t>
            </w:r>
          </w:p>
        </w:tc>
        <w:tc>
          <w:tcPr>
            <w:tcW w:w="1134" w:type="dxa"/>
          </w:tcPr>
          <w:p w14:paraId="4B20B0C1"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34.6</w:t>
            </w:r>
          </w:p>
        </w:tc>
      </w:tr>
      <w:tr w:rsidR="00495A7A" w:rsidRPr="00FA0BC4" w14:paraId="0C9BE894" w14:textId="77777777" w:rsidTr="00495A7A">
        <w:tc>
          <w:tcPr>
            <w:tcW w:w="7933" w:type="dxa"/>
          </w:tcPr>
          <w:p w14:paraId="1C0DB99E"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opiniami z poradni psychologiczno-pedagogicznej</w:t>
            </w:r>
          </w:p>
        </w:tc>
        <w:tc>
          <w:tcPr>
            <w:tcW w:w="1134" w:type="dxa"/>
          </w:tcPr>
          <w:p w14:paraId="55969340" w14:textId="70741DB2"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BB16D4">
              <w:rPr>
                <w:rFonts w:asciiTheme="minorHAnsi" w:hAnsiTheme="minorHAnsi" w:cstheme="minorHAnsi"/>
                <w:sz w:val="22"/>
                <w:szCs w:val="22"/>
                <w:lang w:val="pl-PL"/>
              </w:rPr>
              <w:t>4.5</w:t>
            </w:r>
          </w:p>
        </w:tc>
      </w:tr>
      <w:tr w:rsidR="00495A7A" w:rsidRPr="00FA0BC4" w14:paraId="5A9458A8" w14:textId="77777777" w:rsidTr="00495A7A">
        <w:tc>
          <w:tcPr>
            <w:tcW w:w="7933" w:type="dxa"/>
          </w:tcPr>
          <w:p w14:paraId="54361F93"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1134" w:type="dxa"/>
          </w:tcPr>
          <w:p w14:paraId="3B6631E1"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27.0</w:t>
            </w:r>
          </w:p>
        </w:tc>
      </w:tr>
      <w:tr w:rsidR="00495A7A" w:rsidRPr="00FA0BC4" w14:paraId="6465F478" w14:textId="77777777" w:rsidTr="00495A7A">
        <w:tc>
          <w:tcPr>
            <w:tcW w:w="7933" w:type="dxa"/>
          </w:tcPr>
          <w:p w14:paraId="081A0FA8"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1134" w:type="dxa"/>
          </w:tcPr>
          <w:p w14:paraId="6AD765B6" w14:textId="29A6A7D1"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BB16D4">
              <w:rPr>
                <w:rFonts w:asciiTheme="minorHAnsi" w:hAnsiTheme="minorHAnsi" w:cstheme="minorHAnsi"/>
                <w:sz w:val="22"/>
                <w:szCs w:val="22"/>
                <w:lang w:val="pl-PL"/>
              </w:rPr>
              <w:t>1.0</w:t>
            </w:r>
          </w:p>
        </w:tc>
      </w:tr>
    </w:tbl>
    <w:p w14:paraId="36609B73" w14:textId="77777777" w:rsidR="00495A7A" w:rsidRPr="00FA0BC4" w:rsidRDefault="00495A7A" w:rsidP="00E15655">
      <w:pPr>
        <w:spacing w:before="240"/>
        <w:rPr>
          <w:rFonts w:asciiTheme="minorHAnsi" w:eastAsia="Arial" w:hAnsiTheme="minorHAnsi" w:cstheme="minorHAnsi"/>
          <w:sz w:val="22"/>
          <w:szCs w:val="22"/>
          <w:lang w:val="pl-PL"/>
        </w:rPr>
      </w:pPr>
    </w:p>
    <w:p w14:paraId="16EBA264" w14:textId="77777777" w:rsidR="00495A7A" w:rsidRPr="00D56F3D" w:rsidRDefault="00495A7A" w:rsidP="00B35C79">
      <w:pPr>
        <w:pBdr>
          <w:top w:val="nil"/>
          <w:left w:val="nil"/>
          <w:bottom w:val="nil"/>
          <w:right w:val="nil"/>
          <w:between w:val="nil"/>
        </w:pBdr>
        <w:spacing w:after="240"/>
        <w:rPr>
          <w:rFonts w:asciiTheme="minorHAnsi" w:eastAsia="Calibri" w:hAnsiTheme="minorHAnsi" w:cstheme="minorHAnsi"/>
          <w:sz w:val="22"/>
          <w:szCs w:val="22"/>
          <w:lang w:val="pl-PL"/>
        </w:rPr>
      </w:pPr>
      <w:r w:rsidRPr="00D56F3D">
        <w:rPr>
          <w:rFonts w:asciiTheme="minorHAnsi" w:eastAsia="Calibri" w:hAnsiTheme="minorHAnsi" w:cstheme="minorHAnsi"/>
          <w:sz w:val="22"/>
          <w:szCs w:val="22"/>
          <w:lang w:val="pl-PL"/>
        </w:rPr>
        <w:t>Tabela</w:t>
      </w:r>
      <w:r w:rsidR="00B35C79" w:rsidRPr="00D56F3D">
        <w:rPr>
          <w:rFonts w:asciiTheme="minorHAnsi" w:eastAsia="Calibri" w:hAnsiTheme="minorHAnsi" w:cstheme="minorHAnsi"/>
          <w:sz w:val="22"/>
          <w:szCs w:val="22"/>
          <w:lang w:val="pl-PL"/>
        </w:rPr>
        <w:t xml:space="preserve"> 44</w:t>
      </w:r>
      <w:r w:rsidR="00DB1F56" w:rsidRPr="00D56F3D">
        <w:rPr>
          <w:rFonts w:asciiTheme="minorHAnsi" w:eastAsia="Calibri" w:hAnsiTheme="minorHAnsi" w:cstheme="minorHAnsi"/>
          <w:sz w:val="22"/>
          <w:szCs w:val="22"/>
          <w:lang w:val="pl-PL"/>
        </w:rPr>
        <w:t>.</w:t>
      </w:r>
      <w:r w:rsidRPr="00D56F3D">
        <w:rPr>
          <w:rFonts w:asciiTheme="minorHAnsi" w:eastAsia="Calibri" w:hAnsiTheme="minorHAnsi" w:cstheme="minorHAnsi"/>
          <w:sz w:val="22"/>
          <w:szCs w:val="22"/>
          <w:lang w:val="pl-PL"/>
        </w:rPr>
        <w:t xml:space="preserve"> Wskaźniki ilościowe edukacji włączającej</w:t>
      </w:r>
    </w:p>
    <w:tbl>
      <w:tblPr>
        <w:tblStyle w:val="Tabela-Siatka"/>
        <w:tblW w:w="9067" w:type="dxa"/>
        <w:tblLook w:val="04A0" w:firstRow="1" w:lastRow="0" w:firstColumn="1" w:lastColumn="0" w:noHBand="0" w:noVBand="1"/>
      </w:tblPr>
      <w:tblGrid>
        <w:gridCol w:w="7933"/>
        <w:gridCol w:w="1134"/>
      </w:tblGrid>
      <w:tr w:rsidR="00495A7A" w:rsidRPr="00FA0BC4" w14:paraId="2BA68C4B" w14:textId="77777777" w:rsidTr="00495A7A">
        <w:tc>
          <w:tcPr>
            <w:tcW w:w="7933" w:type="dxa"/>
          </w:tcPr>
          <w:p w14:paraId="68C18ED2"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1134" w:type="dxa"/>
          </w:tcPr>
          <w:p w14:paraId="64910CD7"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64835372" w14:textId="77777777" w:rsidTr="00495A7A">
        <w:tc>
          <w:tcPr>
            <w:tcW w:w="7933" w:type="dxa"/>
          </w:tcPr>
          <w:p w14:paraId="2F60DA36"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31A00F9A"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234.7</w:t>
            </w:r>
          </w:p>
        </w:tc>
      </w:tr>
      <w:tr w:rsidR="00495A7A" w:rsidRPr="00FA0BC4" w14:paraId="56F6636F" w14:textId="77777777" w:rsidTr="00495A7A">
        <w:tc>
          <w:tcPr>
            <w:tcW w:w="7933" w:type="dxa"/>
          </w:tcPr>
          <w:p w14:paraId="1D2527B7"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nauczycieli w szkole - korygowana</w:t>
            </w:r>
          </w:p>
        </w:tc>
        <w:tc>
          <w:tcPr>
            <w:tcW w:w="1134" w:type="dxa"/>
          </w:tcPr>
          <w:p w14:paraId="35714F27"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30.0</w:t>
            </w:r>
          </w:p>
        </w:tc>
      </w:tr>
      <w:tr w:rsidR="00495A7A" w:rsidRPr="00FA0BC4" w14:paraId="1B4A3062" w14:textId="77777777" w:rsidTr="00495A7A">
        <w:tc>
          <w:tcPr>
            <w:tcW w:w="7933" w:type="dxa"/>
          </w:tcPr>
          <w:p w14:paraId="4551721D"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 korygowana</w:t>
            </w:r>
          </w:p>
        </w:tc>
        <w:tc>
          <w:tcPr>
            <w:tcW w:w="1134" w:type="dxa"/>
          </w:tcPr>
          <w:p w14:paraId="6093A5BD"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7.3</w:t>
            </w:r>
          </w:p>
        </w:tc>
      </w:tr>
      <w:tr w:rsidR="00495A7A" w:rsidRPr="00FA0BC4" w14:paraId="554AC232" w14:textId="77777777" w:rsidTr="00495A7A">
        <w:tc>
          <w:tcPr>
            <w:tcW w:w="7933" w:type="dxa"/>
          </w:tcPr>
          <w:p w14:paraId="082EE896"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specjalistów zatrudnionych w szkole - korygowana</w:t>
            </w:r>
          </w:p>
        </w:tc>
        <w:tc>
          <w:tcPr>
            <w:tcW w:w="1134" w:type="dxa"/>
          </w:tcPr>
          <w:p w14:paraId="0A9D72D3"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4.3</w:t>
            </w:r>
          </w:p>
        </w:tc>
      </w:tr>
      <w:tr w:rsidR="00495A7A" w:rsidRPr="00FA0BC4" w14:paraId="09F510AC" w14:textId="77777777" w:rsidTr="00495A7A">
        <w:tc>
          <w:tcPr>
            <w:tcW w:w="7933" w:type="dxa"/>
          </w:tcPr>
          <w:p w14:paraId="3008E530"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specjalisty - korygowana</w:t>
            </w:r>
          </w:p>
        </w:tc>
        <w:tc>
          <w:tcPr>
            <w:tcW w:w="1134" w:type="dxa"/>
          </w:tcPr>
          <w:p w14:paraId="604D20ED"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100.7</w:t>
            </w:r>
          </w:p>
        </w:tc>
      </w:tr>
      <w:tr w:rsidR="00495A7A" w:rsidRPr="00FA0BC4" w14:paraId="33B003FB" w14:textId="77777777" w:rsidTr="00B35C79">
        <w:tc>
          <w:tcPr>
            <w:tcW w:w="7933" w:type="dxa"/>
            <w:shd w:val="clear" w:color="auto" w:fill="E7E6E6" w:themeFill="background2"/>
          </w:tcPr>
          <w:p w14:paraId="198D5188"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1134" w:type="dxa"/>
            <w:shd w:val="clear" w:color="auto" w:fill="E7E6E6" w:themeFill="background2"/>
          </w:tcPr>
          <w:p w14:paraId="5D7D86FA"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32.7</w:t>
            </w:r>
          </w:p>
        </w:tc>
      </w:tr>
    </w:tbl>
    <w:p w14:paraId="029581E3" w14:textId="77777777" w:rsidR="00495A7A" w:rsidRPr="00FA0BC4" w:rsidRDefault="00495A7A" w:rsidP="0042617C">
      <w:pPr>
        <w:rPr>
          <w:rFonts w:asciiTheme="minorHAnsi" w:eastAsia="Arial" w:hAnsiTheme="minorHAnsi" w:cstheme="minorHAnsi"/>
          <w:b/>
          <w:sz w:val="22"/>
          <w:szCs w:val="22"/>
          <w:lang w:val="pl-PL"/>
        </w:rPr>
      </w:pPr>
    </w:p>
    <w:p w14:paraId="13067B4E" w14:textId="77777777" w:rsidR="00495A7A" w:rsidRPr="00FA0BC4" w:rsidRDefault="00B35C79" w:rsidP="00B35C79">
      <w:pPr>
        <w:pStyle w:val="Nagwek3"/>
        <w:rPr>
          <w:rFonts w:asciiTheme="minorHAnsi" w:eastAsia="Arial" w:hAnsiTheme="minorHAnsi" w:cstheme="minorHAnsi"/>
          <w:lang w:val="pl-PL"/>
        </w:rPr>
      </w:pPr>
      <w:bookmarkStart w:id="68" w:name="_Toc81548631"/>
      <w:bookmarkStart w:id="69" w:name="_Toc83068741"/>
      <w:r w:rsidRPr="00FA0BC4">
        <w:rPr>
          <w:rFonts w:asciiTheme="minorHAnsi" w:eastAsia="Arial" w:hAnsiTheme="minorHAnsi" w:cstheme="minorHAnsi"/>
          <w:lang w:val="pl-PL"/>
        </w:rPr>
        <w:t xml:space="preserve">3.1.2.8. </w:t>
      </w:r>
      <w:r w:rsidR="00495A7A" w:rsidRPr="00FA0BC4">
        <w:rPr>
          <w:rFonts w:asciiTheme="minorHAnsi" w:eastAsia="Arial" w:hAnsiTheme="minorHAnsi" w:cstheme="minorHAnsi"/>
          <w:lang w:val="pl-PL"/>
        </w:rPr>
        <w:t>Województwo opolskie</w:t>
      </w:r>
      <w:bookmarkEnd w:id="68"/>
      <w:bookmarkEnd w:id="69"/>
    </w:p>
    <w:p w14:paraId="0DFBDA1F" w14:textId="77777777" w:rsidR="00495A7A" w:rsidRPr="00D56F3D" w:rsidRDefault="00495A7A" w:rsidP="00E15655">
      <w:pPr>
        <w:spacing w:before="240" w:after="240"/>
        <w:rPr>
          <w:rFonts w:asciiTheme="minorHAnsi" w:eastAsia="Arial" w:hAnsiTheme="minorHAnsi" w:cstheme="minorHAnsi"/>
          <w:sz w:val="22"/>
          <w:szCs w:val="22"/>
          <w:u w:val="single"/>
          <w:lang w:val="pl-PL"/>
        </w:rPr>
      </w:pPr>
      <w:r w:rsidRPr="00D56F3D">
        <w:rPr>
          <w:rFonts w:asciiTheme="minorHAnsi" w:eastAsia="Arial" w:hAnsiTheme="minorHAnsi" w:cstheme="minorHAnsi"/>
          <w:sz w:val="22"/>
          <w:szCs w:val="22"/>
          <w:lang w:val="pl-PL"/>
        </w:rPr>
        <w:t xml:space="preserve">Tabela </w:t>
      </w:r>
      <w:r w:rsidR="00B35C79" w:rsidRPr="00D56F3D">
        <w:rPr>
          <w:rFonts w:asciiTheme="minorHAnsi" w:eastAsia="Arial" w:hAnsiTheme="minorHAnsi" w:cstheme="minorHAnsi"/>
          <w:sz w:val="22"/>
          <w:szCs w:val="22"/>
          <w:lang w:val="pl-PL"/>
        </w:rPr>
        <w:t>45</w:t>
      </w:r>
      <w:r w:rsidR="00D571B0" w:rsidRPr="00D56F3D">
        <w:rPr>
          <w:rFonts w:asciiTheme="minorHAnsi" w:eastAsia="Arial" w:hAnsiTheme="minorHAnsi" w:cstheme="minorHAnsi"/>
          <w:sz w:val="22"/>
          <w:szCs w:val="22"/>
          <w:lang w:val="pl-PL"/>
        </w:rPr>
        <w:t>.</w:t>
      </w:r>
      <w:r w:rsidR="00B35C79" w:rsidRPr="00D56F3D">
        <w:rPr>
          <w:rFonts w:asciiTheme="minorHAnsi" w:eastAsia="Arial" w:hAnsiTheme="minorHAnsi" w:cstheme="minorHAnsi"/>
          <w:sz w:val="22"/>
          <w:szCs w:val="22"/>
          <w:lang w:val="pl-PL"/>
        </w:rPr>
        <w:t xml:space="preserve"> </w:t>
      </w:r>
      <w:r w:rsidRPr="00D56F3D">
        <w:rPr>
          <w:rFonts w:asciiTheme="minorHAnsi" w:eastAsia="Arial" w:hAnsiTheme="minorHAnsi" w:cstheme="minorHAnsi"/>
          <w:sz w:val="22"/>
          <w:szCs w:val="22"/>
          <w:lang w:val="pl-PL"/>
        </w:rPr>
        <w:t>Średnia liczba i procent uczniów objętych pomocą psychologiczno-pedagogiczną</w:t>
      </w:r>
    </w:p>
    <w:tbl>
      <w:tblPr>
        <w:tblStyle w:val="Tabela-Siatka"/>
        <w:tblW w:w="9067" w:type="dxa"/>
        <w:tblLayout w:type="fixed"/>
        <w:tblLook w:val="04A0" w:firstRow="1" w:lastRow="0" w:firstColumn="1" w:lastColumn="0" w:noHBand="0" w:noVBand="1"/>
      </w:tblPr>
      <w:tblGrid>
        <w:gridCol w:w="7933"/>
        <w:gridCol w:w="1134"/>
      </w:tblGrid>
      <w:tr w:rsidR="00495A7A" w:rsidRPr="00FA0BC4" w14:paraId="22FF86A4" w14:textId="77777777" w:rsidTr="00495A7A">
        <w:tc>
          <w:tcPr>
            <w:tcW w:w="7933" w:type="dxa"/>
          </w:tcPr>
          <w:p w14:paraId="11EB7E27" w14:textId="77777777" w:rsidR="00495A7A" w:rsidRPr="00FA0BC4" w:rsidRDefault="00B35C79"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P</w:t>
            </w:r>
            <w:r w:rsidR="00495A7A" w:rsidRPr="00FA0BC4">
              <w:rPr>
                <w:rFonts w:asciiTheme="minorHAnsi" w:hAnsiTheme="minorHAnsi" w:cstheme="minorHAnsi"/>
                <w:b/>
                <w:color w:val="000000"/>
                <w:sz w:val="22"/>
                <w:szCs w:val="22"/>
                <w:lang w:val="pl-PL"/>
              </w:rPr>
              <w:t>odstawa prawna pomocy psychologiczno-pedagogicznej</w:t>
            </w:r>
          </w:p>
        </w:tc>
        <w:tc>
          <w:tcPr>
            <w:tcW w:w="1134" w:type="dxa"/>
          </w:tcPr>
          <w:p w14:paraId="12535C10"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34A849B2" w14:textId="77777777" w:rsidTr="00495A7A">
        <w:tc>
          <w:tcPr>
            <w:tcW w:w="7933" w:type="dxa"/>
          </w:tcPr>
          <w:p w14:paraId="3FDCF73A"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1B054803"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222.0</w:t>
            </w:r>
          </w:p>
        </w:tc>
      </w:tr>
      <w:tr w:rsidR="00495A7A" w:rsidRPr="00FA0BC4" w14:paraId="11FAAF41" w14:textId="77777777" w:rsidTr="00495A7A">
        <w:tc>
          <w:tcPr>
            <w:tcW w:w="7933" w:type="dxa"/>
          </w:tcPr>
          <w:p w14:paraId="37200AC1"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orzeczeniami w szkole</w:t>
            </w:r>
          </w:p>
        </w:tc>
        <w:tc>
          <w:tcPr>
            <w:tcW w:w="1134" w:type="dxa"/>
          </w:tcPr>
          <w:p w14:paraId="634966D4"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8.9</w:t>
            </w:r>
          </w:p>
        </w:tc>
      </w:tr>
      <w:tr w:rsidR="00495A7A" w:rsidRPr="00FA0BC4" w14:paraId="2D28BA5E" w14:textId="77777777" w:rsidTr="00495A7A">
        <w:tc>
          <w:tcPr>
            <w:tcW w:w="7933" w:type="dxa"/>
          </w:tcPr>
          <w:p w14:paraId="59221B17"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1134" w:type="dxa"/>
          </w:tcPr>
          <w:p w14:paraId="0C763054" w14:textId="737CEE8F" w:rsidR="00495A7A" w:rsidRPr="00FA0BC4" w:rsidRDefault="00BB16D4" w:rsidP="0042617C">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4.0</w:t>
            </w:r>
          </w:p>
        </w:tc>
      </w:tr>
      <w:tr w:rsidR="00495A7A" w:rsidRPr="00FA0BC4" w14:paraId="4E1EDE93" w14:textId="77777777" w:rsidTr="00495A7A">
        <w:tc>
          <w:tcPr>
            <w:tcW w:w="7933" w:type="dxa"/>
          </w:tcPr>
          <w:p w14:paraId="0E82764D"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opiniami z poradni psychologiczno-pedagogicznej w szkole</w:t>
            </w:r>
          </w:p>
        </w:tc>
        <w:tc>
          <w:tcPr>
            <w:tcW w:w="1134" w:type="dxa"/>
          </w:tcPr>
          <w:p w14:paraId="3E012CC2"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30.8</w:t>
            </w:r>
          </w:p>
        </w:tc>
      </w:tr>
      <w:tr w:rsidR="00495A7A" w:rsidRPr="00FA0BC4" w14:paraId="1C4952D3" w14:textId="77777777" w:rsidTr="00495A7A">
        <w:tc>
          <w:tcPr>
            <w:tcW w:w="7933" w:type="dxa"/>
          </w:tcPr>
          <w:p w14:paraId="114D8DEA"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opiniami z poradni psychologiczno-pedagogicznej</w:t>
            </w:r>
          </w:p>
        </w:tc>
        <w:tc>
          <w:tcPr>
            <w:tcW w:w="1134" w:type="dxa"/>
          </w:tcPr>
          <w:p w14:paraId="6749FBAF" w14:textId="6991148E"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BB16D4">
              <w:rPr>
                <w:rFonts w:asciiTheme="minorHAnsi" w:hAnsiTheme="minorHAnsi" w:cstheme="minorHAnsi"/>
                <w:sz w:val="22"/>
                <w:szCs w:val="22"/>
                <w:lang w:val="pl-PL"/>
              </w:rPr>
              <w:t>3.9</w:t>
            </w:r>
          </w:p>
        </w:tc>
      </w:tr>
      <w:tr w:rsidR="00495A7A" w:rsidRPr="00FA0BC4" w14:paraId="2724F414" w14:textId="77777777" w:rsidTr="00495A7A">
        <w:tc>
          <w:tcPr>
            <w:tcW w:w="7933" w:type="dxa"/>
          </w:tcPr>
          <w:p w14:paraId="43FB31DB"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1134" w:type="dxa"/>
          </w:tcPr>
          <w:p w14:paraId="16B48A29"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19.3</w:t>
            </w:r>
          </w:p>
        </w:tc>
      </w:tr>
      <w:tr w:rsidR="00495A7A" w:rsidRPr="00FA0BC4" w14:paraId="38C3066D" w14:textId="77777777" w:rsidTr="00495A7A">
        <w:tc>
          <w:tcPr>
            <w:tcW w:w="7933" w:type="dxa"/>
          </w:tcPr>
          <w:p w14:paraId="4FB46B0C"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1134" w:type="dxa"/>
          </w:tcPr>
          <w:p w14:paraId="577B85A6" w14:textId="02BFCD4D" w:rsidR="00495A7A" w:rsidRPr="00FA0BC4" w:rsidRDefault="00BB16D4" w:rsidP="0042617C">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8.7</w:t>
            </w:r>
          </w:p>
        </w:tc>
      </w:tr>
    </w:tbl>
    <w:p w14:paraId="6E689E8C" w14:textId="77777777" w:rsidR="00495A7A" w:rsidRPr="00D56F3D" w:rsidRDefault="00495A7A" w:rsidP="00B35C79">
      <w:pPr>
        <w:pBdr>
          <w:top w:val="nil"/>
          <w:left w:val="nil"/>
          <w:bottom w:val="nil"/>
          <w:right w:val="nil"/>
          <w:between w:val="nil"/>
        </w:pBdr>
        <w:spacing w:after="240"/>
        <w:rPr>
          <w:rFonts w:asciiTheme="minorHAnsi" w:eastAsia="Calibri" w:hAnsiTheme="minorHAnsi" w:cstheme="minorHAnsi"/>
          <w:sz w:val="22"/>
          <w:szCs w:val="22"/>
          <w:lang w:val="pl-PL"/>
        </w:rPr>
      </w:pPr>
      <w:r w:rsidRPr="00D56F3D">
        <w:rPr>
          <w:rFonts w:asciiTheme="minorHAnsi" w:eastAsia="Calibri" w:hAnsiTheme="minorHAnsi" w:cstheme="minorHAnsi"/>
          <w:sz w:val="22"/>
          <w:szCs w:val="22"/>
          <w:lang w:val="pl-PL"/>
        </w:rPr>
        <w:lastRenderedPageBreak/>
        <w:t>Tabela</w:t>
      </w:r>
      <w:r w:rsidR="00B35C79" w:rsidRPr="00D56F3D">
        <w:rPr>
          <w:rFonts w:asciiTheme="minorHAnsi" w:eastAsia="Calibri" w:hAnsiTheme="minorHAnsi" w:cstheme="minorHAnsi"/>
          <w:sz w:val="22"/>
          <w:szCs w:val="22"/>
          <w:lang w:val="pl-PL"/>
        </w:rPr>
        <w:t xml:space="preserve"> 46</w:t>
      </w:r>
      <w:r w:rsidR="00D571B0" w:rsidRPr="00D56F3D">
        <w:rPr>
          <w:rFonts w:asciiTheme="minorHAnsi" w:eastAsia="Calibri" w:hAnsiTheme="minorHAnsi" w:cstheme="minorHAnsi"/>
          <w:sz w:val="22"/>
          <w:szCs w:val="22"/>
          <w:lang w:val="pl-PL"/>
        </w:rPr>
        <w:t>.</w:t>
      </w:r>
      <w:r w:rsidRPr="00D56F3D">
        <w:rPr>
          <w:rFonts w:asciiTheme="minorHAnsi" w:eastAsia="Calibri" w:hAnsiTheme="minorHAnsi" w:cstheme="minorHAnsi"/>
          <w:sz w:val="22"/>
          <w:szCs w:val="22"/>
          <w:lang w:val="pl-PL"/>
        </w:rPr>
        <w:t xml:space="preserve"> Wskaźniki ilościowe edukacji włączającej</w:t>
      </w:r>
    </w:p>
    <w:tbl>
      <w:tblPr>
        <w:tblStyle w:val="Tabela-Siatka"/>
        <w:tblW w:w="9067" w:type="dxa"/>
        <w:tblLook w:val="04A0" w:firstRow="1" w:lastRow="0" w:firstColumn="1" w:lastColumn="0" w:noHBand="0" w:noVBand="1"/>
      </w:tblPr>
      <w:tblGrid>
        <w:gridCol w:w="7933"/>
        <w:gridCol w:w="1134"/>
      </w:tblGrid>
      <w:tr w:rsidR="00495A7A" w:rsidRPr="00FA0BC4" w14:paraId="2C0AE521" w14:textId="77777777" w:rsidTr="00495A7A">
        <w:tc>
          <w:tcPr>
            <w:tcW w:w="7933" w:type="dxa"/>
          </w:tcPr>
          <w:p w14:paraId="3E974AA9"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1134" w:type="dxa"/>
          </w:tcPr>
          <w:p w14:paraId="4D17FB27"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74386BCA" w14:textId="77777777" w:rsidTr="00495A7A">
        <w:tc>
          <w:tcPr>
            <w:tcW w:w="7933" w:type="dxa"/>
          </w:tcPr>
          <w:p w14:paraId="3904F449"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0E1C716F"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222.0</w:t>
            </w:r>
          </w:p>
        </w:tc>
      </w:tr>
      <w:tr w:rsidR="00495A7A" w:rsidRPr="00FA0BC4" w14:paraId="3F39A9AE" w14:textId="77777777" w:rsidTr="00495A7A">
        <w:tc>
          <w:tcPr>
            <w:tcW w:w="7933" w:type="dxa"/>
          </w:tcPr>
          <w:p w14:paraId="338C14A0"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nauczycieli w szkole - korygowana</w:t>
            </w:r>
          </w:p>
        </w:tc>
        <w:tc>
          <w:tcPr>
            <w:tcW w:w="1134" w:type="dxa"/>
          </w:tcPr>
          <w:p w14:paraId="20001BDD"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26.4</w:t>
            </w:r>
          </w:p>
        </w:tc>
      </w:tr>
      <w:tr w:rsidR="00495A7A" w:rsidRPr="00FA0BC4" w14:paraId="4517FF8A" w14:textId="77777777" w:rsidTr="00495A7A">
        <w:tc>
          <w:tcPr>
            <w:tcW w:w="7933" w:type="dxa"/>
          </w:tcPr>
          <w:p w14:paraId="222F3B20"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 korygowana</w:t>
            </w:r>
          </w:p>
        </w:tc>
        <w:tc>
          <w:tcPr>
            <w:tcW w:w="1134" w:type="dxa"/>
          </w:tcPr>
          <w:p w14:paraId="08FBF5F9"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10.5</w:t>
            </w:r>
          </w:p>
        </w:tc>
      </w:tr>
      <w:tr w:rsidR="00495A7A" w:rsidRPr="00FA0BC4" w14:paraId="4B067DAB" w14:textId="77777777" w:rsidTr="00495A7A">
        <w:tc>
          <w:tcPr>
            <w:tcW w:w="7933" w:type="dxa"/>
          </w:tcPr>
          <w:p w14:paraId="44B31FCF"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specjalistów zatrudnionych w szkole - korygowana</w:t>
            </w:r>
          </w:p>
        </w:tc>
        <w:tc>
          <w:tcPr>
            <w:tcW w:w="1134" w:type="dxa"/>
          </w:tcPr>
          <w:p w14:paraId="26D81766"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6.5</w:t>
            </w:r>
          </w:p>
        </w:tc>
      </w:tr>
      <w:tr w:rsidR="00495A7A" w:rsidRPr="00FA0BC4" w14:paraId="5582A877" w14:textId="77777777" w:rsidTr="00495A7A">
        <w:tc>
          <w:tcPr>
            <w:tcW w:w="7933" w:type="dxa"/>
          </w:tcPr>
          <w:p w14:paraId="530FEC40"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specjalisty - korygowana</w:t>
            </w:r>
          </w:p>
        </w:tc>
        <w:tc>
          <w:tcPr>
            <w:tcW w:w="1134" w:type="dxa"/>
          </w:tcPr>
          <w:p w14:paraId="24E73901"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96.1</w:t>
            </w:r>
          </w:p>
        </w:tc>
      </w:tr>
      <w:tr w:rsidR="00495A7A" w:rsidRPr="00FA0BC4" w14:paraId="387A2325" w14:textId="77777777" w:rsidTr="00B35C79">
        <w:tc>
          <w:tcPr>
            <w:tcW w:w="7933" w:type="dxa"/>
            <w:shd w:val="clear" w:color="auto" w:fill="E7E6E6" w:themeFill="background2"/>
          </w:tcPr>
          <w:p w14:paraId="1085B38D"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1134" w:type="dxa"/>
            <w:shd w:val="clear" w:color="auto" w:fill="E7E6E6" w:themeFill="background2"/>
          </w:tcPr>
          <w:p w14:paraId="7445E549"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26.6</w:t>
            </w:r>
          </w:p>
        </w:tc>
      </w:tr>
    </w:tbl>
    <w:p w14:paraId="40A32592" w14:textId="77777777" w:rsidR="00495A7A" w:rsidRPr="00FA0BC4" w:rsidRDefault="00495A7A" w:rsidP="0042617C">
      <w:pPr>
        <w:rPr>
          <w:rFonts w:asciiTheme="minorHAnsi" w:eastAsia="Arial" w:hAnsiTheme="minorHAnsi" w:cstheme="minorHAnsi"/>
          <w:b/>
          <w:sz w:val="22"/>
          <w:szCs w:val="22"/>
          <w:lang w:val="pl-PL"/>
        </w:rPr>
      </w:pPr>
    </w:p>
    <w:p w14:paraId="4DE537CB" w14:textId="77777777" w:rsidR="00495A7A" w:rsidRPr="00FA0BC4" w:rsidRDefault="00B35C79" w:rsidP="00B35C79">
      <w:pPr>
        <w:pStyle w:val="Nagwek3"/>
        <w:rPr>
          <w:rFonts w:asciiTheme="minorHAnsi" w:eastAsia="Arial" w:hAnsiTheme="minorHAnsi" w:cstheme="minorHAnsi"/>
          <w:lang w:val="pl-PL"/>
        </w:rPr>
      </w:pPr>
      <w:bookmarkStart w:id="70" w:name="_Toc81548632"/>
      <w:bookmarkStart w:id="71" w:name="_Toc83068742"/>
      <w:r w:rsidRPr="00FA0BC4">
        <w:rPr>
          <w:rFonts w:asciiTheme="minorHAnsi" w:eastAsia="Arial" w:hAnsiTheme="minorHAnsi" w:cstheme="minorHAnsi"/>
          <w:lang w:val="pl-PL"/>
        </w:rPr>
        <w:t xml:space="preserve">3.1.2.9. </w:t>
      </w:r>
      <w:r w:rsidR="00495A7A" w:rsidRPr="00FA0BC4">
        <w:rPr>
          <w:rFonts w:asciiTheme="minorHAnsi" w:eastAsia="Arial" w:hAnsiTheme="minorHAnsi" w:cstheme="minorHAnsi"/>
          <w:lang w:val="pl-PL"/>
        </w:rPr>
        <w:t>Województwo podkarpackie</w:t>
      </w:r>
      <w:bookmarkEnd w:id="70"/>
      <w:bookmarkEnd w:id="71"/>
    </w:p>
    <w:p w14:paraId="6D9A33D8" w14:textId="77777777" w:rsidR="00B35C79" w:rsidRPr="00FA0BC4" w:rsidRDefault="00B35C79" w:rsidP="00B35C79">
      <w:pPr>
        <w:rPr>
          <w:rFonts w:asciiTheme="minorHAnsi" w:eastAsia="Arial" w:hAnsiTheme="minorHAnsi" w:cstheme="minorHAnsi"/>
          <w:lang w:val="pl-PL"/>
        </w:rPr>
      </w:pPr>
    </w:p>
    <w:p w14:paraId="4FC3E226" w14:textId="77777777" w:rsidR="00495A7A" w:rsidRPr="00D56F3D" w:rsidRDefault="00495A7A" w:rsidP="00B20DB5">
      <w:pPr>
        <w:spacing w:after="240"/>
        <w:rPr>
          <w:rFonts w:asciiTheme="minorHAnsi" w:eastAsia="Arial" w:hAnsiTheme="minorHAnsi" w:cstheme="minorHAnsi"/>
          <w:sz w:val="22"/>
          <w:szCs w:val="22"/>
          <w:u w:val="single"/>
          <w:lang w:val="pl-PL"/>
        </w:rPr>
      </w:pPr>
      <w:r w:rsidRPr="00D56F3D">
        <w:rPr>
          <w:rFonts w:asciiTheme="minorHAnsi" w:eastAsia="Arial" w:hAnsiTheme="minorHAnsi" w:cstheme="minorHAnsi"/>
          <w:sz w:val="22"/>
          <w:szCs w:val="22"/>
          <w:lang w:val="pl-PL"/>
        </w:rPr>
        <w:t xml:space="preserve">Tabela </w:t>
      </w:r>
      <w:r w:rsidR="00B20DB5" w:rsidRPr="00D56F3D">
        <w:rPr>
          <w:rFonts w:asciiTheme="minorHAnsi" w:eastAsia="Arial" w:hAnsiTheme="minorHAnsi" w:cstheme="minorHAnsi"/>
          <w:sz w:val="22"/>
          <w:szCs w:val="22"/>
          <w:lang w:val="pl-PL"/>
        </w:rPr>
        <w:t>47</w:t>
      </w:r>
      <w:r w:rsidR="00D571B0" w:rsidRPr="00D56F3D">
        <w:rPr>
          <w:rFonts w:asciiTheme="minorHAnsi" w:eastAsia="Arial" w:hAnsiTheme="minorHAnsi" w:cstheme="minorHAnsi"/>
          <w:sz w:val="22"/>
          <w:szCs w:val="22"/>
          <w:lang w:val="pl-PL"/>
        </w:rPr>
        <w:t>.</w:t>
      </w:r>
      <w:r w:rsidR="00B20DB5" w:rsidRPr="00D56F3D">
        <w:rPr>
          <w:rFonts w:asciiTheme="minorHAnsi" w:eastAsia="Arial" w:hAnsiTheme="minorHAnsi" w:cstheme="minorHAnsi"/>
          <w:sz w:val="22"/>
          <w:szCs w:val="22"/>
          <w:lang w:val="pl-PL"/>
        </w:rPr>
        <w:t xml:space="preserve"> </w:t>
      </w:r>
      <w:r w:rsidRPr="00D56F3D">
        <w:rPr>
          <w:rFonts w:asciiTheme="minorHAnsi" w:eastAsia="Arial" w:hAnsiTheme="minorHAnsi" w:cstheme="minorHAnsi"/>
          <w:sz w:val="22"/>
          <w:szCs w:val="22"/>
          <w:lang w:val="pl-PL"/>
        </w:rPr>
        <w:t>Średnia liczba i procent uczniów objętych pomocą psychologiczno-pedagogiczną</w:t>
      </w:r>
    </w:p>
    <w:tbl>
      <w:tblPr>
        <w:tblStyle w:val="Tabela-Siatka"/>
        <w:tblW w:w="9067" w:type="dxa"/>
        <w:tblLayout w:type="fixed"/>
        <w:tblLook w:val="04A0" w:firstRow="1" w:lastRow="0" w:firstColumn="1" w:lastColumn="0" w:noHBand="0" w:noVBand="1"/>
      </w:tblPr>
      <w:tblGrid>
        <w:gridCol w:w="7933"/>
        <w:gridCol w:w="1134"/>
      </w:tblGrid>
      <w:tr w:rsidR="00495A7A" w:rsidRPr="00FA0BC4" w14:paraId="32305E6E" w14:textId="77777777" w:rsidTr="00495A7A">
        <w:tc>
          <w:tcPr>
            <w:tcW w:w="7933" w:type="dxa"/>
          </w:tcPr>
          <w:p w14:paraId="28C7AF3C" w14:textId="77777777" w:rsidR="00495A7A" w:rsidRPr="00FA0BC4" w:rsidRDefault="00B20DB5"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P</w:t>
            </w:r>
            <w:r w:rsidR="00495A7A" w:rsidRPr="00FA0BC4">
              <w:rPr>
                <w:rFonts w:asciiTheme="minorHAnsi" w:hAnsiTheme="minorHAnsi" w:cstheme="minorHAnsi"/>
                <w:b/>
                <w:color w:val="000000"/>
                <w:sz w:val="22"/>
                <w:szCs w:val="22"/>
                <w:lang w:val="pl-PL"/>
              </w:rPr>
              <w:t>odstawa prawna pomocy psychologiczno-pedagogicznej</w:t>
            </w:r>
          </w:p>
        </w:tc>
        <w:tc>
          <w:tcPr>
            <w:tcW w:w="1134" w:type="dxa"/>
          </w:tcPr>
          <w:p w14:paraId="0F9A6C10"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6A1CEEC8" w14:textId="77777777" w:rsidTr="00495A7A">
        <w:tc>
          <w:tcPr>
            <w:tcW w:w="7933" w:type="dxa"/>
          </w:tcPr>
          <w:p w14:paraId="04A379C8"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0E839CA4"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183.8</w:t>
            </w:r>
          </w:p>
        </w:tc>
      </w:tr>
      <w:tr w:rsidR="00495A7A" w:rsidRPr="00FA0BC4" w14:paraId="472D0F51" w14:textId="77777777" w:rsidTr="00495A7A">
        <w:tc>
          <w:tcPr>
            <w:tcW w:w="7933" w:type="dxa"/>
          </w:tcPr>
          <w:p w14:paraId="73015920"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orzeczeniami w szkole</w:t>
            </w:r>
          </w:p>
        </w:tc>
        <w:tc>
          <w:tcPr>
            <w:tcW w:w="1134" w:type="dxa"/>
          </w:tcPr>
          <w:p w14:paraId="15C5251A" w14:textId="1A35AF5E" w:rsidR="00495A7A" w:rsidRPr="00FA0BC4" w:rsidRDefault="00BB16D4" w:rsidP="0042617C">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4.1</w:t>
            </w:r>
          </w:p>
        </w:tc>
      </w:tr>
      <w:tr w:rsidR="00495A7A" w:rsidRPr="00FA0BC4" w14:paraId="14C95BD0" w14:textId="77777777" w:rsidTr="00495A7A">
        <w:tc>
          <w:tcPr>
            <w:tcW w:w="7933" w:type="dxa"/>
          </w:tcPr>
          <w:p w14:paraId="26B16B19"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1134" w:type="dxa"/>
          </w:tcPr>
          <w:p w14:paraId="7F665B4B"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6.9</w:t>
            </w:r>
          </w:p>
        </w:tc>
      </w:tr>
      <w:tr w:rsidR="00495A7A" w:rsidRPr="00FA0BC4" w14:paraId="0CBACB6B" w14:textId="77777777" w:rsidTr="00495A7A">
        <w:tc>
          <w:tcPr>
            <w:tcW w:w="7933" w:type="dxa"/>
          </w:tcPr>
          <w:p w14:paraId="0BD3EEF1"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opiniami z poradni psychologiczno-pedagogicznej w szkole</w:t>
            </w:r>
          </w:p>
        </w:tc>
        <w:tc>
          <w:tcPr>
            <w:tcW w:w="1134" w:type="dxa"/>
          </w:tcPr>
          <w:p w14:paraId="5C8245C0"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20.3</w:t>
            </w:r>
          </w:p>
        </w:tc>
      </w:tr>
      <w:tr w:rsidR="00495A7A" w:rsidRPr="00FA0BC4" w14:paraId="2CF5CF37" w14:textId="77777777" w:rsidTr="00495A7A">
        <w:tc>
          <w:tcPr>
            <w:tcW w:w="7933" w:type="dxa"/>
          </w:tcPr>
          <w:p w14:paraId="751A743A"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opiniami z poradni psychologiczno-pedagogicznej</w:t>
            </w:r>
          </w:p>
        </w:tc>
        <w:tc>
          <w:tcPr>
            <w:tcW w:w="1134" w:type="dxa"/>
          </w:tcPr>
          <w:p w14:paraId="12E9C34B" w14:textId="70E730FA" w:rsidR="00495A7A" w:rsidRPr="00FA0BC4" w:rsidRDefault="00BB16D4" w:rsidP="0042617C">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10.6</w:t>
            </w:r>
          </w:p>
        </w:tc>
      </w:tr>
      <w:tr w:rsidR="00495A7A" w:rsidRPr="00FA0BC4" w14:paraId="4E4CFE90" w14:textId="77777777" w:rsidTr="00495A7A">
        <w:tc>
          <w:tcPr>
            <w:tcW w:w="7933" w:type="dxa"/>
          </w:tcPr>
          <w:p w14:paraId="6D1B48F2"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1134" w:type="dxa"/>
          </w:tcPr>
          <w:p w14:paraId="4ACA4F32"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22.4</w:t>
            </w:r>
          </w:p>
        </w:tc>
      </w:tr>
      <w:tr w:rsidR="00495A7A" w:rsidRPr="00FA0BC4" w14:paraId="089E390A" w14:textId="77777777" w:rsidTr="00495A7A">
        <w:tc>
          <w:tcPr>
            <w:tcW w:w="7933" w:type="dxa"/>
          </w:tcPr>
          <w:p w14:paraId="7ACECC80"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1134" w:type="dxa"/>
          </w:tcPr>
          <w:p w14:paraId="6A8843CE" w14:textId="2111C4BB"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BB16D4">
              <w:rPr>
                <w:rFonts w:asciiTheme="minorHAnsi" w:hAnsiTheme="minorHAnsi" w:cstheme="minorHAnsi"/>
                <w:sz w:val="22"/>
                <w:szCs w:val="22"/>
                <w:lang w:val="pl-PL"/>
              </w:rPr>
              <w:t>1.7</w:t>
            </w:r>
          </w:p>
        </w:tc>
      </w:tr>
    </w:tbl>
    <w:p w14:paraId="38FEEA22" w14:textId="77777777" w:rsidR="00495A7A" w:rsidRPr="00FA0BC4" w:rsidRDefault="00495A7A" w:rsidP="0042617C">
      <w:pPr>
        <w:rPr>
          <w:rFonts w:asciiTheme="minorHAnsi" w:eastAsia="Arial" w:hAnsiTheme="minorHAnsi" w:cstheme="minorHAnsi"/>
          <w:sz w:val="22"/>
          <w:szCs w:val="22"/>
          <w:lang w:val="pl-PL"/>
        </w:rPr>
      </w:pPr>
    </w:p>
    <w:p w14:paraId="2668E85B" w14:textId="77777777" w:rsidR="00495A7A" w:rsidRPr="00FA0BC4" w:rsidRDefault="00495A7A" w:rsidP="0042617C">
      <w:pPr>
        <w:pBdr>
          <w:top w:val="nil"/>
          <w:left w:val="nil"/>
          <w:bottom w:val="nil"/>
          <w:right w:val="nil"/>
          <w:between w:val="nil"/>
        </w:pBdr>
        <w:rPr>
          <w:rFonts w:asciiTheme="minorHAnsi" w:eastAsia="Calibri" w:hAnsiTheme="minorHAnsi" w:cstheme="minorHAnsi"/>
          <w:sz w:val="22"/>
          <w:szCs w:val="22"/>
          <w:lang w:val="pl-PL"/>
        </w:rPr>
      </w:pPr>
    </w:p>
    <w:p w14:paraId="21A6A1E9" w14:textId="77777777" w:rsidR="00495A7A" w:rsidRPr="00D56F3D" w:rsidRDefault="00495A7A" w:rsidP="00B20DB5">
      <w:pPr>
        <w:pBdr>
          <w:top w:val="nil"/>
          <w:left w:val="nil"/>
          <w:bottom w:val="nil"/>
          <w:right w:val="nil"/>
          <w:between w:val="nil"/>
        </w:pBdr>
        <w:spacing w:after="240"/>
        <w:rPr>
          <w:rFonts w:asciiTheme="minorHAnsi" w:eastAsia="Calibri" w:hAnsiTheme="minorHAnsi" w:cstheme="minorHAnsi"/>
          <w:sz w:val="22"/>
          <w:szCs w:val="22"/>
          <w:lang w:val="pl-PL"/>
        </w:rPr>
      </w:pPr>
      <w:r w:rsidRPr="00D56F3D">
        <w:rPr>
          <w:rFonts w:asciiTheme="minorHAnsi" w:eastAsia="Calibri" w:hAnsiTheme="minorHAnsi" w:cstheme="minorHAnsi"/>
          <w:sz w:val="22"/>
          <w:szCs w:val="22"/>
          <w:lang w:val="pl-PL"/>
        </w:rPr>
        <w:t>Tabela</w:t>
      </w:r>
      <w:r w:rsidR="00B20DB5" w:rsidRPr="00D56F3D">
        <w:rPr>
          <w:rFonts w:asciiTheme="minorHAnsi" w:eastAsia="Calibri" w:hAnsiTheme="minorHAnsi" w:cstheme="minorHAnsi"/>
          <w:sz w:val="22"/>
          <w:szCs w:val="22"/>
          <w:lang w:val="pl-PL"/>
        </w:rPr>
        <w:t xml:space="preserve"> 48</w:t>
      </w:r>
      <w:r w:rsidR="00D571B0" w:rsidRPr="00D56F3D">
        <w:rPr>
          <w:rFonts w:asciiTheme="minorHAnsi" w:eastAsia="Calibri" w:hAnsiTheme="minorHAnsi" w:cstheme="minorHAnsi"/>
          <w:sz w:val="22"/>
          <w:szCs w:val="22"/>
          <w:lang w:val="pl-PL"/>
        </w:rPr>
        <w:t>.</w:t>
      </w:r>
      <w:r w:rsidR="00B20DB5" w:rsidRPr="00D56F3D">
        <w:rPr>
          <w:rFonts w:asciiTheme="minorHAnsi" w:eastAsia="Calibri" w:hAnsiTheme="minorHAnsi" w:cstheme="minorHAnsi"/>
          <w:sz w:val="22"/>
          <w:szCs w:val="22"/>
          <w:lang w:val="pl-PL"/>
        </w:rPr>
        <w:t xml:space="preserve"> </w:t>
      </w:r>
      <w:r w:rsidRPr="00D56F3D">
        <w:rPr>
          <w:rFonts w:asciiTheme="minorHAnsi" w:eastAsia="Calibri" w:hAnsiTheme="minorHAnsi" w:cstheme="minorHAnsi"/>
          <w:sz w:val="22"/>
          <w:szCs w:val="22"/>
          <w:lang w:val="pl-PL"/>
        </w:rPr>
        <w:t>Wskaźniki ilościowe edukacji włączającej</w:t>
      </w:r>
    </w:p>
    <w:tbl>
      <w:tblPr>
        <w:tblStyle w:val="Tabela-Siatka"/>
        <w:tblW w:w="9067" w:type="dxa"/>
        <w:tblLook w:val="04A0" w:firstRow="1" w:lastRow="0" w:firstColumn="1" w:lastColumn="0" w:noHBand="0" w:noVBand="1"/>
      </w:tblPr>
      <w:tblGrid>
        <w:gridCol w:w="7933"/>
        <w:gridCol w:w="1134"/>
      </w:tblGrid>
      <w:tr w:rsidR="00495A7A" w:rsidRPr="00FA0BC4" w14:paraId="559E7566" w14:textId="77777777" w:rsidTr="00495A7A">
        <w:tc>
          <w:tcPr>
            <w:tcW w:w="7933" w:type="dxa"/>
          </w:tcPr>
          <w:p w14:paraId="109E19A0"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1134" w:type="dxa"/>
          </w:tcPr>
          <w:p w14:paraId="1C49C886"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01BA9A94" w14:textId="77777777" w:rsidTr="00495A7A">
        <w:tc>
          <w:tcPr>
            <w:tcW w:w="7933" w:type="dxa"/>
          </w:tcPr>
          <w:p w14:paraId="3B0AB727"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252118A1"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183.8</w:t>
            </w:r>
          </w:p>
        </w:tc>
      </w:tr>
      <w:tr w:rsidR="00495A7A" w:rsidRPr="00FA0BC4" w14:paraId="0FE11E0C" w14:textId="77777777" w:rsidTr="00495A7A">
        <w:tc>
          <w:tcPr>
            <w:tcW w:w="7933" w:type="dxa"/>
          </w:tcPr>
          <w:p w14:paraId="6EC8DB2E"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nauczycieli w szkole - korygowana</w:t>
            </w:r>
          </w:p>
        </w:tc>
        <w:tc>
          <w:tcPr>
            <w:tcW w:w="1134" w:type="dxa"/>
          </w:tcPr>
          <w:p w14:paraId="2A8D757E"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24.9</w:t>
            </w:r>
          </w:p>
        </w:tc>
      </w:tr>
      <w:tr w:rsidR="00495A7A" w:rsidRPr="00FA0BC4" w14:paraId="2CB53FF0" w14:textId="77777777" w:rsidTr="00495A7A">
        <w:tc>
          <w:tcPr>
            <w:tcW w:w="7933" w:type="dxa"/>
          </w:tcPr>
          <w:p w14:paraId="4A4A5979"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 korygowana</w:t>
            </w:r>
          </w:p>
        </w:tc>
        <w:tc>
          <w:tcPr>
            <w:tcW w:w="1134" w:type="dxa"/>
          </w:tcPr>
          <w:p w14:paraId="215749C1"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7.5</w:t>
            </w:r>
          </w:p>
        </w:tc>
      </w:tr>
      <w:tr w:rsidR="00495A7A" w:rsidRPr="00FA0BC4" w14:paraId="2A904490" w14:textId="77777777" w:rsidTr="00495A7A">
        <w:tc>
          <w:tcPr>
            <w:tcW w:w="7933" w:type="dxa"/>
          </w:tcPr>
          <w:p w14:paraId="4062B753"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specjalistów zatrudnionych w szkole - korygowana</w:t>
            </w:r>
          </w:p>
        </w:tc>
        <w:tc>
          <w:tcPr>
            <w:tcW w:w="1134" w:type="dxa"/>
          </w:tcPr>
          <w:p w14:paraId="261FBC87"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3.3</w:t>
            </w:r>
          </w:p>
        </w:tc>
      </w:tr>
      <w:tr w:rsidR="00495A7A" w:rsidRPr="00FA0BC4" w14:paraId="0A474372" w14:textId="77777777" w:rsidTr="00495A7A">
        <w:tc>
          <w:tcPr>
            <w:tcW w:w="7933" w:type="dxa"/>
          </w:tcPr>
          <w:p w14:paraId="7BA300A8"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specjalisty - korygowana</w:t>
            </w:r>
          </w:p>
        </w:tc>
        <w:tc>
          <w:tcPr>
            <w:tcW w:w="1134" w:type="dxa"/>
          </w:tcPr>
          <w:p w14:paraId="375D1DA6"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152.5</w:t>
            </w:r>
          </w:p>
        </w:tc>
      </w:tr>
      <w:tr w:rsidR="00495A7A" w:rsidRPr="00FA0BC4" w14:paraId="56B6B435" w14:textId="77777777" w:rsidTr="00B20DB5">
        <w:tc>
          <w:tcPr>
            <w:tcW w:w="7933" w:type="dxa"/>
            <w:shd w:val="clear" w:color="auto" w:fill="E7E6E6" w:themeFill="background2"/>
          </w:tcPr>
          <w:p w14:paraId="6AF33398"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1134" w:type="dxa"/>
            <w:shd w:val="clear" w:color="auto" w:fill="E7E6E6" w:themeFill="background2"/>
          </w:tcPr>
          <w:p w14:paraId="0F0F3D7E"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39.3</w:t>
            </w:r>
          </w:p>
        </w:tc>
      </w:tr>
    </w:tbl>
    <w:p w14:paraId="3A2C4041" w14:textId="77777777" w:rsidR="00495A7A" w:rsidRPr="00FA0BC4" w:rsidRDefault="00495A7A" w:rsidP="0042617C">
      <w:pPr>
        <w:rPr>
          <w:rFonts w:asciiTheme="minorHAnsi" w:eastAsia="Arial" w:hAnsiTheme="minorHAnsi" w:cstheme="minorHAnsi"/>
          <w:b/>
          <w:sz w:val="22"/>
          <w:szCs w:val="22"/>
          <w:lang w:val="pl-PL"/>
        </w:rPr>
      </w:pPr>
    </w:p>
    <w:p w14:paraId="4EA9BFC6" w14:textId="77777777" w:rsidR="00495A7A" w:rsidRPr="00FA0BC4" w:rsidRDefault="00B20DB5" w:rsidP="00B20DB5">
      <w:pPr>
        <w:pStyle w:val="Nagwek3"/>
        <w:rPr>
          <w:rFonts w:asciiTheme="minorHAnsi" w:eastAsia="Arial" w:hAnsiTheme="minorHAnsi" w:cstheme="minorHAnsi"/>
          <w:lang w:val="pl-PL"/>
        </w:rPr>
      </w:pPr>
      <w:bookmarkStart w:id="72" w:name="_Toc81548633"/>
      <w:bookmarkStart w:id="73" w:name="_Toc83068743"/>
      <w:r w:rsidRPr="00FA0BC4">
        <w:rPr>
          <w:rFonts w:asciiTheme="minorHAnsi" w:eastAsia="Arial" w:hAnsiTheme="minorHAnsi" w:cstheme="minorHAnsi"/>
          <w:lang w:val="pl-PL"/>
        </w:rPr>
        <w:lastRenderedPageBreak/>
        <w:t xml:space="preserve">3.1.2.10. </w:t>
      </w:r>
      <w:r w:rsidR="00495A7A" w:rsidRPr="00FA0BC4">
        <w:rPr>
          <w:rFonts w:asciiTheme="minorHAnsi" w:eastAsia="Arial" w:hAnsiTheme="minorHAnsi" w:cstheme="minorHAnsi"/>
          <w:lang w:val="pl-PL"/>
        </w:rPr>
        <w:t>Województwo podlaskie</w:t>
      </w:r>
      <w:bookmarkEnd w:id="72"/>
      <w:bookmarkEnd w:id="73"/>
    </w:p>
    <w:p w14:paraId="61E0A580" w14:textId="77777777" w:rsidR="00495A7A" w:rsidRPr="00D56F3D" w:rsidRDefault="00495A7A" w:rsidP="00572E95">
      <w:pPr>
        <w:spacing w:before="240" w:after="240"/>
        <w:rPr>
          <w:rFonts w:asciiTheme="minorHAnsi" w:eastAsia="Arial" w:hAnsiTheme="minorHAnsi" w:cstheme="minorHAnsi"/>
          <w:sz w:val="22"/>
          <w:szCs w:val="22"/>
          <w:u w:val="single"/>
          <w:lang w:val="pl-PL"/>
        </w:rPr>
      </w:pPr>
      <w:r w:rsidRPr="00D56F3D">
        <w:rPr>
          <w:rFonts w:asciiTheme="minorHAnsi" w:eastAsia="Arial" w:hAnsiTheme="minorHAnsi" w:cstheme="minorHAnsi"/>
          <w:sz w:val="22"/>
          <w:szCs w:val="22"/>
          <w:lang w:val="pl-PL"/>
        </w:rPr>
        <w:t xml:space="preserve">Tabela </w:t>
      </w:r>
      <w:r w:rsidR="00B20DB5" w:rsidRPr="00D56F3D">
        <w:rPr>
          <w:rFonts w:asciiTheme="minorHAnsi" w:eastAsia="Arial" w:hAnsiTheme="minorHAnsi" w:cstheme="minorHAnsi"/>
          <w:sz w:val="22"/>
          <w:szCs w:val="22"/>
          <w:lang w:val="pl-PL"/>
        </w:rPr>
        <w:t>49</w:t>
      </w:r>
      <w:r w:rsidR="00D571B0" w:rsidRPr="00D56F3D">
        <w:rPr>
          <w:rFonts w:asciiTheme="minorHAnsi" w:eastAsia="Arial" w:hAnsiTheme="minorHAnsi" w:cstheme="minorHAnsi"/>
          <w:sz w:val="22"/>
          <w:szCs w:val="22"/>
          <w:lang w:val="pl-PL"/>
        </w:rPr>
        <w:t>.</w:t>
      </w:r>
      <w:r w:rsidR="00B20DB5" w:rsidRPr="00D56F3D">
        <w:rPr>
          <w:rFonts w:asciiTheme="minorHAnsi" w:eastAsia="Arial" w:hAnsiTheme="minorHAnsi" w:cstheme="minorHAnsi"/>
          <w:sz w:val="22"/>
          <w:szCs w:val="22"/>
          <w:lang w:val="pl-PL"/>
        </w:rPr>
        <w:t xml:space="preserve"> </w:t>
      </w:r>
      <w:r w:rsidRPr="00D56F3D">
        <w:rPr>
          <w:rFonts w:asciiTheme="minorHAnsi" w:eastAsia="Arial" w:hAnsiTheme="minorHAnsi" w:cstheme="minorHAnsi"/>
          <w:sz w:val="22"/>
          <w:szCs w:val="22"/>
          <w:lang w:val="pl-PL"/>
        </w:rPr>
        <w:t>Średnia liczba i procent uczniów objętych pomocą psychologiczno-pedagogiczną</w:t>
      </w:r>
    </w:p>
    <w:tbl>
      <w:tblPr>
        <w:tblStyle w:val="Tabela-Siatka"/>
        <w:tblW w:w="9067" w:type="dxa"/>
        <w:tblLayout w:type="fixed"/>
        <w:tblLook w:val="04A0" w:firstRow="1" w:lastRow="0" w:firstColumn="1" w:lastColumn="0" w:noHBand="0" w:noVBand="1"/>
      </w:tblPr>
      <w:tblGrid>
        <w:gridCol w:w="7933"/>
        <w:gridCol w:w="1134"/>
      </w:tblGrid>
      <w:tr w:rsidR="00495A7A" w:rsidRPr="00FA0BC4" w14:paraId="716F04F6" w14:textId="77777777" w:rsidTr="00495A7A">
        <w:tc>
          <w:tcPr>
            <w:tcW w:w="7933" w:type="dxa"/>
          </w:tcPr>
          <w:p w14:paraId="023A10CC" w14:textId="77777777" w:rsidR="00495A7A" w:rsidRPr="00FA0BC4" w:rsidRDefault="00B20DB5"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P</w:t>
            </w:r>
            <w:r w:rsidR="00495A7A" w:rsidRPr="00FA0BC4">
              <w:rPr>
                <w:rFonts w:asciiTheme="minorHAnsi" w:hAnsiTheme="minorHAnsi" w:cstheme="minorHAnsi"/>
                <w:b/>
                <w:color w:val="000000"/>
                <w:sz w:val="22"/>
                <w:szCs w:val="22"/>
                <w:lang w:val="pl-PL"/>
              </w:rPr>
              <w:t>odstawa prawna pomocy psychologiczno-pedagogicznej</w:t>
            </w:r>
          </w:p>
        </w:tc>
        <w:tc>
          <w:tcPr>
            <w:tcW w:w="1134" w:type="dxa"/>
          </w:tcPr>
          <w:p w14:paraId="08A307CD"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45FA5740" w14:textId="77777777" w:rsidTr="00495A7A">
        <w:tc>
          <w:tcPr>
            <w:tcW w:w="7933" w:type="dxa"/>
          </w:tcPr>
          <w:p w14:paraId="4B1E38C2"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61744EA7"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274.7</w:t>
            </w:r>
          </w:p>
        </w:tc>
      </w:tr>
      <w:tr w:rsidR="00495A7A" w:rsidRPr="00FA0BC4" w14:paraId="5510C4BF" w14:textId="77777777" w:rsidTr="00495A7A">
        <w:tc>
          <w:tcPr>
            <w:tcW w:w="7933" w:type="dxa"/>
          </w:tcPr>
          <w:p w14:paraId="2FF21262"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orzeczeniami w szkole</w:t>
            </w:r>
          </w:p>
        </w:tc>
        <w:tc>
          <w:tcPr>
            <w:tcW w:w="1134" w:type="dxa"/>
          </w:tcPr>
          <w:p w14:paraId="74B81529"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10.0</w:t>
            </w:r>
          </w:p>
        </w:tc>
      </w:tr>
      <w:tr w:rsidR="00495A7A" w:rsidRPr="00FA0BC4" w14:paraId="3FC86854" w14:textId="77777777" w:rsidTr="00495A7A">
        <w:tc>
          <w:tcPr>
            <w:tcW w:w="7933" w:type="dxa"/>
          </w:tcPr>
          <w:p w14:paraId="7F58C127"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1134" w:type="dxa"/>
          </w:tcPr>
          <w:p w14:paraId="0AF6F958" w14:textId="38ED892A" w:rsidR="00495A7A" w:rsidRPr="00FA0BC4" w:rsidRDefault="00BB16D4" w:rsidP="0042617C">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3.7</w:t>
            </w:r>
          </w:p>
        </w:tc>
      </w:tr>
      <w:tr w:rsidR="00495A7A" w:rsidRPr="00FA0BC4" w14:paraId="135870D1" w14:textId="77777777" w:rsidTr="00495A7A">
        <w:tc>
          <w:tcPr>
            <w:tcW w:w="7933" w:type="dxa"/>
          </w:tcPr>
          <w:p w14:paraId="065743AC"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opiniami z poradni psychologiczno-pedagogicznej w szkole</w:t>
            </w:r>
          </w:p>
        </w:tc>
        <w:tc>
          <w:tcPr>
            <w:tcW w:w="1134" w:type="dxa"/>
          </w:tcPr>
          <w:p w14:paraId="5CCBD933"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34.8</w:t>
            </w:r>
          </w:p>
        </w:tc>
      </w:tr>
      <w:tr w:rsidR="00495A7A" w:rsidRPr="00FA0BC4" w14:paraId="66A96C1F" w14:textId="77777777" w:rsidTr="00495A7A">
        <w:tc>
          <w:tcPr>
            <w:tcW w:w="7933" w:type="dxa"/>
          </w:tcPr>
          <w:p w14:paraId="42ECBBFF"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opiniami z poradni psychologiczno-pedagogicznej</w:t>
            </w:r>
          </w:p>
        </w:tc>
        <w:tc>
          <w:tcPr>
            <w:tcW w:w="1134" w:type="dxa"/>
          </w:tcPr>
          <w:p w14:paraId="0EF4F6B6" w14:textId="10DACABD"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12.</w:t>
            </w:r>
            <w:r w:rsidR="00BB16D4">
              <w:rPr>
                <w:rFonts w:asciiTheme="minorHAnsi" w:hAnsiTheme="minorHAnsi" w:cstheme="minorHAnsi"/>
                <w:sz w:val="22"/>
                <w:szCs w:val="22"/>
                <w:lang w:val="pl-PL"/>
              </w:rPr>
              <w:t>7</w:t>
            </w:r>
          </w:p>
        </w:tc>
      </w:tr>
      <w:tr w:rsidR="00495A7A" w:rsidRPr="00FA0BC4" w14:paraId="7DE08920" w14:textId="77777777" w:rsidTr="00495A7A">
        <w:tc>
          <w:tcPr>
            <w:tcW w:w="7933" w:type="dxa"/>
          </w:tcPr>
          <w:p w14:paraId="0CA5D075"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1134" w:type="dxa"/>
          </w:tcPr>
          <w:p w14:paraId="503AE142"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29.0</w:t>
            </w:r>
          </w:p>
        </w:tc>
      </w:tr>
      <w:tr w:rsidR="00495A7A" w:rsidRPr="00FA0BC4" w14:paraId="27B8A048" w14:textId="77777777" w:rsidTr="00495A7A">
        <w:tc>
          <w:tcPr>
            <w:tcW w:w="7933" w:type="dxa"/>
          </w:tcPr>
          <w:p w14:paraId="29F97CE6"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1134" w:type="dxa"/>
          </w:tcPr>
          <w:p w14:paraId="63394929" w14:textId="103BF9B1"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BB16D4">
              <w:rPr>
                <w:rFonts w:asciiTheme="minorHAnsi" w:hAnsiTheme="minorHAnsi" w:cstheme="minorHAnsi"/>
                <w:sz w:val="22"/>
                <w:szCs w:val="22"/>
                <w:lang w:val="pl-PL"/>
              </w:rPr>
              <w:t>0.5</w:t>
            </w:r>
          </w:p>
        </w:tc>
      </w:tr>
    </w:tbl>
    <w:p w14:paraId="70E9C3B1" w14:textId="77777777" w:rsidR="00495A7A" w:rsidRPr="00FA0BC4" w:rsidRDefault="00495A7A" w:rsidP="0042617C">
      <w:pPr>
        <w:rPr>
          <w:rFonts w:asciiTheme="minorHAnsi" w:eastAsia="Arial" w:hAnsiTheme="minorHAnsi" w:cstheme="minorHAnsi"/>
          <w:sz w:val="22"/>
          <w:szCs w:val="22"/>
          <w:lang w:val="pl-PL"/>
        </w:rPr>
      </w:pPr>
    </w:p>
    <w:p w14:paraId="103A0BAE" w14:textId="77777777" w:rsidR="00495A7A" w:rsidRPr="00D56F3D" w:rsidRDefault="00B20DB5" w:rsidP="00B20DB5">
      <w:pPr>
        <w:pBdr>
          <w:top w:val="nil"/>
          <w:left w:val="nil"/>
          <w:bottom w:val="nil"/>
          <w:right w:val="nil"/>
          <w:between w:val="nil"/>
        </w:pBdr>
        <w:spacing w:after="240"/>
        <w:rPr>
          <w:rFonts w:asciiTheme="minorHAnsi" w:eastAsia="Calibri" w:hAnsiTheme="minorHAnsi" w:cstheme="minorHAnsi"/>
          <w:sz w:val="22"/>
          <w:szCs w:val="22"/>
          <w:lang w:val="pl-PL"/>
        </w:rPr>
      </w:pPr>
      <w:r w:rsidRPr="00D56F3D">
        <w:rPr>
          <w:rFonts w:asciiTheme="minorHAnsi" w:eastAsia="Calibri" w:hAnsiTheme="minorHAnsi" w:cstheme="minorHAnsi"/>
          <w:sz w:val="22"/>
          <w:szCs w:val="22"/>
          <w:lang w:val="pl-PL"/>
        </w:rPr>
        <w:t>Tabela 50</w:t>
      </w:r>
      <w:r w:rsidR="00D571B0" w:rsidRPr="00D56F3D">
        <w:rPr>
          <w:rFonts w:asciiTheme="minorHAnsi" w:eastAsia="Calibri" w:hAnsiTheme="minorHAnsi" w:cstheme="minorHAnsi"/>
          <w:sz w:val="22"/>
          <w:szCs w:val="22"/>
          <w:lang w:val="pl-PL"/>
        </w:rPr>
        <w:t>.</w:t>
      </w:r>
      <w:r w:rsidRPr="00D56F3D">
        <w:rPr>
          <w:rFonts w:asciiTheme="minorHAnsi" w:eastAsia="Calibri" w:hAnsiTheme="minorHAnsi" w:cstheme="minorHAnsi"/>
          <w:sz w:val="22"/>
          <w:szCs w:val="22"/>
          <w:lang w:val="pl-PL"/>
        </w:rPr>
        <w:t xml:space="preserve"> </w:t>
      </w:r>
      <w:r w:rsidR="00495A7A" w:rsidRPr="00D56F3D">
        <w:rPr>
          <w:rFonts w:asciiTheme="minorHAnsi" w:eastAsia="Calibri" w:hAnsiTheme="minorHAnsi" w:cstheme="minorHAnsi"/>
          <w:sz w:val="22"/>
          <w:szCs w:val="22"/>
          <w:lang w:val="pl-PL"/>
        </w:rPr>
        <w:t>Wskaźniki ilościowe edukacji włączającej</w:t>
      </w:r>
    </w:p>
    <w:tbl>
      <w:tblPr>
        <w:tblStyle w:val="Tabela-Siatka"/>
        <w:tblW w:w="9067" w:type="dxa"/>
        <w:tblLook w:val="04A0" w:firstRow="1" w:lastRow="0" w:firstColumn="1" w:lastColumn="0" w:noHBand="0" w:noVBand="1"/>
      </w:tblPr>
      <w:tblGrid>
        <w:gridCol w:w="7933"/>
        <w:gridCol w:w="1134"/>
      </w:tblGrid>
      <w:tr w:rsidR="00495A7A" w:rsidRPr="00FA0BC4" w14:paraId="6D0740DB" w14:textId="77777777" w:rsidTr="00495A7A">
        <w:tc>
          <w:tcPr>
            <w:tcW w:w="7933" w:type="dxa"/>
          </w:tcPr>
          <w:p w14:paraId="1DDEC683"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1134" w:type="dxa"/>
          </w:tcPr>
          <w:p w14:paraId="06726131"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47CDF8C9" w14:textId="77777777" w:rsidTr="00495A7A">
        <w:tc>
          <w:tcPr>
            <w:tcW w:w="7933" w:type="dxa"/>
          </w:tcPr>
          <w:p w14:paraId="4A500A45"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7BA6C484"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274.7</w:t>
            </w:r>
          </w:p>
        </w:tc>
      </w:tr>
      <w:tr w:rsidR="00495A7A" w:rsidRPr="00FA0BC4" w14:paraId="274D230A" w14:textId="77777777" w:rsidTr="00495A7A">
        <w:tc>
          <w:tcPr>
            <w:tcW w:w="7933" w:type="dxa"/>
          </w:tcPr>
          <w:p w14:paraId="43CE022C"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nauczycieli w szkole - korygowana</w:t>
            </w:r>
          </w:p>
        </w:tc>
        <w:tc>
          <w:tcPr>
            <w:tcW w:w="1134" w:type="dxa"/>
          </w:tcPr>
          <w:p w14:paraId="513632F1"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34.8</w:t>
            </w:r>
          </w:p>
        </w:tc>
      </w:tr>
      <w:tr w:rsidR="00495A7A" w:rsidRPr="00FA0BC4" w14:paraId="5ABFE703" w14:textId="77777777" w:rsidTr="00495A7A">
        <w:tc>
          <w:tcPr>
            <w:tcW w:w="7933" w:type="dxa"/>
          </w:tcPr>
          <w:p w14:paraId="55460827"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 korygowana</w:t>
            </w:r>
          </w:p>
        </w:tc>
        <w:tc>
          <w:tcPr>
            <w:tcW w:w="1134" w:type="dxa"/>
          </w:tcPr>
          <w:p w14:paraId="7AB3B1FB"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7.0</w:t>
            </w:r>
          </w:p>
        </w:tc>
      </w:tr>
      <w:tr w:rsidR="00495A7A" w:rsidRPr="00FA0BC4" w14:paraId="26C5E231" w14:textId="77777777" w:rsidTr="00495A7A">
        <w:tc>
          <w:tcPr>
            <w:tcW w:w="7933" w:type="dxa"/>
          </w:tcPr>
          <w:p w14:paraId="0F0E4F9C"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specjalistów zatrudnionych w szkole - korygowana</w:t>
            </w:r>
          </w:p>
        </w:tc>
        <w:tc>
          <w:tcPr>
            <w:tcW w:w="1134" w:type="dxa"/>
          </w:tcPr>
          <w:p w14:paraId="3310CE44"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2.6</w:t>
            </w:r>
          </w:p>
        </w:tc>
      </w:tr>
      <w:tr w:rsidR="00495A7A" w:rsidRPr="00FA0BC4" w14:paraId="0E971AC7" w14:textId="77777777" w:rsidTr="00495A7A">
        <w:tc>
          <w:tcPr>
            <w:tcW w:w="7933" w:type="dxa"/>
          </w:tcPr>
          <w:p w14:paraId="10834353"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specjalisty - korygowana</w:t>
            </w:r>
          </w:p>
        </w:tc>
        <w:tc>
          <w:tcPr>
            <w:tcW w:w="1134" w:type="dxa"/>
          </w:tcPr>
          <w:p w14:paraId="16BA929C"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139.5</w:t>
            </w:r>
          </w:p>
        </w:tc>
      </w:tr>
      <w:tr w:rsidR="00495A7A" w:rsidRPr="00FA0BC4" w14:paraId="3B966938" w14:textId="77777777" w:rsidTr="00495A7A">
        <w:tc>
          <w:tcPr>
            <w:tcW w:w="7933" w:type="dxa"/>
          </w:tcPr>
          <w:p w14:paraId="55EB0F4C"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1134" w:type="dxa"/>
          </w:tcPr>
          <w:p w14:paraId="35B6A9A2"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32.6</w:t>
            </w:r>
          </w:p>
        </w:tc>
      </w:tr>
    </w:tbl>
    <w:p w14:paraId="144F5A1F" w14:textId="77777777" w:rsidR="00495A7A" w:rsidRPr="00FA0BC4" w:rsidRDefault="00495A7A" w:rsidP="0042617C">
      <w:pPr>
        <w:rPr>
          <w:rFonts w:asciiTheme="minorHAnsi" w:eastAsia="Arial" w:hAnsiTheme="minorHAnsi" w:cstheme="minorHAnsi"/>
          <w:b/>
          <w:sz w:val="22"/>
          <w:szCs w:val="22"/>
          <w:lang w:val="pl-PL"/>
        </w:rPr>
      </w:pPr>
    </w:p>
    <w:p w14:paraId="302C1302" w14:textId="77777777" w:rsidR="00495A7A" w:rsidRPr="00FA0BC4" w:rsidRDefault="00B20DB5" w:rsidP="00572E95">
      <w:pPr>
        <w:pStyle w:val="Nagwek3"/>
        <w:rPr>
          <w:rFonts w:asciiTheme="minorHAnsi" w:eastAsia="Arial" w:hAnsiTheme="minorHAnsi" w:cstheme="minorHAnsi"/>
          <w:lang w:val="pl-PL"/>
        </w:rPr>
      </w:pPr>
      <w:bookmarkStart w:id="74" w:name="_Toc81548634"/>
      <w:bookmarkStart w:id="75" w:name="_Toc83068744"/>
      <w:r w:rsidRPr="00FA0BC4">
        <w:rPr>
          <w:rFonts w:asciiTheme="minorHAnsi" w:eastAsia="Arial" w:hAnsiTheme="minorHAnsi" w:cstheme="minorHAnsi"/>
          <w:lang w:val="pl-PL"/>
        </w:rPr>
        <w:t xml:space="preserve">3.1.2.11. </w:t>
      </w:r>
      <w:r w:rsidR="00495A7A" w:rsidRPr="00FA0BC4">
        <w:rPr>
          <w:rFonts w:asciiTheme="minorHAnsi" w:eastAsia="Arial" w:hAnsiTheme="minorHAnsi" w:cstheme="minorHAnsi"/>
          <w:lang w:val="pl-PL"/>
        </w:rPr>
        <w:t>Województwo pomorskie</w:t>
      </w:r>
      <w:bookmarkEnd w:id="74"/>
      <w:bookmarkEnd w:id="75"/>
    </w:p>
    <w:p w14:paraId="6966656B" w14:textId="77777777" w:rsidR="00495A7A" w:rsidRPr="00D56F3D" w:rsidRDefault="00495A7A" w:rsidP="00572E95">
      <w:pPr>
        <w:spacing w:before="240" w:after="240"/>
        <w:rPr>
          <w:rFonts w:asciiTheme="minorHAnsi" w:eastAsia="Arial" w:hAnsiTheme="minorHAnsi" w:cstheme="minorHAnsi"/>
          <w:sz w:val="22"/>
          <w:szCs w:val="22"/>
          <w:u w:val="single"/>
          <w:lang w:val="pl-PL"/>
        </w:rPr>
      </w:pPr>
      <w:r w:rsidRPr="00D56F3D">
        <w:rPr>
          <w:rFonts w:asciiTheme="minorHAnsi" w:eastAsia="Arial" w:hAnsiTheme="minorHAnsi" w:cstheme="minorHAnsi"/>
          <w:sz w:val="22"/>
          <w:szCs w:val="22"/>
          <w:lang w:val="pl-PL"/>
        </w:rPr>
        <w:t xml:space="preserve">Tabela </w:t>
      </w:r>
      <w:r w:rsidR="00B20DB5" w:rsidRPr="00D56F3D">
        <w:rPr>
          <w:rFonts w:asciiTheme="minorHAnsi" w:eastAsia="Arial" w:hAnsiTheme="minorHAnsi" w:cstheme="minorHAnsi"/>
          <w:sz w:val="22"/>
          <w:szCs w:val="22"/>
          <w:lang w:val="pl-PL"/>
        </w:rPr>
        <w:t>51</w:t>
      </w:r>
      <w:r w:rsidR="00D571B0" w:rsidRPr="00D56F3D">
        <w:rPr>
          <w:rFonts w:asciiTheme="minorHAnsi" w:eastAsia="Arial" w:hAnsiTheme="minorHAnsi" w:cstheme="minorHAnsi"/>
          <w:sz w:val="22"/>
          <w:szCs w:val="22"/>
          <w:lang w:val="pl-PL"/>
        </w:rPr>
        <w:t>.</w:t>
      </w:r>
      <w:r w:rsidR="00B20DB5" w:rsidRPr="00D56F3D">
        <w:rPr>
          <w:rFonts w:asciiTheme="minorHAnsi" w:eastAsia="Arial" w:hAnsiTheme="minorHAnsi" w:cstheme="minorHAnsi"/>
          <w:sz w:val="22"/>
          <w:szCs w:val="22"/>
          <w:lang w:val="pl-PL"/>
        </w:rPr>
        <w:t xml:space="preserve"> </w:t>
      </w:r>
      <w:r w:rsidRPr="00D56F3D">
        <w:rPr>
          <w:rFonts w:asciiTheme="minorHAnsi" w:eastAsia="Arial" w:hAnsiTheme="minorHAnsi" w:cstheme="minorHAnsi"/>
          <w:sz w:val="22"/>
          <w:szCs w:val="22"/>
          <w:lang w:val="pl-PL"/>
        </w:rPr>
        <w:t>Średnia liczba i procent uczniów objętych pomocą psychologiczno-pedagogiczną</w:t>
      </w:r>
    </w:p>
    <w:tbl>
      <w:tblPr>
        <w:tblStyle w:val="Tabela-Siatka"/>
        <w:tblW w:w="9067" w:type="dxa"/>
        <w:tblLayout w:type="fixed"/>
        <w:tblLook w:val="04A0" w:firstRow="1" w:lastRow="0" w:firstColumn="1" w:lastColumn="0" w:noHBand="0" w:noVBand="1"/>
      </w:tblPr>
      <w:tblGrid>
        <w:gridCol w:w="7933"/>
        <w:gridCol w:w="1134"/>
      </w:tblGrid>
      <w:tr w:rsidR="00495A7A" w:rsidRPr="00FA0BC4" w14:paraId="28261591" w14:textId="77777777" w:rsidTr="00495A7A">
        <w:tc>
          <w:tcPr>
            <w:tcW w:w="7933" w:type="dxa"/>
          </w:tcPr>
          <w:p w14:paraId="184DABD7" w14:textId="77777777" w:rsidR="00495A7A" w:rsidRPr="00FA0BC4" w:rsidRDefault="00B20DB5"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P</w:t>
            </w:r>
            <w:r w:rsidR="00495A7A" w:rsidRPr="00FA0BC4">
              <w:rPr>
                <w:rFonts w:asciiTheme="minorHAnsi" w:hAnsiTheme="minorHAnsi" w:cstheme="minorHAnsi"/>
                <w:b/>
                <w:color w:val="000000"/>
                <w:sz w:val="22"/>
                <w:szCs w:val="22"/>
                <w:lang w:val="pl-PL"/>
              </w:rPr>
              <w:t>odstawa prawna pomocy psychologiczno-pedagogicznej</w:t>
            </w:r>
          </w:p>
        </w:tc>
        <w:tc>
          <w:tcPr>
            <w:tcW w:w="1134" w:type="dxa"/>
          </w:tcPr>
          <w:p w14:paraId="76C61525"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7041EE42" w14:textId="77777777" w:rsidTr="00495A7A">
        <w:tc>
          <w:tcPr>
            <w:tcW w:w="7933" w:type="dxa"/>
          </w:tcPr>
          <w:p w14:paraId="58162F85"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6629E4F8"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378.2</w:t>
            </w:r>
          </w:p>
        </w:tc>
      </w:tr>
      <w:tr w:rsidR="00495A7A" w:rsidRPr="00FA0BC4" w14:paraId="7CFB87B0" w14:textId="77777777" w:rsidTr="00495A7A">
        <w:tc>
          <w:tcPr>
            <w:tcW w:w="7933" w:type="dxa"/>
          </w:tcPr>
          <w:p w14:paraId="2C5E56F5"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orzeczeniami w szkole</w:t>
            </w:r>
          </w:p>
        </w:tc>
        <w:tc>
          <w:tcPr>
            <w:tcW w:w="1134" w:type="dxa"/>
          </w:tcPr>
          <w:p w14:paraId="3A3ACDF2"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15.0</w:t>
            </w:r>
          </w:p>
        </w:tc>
      </w:tr>
      <w:tr w:rsidR="00495A7A" w:rsidRPr="00FA0BC4" w14:paraId="0B08DC7D" w14:textId="77777777" w:rsidTr="00495A7A">
        <w:tc>
          <w:tcPr>
            <w:tcW w:w="7933" w:type="dxa"/>
          </w:tcPr>
          <w:p w14:paraId="589175C7"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1134" w:type="dxa"/>
          </w:tcPr>
          <w:p w14:paraId="5F604376" w14:textId="1A05005C" w:rsidR="00495A7A" w:rsidRPr="00FA0BC4" w:rsidRDefault="00BB16D4" w:rsidP="0042617C">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4</w:t>
            </w:r>
            <w:r w:rsidR="00495A7A" w:rsidRPr="00FA0BC4">
              <w:rPr>
                <w:rFonts w:asciiTheme="minorHAnsi" w:hAnsiTheme="minorHAnsi" w:cstheme="minorHAnsi"/>
                <w:sz w:val="22"/>
                <w:szCs w:val="22"/>
                <w:lang w:val="pl-PL"/>
              </w:rPr>
              <w:t>.0</w:t>
            </w:r>
          </w:p>
        </w:tc>
      </w:tr>
      <w:tr w:rsidR="00495A7A" w:rsidRPr="00FA0BC4" w14:paraId="4C7C8991" w14:textId="77777777" w:rsidTr="00495A7A">
        <w:tc>
          <w:tcPr>
            <w:tcW w:w="7933" w:type="dxa"/>
          </w:tcPr>
          <w:p w14:paraId="6DFF59FC"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opiniami z poradni psychologiczno-pedagogicznej w szkole</w:t>
            </w:r>
          </w:p>
        </w:tc>
        <w:tc>
          <w:tcPr>
            <w:tcW w:w="1134" w:type="dxa"/>
          </w:tcPr>
          <w:p w14:paraId="782C09AF"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68.0</w:t>
            </w:r>
          </w:p>
        </w:tc>
      </w:tr>
      <w:tr w:rsidR="00495A7A" w:rsidRPr="00FA0BC4" w14:paraId="32DFB494" w14:textId="77777777" w:rsidTr="00495A7A">
        <w:tc>
          <w:tcPr>
            <w:tcW w:w="7933" w:type="dxa"/>
          </w:tcPr>
          <w:p w14:paraId="60B6576A"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opiniami z poradni psychologiczno-pedagogicznej</w:t>
            </w:r>
          </w:p>
        </w:tc>
        <w:tc>
          <w:tcPr>
            <w:tcW w:w="1134" w:type="dxa"/>
          </w:tcPr>
          <w:p w14:paraId="4E44723F" w14:textId="606BAB81"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BB16D4">
              <w:rPr>
                <w:rFonts w:asciiTheme="minorHAnsi" w:hAnsiTheme="minorHAnsi" w:cstheme="minorHAnsi"/>
                <w:sz w:val="22"/>
                <w:szCs w:val="22"/>
                <w:lang w:val="pl-PL"/>
              </w:rPr>
              <w:t>7.8</w:t>
            </w:r>
          </w:p>
        </w:tc>
      </w:tr>
      <w:tr w:rsidR="00495A7A" w:rsidRPr="00FA0BC4" w14:paraId="407272D4" w14:textId="77777777" w:rsidTr="00495A7A">
        <w:tc>
          <w:tcPr>
            <w:tcW w:w="7933" w:type="dxa"/>
          </w:tcPr>
          <w:p w14:paraId="4B1F5580"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1134" w:type="dxa"/>
          </w:tcPr>
          <w:p w14:paraId="0C1FF123"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58.6</w:t>
            </w:r>
          </w:p>
        </w:tc>
      </w:tr>
      <w:tr w:rsidR="00495A7A" w:rsidRPr="00FA0BC4" w14:paraId="0CFB4E1B" w14:textId="77777777" w:rsidTr="00495A7A">
        <w:tc>
          <w:tcPr>
            <w:tcW w:w="7933" w:type="dxa"/>
          </w:tcPr>
          <w:p w14:paraId="01AC01D1"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1134" w:type="dxa"/>
          </w:tcPr>
          <w:p w14:paraId="3ECE5763" w14:textId="5A677759"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BB16D4">
              <w:rPr>
                <w:rFonts w:asciiTheme="minorHAnsi" w:hAnsiTheme="minorHAnsi" w:cstheme="minorHAnsi"/>
                <w:sz w:val="22"/>
                <w:szCs w:val="22"/>
                <w:lang w:val="pl-PL"/>
              </w:rPr>
              <w:t>5.3</w:t>
            </w:r>
          </w:p>
        </w:tc>
      </w:tr>
    </w:tbl>
    <w:p w14:paraId="1FF023D3" w14:textId="77777777" w:rsidR="00495A7A" w:rsidRPr="00FA0BC4" w:rsidRDefault="00495A7A" w:rsidP="0042617C">
      <w:pPr>
        <w:rPr>
          <w:rFonts w:asciiTheme="minorHAnsi" w:eastAsia="Arial" w:hAnsiTheme="minorHAnsi" w:cstheme="minorHAnsi"/>
          <w:sz w:val="22"/>
          <w:szCs w:val="22"/>
          <w:lang w:val="pl-PL"/>
        </w:rPr>
      </w:pPr>
    </w:p>
    <w:p w14:paraId="08DF66FC" w14:textId="77777777" w:rsidR="00495A7A" w:rsidRPr="00D56F3D" w:rsidRDefault="00B20DB5" w:rsidP="00B20DB5">
      <w:pPr>
        <w:pBdr>
          <w:top w:val="nil"/>
          <w:left w:val="nil"/>
          <w:bottom w:val="nil"/>
          <w:right w:val="nil"/>
          <w:between w:val="nil"/>
        </w:pBdr>
        <w:spacing w:after="240"/>
        <w:rPr>
          <w:rFonts w:asciiTheme="minorHAnsi" w:eastAsia="Calibri" w:hAnsiTheme="minorHAnsi" w:cstheme="minorHAnsi"/>
          <w:sz w:val="22"/>
          <w:szCs w:val="22"/>
          <w:lang w:val="pl-PL"/>
        </w:rPr>
      </w:pPr>
      <w:r w:rsidRPr="00D56F3D">
        <w:rPr>
          <w:rFonts w:asciiTheme="minorHAnsi" w:eastAsia="Calibri" w:hAnsiTheme="minorHAnsi" w:cstheme="minorHAnsi"/>
          <w:sz w:val="22"/>
          <w:szCs w:val="22"/>
          <w:lang w:val="pl-PL"/>
        </w:rPr>
        <w:lastRenderedPageBreak/>
        <w:t>Tabela 52</w:t>
      </w:r>
      <w:r w:rsidR="00D571B0" w:rsidRPr="00D56F3D">
        <w:rPr>
          <w:rFonts w:asciiTheme="minorHAnsi" w:eastAsia="Calibri" w:hAnsiTheme="minorHAnsi" w:cstheme="minorHAnsi"/>
          <w:sz w:val="22"/>
          <w:szCs w:val="22"/>
          <w:lang w:val="pl-PL"/>
        </w:rPr>
        <w:t>.</w:t>
      </w:r>
      <w:r w:rsidRPr="00D56F3D">
        <w:rPr>
          <w:rFonts w:asciiTheme="minorHAnsi" w:eastAsia="Calibri" w:hAnsiTheme="minorHAnsi" w:cstheme="minorHAnsi"/>
          <w:sz w:val="22"/>
          <w:szCs w:val="22"/>
          <w:lang w:val="pl-PL"/>
        </w:rPr>
        <w:t xml:space="preserve"> </w:t>
      </w:r>
      <w:r w:rsidR="00495A7A" w:rsidRPr="00D56F3D">
        <w:rPr>
          <w:rFonts w:asciiTheme="minorHAnsi" w:eastAsia="Calibri" w:hAnsiTheme="minorHAnsi" w:cstheme="minorHAnsi"/>
          <w:sz w:val="22"/>
          <w:szCs w:val="22"/>
          <w:lang w:val="pl-PL"/>
        </w:rPr>
        <w:t>Wskaźniki ilościowe edukacji włączającej</w:t>
      </w:r>
    </w:p>
    <w:tbl>
      <w:tblPr>
        <w:tblStyle w:val="Tabela-Siatka"/>
        <w:tblW w:w="9067" w:type="dxa"/>
        <w:tblLook w:val="04A0" w:firstRow="1" w:lastRow="0" w:firstColumn="1" w:lastColumn="0" w:noHBand="0" w:noVBand="1"/>
      </w:tblPr>
      <w:tblGrid>
        <w:gridCol w:w="7933"/>
        <w:gridCol w:w="1134"/>
      </w:tblGrid>
      <w:tr w:rsidR="00495A7A" w:rsidRPr="00FA0BC4" w14:paraId="1C5DF983" w14:textId="77777777" w:rsidTr="00495A7A">
        <w:tc>
          <w:tcPr>
            <w:tcW w:w="7933" w:type="dxa"/>
          </w:tcPr>
          <w:p w14:paraId="7D7E755C"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1134" w:type="dxa"/>
          </w:tcPr>
          <w:p w14:paraId="776943E1"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3B579E35" w14:textId="77777777" w:rsidTr="00495A7A">
        <w:tc>
          <w:tcPr>
            <w:tcW w:w="7933" w:type="dxa"/>
          </w:tcPr>
          <w:p w14:paraId="5C39EA49"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34DDC83D"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378.2</w:t>
            </w:r>
          </w:p>
        </w:tc>
      </w:tr>
      <w:tr w:rsidR="00495A7A" w:rsidRPr="00FA0BC4" w14:paraId="7392E482" w14:textId="77777777" w:rsidTr="00495A7A">
        <w:tc>
          <w:tcPr>
            <w:tcW w:w="7933" w:type="dxa"/>
          </w:tcPr>
          <w:p w14:paraId="2B5D2D20"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nauczycieli w szkole - korygowana</w:t>
            </w:r>
          </w:p>
        </w:tc>
        <w:tc>
          <w:tcPr>
            <w:tcW w:w="1134" w:type="dxa"/>
          </w:tcPr>
          <w:p w14:paraId="3098DE3F"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44.1</w:t>
            </w:r>
          </w:p>
        </w:tc>
      </w:tr>
      <w:tr w:rsidR="00495A7A" w:rsidRPr="00FA0BC4" w14:paraId="6BD70E0D" w14:textId="77777777" w:rsidTr="00495A7A">
        <w:tc>
          <w:tcPr>
            <w:tcW w:w="7933" w:type="dxa"/>
          </w:tcPr>
          <w:p w14:paraId="65555652"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 korygowana</w:t>
            </w:r>
          </w:p>
        </w:tc>
        <w:tc>
          <w:tcPr>
            <w:tcW w:w="1134" w:type="dxa"/>
          </w:tcPr>
          <w:p w14:paraId="15DD74D0"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8.4</w:t>
            </w:r>
          </w:p>
        </w:tc>
      </w:tr>
      <w:tr w:rsidR="00495A7A" w:rsidRPr="00FA0BC4" w14:paraId="49D30879" w14:textId="77777777" w:rsidTr="00495A7A">
        <w:tc>
          <w:tcPr>
            <w:tcW w:w="7933" w:type="dxa"/>
          </w:tcPr>
          <w:p w14:paraId="3442F54B"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specjalistów zatrudnionych w szkole - korygowana</w:t>
            </w:r>
          </w:p>
        </w:tc>
        <w:tc>
          <w:tcPr>
            <w:tcW w:w="1134" w:type="dxa"/>
          </w:tcPr>
          <w:p w14:paraId="07C91FBB"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6.1</w:t>
            </w:r>
          </w:p>
        </w:tc>
      </w:tr>
      <w:tr w:rsidR="00495A7A" w:rsidRPr="00FA0BC4" w14:paraId="2607A24C" w14:textId="77777777" w:rsidTr="00495A7A">
        <w:tc>
          <w:tcPr>
            <w:tcW w:w="7933" w:type="dxa"/>
          </w:tcPr>
          <w:p w14:paraId="3FF8E4FF"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specjalisty - korygowana</w:t>
            </w:r>
          </w:p>
        </w:tc>
        <w:tc>
          <w:tcPr>
            <w:tcW w:w="1134" w:type="dxa"/>
          </w:tcPr>
          <w:p w14:paraId="4A75D8B6"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128.4</w:t>
            </w:r>
          </w:p>
        </w:tc>
      </w:tr>
      <w:tr w:rsidR="00495A7A" w:rsidRPr="00FA0BC4" w14:paraId="051CD75F" w14:textId="77777777" w:rsidTr="00B20DB5">
        <w:tc>
          <w:tcPr>
            <w:tcW w:w="7933" w:type="dxa"/>
            <w:shd w:val="clear" w:color="auto" w:fill="E7E6E6" w:themeFill="background2"/>
          </w:tcPr>
          <w:p w14:paraId="0DEA11D5"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1134" w:type="dxa"/>
            <w:shd w:val="clear" w:color="auto" w:fill="E7E6E6" w:themeFill="background2"/>
          </w:tcPr>
          <w:p w14:paraId="67BAD226"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45.2</w:t>
            </w:r>
          </w:p>
        </w:tc>
      </w:tr>
    </w:tbl>
    <w:p w14:paraId="3E7F09A4" w14:textId="77777777" w:rsidR="00495A7A" w:rsidRPr="00FA0BC4" w:rsidRDefault="00495A7A" w:rsidP="0042617C">
      <w:pPr>
        <w:rPr>
          <w:rFonts w:asciiTheme="minorHAnsi" w:eastAsia="Arial" w:hAnsiTheme="minorHAnsi" w:cstheme="minorHAnsi"/>
          <w:b/>
          <w:sz w:val="22"/>
          <w:szCs w:val="22"/>
          <w:lang w:val="pl-PL"/>
        </w:rPr>
      </w:pPr>
    </w:p>
    <w:p w14:paraId="2AA19FE9" w14:textId="77777777" w:rsidR="00495A7A" w:rsidRPr="00FA0BC4" w:rsidRDefault="00B20DB5" w:rsidP="00B20DB5">
      <w:pPr>
        <w:pStyle w:val="Nagwek3"/>
        <w:rPr>
          <w:rFonts w:asciiTheme="minorHAnsi" w:eastAsia="Arial" w:hAnsiTheme="minorHAnsi" w:cstheme="minorHAnsi"/>
          <w:lang w:val="pl-PL"/>
        </w:rPr>
      </w:pPr>
      <w:bookmarkStart w:id="76" w:name="_Toc81548635"/>
      <w:bookmarkStart w:id="77" w:name="_Toc83068745"/>
      <w:r w:rsidRPr="00FA0BC4">
        <w:rPr>
          <w:rFonts w:asciiTheme="minorHAnsi" w:eastAsia="Arial" w:hAnsiTheme="minorHAnsi" w:cstheme="minorHAnsi"/>
          <w:lang w:val="pl-PL"/>
        </w:rPr>
        <w:t xml:space="preserve">3.1.2.12. </w:t>
      </w:r>
      <w:r w:rsidR="00495A7A" w:rsidRPr="00FA0BC4">
        <w:rPr>
          <w:rFonts w:asciiTheme="minorHAnsi" w:eastAsia="Arial" w:hAnsiTheme="minorHAnsi" w:cstheme="minorHAnsi"/>
          <w:lang w:val="pl-PL"/>
        </w:rPr>
        <w:t>Województwo śląskie</w:t>
      </w:r>
      <w:bookmarkEnd w:id="76"/>
      <w:bookmarkEnd w:id="77"/>
    </w:p>
    <w:p w14:paraId="1580847D" w14:textId="77777777" w:rsidR="00B20DB5" w:rsidRPr="00FA0BC4" w:rsidRDefault="00B20DB5" w:rsidP="00B20DB5">
      <w:pPr>
        <w:rPr>
          <w:rFonts w:asciiTheme="minorHAnsi" w:eastAsia="Arial" w:hAnsiTheme="minorHAnsi" w:cstheme="minorHAnsi"/>
          <w:lang w:val="pl-PL"/>
        </w:rPr>
      </w:pPr>
    </w:p>
    <w:p w14:paraId="7E6776E3" w14:textId="77777777" w:rsidR="00495A7A" w:rsidRPr="00D56F3D" w:rsidRDefault="00495A7A" w:rsidP="00B20DB5">
      <w:pPr>
        <w:spacing w:after="240"/>
        <w:rPr>
          <w:rFonts w:asciiTheme="minorHAnsi" w:eastAsia="Arial" w:hAnsiTheme="minorHAnsi" w:cstheme="minorHAnsi"/>
          <w:sz w:val="22"/>
          <w:szCs w:val="22"/>
          <w:u w:val="single"/>
          <w:lang w:val="pl-PL"/>
        </w:rPr>
      </w:pPr>
      <w:r w:rsidRPr="00D56F3D">
        <w:rPr>
          <w:rFonts w:asciiTheme="minorHAnsi" w:eastAsia="Arial" w:hAnsiTheme="minorHAnsi" w:cstheme="minorHAnsi"/>
          <w:sz w:val="22"/>
          <w:szCs w:val="22"/>
          <w:lang w:val="pl-PL"/>
        </w:rPr>
        <w:t xml:space="preserve">Tabela </w:t>
      </w:r>
      <w:r w:rsidR="00B20DB5" w:rsidRPr="00D56F3D">
        <w:rPr>
          <w:rFonts w:asciiTheme="minorHAnsi" w:eastAsia="Arial" w:hAnsiTheme="minorHAnsi" w:cstheme="minorHAnsi"/>
          <w:sz w:val="22"/>
          <w:szCs w:val="22"/>
          <w:lang w:val="pl-PL"/>
        </w:rPr>
        <w:t>53</w:t>
      </w:r>
      <w:r w:rsidR="00D571B0" w:rsidRPr="00D56F3D">
        <w:rPr>
          <w:rFonts w:asciiTheme="minorHAnsi" w:eastAsia="Arial" w:hAnsiTheme="minorHAnsi" w:cstheme="minorHAnsi"/>
          <w:sz w:val="22"/>
          <w:szCs w:val="22"/>
          <w:lang w:val="pl-PL"/>
        </w:rPr>
        <w:t>.</w:t>
      </w:r>
      <w:r w:rsidR="00B20DB5" w:rsidRPr="00D56F3D">
        <w:rPr>
          <w:rFonts w:asciiTheme="minorHAnsi" w:eastAsia="Arial" w:hAnsiTheme="minorHAnsi" w:cstheme="minorHAnsi"/>
          <w:sz w:val="22"/>
          <w:szCs w:val="22"/>
          <w:lang w:val="pl-PL"/>
        </w:rPr>
        <w:t xml:space="preserve"> </w:t>
      </w:r>
      <w:r w:rsidRPr="00D56F3D">
        <w:rPr>
          <w:rFonts w:asciiTheme="minorHAnsi" w:eastAsia="Arial" w:hAnsiTheme="minorHAnsi" w:cstheme="minorHAnsi"/>
          <w:sz w:val="22"/>
          <w:szCs w:val="22"/>
          <w:lang w:val="pl-PL"/>
        </w:rPr>
        <w:t>Średnia liczba i procent uczniów objętych pomocą psychologiczno-pedagogiczną</w:t>
      </w:r>
    </w:p>
    <w:tbl>
      <w:tblPr>
        <w:tblStyle w:val="Tabela-Siatka"/>
        <w:tblW w:w="9067" w:type="dxa"/>
        <w:tblLayout w:type="fixed"/>
        <w:tblLook w:val="04A0" w:firstRow="1" w:lastRow="0" w:firstColumn="1" w:lastColumn="0" w:noHBand="0" w:noVBand="1"/>
      </w:tblPr>
      <w:tblGrid>
        <w:gridCol w:w="7933"/>
        <w:gridCol w:w="1134"/>
      </w:tblGrid>
      <w:tr w:rsidR="00495A7A" w:rsidRPr="00FA0BC4" w14:paraId="2927080B" w14:textId="77777777" w:rsidTr="00495A7A">
        <w:tc>
          <w:tcPr>
            <w:tcW w:w="7933" w:type="dxa"/>
          </w:tcPr>
          <w:p w14:paraId="6248ED9B" w14:textId="77777777" w:rsidR="00495A7A" w:rsidRPr="00FA0BC4" w:rsidRDefault="00B20DB5"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P</w:t>
            </w:r>
            <w:r w:rsidR="00495A7A" w:rsidRPr="00FA0BC4">
              <w:rPr>
                <w:rFonts w:asciiTheme="minorHAnsi" w:hAnsiTheme="minorHAnsi" w:cstheme="minorHAnsi"/>
                <w:b/>
                <w:color w:val="000000"/>
                <w:sz w:val="22"/>
                <w:szCs w:val="22"/>
                <w:lang w:val="pl-PL"/>
              </w:rPr>
              <w:t>odstawa prawna pomocy psychologiczno-pedagogicznej</w:t>
            </w:r>
          </w:p>
        </w:tc>
        <w:tc>
          <w:tcPr>
            <w:tcW w:w="1134" w:type="dxa"/>
          </w:tcPr>
          <w:p w14:paraId="22D038FD"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2D786106" w14:textId="77777777" w:rsidTr="00495A7A">
        <w:tc>
          <w:tcPr>
            <w:tcW w:w="7933" w:type="dxa"/>
          </w:tcPr>
          <w:p w14:paraId="596C686F"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2EEF4D61"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226.4</w:t>
            </w:r>
          </w:p>
        </w:tc>
      </w:tr>
      <w:tr w:rsidR="00495A7A" w:rsidRPr="00FA0BC4" w14:paraId="6F9F5572" w14:textId="77777777" w:rsidTr="00495A7A">
        <w:tc>
          <w:tcPr>
            <w:tcW w:w="7933" w:type="dxa"/>
          </w:tcPr>
          <w:p w14:paraId="7E2EF466"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orzeczeniami w szkole</w:t>
            </w:r>
          </w:p>
        </w:tc>
        <w:tc>
          <w:tcPr>
            <w:tcW w:w="1134" w:type="dxa"/>
          </w:tcPr>
          <w:p w14:paraId="6A62E95C"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20.5</w:t>
            </w:r>
          </w:p>
        </w:tc>
      </w:tr>
      <w:tr w:rsidR="00495A7A" w:rsidRPr="00FA0BC4" w14:paraId="6C73E056" w14:textId="77777777" w:rsidTr="00495A7A">
        <w:tc>
          <w:tcPr>
            <w:tcW w:w="7933" w:type="dxa"/>
          </w:tcPr>
          <w:p w14:paraId="4E9DED40"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1134" w:type="dxa"/>
          </w:tcPr>
          <w:p w14:paraId="1BA38D63" w14:textId="34AC86DC"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w:t>
            </w:r>
            <w:r w:rsidR="00BB16D4">
              <w:rPr>
                <w:rFonts w:asciiTheme="minorHAnsi" w:hAnsiTheme="minorHAnsi" w:cstheme="minorHAnsi"/>
                <w:sz w:val="22"/>
                <w:szCs w:val="22"/>
                <w:lang w:val="pl-PL"/>
              </w:rPr>
              <w:t>5</w:t>
            </w:r>
          </w:p>
        </w:tc>
      </w:tr>
      <w:tr w:rsidR="00495A7A" w:rsidRPr="00FA0BC4" w14:paraId="176F3096" w14:textId="77777777" w:rsidTr="00495A7A">
        <w:tc>
          <w:tcPr>
            <w:tcW w:w="7933" w:type="dxa"/>
          </w:tcPr>
          <w:p w14:paraId="3472271F"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opiniami z poradni psychologiczno-pedagogicznej w szkole</w:t>
            </w:r>
          </w:p>
        </w:tc>
        <w:tc>
          <w:tcPr>
            <w:tcW w:w="1134" w:type="dxa"/>
          </w:tcPr>
          <w:p w14:paraId="1A53AF0C"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28.2</w:t>
            </w:r>
          </w:p>
        </w:tc>
      </w:tr>
      <w:tr w:rsidR="00495A7A" w:rsidRPr="00FA0BC4" w14:paraId="3DCA2A47" w14:textId="77777777" w:rsidTr="00495A7A">
        <w:tc>
          <w:tcPr>
            <w:tcW w:w="7933" w:type="dxa"/>
          </w:tcPr>
          <w:p w14:paraId="1FA79A13"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opiniami z poradni psychologiczno-pedagogicznej</w:t>
            </w:r>
          </w:p>
        </w:tc>
        <w:tc>
          <w:tcPr>
            <w:tcW w:w="1134" w:type="dxa"/>
          </w:tcPr>
          <w:p w14:paraId="7BCE8B7D" w14:textId="6ADA60B3"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BB16D4">
              <w:rPr>
                <w:rFonts w:asciiTheme="minorHAnsi" w:hAnsiTheme="minorHAnsi" w:cstheme="minorHAnsi"/>
                <w:sz w:val="22"/>
                <w:szCs w:val="22"/>
                <w:lang w:val="pl-PL"/>
              </w:rPr>
              <w:t>2.1</w:t>
            </w:r>
          </w:p>
        </w:tc>
      </w:tr>
      <w:tr w:rsidR="00495A7A" w:rsidRPr="00FA0BC4" w14:paraId="539C265A" w14:textId="77777777" w:rsidTr="00495A7A">
        <w:tc>
          <w:tcPr>
            <w:tcW w:w="7933" w:type="dxa"/>
          </w:tcPr>
          <w:p w14:paraId="0FC4C6FA"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1134" w:type="dxa"/>
          </w:tcPr>
          <w:p w14:paraId="0B122EDA"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27.2</w:t>
            </w:r>
          </w:p>
        </w:tc>
      </w:tr>
      <w:tr w:rsidR="00495A7A" w:rsidRPr="00FA0BC4" w14:paraId="0C7DF2D1" w14:textId="77777777" w:rsidTr="00495A7A">
        <w:tc>
          <w:tcPr>
            <w:tcW w:w="7933" w:type="dxa"/>
          </w:tcPr>
          <w:p w14:paraId="28783DA3"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1134" w:type="dxa"/>
          </w:tcPr>
          <w:p w14:paraId="27E1621E" w14:textId="34DCB421"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BB16D4">
              <w:rPr>
                <w:rFonts w:asciiTheme="minorHAnsi" w:hAnsiTheme="minorHAnsi" w:cstheme="minorHAnsi"/>
                <w:sz w:val="22"/>
                <w:szCs w:val="22"/>
                <w:lang w:val="pl-PL"/>
              </w:rPr>
              <w:t>1.6</w:t>
            </w:r>
          </w:p>
        </w:tc>
      </w:tr>
    </w:tbl>
    <w:p w14:paraId="56D8EE34" w14:textId="77777777" w:rsidR="00495A7A" w:rsidRPr="00FA0BC4" w:rsidRDefault="00495A7A" w:rsidP="0042617C">
      <w:pPr>
        <w:rPr>
          <w:rFonts w:asciiTheme="minorHAnsi" w:eastAsia="Arial" w:hAnsiTheme="minorHAnsi" w:cstheme="minorHAnsi"/>
          <w:sz w:val="22"/>
          <w:szCs w:val="22"/>
          <w:lang w:val="pl-PL"/>
        </w:rPr>
      </w:pPr>
    </w:p>
    <w:p w14:paraId="5B371628" w14:textId="77777777" w:rsidR="00495A7A" w:rsidRPr="00FA0BC4" w:rsidRDefault="00495A7A" w:rsidP="0042617C">
      <w:pPr>
        <w:pBdr>
          <w:top w:val="nil"/>
          <w:left w:val="nil"/>
          <w:bottom w:val="nil"/>
          <w:right w:val="nil"/>
          <w:between w:val="nil"/>
        </w:pBdr>
        <w:rPr>
          <w:rFonts w:asciiTheme="minorHAnsi" w:eastAsia="Calibri" w:hAnsiTheme="minorHAnsi" w:cstheme="minorHAnsi"/>
          <w:sz w:val="22"/>
          <w:szCs w:val="22"/>
          <w:lang w:val="pl-PL"/>
        </w:rPr>
      </w:pPr>
    </w:p>
    <w:p w14:paraId="6B59F17E" w14:textId="77777777" w:rsidR="00495A7A" w:rsidRPr="00D56F3D" w:rsidRDefault="00B20DB5" w:rsidP="00B20DB5">
      <w:pPr>
        <w:pBdr>
          <w:top w:val="nil"/>
          <w:left w:val="nil"/>
          <w:bottom w:val="nil"/>
          <w:right w:val="nil"/>
          <w:between w:val="nil"/>
        </w:pBdr>
        <w:spacing w:after="240"/>
        <w:rPr>
          <w:rFonts w:asciiTheme="minorHAnsi" w:eastAsia="Calibri" w:hAnsiTheme="minorHAnsi" w:cstheme="minorHAnsi"/>
          <w:sz w:val="22"/>
          <w:szCs w:val="22"/>
          <w:lang w:val="pl-PL"/>
        </w:rPr>
      </w:pPr>
      <w:r w:rsidRPr="00D56F3D">
        <w:rPr>
          <w:rFonts w:asciiTheme="minorHAnsi" w:eastAsia="Calibri" w:hAnsiTheme="minorHAnsi" w:cstheme="minorHAnsi"/>
          <w:sz w:val="22"/>
          <w:szCs w:val="22"/>
          <w:lang w:val="pl-PL"/>
        </w:rPr>
        <w:t>Tabela 54</w:t>
      </w:r>
      <w:r w:rsidR="00D571B0" w:rsidRPr="00D56F3D">
        <w:rPr>
          <w:rFonts w:asciiTheme="minorHAnsi" w:eastAsia="Calibri" w:hAnsiTheme="minorHAnsi" w:cstheme="minorHAnsi"/>
          <w:sz w:val="22"/>
          <w:szCs w:val="22"/>
          <w:lang w:val="pl-PL"/>
        </w:rPr>
        <w:t>.</w:t>
      </w:r>
      <w:r w:rsidRPr="00D56F3D">
        <w:rPr>
          <w:rFonts w:asciiTheme="minorHAnsi" w:eastAsia="Calibri" w:hAnsiTheme="minorHAnsi" w:cstheme="minorHAnsi"/>
          <w:sz w:val="22"/>
          <w:szCs w:val="22"/>
          <w:lang w:val="pl-PL"/>
        </w:rPr>
        <w:t xml:space="preserve"> </w:t>
      </w:r>
      <w:r w:rsidR="00495A7A" w:rsidRPr="00D56F3D">
        <w:rPr>
          <w:rFonts w:asciiTheme="minorHAnsi" w:eastAsia="Calibri" w:hAnsiTheme="minorHAnsi" w:cstheme="minorHAnsi"/>
          <w:sz w:val="22"/>
          <w:szCs w:val="22"/>
          <w:lang w:val="pl-PL"/>
        </w:rPr>
        <w:t>Wskaźniki ilościowe edukacji włączającej</w:t>
      </w:r>
    </w:p>
    <w:tbl>
      <w:tblPr>
        <w:tblStyle w:val="Tabela-Siatka"/>
        <w:tblW w:w="9067" w:type="dxa"/>
        <w:tblLook w:val="04A0" w:firstRow="1" w:lastRow="0" w:firstColumn="1" w:lastColumn="0" w:noHBand="0" w:noVBand="1"/>
      </w:tblPr>
      <w:tblGrid>
        <w:gridCol w:w="7933"/>
        <w:gridCol w:w="1134"/>
      </w:tblGrid>
      <w:tr w:rsidR="00495A7A" w:rsidRPr="00FA0BC4" w14:paraId="6C9F0CEE" w14:textId="77777777" w:rsidTr="00495A7A">
        <w:tc>
          <w:tcPr>
            <w:tcW w:w="7933" w:type="dxa"/>
          </w:tcPr>
          <w:p w14:paraId="74925D5D"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1134" w:type="dxa"/>
          </w:tcPr>
          <w:p w14:paraId="2E14BCE3"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47CAEF61" w14:textId="77777777" w:rsidTr="00495A7A">
        <w:tc>
          <w:tcPr>
            <w:tcW w:w="7933" w:type="dxa"/>
          </w:tcPr>
          <w:p w14:paraId="2CBFF6B4"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5B683520"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226.4</w:t>
            </w:r>
          </w:p>
        </w:tc>
      </w:tr>
      <w:tr w:rsidR="00495A7A" w:rsidRPr="00FA0BC4" w14:paraId="51BEFC0E" w14:textId="77777777" w:rsidTr="00495A7A">
        <w:tc>
          <w:tcPr>
            <w:tcW w:w="7933" w:type="dxa"/>
          </w:tcPr>
          <w:p w14:paraId="4F4E4583"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nauczycieli w szkole - korygowana</w:t>
            </w:r>
          </w:p>
        </w:tc>
        <w:tc>
          <w:tcPr>
            <w:tcW w:w="1134" w:type="dxa"/>
          </w:tcPr>
          <w:p w14:paraId="08CD944D"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31.8</w:t>
            </w:r>
          </w:p>
        </w:tc>
      </w:tr>
      <w:tr w:rsidR="00495A7A" w:rsidRPr="00FA0BC4" w14:paraId="505C8C3F" w14:textId="77777777" w:rsidTr="00495A7A">
        <w:tc>
          <w:tcPr>
            <w:tcW w:w="7933" w:type="dxa"/>
          </w:tcPr>
          <w:p w14:paraId="26D873C3"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 korygowana</w:t>
            </w:r>
          </w:p>
        </w:tc>
        <w:tc>
          <w:tcPr>
            <w:tcW w:w="1134" w:type="dxa"/>
          </w:tcPr>
          <w:p w14:paraId="58DDCF0A"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7.9</w:t>
            </w:r>
          </w:p>
        </w:tc>
      </w:tr>
      <w:tr w:rsidR="00495A7A" w:rsidRPr="00FA0BC4" w14:paraId="1F90915C" w14:textId="77777777" w:rsidTr="00495A7A">
        <w:tc>
          <w:tcPr>
            <w:tcW w:w="7933" w:type="dxa"/>
          </w:tcPr>
          <w:p w14:paraId="097D3005"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specjalistów zatrudnionych w szkole - korygowana</w:t>
            </w:r>
          </w:p>
        </w:tc>
        <w:tc>
          <w:tcPr>
            <w:tcW w:w="1134" w:type="dxa"/>
          </w:tcPr>
          <w:p w14:paraId="22A7EF35"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6.2</w:t>
            </w:r>
          </w:p>
        </w:tc>
      </w:tr>
      <w:tr w:rsidR="00495A7A" w:rsidRPr="00FA0BC4" w14:paraId="2C9DCF9A" w14:textId="77777777" w:rsidTr="00495A7A">
        <w:tc>
          <w:tcPr>
            <w:tcW w:w="7933" w:type="dxa"/>
          </w:tcPr>
          <w:p w14:paraId="08252661"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specjalisty - korygowana</w:t>
            </w:r>
          </w:p>
        </w:tc>
        <w:tc>
          <w:tcPr>
            <w:tcW w:w="1134" w:type="dxa"/>
          </w:tcPr>
          <w:p w14:paraId="143E144F"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84.8</w:t>
            </w:r>
          </w:p>
        </w:tc>
      </w:tr>
      <w:tr w:rsidR="00495A7A" w:rsidRPr="00FA0BC4" w14:paraId="48165E55" w14:textId="77777777" w:rsidTr="00B20DB5">
        <w:tc>
          <w:tcPr>
            <w:tcW w:w="7933" w:type="dxa"/>
            <w:shd w:val="clear" w:color="auto" w:fill="E7E6E6" w:themeFill="background2"/>
          </w:tcPr>
          <w:p w14:paraId="3D320390"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1134" w:type="dxa"/>
            <w:shd w:val="clear" w:color="auto" w:fill="E7E6E6" w:themeFill="background2"/>
          </w:tcPr>
          <w:p w14:paraId="42BF8321"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24.7</w:t>
            </w:r>
          </w:p>
        </w:tc>
      </w:tr>
    </w:tbl>
    <w:p w14:paraId="1D2DB873" w14:textId="77777777" w:rsidR="00495A7A" w:rsidRPr="00FA0BC4" w:rsidRDefault="00495A7A" w:rsidP="0042617C">
      <w:pPr>
        <w:rPr>
          <w:rFonts w:asciiTheme="minorHAnsi" w:eastAsia="Arial" w:hAnsiTheme="minorHAnsi" w:cstheme="minorHAnsi"/>
          <w:b/>
          <w:sz w:val="22"/>
          <w:szCs w:val="22"/>
          <w:lang w:val="pl-PL"/>
        </w:rPr>
      </w:pPr>
    </w:p>
    <w:p w14:paraId="7E09D7E2" w14:textId="77777777" w:rsidR="00495A7A" w:rsidRPr="00FA0BC4" w:rsidRDefault="00B20DB5" w:rsidP="00B20DB5">
      <w:pPr>
        <w:pStyle w:val="Nagwek3"/>
        <w:rPr>
          <w:rFonts w:asciiTheme="minorHAnsi" w:eastAsia="Arial" w:hAnsiTheme="minorHAnsi" w:cstheme="minorHAnsi"/>
          <w:lang w:val="pl-PL"/>
        </w:rPr>
      </w:pPr>
      <w:bookmarkStart w:id="78" w:name="_Toc81548636"/>
      <w:bookmarkStart w:id="79" w:name="_Toc83068746"/>
      <w:r w:rsidRPr="00FA0BC4">
        <w:rPr>
          <w:rFonts w:asciiTheme="minorHAnsi" w:eastAsia="Arial" w:hAnsiTheme="minorHAnsi" w:cstheme="minorHAnsi"/>
          <w:lang w:val="pl-PL"/>
        </w:rPr>
        <w:lastRenderedPageBreak/>
        <w:t xml:space="preserve">3.1.2.13. </w:t>
      </w:r>
      <w:r w:rsidR="00495A7A" w:rsidRPr="00FA0BC4">
        <w:rPr>
          <w:rFonts w:asciiTheme="minorHAnsi" w:eastAsia="Arial" w:hAnsiTheme="minorHAnsi" w:cstheme="minorHAnsi"/>
          <w:lang w:val="pl-PL"/>
        </w:rPr>
        <w:t>Województwo świętokrzyskie</w:t>
      </w:r>
      <w:bookmarkEnd w:id="78"/>
      <w:bookmarkEnd w:id="79"/>
    </w:p>
    <w:p w14:paraId="132BCFA4" w14:textId="77777777" w:rsidR="00495A7A" w:rsidRPr="00D56F3D" w:rsidRDefault="00495A7A" w:rsidP="0067496D">
      <w:pPr>
        <w:spacing w:before="240" w:after="240"/>
        <w:rPr>
          <w:rFonts w:asciiTheme="minorHAnsi" w:eastAsia="Arial" w:hAnsiTheme="minorHAnsi" w:cstheme="minorHAnsi"/>
          <w:sz w:val="22"/>
          <w:szCs w:val="22"/>
          <w:u w:val="single"/>
          <w:lang w:val="pl-PL"/>
        </w:rPr>
      </w:pPr>
      <w:r w:rsidRPr="00D56F3D">
        <w:rPr>
          <w:rFonts w:asciiTheme="minorHAnsi" w:eastAsia="Arial" w:hAnsiTheme="minorHAnsi" w:cstheme="minorHAnsi"/>
          <w:sz w:val="22"/>
          <w:szCs w:val="22"/>
          <w:lang w:val="pl-PL"/>
        </w:rPr>
        <w:t xml:space="preserve">Tabela </w:t>
      </w:r>
      <w:r w:rsidR="00B20DB5" w:rsidRPr="00D56F3D">
        <w:rPr>
          <w:rFonts w:asciiTheme="minorHAnsi" w:eastAsia="Arial" w:hAnsiTheme="minorHAnsi" w:cstheme="minorHAnsi"/>
          <w:sz w:val="22"/>
          <w:szCs w:val="22"/>
          <w:lang w:val="pl-PL"/>
        </w:rPr>
        <w:t>54</w:t>
      </w:r>
      <w:r w:rsidR="00D571B0" w:rsidRPr="00D56F3D">
        <w:rPr>
          <w:rFonts w:asciiTheme="minorHAnsi" w:eastAsia="Arial" w:hAnsiTheme="minorHAnsi" w:cstheme="minorHAnsi"/>
          <w:sz w:val="22"/>
          <w:szCs w:val="22"/>
          <w:lang w:val="pl-PL"/>
        </w:rPr>
        <w:t>.</w:t>
      </w:r>
      <w:r w:rsidR="00B20DB5" w:rsidRPr="00D56F3D">
        <w:rPr>
          <w:rFonts w:asciiTheme="minorHAnsi" w:eastAsia="Arial" w:hAnsiTheme="minorHAnsi" w:cstheme="minorHAnsi"/>
          <w:sz w:val="22"/>
          <w:szCs w:val="22"/>
          <w:lang w:val="pl-PL"/>
        </w:rPr>
        <w:t xml:space="preserve"> </w:t>
      </w:r>
      <w:r w:rsidRPr="00D56F3D">
        <w:rPr>
          <w:rFonts w:asciiTheme="minorHAnsi" w:eastAsia="Arial" w:hAnsiTheme="minorHAnsi" w:cstheme="minorHAnsi"/>
          <w:sz w:val="22"/>
          <w:szCs w:val="22"/>
          <w:lang w:val="pl-PL"/>
        </w:rPr>
        <w:t>Średnia liczba i procent uczniów objętych pomocą psychologiczno-pedagogiczną</w:t>
      </w:r>
    </w:p>
    <w:tbl>
      <w:tblPr>
        <w:tblStyle w:val="Tabela-Siatka"/>
        <w:tblW w:w="9067" w:type="dxa"/>
        <w:tblLayout w:type="fixed"/>
        <w:tblLook w:val="04A0" w:firstRow="1" w:lastRow="0" w:firstColumn="1" w:lastColumn="0" w:noHBand="0" w:noVBand="1"/>
      </w:tblPr>
      <w:tblGrid>
        <w:gridCol w:w="7933"/>
        <w:gridCol w:w="1134"/>
      </w:tblGrid>
      <w:tr w:rsidR="00495A7A" w:rsidRPr="00FA0BC4" w14:paraId="72992D68" w14:textId="77777777" w:rsidTr="00495A7A">
        <w:tc>
          <w:tcPr>
            <w:tcW w:w="7933" w:type="dxa"/>
          </w:tcPr>
          <w:p w14:paraId="12C974E3" w14:textId="77777777" w:rsidR="00495A7A" w:rsidRPr="00FA0BC4" w:rsidRDefault="00B20DB5"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P</w:t>
            </w:r>
            <w:r w:rsidR="00495A7A" w:rsidRPr="00FA0BC4">
              <w:rPr>
                <w:rFonts w:asciiTheme="minorHAnsi" w:hAnsiTheme="minorHAnsi" w:cstheme="minorHAnsi"/>
                <w:b/>
                <w:color w:val="000000"/>
                <w:sz w:val="22"/>
                <w:szCs w:val="22"/>
                <w:lang w:val="pl-PL"/>
              </w:rPr>
              <w:t>odstawa prawna pomocy psychologiczno-pedagogicznej</w:t>
            </w:r>
          </w:p>
        </w:tc>
        <w:tc>
          <w:tcPr>
            <w:tcW w:w="1134" w:type="dxa"/>
          </w:tcPr>
          <w:p w14:paraId="5595E5AE"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377B135E" w14:textId="77777777" w:rsidTr="00495A7A">
        <w:tc>
          <w:tcPr>
            <w:tcW w:w="7933" w:type="dxa"/>
          </w:tcPr>
          <w:p w14:paraId="796FEFE1"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565289BE"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203.1</w:t>
            </w:r>
          </w:p>
        </w:tc>
      </w:tr>
      <w:tr w:rsidR="00495A7A" w:rsidRPr="00FA0BC4" w14:paraId="577D8EC0" w14:textId="77777777" w:rsidTr="00495A7A">
        <w:tc>
          <w:tcPr>
            <w:tcW w:w="7933" w:type="dxa"/>
          </w:tcPr>
          <w:p w14:paraId="07A2D2B8"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orzeczeniami w szkole</w:t>
            </w:r>
          </w:p>
        </w:tc>
        <w:tc>
          <w:tcPr>
            <w:tcW w:w="1134" w:type="dxa"/>
          </w:tcPr>
          <w:p w14:paraId="0C7AA0F5"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14.6</w:t>
            </w:r>
          </w:p>
        </w:tc>
      </w:tr>
      <w:tr w:rsidR="00495A7A" w:rsidRPr="00FA0BC4" w14:paraId="432FE38F" w14:textId="77777777" w:rsidTr="00495A7A">
        <w:tc>
          <w:tcPr>
            <w:tcW w:w="7933" w:type="dxa"/>
          </w:tcPr>
          <w:p w14:paraId="06DA3AFD"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1134" w:type="dxa"/>
          </w:tcPr>
          <w:p w14:paraId="7D15AA36" w14:textId="55FF1585" w:rsidR="00495A7A" w:rsidRPr="00FA0BC4" w:rsidRDefault="00BB16D4" w:rsidP="0042617C">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7.2</w:t>
            </w:r>
          </w:p>
        </w:tc>
      </w:tr>
      <w:tr w:rsidR="00495A7A" w:rsidRPr="00FA0BC4" w14:paraId="0365B0F5" w14:textId="77777777" w:rsidTr="00495A7A">
        <w:tc>
          <w:tcPr>
            <w:tcW w:w="7933" w:type="dxa"/>
          </w:tcPr>
          <w:p w14:paraId="1F39CE3A"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opiniami z poradni psychologiczno-pedagogicznej w szkole</w:t>
            </w:r>
          </w:p>
        </w:tc>
        <w:tc>
          <w:tcPr>
            <w:tcW w:w="1134" w:type="dxa"/>
          </w:tcPr>
          <w:p w14:paraId="07A9426B"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26.4</w:t>
            </w:r>
          </w:p>
        </w:tc>
      </w:tr>
      <w:tr w:rsidR="00495A7A" w:rsidRPr="00FA0BC4" w14:paraId="6783C4D0" w14:textId="77777777" w:rsidTr="00495A7A">
        <w:tc>
          <w:tcPr>
            <w:tcW w:w="7933" w:type="dxa"/>
          </w:tcPr>
          <w:p w14:paraId="6F424F50"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opiniami z poradni psychologiczno-pedagogicznej</w:t>
            </w:r>
          </w:p>
        </w:tc>
        <w:tc>
          <w:tcPr>
            <w:tcW w:w="1134" w:type="dxa"/>
          </w:tcPr>
          <w:p w14:paraId="5DE9A5A0" w14:textId="0A615191"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BB16D4">
              <w:rPr>
                <w:rFonts w:asciiTheme="minorHAnsi" w:hAnsiTheme="minorHAnsi" w:cstheme="minorHAnsi"/>
                <w:sz w:val="22"/>
                <w:szCs w:val="22"/>
                <w:lang w:val="pl-PL"/>
              </w:rPr>
              <w:t>3.0</w:t>
            </w:r>
          </w:p>
        </w:tc>
      </w:tr>
      <w:tr w:rsidR="00495A7A" w:rsidRPr="00FA0BC4" w14:paraId="329D6C05" w14:textId="77777777" w:rsidTr="00495A7A">
        <w:tc>
          <w:tcPr>
            <w:tcW w:w="7933" w:type="dxa"/>
          </w:tcPr>
          <w:p w14:paraId="452249A9"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1134" w:type="dxa"/>
          </w:tcPr>
          <w:p w14:paraId="4F70BA07"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14.6</w:t>
            </w:r>
          </w:p>
        </w:tc>
      </w:tr>
      <w:tr w:rsidR="00495A7A" w:rsidRPr="00FA0BC4" w14:paraId="09E37410" w14:textId="77777777" w:rsidTr="00495A7A">
        <w:tc>
          <w:tcPr>
            <w:tcW w:w="7933" w:type="dxa"/>
          </w:tcPr>
          <w:p w14:paraId="5C45CE9C"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1134" w:type="dxa"/>
          </w:tcPr>
          <w:p w14:paraId="7D142BDB" w14:textId="5456B41D" w:rsidR="00495A7A" w:rsidRPr="00FA0BC4" w:rsidRDefault="00BB16D4" w:rsidP="0042617C">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7.2</w:t>
            </w:r>
          </w:p>
        </w:tc>
      </w:tr>
    </w:tbl>
    <w:p w14:paraId="75E834E5" w14:textId="77777777" w:rsidR="00495A7A" w:rsidRPr="00FA0BC4" w:rsidRDefault="00495A7A" w:rsidP="0042617C">
      <w:pPr>
        <w:rPr>
          <w:rFonts w:asciiTheme="minorHAnsi" w:eastAsia="Arial" w:hAnsiTheme="minorHAnsi" w:cstheme="minorHAnsi"/>
          <w:sz w:val="22"/>
          <w:szCs w:val="22"/>
          <w:lang w:val="pl-PL"/>
        </w:rPr>
      </w:pPr>
    </w:p>
    <w:p w14:paraId="4BD3FA5F" w14:textId="77777777" w:rsidR="00495A7A" w:rsidRPr="00D56F3D" w:rsidRDefault="00B20DB5" w:rsidP="00B20DB5">
      <w:pPr>
        <w:pBdr>
          <w:top w:val="nil"/>
          <w:left w:val="nil"/>
          <w:bottom w:val="nil"/>
          <w:right w:val="nil"/>
          <w:between w:val="nil"/>
        </w:pBdr>
        <w:spacing w:after="240"/>
        <w:rPr>
          <w:rFonts w:asciiTheme="minorHAnsi" w:eastAsia="Calibri" w:hAnsiTheme="minorHAnsi" w:cstheme="minorHAnsi"/>
          <w:sz w:val="22"/>
          <w:szCs w:val="22"/>
          <w:lang w:val="pl-PL"/>
        </w:rPr>
      </w:pPr>
      <w:r w:rsidRPr="00D56F3D">
        <w:rPr>
          <w:rFonts w:asciiTheme="minorHAnsi" w:eastAsia="Calibri" w:hAnsiTheme="minorHAnsi" w:cstheme="minorHAnsi"/>
          <w:sz w:val="22"/>
          <w:szCs w:val="22"/>
          <w:lang w:val="pl-PL"/>
        </w:rPr>
        <w:t>Tabela 55</w:t>
      </w:r>
      <w:r w:rsidR="00D571B0" w:rsidRPr="00D56F3D">
        <w:rPr>
          <w:rFonts w:asciiTheme="minorHAnsi" w:eastAsia="Calibri" w:hAnsiTheme="minorHAnsi" w:cstheme="minorHAnsi"/>
          <w:sz w:val="22"/>
          <w:szCs w:val="22"/>
          <w:lang w:val="pl-PL"/>
        </w:rPr>
        <w:t>.</w:t>
      </w:r>
      <w:r w:rsidRPr="00D56F3D">
        <w:rPr>
          <w:rFonts w:asciiTheme="minorHAnsi" w:eastAsia="Calibri" w:hAnsiTheme="minorHAnsi" w:cstheme="minorHAnsi"/>
          <w:sz w:val="22"/>
          <w:szCs w:val="22"/>
          <w:lang w:val="pl-PL"/>
        </w:rPr>
        <w:t xml:space="preserve"> </w:t>
      </w:r>
      <w:r w:rsidR="00495A7A" w:rsidRPr="00D56F3D">
        <w:rPr>
          <w:rFonts w:asciiTheme="minorHAnsi" w:eastAsia="Calibri" w:hAnsiTheme="minorHAnsi" w:cstheme="minorHAnsi"/>
          <w:sz w:val="22"/>
          <w:szCs w:val="22"/>
          <w:lang w:val="pl-PL"/>
        </w:rPr>
        <w:t>Wskaźniki ilościowe edukacji włączającej</w:t>
      </w:r>
    </w:p>
    <w:tbl>
      <w:tblPr>
        <w:tblStyle w:val="Tabela-Siatka"/>
        <w:tblW w:w="9067" w:type="dxa"/>
        <w:tblLook w:val="04A0" w:firstRow="1" w:lastRow="0" w:firstColumn="1" w:lastColumn="0" w:noHBand="0" w:noVBand="1"/>
      </w:tblPr>
      <w:tblGrid>
        <w:gridCol w:w="7933"/>
        <w:gridCol w:w="1134"/>
      </w:tblGrid>
      <w:tr w:rsidR="00495A7A" w:rsidRPr="00FA0BC4" w14:paraId="5E866565" w14:textId="77777777" w:rsidTr="00495A7A">
        <w:tc>
          <w:tcPr>
            <w:tcW w:w="7933" w:type="dxa"/>
          </w:tcPr>
          <w:p w14:paraId="1E38E714"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1134" w:type="dxa"/>
          </w:tcPr>
          <w:p w14:paraId="0805B892"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1B0EB6EB" w14:textId="77777777" w:rsidTr="00495A7A">
        <w:tc>
          <w:tcPr>
            <w:tcW w:w="7933" w:type="dxa"/>
          </w:tcPr>
          <w:p w14:paraId="64ECC1E9"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69D7E8E6"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203.1</w:t>
            </w:r>
          </w:p>
        </w:tc>
      </w:tr>
      <w:tr w:rsidR="00495A7A" w:rsidRPr="00FA0BC4" w14:paraId="02FF9278" w14:textId="77777777" w:rsidTr="00495A7A">
        <w:tc>
          <w:tcPr>
            <w:tcW w:w="7933" w:type="dxa"/>
          </w:tcPr>
          <w:p w14:paraId="1E8C1669"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nauczycieli w szkole - korygowana</w:t>
            </w:r>
          </w:p>
        </w:tc>
        <w:tc>
          <w:tcPr>
            <w:tcW w:w="1134" w:type="dxa"/>
          </w:tcPr>
          <w:p w14:paraId="7F448718"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28.1</w:t>
            </w:r>
          </w:p>
        </w:tc>
      </w:tr>
      <w:tr w:rsidR="00495A7A" w:rsidRPr="00FA0BC4" w14:paraId="24D7BAC0" w14:textId="77777777" w:rsidTr="00495A7A">
        <w:tc>
          <w:tcPr>
            <w:tcW w:w="7933" w:type="dxa"/>
          </w:tcPr>
          <w:p w14:paraId="21A2A4B1"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 korygowana</w:t>
            </w:r>
          </w:p>
        </w:tc>
        <w:tc>
          <w:tcPr>
            <w:tcW w:w="1134" w:type="dxa"/>
          </w:tcPr>
          <w:p w14:paraId="7794DC63"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8.3</w:t>
            </w:r>
          </w:p>
        </w:tc>
      </w:tr>
      <w:tr w:rsidR="00495A7A" w:rsidRPr="00FA0BC4" w14:paraId="65039A5E" w14:textId="77777777" w:rsidTr="00495A7A">
        <w:tc>
          <w:tcPr>
            <w:tcW w:w="7933" w:type="dxa"/>
          </w:tcPr>
          <w:p w14:paraId="03242A1A"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specjalistów zatrudnionych w szkole - korygowana</w:t>
            </w:r>
          </w:p>
        </w:tc>
        <w:tc>
          <w:tcPr>
            <w:tcW w:w="1134" w:type="dxa"/>
          </w:tcPr>
          <w:p w14:paraId="1D6FCC76"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2.6</w:t>
            </w:r>
          </w:p>
        </w:tc>
      </w:tr>
      <w:tr w:rsidR="00495A7A" w:rsidRPr="00FA0BC4" w14:paraId="5C699B96" w14:textId="77777777" w:rsidTr="00495A7A">
        <w:tc>
          <w:tcPr>
            <w:tcW w:w="7933" w:type="dxa"/>
          </w:tcPr>
          <w:p w14:paraId="5645EE46"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specjalisty - korygowana</w:t>
            </w:r>
          </w:p>
        </w:tc>
        <w:tc>
          <w:tcPr>
            <w:tcW w:w="1134" w:type="dxa"/>
          </w:tcPr>
          <w:p w14:paraId="53D2E35F"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121.5</w:t>
            </w:r>
          </w:p>
        </w:tc>
      </w:tr>
      <w:tr w:rsidR="00495A7A" w:rsidRPr="00FA0BC4" w14:paraId="467CD4E2" w14:textId="77777777" w:rsidTr="00B20DB5">
        <w:tc>
          <w:tcPr>
            <w:tcW w:w="7933" w:type="dxa"/>
            <w:shd w:val="clear" w:color="auto" w:fill="E7E6E6" w:themeFill="background2"/>
          </w:tcPr>
          <w:p w14:paraId="5A82AECB"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1134" w:type="dxa"/>
            <w:shd w:val="clear" w:color="auto" w:fill="E7E6E6" w:themeFill="background2"/>
          </w:tcPr>
          <w:p w14:paraId="627891C3"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40.1</w:t>
            </w:r>
          </w:p>
        </w:tc>
      </w:tr>
    </w:tbl>
    <w:p w14:paraId="3DFFC349" w14:textId="77777777" w:rsidR="00495A7A" w:rsidRPr="00FA0BC4" w:rsidRDefault="00495A7A" w:rsidP="0042617C">
      <w:pPr>
        <w:rPr>
          <w:rFonts w:asciiTheme="minorHAnsi" w:eastAsia="Arial" w:hAnsiTheme="minorHAnsi" w:cstheme="minorHAnsi"/>
          <w:b/>
          <w:sz w:val="22"/>
          <w:szCs w:val="22"/>
          <w:lang w:val="pl-PL"/>
        </w:rPr>
      </w:pPr>
    </w:p>
    <w:p w14:paraId="17F3918D" w14:textId="77777777" w:rsidR="00495A7A" w:rsidRPr="00FA0BC4" w:rsidRDefault="00B20DB5" w:rsidP="00B20DB5">
      <w:pPr>
        <w:pStyle w:val="Nagwek3"/>
        <w:rPr>
          <w:rFonts w:asciiTheme="minorHAnsi" w:eastAsia="Arial" w:hAnsiTheme="minorHAnsi" w:cstheme="minorHAnsi"/>
          <w:lang w:val="pl-PL"/>
        </w:rPr>
      </w:pPr>
      <w:bookmarkStart w:id="80" w:name="_Toc81548637"/>
      <w:bookmarkStart w:id="81" w:name="_Toc83068747"/>
      <w:r w:rsidRPr="00FA0BC4">
        <w:rPr>
          <w:rFonts w:asciiTheme="minorHAnsi" w:eastAsia="Arial" w:hAnsiTheme="minorHAnsi" w:cstheme="minorHAnsi"/>
          <w:lang w:val="pl-PL"/>
        </w:rPr>
        <w:t xml:space="preserve">3.1.2.14. </w:t>
      </w:r>
      <w:r w:rsidR="00495A7A" w:rsidRPr="00FA0BC4">
        <w:rPr>
          <w:rFonts w:asciiTheme="minorHAnsi" w:eastAsia="Arial" w:hAnsiTheme="minorHAnsi" w:cstheme="minorHAnsi"/>
          <w:lang w:val="pl-PL"/>
        </w:rPr>
        <w:t>Województwo warmińsko-mazurskie</w:t>
      </w:r>
      <w:bookmarkEnd w:id="80"/>
      <w:bookmarkEnd w:id="81"/>
    </w:p>
    <w:p w14:paraId="4DD9E32E" w14:textId="77777777" w:rsidR="00495A7A" w:rsidRPr="00D56F3D" w:rsidRDefault="00495A7A" w:rsidP="0067496D">
      <w:pPr>
        <w:spacing w:before="240" w:after="240"/>
        <w:rPr>
          <w:rFonts w:asciiTheme="minorHAnsi" w:eastAsia="Arial" w:hAnsiTheme="minorHAnsi" w:cstheme="minorHAnsi"/>
          <w:sz w:val="22"/>
          <w:szCs w:val="22"/>
          <w:u w:val="single"/>
          <w:lang w:val="pl-PL"/>
        </w:rPr>
      </w:pPr>
      <w:r w:rsidRPr="00D56F3D">
        <w:rPr>
          <w:rFonts w:asciiTheme="minorHAnsi" w:eastAsia="Arial" w:hAnsiTheme="minorHAnsi" w:cstheme="minorHAnsi"/>
          <w:sz w:val="22"/>
          <w:szCs w:val="22"/>
          <w:lang w:val="pl-PL"/>
        </w:rPr>
        <w:t xml:space="preserve">Tabela </w:t>
      </w:r>
      <w:r w:rsidR="00B20DB5" w:rsidRPr="00D56F3D">
        <w:rPr>
          <w:rFonts w:asciiTheme="minorHAnsi" w:eastAsia="Arial" w:hAnsiTheme="minorHAnsi" w:cstheme="minorHAnsi"/>
          <w:sz w:val="22"/>
          <w:szCs w:val="22"/>
          <w:lang w:val="pl-PL"/>
        </w:rPr>
        <w:t>56</w:t>
      </w:r>
      <w:r w:rsidR="00D571B0" w:rsidRPr="00D56F3D">
        <w:rPr>
          <w:rFonts w:asciiTheme="minorHAnsi" w:eastAsia="Arial" w:hAnsiTheme="minorHAnsi" w:cstheme="minorHAnsi"/>
          <w:sz w:val="22"/>
          <w:szCs w:val="22"/>
          <w:lang w:val="pl-PL"/>
        </w:rPr>
        <w:t>.</w:t>
      </w:r>
      <w:r w:rsidR="00B20DB5" w:rsidRPr="00D56F3D">
        <w:rPr>
          <w:rFonts w:asciiTheme="minorHAnsi" w:eastAsia="Arial" w:hAnsiTheme="minorHAnsi" w:cstheme="minorHAnsi"/>
          <w:sz w:val="22"/>
          <w:szCs w:val="22"/>
          <w:lang w:val="pl-PL"/>
        </w:rPr>
        <w:t xml:space="preserve"> </w:t>
      </w:r>
      <w:r w:rsidRPr="00D56F3D">
        <w:rPr>
          <w:rFonts w:asciiTheme="minorHAnsi" w:eastAsia="Arial" w:hAnsiTheme="minorHAnsi" w:cstheme="minorHAnsi"/>
          <w:sz w:val="22"/>
          <w:szCs w:val="22"/>
          <w:lang w:val="pl-PL"/>
        </w:rPr>
        <w:t>Średnia liczba i procent uczniów objętych pomocą psychologiczno-pedagogiczną</w:t>
      </w:r>
    </w:p>
    <w:tbl>
      <w:tblPr>
        <w:tblStyle w:val="Tabela-Siatka"/>
        <w:tblW w:w="9067" w:type="dxa"/>
        <w:tblLayout w:type="fixed"/>
        <w:tblLook w:val="04A0" w:firstRow="1" w:lastRow="0" w:firstColumn="1" w:lastColumn="0" w:noHBand="0" w:noVBand="1"/>
      </w:tblPr>
      <w:tblGrid>
        <w:gridCol w:w="7933"/>
        <w:gridCol w:w="1134"/>
      </w:tblGrid>
      <w:tr w:rsidR="00495A7A" w:rsidRPr="00FA0BC4" w14:paraId="2D3395B3" w14:textId="77777777" w:rsidTr="00495A7A">
        <w:tc>
          <w:tcPr>
            <w:tcW w:w="7933" w:type="dxa"/>
          </w:tcPr>
          <w:p w14:paraId="3AED27C4"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Zmienna – podstawa prawna pomocy psychologiczno-pedagogicznej</w:t>
            </w:r>
          </w:p>
        </w:tc>
        <w:tc>
          <w:tcPr>
            <w:tcW w:w="1134" w:type="dxa"/>
          </w:tcPr>
          <w:p w14:paraId="371B4BB1"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479FFDC1" w14:textId="77777777" w:rsidTr="00495A7A">
        <w:tc>
          <w:tcPr>
            <w:tcW w:w="7933" w:type="dxa"/>
          </w:tcPr>
          <w:p w14:paraId="2F02CA0C"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190DF5EB"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255.3</w:t>
            </w:r>
          </w:p>
        </w:tc>
      </w:tr>
      <w:tr w:rsidR="00495A7A" w:rsidRPr="00FA0BC4" w14:paraId="50A83F4D" w14:textId="77777777" w:rsidTr="00495A7A">
        <w:tc>
          <w:tcPr>
            <w:tcW w:w="7933" w:type="dxa"/>
          </w:tcPr>
          <w:p w14:paraId="5FD6B698"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orzeczeniami w szkole</w:t>
            </w:r>
          </w:p>
        </w:tc>
        <w:tc>
          <w:tcPr>
            <w:tcW w:w="1134" w:type="dxa"/>
          </w:tcPr>
          <w:p w14:paraId="4B27CB1F"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18.8</w:t>
            </w:r>
          </w:p>
        </w:tc>
      </w:tr>
      <w:tr w:rsidR="00495A7A" w:rsidRPr="00FA0BC4" w14:paraId="762DC559" w14:textId="77777777" w:rsidTr="00495A7A">
        <w:tc>
          <w:tcPr>
            <w:tcW w:w="7933" w:type="dxa"/>
          </w:tcPr>
          <w:p w14:paraId="61913B0C"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1134" w:type="dxa"/>
          </w:tcPr>
          <w:p w14:paraId="1B931F8B" w14:textId="76E1252F" w:rsidR="00495A7A" w:rsidRPr="00FA0BC4" w:rsidRDefault="00BB16D4" w:rsidP="0042617C">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7.0</w:t>
            </w:r>
          </w:p>
        </w:tc>
      </w:tr>
      <w:tr w:rsidR="00495A7A" w:rsidRPr="00FA0BC4" w14:paraId="6B871B20" w14:textId="77777777" w:rsidTr="00495A7A">
        <w:tc>
          <w:tcPr>
            <w:tcW w:w="7933" w:type="dxa"/>
          </w:tcPr>
          <w:p w14:paraId="54F8EDD4"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opiniami z poradni psychologiczno-pedagogicznej w szkole</w:t>
            </w:r>
          </w:p>
        </w:tc>
        <w:tc>
          <w:tcPr>
            <w:tcW w:w="1134" w:type="dxa"/>
          </w:tcPr>
          <w:p w14:paraId="6CC8B9A7"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43.5</w:t>
            </w:r>
          </w:p>
        </w:tc>
      </w:tr>
      <w:tr w:rsidR="00495A7A" w:rsidRPr="00FA0BC4" w14:paraId="1EAF6A00" w14:textId="77777777" w:rsidTr="00495A7A">
        <w:tc>
          <w:tcPr>
            <w:tcW w:w="7933" w:type="dxa"/>
          </w:tcPr>
          <w:p w14:paraId="39288459"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opiniami z poradni psychologiczno-pedagogicznej</w:t>
            </w:r>
          </w:p>
        </w:tc>
        <w:tc>
          <w:tcPr>
            <w:tcW w:w="1134" w:type="dxa"/>
          </w:tcPr>
          <w:p w14:paraId="626A2F8F" w14:textId="13E1DBEE"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BB16D4">
              <w:rPr>
                <w:rFonts w:asciiTheme="minorHAnsi" w:hAnsiTheme="minorHAnsi" w:cstheme="minorHAnsi"/>
                <w:sz w:val="22"/>
                <w:szCs w:val="22"/>
                <w:lang w:val="pl-PL"/>
              </w:rPr>
              <w:t>7.1</w:t>
            </w:r>
          </w:p>
        </w:tc>
      </w:tr>
      <w:tr w:rsidR="00495A7A" w:rsidRPr="00FA0BC4" w14:paraId="58896AB5" w14:textId="77777777" w:rsidTr="00495A7A">
        <w:tc>
          <w:tcPr>
            <w:tcW w:w="7933" w:type="dxa"/>
          </w:tcPr>
          <w:p w14:paraId="4A824ECD"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1134" w:type="dxa"/>
          </w:tcPr>
          <w:p w14:paraId="0415EF49"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35.2</w:t>
            </w:r>
          </w:p>
        </w:tc>
      </w:tr>
      <w:tr w:rsidR="00495A7A" w:rsidRPr="00FA0BC4" w14:paraId="611D6553" w14:textId="77777777" w:rsidTr="00495A7A">
        <w:tc>
          <w:tcPr>
            <w:tcW w:w="7933" w:type="dxa"/>
          </w:tcPr>
          <w:p w14:paraId="2ACF7B85"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1134" w:type="dxa"/>
          </w:tcPr>
          <w:p w14:paraId="74C26804" w14:textId="2C012C00"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BB16D4">
              <w:rPr>
                <w:rFonts w:asciiTheme="minorHAnsi" w:hAnsiTheme="minorHAnsi" w:cstheme="minorHAnsi"/>
                <w:sz w:val="22"/>
                <w:szCs w:val="22"/>
                <w:lang w:val="pl-PL"/>
              </w:rPr>
              <w:t>3.6</w:t>
            </w:r>
          </w:p>
        </w:tc>
      </w:tr>
    </w:tbl>
    <w:p w14:paraId="3FC5155E" w14:textId="77777777" w:rsidR="00495A7A" w:rsidRPr="00FA0BC4" w:rsidRDefault="00495A7A" w:rsidP="0042617C">
      <w:pPr>
        <w:rPr>
          <w:rFonts w:asciiTheme="minorHAnsi" w:eastAsia="Arial" w:hAnsiTheme="minorHAnsi" w:cstheme="minorHAnsi"/>
          <w:sz w:val="22"/>
          <w:szCs w:val="22"/>
          <w:lang w:val="pl-PL"/>
        </w:rPr>
      </w:pPr>
    </w:p>
    <w:p w14:paraId="2F1EBDD1" w14:textId="77777777" w:rsidR="00495A7A" w:rsidRPr="00D56F3D" w:rsidRDefault="00495A7A" w:rsidP="00B20DB5">
      <w:pPr>
        <w:pBdr>
          <w:top w:val="nil"/>
          <w:left w:val="nil"/>
          <w:bottom w:val="nil"/>
          <w:right w:val="nil"/>
          <w:between w:val="nil"/>
        </w:pBdr>
        <w:spacing w:after="240"/>
        <w:rPr>
          <w:rFonts w:asciiTheme="minorHAnsi" w:eastAsia="Calibri" w:hAnsiTheme="minorHAnsi" w:cstheme="minorHAnsi"/>
          <w:sz w:val="22"/>
          <w:szCs w:val="22"/>
          <w:lang w:val="pl-PL"/>
        </w:rPr>
      </w:pPr>
      <w:r w:rsidRPr="00D56F3D">
        <w:rPr>
          <w:rFonts w:asciiTheme="minorHAnsi" w:eastAsia="Calibri" w:hAnsiTheme="minorHAnsi" w:cstheme="minorHAnsi"/>
          <w:sz w:val="22"/>
          <w:szCs w:val="22"/>
          <w:lang w:val="pl-PL"/>
        </w:rPr>
        <w:lastRenderedPageBreak/>
        <w:t>Tabela</w:t>
      </w:r>
      <w:r w:rsidR="00B20DB5" w:rsidRPr="00D56F3D">
        <w:rPr>
          <w:rFonts w:asciiTheme="minorHAnsi" w:eastAsia="Calibri" w:hAnsiTheme="minorHAnsi" w:cstheme="minorHAnsi"/>
          <w:sz w:val="22"/>
          <w:szCs w:val="22"/>
          <w:lang w:val="pl-PL"/>
        </w:rPr>
        <w:t xml:space="preserve"> 57</w:t>
      </w:r>
      <w:r w:rsidR="00D571B0" w:rsidRPr="00D56F3D">
        <w:rPr>
          <w:rFonts w:asciiTheme="minorHAnsi" w:eastAsia="Calibri" w:hAnsiTheme="minorHAnsi" w:cstheme="minorHAnsi"/>
          <w:sz w:val="22"/>
          <w:szCs w:val="22"/>
          <w:lang w:val="pl-PL"/>
        </w:rPr>
        <w:t>.</w:t>
      </w:r>
      <w:r w:rsidR="00B20DB5" w:rsidRPr="00D56F3D">
        <w:rPr>
          <w:rFonts w:asciiTheme="minorHAnsi" w:eastAsia="Calibri" w:hAnsiTheme="minorHAnsi" w:cstheme="minorHAnsi"/>
          <w:sz w:val="22"/>
          <w:szCs w:val="22"/>
          <w:lang w:val="pl-PL"/>
        </w:rPr>
        <w:t xml:space="preserve"> </w:t>
      </w:r>
      <w:r w:rsidRPr="00D56F3D">
        <w:rPr>
          <w:rFonts w:asciiTheme="minorHAnsi" w:eastAsia="Calibri" w:hAnsiTheme="minorHAnsi" w:cstheme="minorHAnsi"/>
          <w:sz w:val="22"/>
          <w:szCs w:val="22"/>
          <w:lang w:val="pl-PL"/>
        </w:rPr>
        <w:t>Wskaźniki ilościowe edukacji włączającej</w:t>
      </w:r>
    </w:p>
    <w:tbl>
      <w:tblPr>
        <w:tblStyle w:val="Tabela-Siatka"/>
        <w:tblW w:w="9067" w:type="dxa"/>
        <w:tblLook w:val="04A0" w:firstRow="1" w:lastRow="0" w:firstColumn="1" w:lastColumn="0" w:noHBand="0" w:noVBand="1"/>
      </w:tblPr>
      <w:tblGrid>
        <w:gridCol w:w="7933"/>
        <w:gridCol w:w="1134"/>
      </w:tblGrid>
      <w:tr w:rsidR="00495A7A" w:rsidRPr="00FA0BC4" w14:paraId="324AD939" w14:textId="77777777" w:rsidTr="00495A7A">
        <w:tc>
          <w:tcPr>
            <w:tcW w:w="7933" w:type="dxa"/>
          </w:tcPr>
          <w:p w14:paraId="4964D9EF"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1134" w:type="dxa"/>
          </w:tcPr>
          <w:p w14:paraId="3D098BF4"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40BCE701" w14:textId="77777777" w:rsidTr="00495A7A">
        <w:tc>
          <w:tcPr>
            <w:tcW w:w="7933" w:type="dxa"/>
          </w:tcPr>
          <w:p w14:paraId="7C7C216A"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411AEB2D"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255.3</w:t>
            </w:r>
          </w:p>
        </w:tc>
      </w:tr>
      <w:tr w:rsidR="00495A7A" w:rsidRPr="00FA0BC4" w14:paraId="6F27E3BD" w14:textId="77777777" w:rsidTr="00495A7A">
        <w:tc>
          <w:tcPr>
            <w:tcW w:w="7933" w:type="dxa"/>
          </w:tcPr>
          <w:p w14:paraId="29F6DA0C"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nauczycieli w szkole - korygowana</w:t>
            </w:r>
          </w:p>
        </w:tc>
        <w:tc>
          <w:tcPr>
            <w:tcW w:w="1134" w:type="dxa"/>
          </w:tcPr>
          <w:p w14:paraId="7E17B92D"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32.2</w:t>
            </w:r>
          </w:p>
        </w:tc>
      </w:tr>
      <w:tr w:rsidR="00495A7A" w:rsidRPr="00FA0BC4" w14:paraId="598EEA71" w14:textId="77777777" w:rsidTr="00495A7A">
        <w:tc>
          <w:tcPr>
            <w:tcW w:w="7933" w:type="dxa"/>
          </w:tcPr>
          <w:p w14:paraId="6858B52E"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 korygowana</w:t>
            </w:r>
          </w:p>
        </w:tc>
        <w:tc>
          <w:tcPr>
            <w:tcW w:w="1134" w:type="dxa"/>
          </w:tcPr>
          <w:p w14:paraId="2E2B98BA"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8.2</w:t>
            </w:r>
          </w:p>
        </w:tc>
      </w:tr>
      <w:tr w:rsidR="00495A7A" w:rsidRPr="00FA0BC4" w14:paraId="7563D7CA" w14:textId="77777777" w:rsidTr="00495A7A">
        <w:tc>
          <w:tcPr>
            <w:tcW w:w="7933" w:type="dxa"/>
          </w:tcPr>
          <w:p w14:paraId="5AC4C6D8"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specjalistów zatrudnionych w szkole - korygowana</w:t>
            </w:r>
          </w:p>
        </w:tc>
        <w:tc>
          <w:tcPr>
            <w:tcW w:w="1134" w:type="dxa"/>
          </w:tcPr>
          <w:p w14:paraId="4A0D257C"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6.3</w:t>
            </w:r>
          </w:p>
        </w:tc>
      </w:tr>
      <w:tr w:rsidR="00495A7A" w:rsidRPr="00FA0BC4" w14:paraId="6FF6DCE0" w14:textId="77777777" w:rsidTr="00495A7A">
        <w:tc>
          <w:tcPr>
            <w:tcW w:w="7933" w:type="dxa"/>
          </w:tcPr>
          <w:p w14:paraId="125A671B"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specjalisty - korygowana</w:t>
            </w:r>
          </w:p>
        </w:tc>
        <w:tc>
          <w:tcPr>
            <w:tcW w:w="1134" w:type="dxa"/>
          </w:tcPr>
          <w:p w14:paraId="31324110"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81.4</w:t>
            </w:r>
          </w:p>
        </w:tc>
      </w:tr>
      <w:tr w:rsidR="00495A7A" w:rsidRPr="00FA0BC4" w14:paraId="1DEED36B" w14:textId="77777777" w:rsidTr="00B20DB5">
        <w:tc>
          <w:tcPr>
            <w:tcW w:w="7933" w:type="dxa"/>
            <w:shd w:val="clear" w:color="auto" w:fill="E7E6E6" w:themeFill="background2"/>
          </w:tcPr>
          <w:p w14:paraId="6C8463F3" w14:textId="77777777" w:rsidR="00495A7A" w:rsidRPr="00FA0BC4" w:rsidRDefault="00495A7A" w:rsidP="00B20DB5">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1134" w:type="dxa"/>
            <w:shd w:val="clear" w:color="auto" w:fill="E7E6E6" w:themeFill="background2"/>
          </w:tcPr>
          <w:p w14:paraId="2DFB54BE" w14:textId="77777777" w:rsidR="00495A7A" w:rsidRPr="00FA0BC4" w:rsidRDefault="00495A7A" w:rsidP="00B20DB5">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26.7</w:t>
            </w:r>
          </w:p>
        </w:tc>
      </w:tr>
    </w:tbl>
    <w:p w14:paraId="6E3173E7" w14:textId="77777777" w:rsidR="00495A7A" w:rsidRPr="00FA0BC4" w:rsidRDefault="00495A7A" w:rsidP="00B20DB5">
      <w:pPr>
        <w:rPr>
          <w:rFonts w:asciiTheme="minorHAnsi" w:eastAsia="Arial" w:hAnsiTheme="minorHAnsi" w:cstheme="minorHAnsi"/>
          <w:b/>
          <w:sz w:val="22"/>
          <w:szCs w:val="22"/>
          <w:lang w:val="pl-PL"/>
        </w:rPr>
      </w:pPr>
    </w:p>
    <w:p w14:paraId="7A38626B" w14:textId="77777777" w:rsidR="0067213A" w:rsidRPr="00FA0BC4" w:rsidRDefault="0067213A" w:rsidP="00B20DB5">
      <w:pPr>
        <w:rPr>
          <w:rFonts w:asciiTheme="minorHAnsi" w:eastAsia="Arial" w:hAnsiTheme="minorHAnsi" w:cstheme="minorHAnsi"/>
          <w:b/>
          <w:sz w:val="22"/>
          <w:szCs w:val="22"/>
          <w:lang w:val="pl-PL"/>
        </w:rPr>
      </w:pPr>
    </w:p>
    <w:p w14:paraId="6024ACAA" w14:textId="77777777" w:rsidR="00495A7A" w:rsidRPr="00FA0BC4" w:rsidRDefault="0067213A" w:rsidP="0067213A">
      <w:pPr>
        <w:pStyle w:val="Nagwek3"/>
        <w:rPr>
          <w:rFonts w:asciiTheme="minorHAnsi" w:eastAsia="Arial" w:hAnsiTheme="minorHAnsi" w:cstheme="minorHAnsi"/>
          <w:lang w:val="pl-PL"/>
        </w:rPr>
      </w:pPr>
      <w:bookmarkStart w:id="82" w:name="_Toc81548638"/>
      <w:bookmarkStart w:id="83" w:name="_Toc83068748"/>
      <w:r w:rsidRPr="00FA0BC4">
        <w:rPr>
          <w:rFonts w:asciiTheme="minorHAnsi" w:eastAsia="Arial" w:hAnsiTheme="minorHAnsi" w:cstheme="minorHAnsi"/>
          <w:lang w:val="pl-PL"/>
        </w:rPr>
        <w:t xml:space="preserve">3.1.2.15. </w:t>
      </w:r>
      <w:r w:rsidR="00495A7A" w:rsidRPr="00FA0BC4">
        <w:rPr>
          <w:rFonts w:asciiTheme="minorHAnsi" w:eastAsia="Arial" w:hAnsiTheme="minorHAnsi" w:cstheme="minorHAnsi"/>
          <w:lang w:val="pl-PL"/>
        </w:rPr>
        <w:t>Województwo wielkopolskie</w:t>
      </w:r>
      <w:bookmarkEnd w:id="82"/>
      <w:bookmarkEnd w:id="83"/>
    </w:p>
    <w:p w14:paraId="7A00D118" w14:textId="77777777" w:rsidR="0067213A" w:rsidRPr="00FA0BC4" w:rsidRDefault="0067213A" w:rsidP="0067213A">
      <w:pPr>
        <w:rPr>
          <w:rFonts w:asciiTheme="minorHAnsi" w:eastAsia="Arial" w:hAnsiTheme="minorHAnsi" w:cstheme="minorHAnsi"/>
          <w:lang w:val="pl-PL"/>
        </w:rPr>
      </w:pPr>
    </w:p>
    <w:p w14:paraId="0C626FAC" w14:textId="77777777" w:rsidR="00495A7A" w:rsidRPr="00D56F3D" w:rsidRDefault="00495A7A" w:rsidP="0067213A">
      <w:pPr>
        <w:spacing w:after="240"/>
        <w:rPr>
          <w:rFonts w:asciiTheme="minorHAnsi" w:eastAsia="Arial" w:hAnsiTheme="minorHAnsi" w:cstheme="minorHAnsi"/>
          <w:sz w:val="22"/>
          <w:szCs w:val="22"/>
          <w:u w:val="single"/>
          <w:lang w:val="pl-PL"/>
        </w:rPr>
      </w:pPr>
      <w:r w:rsidRPr="00D56F3D">
        <w:rPr>
          <w:rFonts w:asciiTheme="minorHAnsi" w:eastAsia="Arial" w:hAnsiTheme="minorHAnsi" w:cstheme="minorHAnsi"/>
          <w:sz w:val="22"/>
          <w:szCs w:val="22"/>
          <w:lang w:val="pl-PL"/>
        </w:rPr>
        <w:t xml:space="preserve">Tabela </w:t>
      </w:r>
      <w:r w:rsidR="0067213A" w:rsidRPr="00D56F3D">
        <w:rPr>
          <w:rFonts w:asciiTheme="minorHAnsi" w:eastAsia="Arial" w:hAnsiTheme="minorHAnsi" w:cstheme="minorHAnsi"/>
          <w:sz w:val="22"/>
          <w:szCs w:val="22"/>
          <w:lang w:val="pl-PL"/>
        </w:rPr>
        <w:t>58</w:t>
      </w:r>
      <w:r w:rsidR="00D571B0" w:rsidRPr="00D56F3D">
        <w:rPr>
          <w:rFonts w:asciiTheme="minorHAnsi" w:eastAsia="Arial" w:hAnsiTheme="minorHAnsi" w:cstheme="minorHAnsi"/>
          <w:sz w:val="22"/>
          <w:szCs w:val="22"/>
          <w:lang w:val="pl-PL"/>
        </w:rPr>
        <w:t>.</w:t>
      </w:r>
      <w:r w:rsidR="0067213A" w:rsidRPr="00D56F3D">
        <w:rPr>
          <w:rFonts w:asciiTheme="minorHAnsi" w:eastAsia="Arial" w:hAnsiTheme="minorHAnsi" w:cstheme="minorHAnsi"/>
          <w:sz w:val="22"/>
          <w:szCs w:val="22"/>
          <w:lang w:val="pl-PL"/>
        </w:rPr>
        <w:t xml:space="preserve"> </w:t>
      </w:r>
      <w:r w:rsidRPr="00D56F3D">
        <w:rPr>
          <w:rFonts w:asciiTheme="minorHAnsi" w:eastAsia="Arial" w:hAnsiTheme="minorHAnsi" w:cstheme="minorHAnsi"/>
          <w:sz w:val="22"/>
          <w:szCs w:val="22"/>
          <w:lang w:val="pl-PL"/>
        </w:rPr>
        <w:t>Średnia liczba i procent uczniów objętych pomocą psychologiczno-pedagogiczną</w:t>
      </w:r>
    </w:p>
    <w:tbl>
      <w:tblPr>
        <w:tblStyle w:val="Tabela-Siatka"/>
        <w:tblW w:w="9067" w:type="dxa"/>
        <w:tblLayout w:type="fixed"/>
        <w:tblLook w:val="04A0" w:firstRow="1" w:lastRow="0" w:firstColumn="1" w:lastColumn="0" w:noHBand="0" w:noVBand="1"/>
      </w:tblPr>
      <w:tblGrid>
        <w:gridCol w:w="7933"/>
        <w:gridCol w:w="1134"/>
      </w:tblGrid>
      <w:tr w:rsidR="00495A7A" w:rsidRPr="00FA0BC4" w14:paraId="074200C6" w14:textId="77777777" w:rsidTr="00495A7A">
        <w:tc>
          <w:tcPr>
            <w:tcW w:w="7933" w:type="dxa"/>
          </w:tcPr>
          <w:p w14:paraId="3762C6F7" w14:textId="77777777" w:rsidR="00495A7A" w:rsidRPr="00FA0BC4" w:rsidRDefault="0067213A"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P</w:t>
            </w:r>
            <w:r w:rsidR="00495A7A" w:rsidRPr="00FA0BC4">
              <w:rPr>
                <w:rFonts w:asciiTheme="minorHAnsi" w:hAnsiTheme="minorHAnsi" w:cstheme="minorHAnsi"/>
                <w:b/>
                <w:color w:val="000000"/>
                <w:sz w:val="22"/>
                <w:szCs w:val="22"/>
                <w:lang w:val="pl-PL"/>
              </w:rPr>
              <w:t>odstawa prawna pomocy psychologiczno-pedagogicznej</w:t>
            </w:r>
          </w:p>
        </w:tc>
        <w:tc>
          <w:tcPr>
            <w:tcW w:w="1134" w:type="dxa"/>
          </w:tcPr>
          <w:p w14:paraId="6377D562"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5797743B" w14:textId="77777777" w:rsidTr="00495A7A">
        <w:tc>
          <w:tcPr>
            <w:tcW w:w="7933" w:type="dxa"/>
          </w:tcPr>
          <w:p w14:paraId="0A245C30"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2FF15004"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240.5</w:t>
            </w:r>
          </w:p>
        </w:tc>
      </w:tr>
      <w:tr w:rsidR="00495A7A" w:rsidRPr="00FA0BC4" w14:paraId="0E9B6B50" w14:textId="77777777" w:rsidTr="00495A7A">
        <w:tc>
          <w:tcPr>
            <w:tcW w:w="7933" w:type="dxa"/>
          </w:tcPr>
          <w:p w14:paraId="6852DFE9"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orzeczeniami w szkole</w:t>
            </w:r>
          </w:p>
        </w:tc>
        <w:tc>
          <w:tcPr>
            <w:tcW w:w="1134" w:type="dxa"/>
          </w:tcPr>
          <w:p w14:paraId="4E64DDBD"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7.6</w:t>
            </w:r>
          </w:p>
        </w:tc>
      </w:tr>
      <w:tr w:rsidR="00495A7A" w:rsidRPr="00FA0BC4" w14:paraId="2AF7EB9A" w14:textId="77777777" w:rsidTr="00495A7A">
        <w:tc>
          <w:tcPr>
            <w:tcW w:w="7933" w:type="dxa"/>
          </w:tcPr>
          <w:p w14:paraId="7B7092C2"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1134" w:type="dxa"/>
          </w:tcPr>
          <w:p w14:paraId="28BB0D3F" w14:textId="0E2AB1B9" w:rsidR="00495A7A" w:rsidRPr="00FA0BC4" w:rsidRDefault="00BB16D4" w:rsidP="0042617C">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3.1</w:t>
            </w:r>
          </w:p>
        </w:tc>
      </w:tr>
      <w:tr w:rsidR="00495A7A" w:rsidRPr="00FA0BC4" w14:paraId="143FBCF2" w14:textId="77777777" w:rsidTr="00495A7A">
        <w:tc>
          <w:tcPr>
            <w:tcW w:w="7933" w:type="dxa"/>
          </w:tcPr>
          <w:p w14:paraId="041631E4"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opiniami z poradni psychologiczno-pedagogicznej w szkole</w:t>
            </w:r>
          </w:p>
        </w:tc>
        <w:tc>
          <w:tcPr>
            <w:tcW w:w="1134" w:type="dxa"/>
          </w:tcPr>
          <w:p w14:paraId="62849B1E"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30.8</w:t>
            </w:r>
          </w:p>
        </w:tc>
      </w:tr>
      <w:tr w:rsidR="00495A7A" w:rsidRPr="00FA0BC4" w14:paraId="389AD3AD" w14:textId="77777777" w:rsidTr="00495A7A">
        <w:tc>
          <w:tcPr>
            <w:tcW w:w="7933" w:type="dxa"/>
          </w:tcPr>
          <w:p w14:paraId="6C404ABB"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opiniami z poradni psychologiczno-pedagogicznej</w:t>
            </w:r>
          </w:p>
        </w:tc>
        <w:tc>
          <w:tcPr>
            <w:tcW w:w="1134" w:type="dxa"/>
          </w:tcPr>
          <w:p w14:paraId="797FD853" w14:textId="2B162B80"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12.</w:t>
            </w:r>
            <w:r w:rsidR="00BB16D4">
              <w:rPr>
                <w:rFonts w:asciiTheme="minorHAnsi" w:hAnsiTheme="minorHAnsi" w:cstheme="minorHAnsi"/>
                <w:sz w:val="22"/>
                <w:szCs w:val="22"/>
                <w:lang w:val="pl-PL"/>
              </w:rPr>
              <w:t>6</w:t>
            </w:r>
          </w:p>
        </w:tc>
      </w:tr>
      <w:tr w:rsidR="00495A7A" w:rsidRPr="00FA0BC4" w14:paraId="1DBBCF4F" w14:textId="77777777" w:rsidTr="00495A7A">
        <w:tc>
          <w:tcPr>
            <w:tcW w:w="7933" w:type="dxa"/>
          </w:tcPr>
          <w:p w14:paraId="26B76080"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1134" w:type="dxa"/>
          </w:tcPr>
          <w:p w14:paraId="63FDE15E"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33.5</w:t>
            </w:r>
          </w:p>
        </w:tc>
      </w:tr>
      <w:tr w:rsidR="00495A7A" w:rsidRPr="00FA0BC4" w14:paraId="610BC168" w14:textId="77777777" w:rsidTr="00495A7A">
        <w:tc>
          <w:tcPr>
            <w:tcW w:w="7933" w:type="dxa"/>
          </w:tcPr>
          <w:p w14:paraId="490CBC5A"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1134" w:type="dxa"/>
          </w:tcPr>
          <w:p w14:paraId="08A29A72" w14:textId="7A3F5260"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13.</w:t>
            </w:r>
            <w:r w:rsidR="00BB16D4">
              <w:rPr>
                <w:rFonts w:asciiTheme="minorHAnsi" w:hAnsiTheme="minorHAnsi" w:cstheme="minorHAnsi"/>
                <w:sz w:val="22"/>
                <w:szCs w:val="22"/>
                <w:lang w:val="pl-PL"/>
              </w:rPr>
              <w:t>5</w:t>
            </w:r>
          </w:p>
        </w:tc>
      </w:tr>
    </w:tbl>
    <w:p w14:paraId="1B07A340" w14:textId="77777777" w:rsidR="00495A7A" w:rsidRPr="00FA0BC4" w:rsidRDefault="00495A7A" w:rsidP="0042617C">
      <w:pPr>
        <w:rPr>
          <w:rFonts w:asciiTheme="minorHAnsi" w:eastAsia="Arial" w:hAnsiTheme="minorHAnsi" w:cstheme="minorHAnsi"/>
          <w:sz w:val="22"/>
          <w:szCs w:val="22"/>
          <w:lang w:val="pl-PL"/>
        </w:rPr>
      </w:pPr>
    </w:p>
    <w:p w14:paraId="0F0E9A61" w14:textId="77777777" w:rsidR="00495A7A" w:rsidRPr="00FA0BC4" w:rsidRDefault="00495A7A" w:rsidP="0042617C">
      <w:pPr>
        <w:pBdr>
          <w:top w:val="nil"/>
          <w:left w:val="nil"/>
          <w:bottom w:val="nil"/>
          <w:right w:val="nil"/>
          <w:between w:val="nil"/>
        </w:pBdr>
        <w:rPr>
          <w:rFonts w:asciiTheme="minorHAnsi" w:eastAsia="Calibri" w:hAnsiTheme="minorHAnsi" w:cstheme="minorHAnsi"/>
          <w:sz w:val="22"/>
          <w:szCs w:val="22"/>
          <w:lang w:val="pl-PL"/>
        </w:rPr>
      </w:pPr>
    </w:p>
    <w:p w14:paraId="3E4543B2" w14:textId="77777777" w:rsidR="00495A7A" w:rsidRPr="00D56F3D" w:rsidRDefault="00495A7A" w:rsidP="0067213A">
      <w:pPr>
        <w:pBdr>
          <w:top w:val="nil"/>
          <w:left w:val="nil"/>
          <w:bottom w:val="nil"/>
          <w:right w:val="nil"/>
          <w:between w:val="nil"/>
        </w:pBdr>
        <w:spacing w:after="240"/>
        <w:rPr>
          <w:rFonts w:asciiTheme="minorHAnsi" w:eastAsia="Calibri" w:hAnsiTheme="minorHAnsi" w:cstheme="minorHAnsi"/>
          <w:sz w:val="22"/>
          <w:szCs w:val="22"/>
          <w:lang w:val="pl-PL"/>
        </w:rPr>
      </w:pPr>
      <w:r w:rsidRPr="00D56F3D">
        <w:rPr>
          <w:rFonts w:asciiTheme="minorHAnsi" w:eastAsia="Calibri" w:hAnsiTheme="minorHAnsi" w:cstheme="minorHAnsi"/>
          <w:sz w:val="22"/>
          <w:szCs w:val="22"/>
          <w:lang w:val="pl-PL"/>
        </w:rPr>
        <w:t>Tabela</w:t>
      </w:r>
      <w:r w:rsidR="0067213A" w:rsidRPr="00D56F3D">
        <w:rPr>
          <w:rFonts w:asciiTheme="minorHAnsi" w:eastAsia="Calibri" w:hAnsiTheme="minorHAnsi" w:cstheme="minorHAnsi"/>
          <w:sz w:val="22"/>
          <w:szCs w:val="22"/>
          <w:lang w:val="pl-PL"/>
        </w:rPr>
        <w:t xml:space="preserve"> 59</w:t>
      </w:r>
      <w:r w:rsidR="00D571B0" w:rsidRPr="00D56F3D">
        <w:rPr>
          <w:rFonts w:asciiTheme="minorHAnsi" w:eastAsia="Calibri" w:hAnsiTheme="minorHAnsi" w:cstheme="minorHAnsi"/>
          <w:sz w:val="22"/>
          <w:szCs w:val="22"/>
          <w:lang w:val="pl-PL"/>
        </w:rPr>
        <w:t>.</w:t>
      </w:r>
      <w:r w:rsidRPr="00D56F3D">
        <w:rPr>
          <w:rFonts w:asciiTheme="minorHAnsi" w:eastAsia="Calibri" w:hAnsiTheme="minorHAnsi" w:cstheme="minorHAnsi"/>
          <w:sz w:val="22"/>
          <w:szCs w:val="22"/>
          <w:lang w:val="pl-PL"/>
        </w:rPr>
        <w:t xml:space="preserve"> Wskaźniki ilościowe edukacji włączającej</w:t>
      </w:r>
    </w:p>
    <w:tbl>
      <w:tblPr>
        <w:tblStyle w:val="Tabela-Siatka"/>
        <w:tblW w:w="9067" w:type="dxa"/>
        <w:tblLook w:val="04A0" w:firstRow="1" w:lastRow="0" w:firstColumn="1" w:lastColumn="0" w:noHBand="0" w:noVBand="1"/>
      </w:tblPr>
      <w:tblGrid>
        <w:gridCol w:w="7933"/>
        <w:gridCol w:w="1134"/>
      </w:tblGrid>
      <w:tr w:rsidR="00495A7A" w:rsidRPr="00FA0BC4" w14:paraId="4A52D5F3" w14:textId="77777777" w:rsidTr="00495A7A">
        <w:tc>
          <w:tcPr>
            <w:tcW w:w="7933" w:type="dxa"/>
          </w:tcPr>
          <w:p w14:paraId="0242CFF2"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1134" w:type="dxa"/>
          </w:tcPr>
          <w:p w14:paraId="583026F1"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6CBF6FCC" w14:textId="77777777" w:rsidTr="00495A7A">
        <w:tc>
          <w:tcPr>
            <w:tcW w:w="7933" w:type="dxa"/>
          </w:tcPr>
          <w:p w14:paraId="66E6B96B"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3C643E86"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240.5</w:t>
            </w:r>
          </w:p>
        </w:tc>
      </w:tr>
      <w:tr w:rsidR="00495A7A" w:rsidRPr="00FA0BC4" w14:paraId="7ECC8D4A" w14:textId="77777777" w:rsidTr="00495A7A">
        <w:tc>
          <w:tcPr>
            <w:tcW w:w="7933" w:type="dxa"/>
          </w:tcPr>
          <w:p w14:paraId="0730CC24"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nauczycieli w szkole - korygowana</w:t>
            </w:r>
          </w:p>
        </w:tc>
        <w:tc>
          <w:tcPr>
            <w:tcW w:w="1134" w:type="dxa"/>
          </w:tcPr>
          <w:p w14:paraId="76142B43"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29.1</w:t>
            </w:r>
          </w:p>
        </w:tc>
      </w:tr>
      <w:tr w:rsidR="00495A7A" w:rsidRPr="00FA0BC4" w14:paraId="775FBA85" w14:textId="77777777" w:rsidTr="00495A7A">
        <w:tc>
          <w:tcPr>
            <w:tcW w:w="7933" w:type="dxa"/>
          </w:tcPr>
          <w:p w14:paraId="08555C14"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 korygowana</w:t>
            </w:r>
          </w:p>
        </w:tc>
        <w:tc>
          <w:tcPr>
            <w:tcW w:w="1134" w:type="dxa"/>
          </w:tcPr>
          <w:p w14:paraId="4DBA190C"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7.9</w:t>
            </w:r>
          </w:p>
        </w:tc>
      </w:tr>
      <w:tr w:rsidR="00495A7A" w:rsidRPr="00FA0BC4" w14:paraId="06A8C9A5" w14:textId="77777777" w:rsidTr="00495A7A">
        <w:tc>
          <w:tcPr>
            <w:tcW w:w="7933" w:type="dxa"/>
          </w:tcPr>
          <w:p w14:paraId="2E83865D"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specjalistów zatrudnionych w szkole - korygowana</w:t>
            </w:r>
          </w:p>
        </w:tc>
        <w:tc>
          <w:tcPr>
            <w:tcW w:w="1134" w:type="dxa"/>
          </w:tcPr>
          <w:p w14:paraId="06C675FB"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5.0</w:t>
            </w:r>
          </w:p>
        </w:tc>
      </w:tr>
      <w:tr w:rsidR="00495A7A" w:rsidRPr="00FA0BC4" w14:paraId="34AAD635" w14:textId="77777777" w:rsidTr="00495A7A">
        <w:tc>
          <w:tcPr>
            <w:tcW w:w="7933" w:type="dxa"/>
          </w:tcPr>
          <w:p w14:paraId="144C7FE8"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specjalisty - korygowana</w:t>
            </w:r>
          </w:p>
        </w:tc>
        <w:tc>
          <w:tcPr>
            <w:tcW w:w="1134" w:type="dxa"/>
          </w:tcPr>
          <w:p w14:paraId="55D3AD43"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107.4</w:t>
            </w:r>
          </w:p>
        </w:tc>
      </w:tr>
      <w:tr w:rsidR="00495A7A" w:rsidRPr="00FA0BC4" w14:paraId="23C98139" w14:textId="77777777" w:rsidTr="0067213A">
        <w:tc>
          <w:tcPr>
            <w:tcW w:w="7933" w:type="dxa"/>
            <w:shd w:val="clear" w:color="auto" w:fill="E7E6E6" w:themeFill="background2"/>
          </w:tcPr>
          <w:p w14:paraId="18E87431"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1134" w:type="dxa"/>
            <w:shd w:val="clear" w:color="auto" w:fill="E7E6E6" w:themeFill="background2"/>
          </w:tcPr>
          <w:p w14:paraId="28BE3379"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31.0</w:t>
            </w:r>
          </w:p>
        </w:tc>
      </w:tr>
    </w:tbl>
    <w:p w14:paraId="3B0A2B58" w14:textId="77777777" w:rsidR="00495A7A" w:rsidRPr="00FA0BC4" w:rsidRDefault="0067213A" w:rsidP="0067213A">
      <w:pPr>
        <w:pStyle w:val="Nagwek3"/>
        <w:rPr>
          <w:rFonts w:asciiTheme="minorHAnsi" w:eastAsia="Arial" w:hAnsiTheme="minorHAnsi" w:cstheme="minorHAnsi"/>
          <w:lang w:val="pl-PL"/>
        </w:rPr>
      </w:pPr>
      <w:bookmarkStart w:id="84" w:name="_Toc81548639"/>
      <w:bookmarkStart w:id="85" w:name="_Toc83068749"/>
      <w:r w:rsidRPr="00FA0BC4">
        <w:rPr>
          <w:rFonts w:asciiTheme="minorHAnsi" w:eastAsia="Arial" w:hAnsiTheme="minorHAnsi" w:cstheme="minorHAnsi"/>
          <w:lang w:val="pl-PL"/>
        </w:rPr>
        <w:lastRenderedPageBreak/>
        <w:t xml:space="preserve">3.1.2.16. </w:t>
      </w:r>
      <w:r w:rsidR="00495A7A" w:rsidRPr="00FA0BC4">
        <w:rPr>
          <w:rFonts w:asciiTheme="minorHAnsi" w:eastAsia="Arial" w:hAnsiTheme="minorHAnsi" w:cstheme="minorHAnsi"/>
          <w:lang w:val="pl-PL"/>
        </w:rPr>
        <w:t>Województwo zachodniopomorskie</w:t>
      </w:r>
      <w:bookmarkEnd w:id="84"/>
      <w:bookmarkEnd w:id="85"/>
    </w:p>
    <w:p w14:paraId="102D9554" w14:textId="77777777" w:rsidR="0067213A" w:rsidRPr="00FA0BC4" w:rsidRDefault="0067213A" w:rsidP="0067213A">
      <w:pPr>
        <w:rPr>
          <w:rFonts w:asciiTheme="minorHAnsi" w:eastAsia="Arial" w:hAnsiTheme="minorHAnsi" w:cstheme="minorHAnsi"/>
          <w:lang w:val="pl-PL"/>
        </w:rPr>
      </w:pPr>
    </w:p>
    <w:p w14:paraId="3FC6807F" w14:textId="77777777" w:rsidR="00495A7A" w:rsidRPr="00D56F3D" w:rsidRDefault="00495A7A" w:rsidP="0067213A">
      <w:pPr>
        <w:spacing w:after="240"/>
        <w:rPr>
          <w:rFonts w:asciiTheme="minorHAnsi" w:eastAsia="Arial" w:hAnsiTheme="minorHAnsi" w:cstheme="minorHAnsi"/>
          <w:sz w:val="22"/>
          <w:szCs w:val="22"/>
          <w:u w:val="single"/>
          <w:lang w:val="pl-PL"/>
        </w:rPr>
      </w:pPr>
      <w:r w:rsidRPr="00D56F3D">
        <w:rPr>
          <w:rFonts w:asciiTheme="minorHAnsi" w:eastAsia="Arial" w:hAnsiTheme="minorHAnsi" w:cstheme="minorHAnsi"/>
          <w:sz w:val="22"/>
          <w:szCs w:val="22"/>
          <w:lang w:val="pl-PL"/>
        </w:rPr>
        <w:t xml:space="preserve">Tabela </w:t>
      </w:r>
      <w:r w:rsidR="0067213A" w:rsidRPr="00D56F3D">
        <w:rPr>
          <w:rFonts w:asciiTheme="minorHAnsi" w:eastAsia="Arial" w:hAnsiTheme="minorHAnsi" w:cstheme="minorHAnsi"/>
          <w:sz w:val="22"/>
          <w:szCs w:val="22"/>
          <w:lang w:val="pl-PL"/>
        </w:rPr>
        <w:t>60</w:t>
      </w:r>
      <w:r w:rsidR="00D571B0" w:rsidRPr="00D56F3D">
        <w:rPr>
          <w:rFonts w:asciiTheme="minorHAnsi" w:eastAsia="Arial" w:hAnsiTheme="minorHAnsi" w:cstheme="minorHAnsi"/>
          <w:sz w:val="22"/>
          <w:szCs w:val="22"/>
          <w:lang w:val="pl-PL"/>
        </w:rPr>
        <w:t>.</w:t>
      </w:r>
      <w:r w:rsidR="0067213A" w:rsidRPr="00D56F3D">
        <w:rPr>
          <w:rFonts w:asciiTheme="minorHAnsi" w:eastAsia="Arial" w:hAnsiTheme="minorHAnsi" w:cstheme="minorHAnsi"/>
          <w:sz w:val="22"/>
          <w:szCs w:val="22"/>
          <w:lang w:val="pl-PL"/>
        </w:rPr>
        <w:t xml:space="preserve"> </w:t>
      </w:r>
      <w:r w:rsidRPr="00D56F3D">
        <w:rPr>
          <w:rFonts w:asciiTheme="minorHAnsi" w:eastAsia="Arial" w:hAnsiTheme="minorHAnsi" w:cstheme="minorHAnsi"/>
          <w:sz w:val="22"/>
          <w:szCs w:val="22"/>
          <w:lang w:val="pl-PL"/>
        </w:rPr>
        <w:t>Średnia liczba i procent uczniów objętych pomocą psychologiczno-pedagogiczną</w:t>
      </w:r>
    </w:p>
    <w:tbl>
      <w:tblPr>
        <w:tblStyle w:val="Tabela-Siatka"/>
        <w:tblW w:w="9067" w:type="dxa"/>
        <w:tblLayout w:type="fixed"/>
        <w:tblLook w:val="04A0" w:firstRow="1" w:lastRow="0" w:firstColumn="1" w:lastColumn="0" w:noHBand="0" w:noVBand="1"/>
      </w:tblPr>
      <w:tblGrid>
        <w:gridCol w:w="7933"/>
        <w:gridCol w:w="1134"/>
      </w:tblGrid>
      <w:tr w:rsidR="00495A7A" w:rsidRPr="00FA0BC4" w14:paraId="628BACC1" w14:textId="77777777" w:rsidTr="00495A7A">
        <w:tc>
          <w:tcPr>
            <w:tcW w:w="7933" w:type="dxa"/>
          </w:tcPr>
          <w:p w14:paraId="3D3C5ED4" w14:textId="77777777" w:rsidR="00495A7A" w:rsidRPr="00FA0BC4" w:rsidRDefault="0067213A"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hAnsiTheme="minorHAnsi" w:cstheme="minorHAnsi"/>
                <w:b/>
                <w:color w:val="000000"/>
                <w:sz w:val="22"/>
                <w:szCs w:val="22"/>
                <w:lang w:val="pl-PL"/>
              </w:rPr>
              <w:t>P</w:t>
            </w:r>
            <w:r w:rsidR="00495A7A" w:rsidRPr="00FA0BC4">
              <w:rPr>
                <w:rFonts w:asciiTheme="minorHAnsi" w:hAnsiTheme="minorHAnsi" w:cstheme="minorHAnsi"/>
                <w:b/>
                <w:color w:val="000000"/>
                <w:sz w:val="22"/>
                <w:szCs w:val="22"/>
                <w:lang w:val="pl-PL"/>
              </w:rPr>
              <w:t>odstawa prawna pomocy psychologiczno-pedagogicznej</w:t>
            </w:r>
          </w:p>
        </w:tc>
        <w:tc>
          <w:tcPr>
            <w:tcW w:w="1134" w:type="dxa"/>
          </w:tcPr>
          <w:p w14:paraId="500ECAEC"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175B4762" w14:textId="77777777" w:rsidTr="00495A7A">
        <w:tc>
          <w:tcPr>
            <w:tcW w:w="7933" w:type="dxa"/>
          </w:tcPr>
          <w:p w14:paraId="236F4CF8"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7FE88C4C"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252.4</w:t>
            </w:r>
          </w:p>
        </w:tc>
      </w:tr>
      <w:tr w:rsidR="00495A7A" w:rsidRPr="00FA0BC4" w14:paraId="3A5B9F25" w14:textId="77777777" w:rsidTr="00495A7A">
        <w:tc>
          <w:tcPr>
            <w:tcW w:w="7933" w:type="dxa"/>
          </w:tcPr>
          <w:p w14:paraId="23CE332D"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orzeczeniami w szkole</w:t>
            </w:r>
          </w:p>
        </w:tc>
        <w:tc>
          <w:tcPr>
            <w:tcW w:w="1134" w:type="dxa"/>
          </w:tcPr>
          <w:p w14:paraId="388DFE25"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9.9</w:t>
            </w:r>
          </w:p>
        </w:tc>
      </w:tr>
      <w:tr w:rsidR="00495A7A" w:rsidRPr="00FA0BC4" w14:paraId="0DD51329" w14:textId="77777777" w:rsidTr="00495A7A">
        <w:tc>
          <w:tcPr>
            <w:tcW w:w="7933" w:type="dxa"/>
          </w:tcPr>
          <w:p w14:paraId="67F50FC7"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orzeczeniami</w:t>
            </w:r>
          </w:p>
        </w:tc>
        <w:tc>
          <w:tcPr>
            <w:tcW w:w="1134" w:type="dxa"/>
          </w:tcPr>
          <w:p w14:paraId="3F6B2E1E" w14:textId="31883D8C" w:rsidR="00495A7A" w:rsidRPr="00FA0BC4" w:rsidRDefault="00BB16D4" w:rsidP="0042617C">
            <w:pPr>
              <w:ind w:left="60" w:right="60"/>
              <w:jc w:val="center"/>
              <w:rPr>
                <w:rFonts w:asciiTheme="minorHAnsi" w:hAnsiTheme="minorHAnsi" w:cstheme="minorHAnsi"/>
                <w:sz w:val="22"/>
                <w:szCs w:val="22"/>
                <w:lang w:val="pl-PL"/>
              </w:rPr>
            </w:pPr>
            <w:r>
              <w:rPr>
                <w:rFonts w:asciiTheme="minorHAnsi" w:hAnsiTheme="minorHAnsi" w:cstheme="minorHAnsi"/>
                <w:sz w:val="22"/>
                <w:szCs w:val="22"/>
                <w:lang w:val="pl-PL"/>
              </w:rPr>
              <w:t>3.9</w:t>
            </w:r>
          </w:p>
        </w:tc>
      </w:tr>
      <w:tr w:rsidR="00495A7A" w:rsidRPr="00FA0BC4" w14:paraId="5337A941" w14:textId="77777777" w:rsidTr="00495A7A">
        <w:tc>
          <w:tcPr>
            <w:tcW w:w="7933" w:type="dxa"/>
          </w:tcPr>
          <w:p w14:paraId="424CD2B4"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z opiniami z poradni psychologiczno-pedagogicznej w szkole</w:t>
            </w:r>
          </w:p>
        </w:tc>
        <w:tc>
          <w:tcPr>
            <w:tcW w:w="1134" w:type="dxa"/>
          </w:tcPr>
          <w:p w14:paraId="183C0FD2"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37.5</w:t>
            </w:r>
          </w:p>
        </w:tc>
      </w:tr>
      <w:tr w:rsidR="00495A7A" w:rsidRPr="00FA0BC4" w14:paraId="439451D1" w14:textId="77777777" w:rsidTr="00495A7A">
        <w:tc>
          <w:tcPr>
            <w:tcW w:w="7933" w:type="dxa"/>
          </w:tcPr>
          <w:p w14:paraId="196504C6"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z opiniami z poradni psychologiczno-pedagogicznej</w:t>
            </w:r>
          </w:p>
        </w:tc>
        <w:tc>
          <w:tcPr>
            <w:tcW w:w="1134" w:type="dxa"/>
          </w:tcPr>
          <w:p w14:paraId="5374D175" w14:textId="2EF95AC5"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BB16D4">
              <w:rPr>
                <w:rFonts w:asciiTheme="minorHAnsi" w:hAnsiTheme="minorHAnsi" w:cstheme="minorHAnsi"/>
                <w:sz w:val="22"/>
                <w:szCs w:val="22"/>
                <w:lang w:val="pl-PL"/>
              </w:rPr>
              <w:t>4.9</w:t>
            </w:r>
          </w:p>
        </w:tc>
      </w:tr>
      <w:tr w:rsidR="00495A7A" w:rsidRPr="00FA0BC4" w14:paraId="786DDF02" w14:textId="77777777" w:rsidTr="00495A7A">
        <w:tc>
          <w:tcPr>
            <w:tcW w:w="7933" w:type="dxa"/>
          </w:tcPr>
          <w:p w14:paraId="2C139060"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objętych pomocą psychologiczno-pedagogiczną bez opinii PPP</w:t>
            </w:r>
          </w:p>
        </w:tc>
        <w:tc>
          <w:tcPr>
            <w:tcW w:w="1134" w:type="dxa"/>
          </w:tcPr>
          <w:p w14:paraId="0596775D"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26.5</w:t>
            </w:r>
          </w:p>
        </w:tc>
      </w:tr>
      <w:tr w:rsidR="00495A7A" w:rsidRPr="00FA0BC4" w14:paraId="7C2B0CEF" w14:textId="77777777" w:rsidTr="00495A7A">
        <w:tc>
          <w:tcPr>
            <w:tcW w:w="7933" w:type="dxa"/>
          </w:tcPr>
          <w:p w14:paraId="2A1140B8"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Procent uczniów objętych pomocą psychologiczno-pedagogiczną bez opinii PPP</w:t>
            </w:r>
          </w:p>
        </w:tc>
        <w:tc>
          <w:tcPr>
            <w:tcW w:w="1134" w:type="dxa"/>
          </w:tcPr>
          <w:p w14:paraId="72ECA962" w14:textId="0939677F"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w:t>
            </w:r>
            <w:r w:rsidR="00BB16D4">
              <w:rPr>
                <w:rFonts w:asciiTheme="minorHAnsi" w:hAnsiTheme="minorHAnsi" w:cstheme="minorHAnsi"/>
                <w:sz w:val="22"/>
                <w:szCs w:val="22"/>
                <w:lang w:val="pl-PL"/>
              </w:rPr>
              <w:t>0.5</w:t>
            </w:r>
          </w:p>
        </w:tc>
      </w:tr>
    </w:tbl>
    <w:p w14:paraId="1A9C223D" w14:textId="77777777" w:rsidR="00495A7A" w:rsidRPr="00FA0BC4" w:rsidRDefault="00495A7A" w:rsidP="0042617C">
      <w:pPr>
        <w:rPr>
          <w:rFonts w:asciiTheme="minorHAnsi" w:eastAsia="Arial" w:hAnsiTheme="minorHAnsi" w:cstheme="minorHAnsi"/>
          <w:sz w:val="22"/>
          <w:szCs w:val="22"/>
          <w:lang w:val="pl-PL"/>
        </w:rPr>
      </w:pPr>
    </w:p>
    <w:p w14:paraId="72DA49E9" w14:textId="77777777" w:rsidR="00495A7A" w:rsidRPr="00FA0BC4" w:rsidRDefault="00495A7A" w:rsidP="0042617C">
      <w:pPr>
        <w:pBdr>
          <w:top w:val="nil"/>
          <w:left w:val="nil"/>
          <w:bottom w:val="nil"/>
          <w:right w:val="nil"/>
          <w:between w:val="nil"/>
        </w:pBdr>
        <w:rPr>
          <w:rFonts w:asciiTheme="minorHAnsi" w:eastAsia="Calibri" w:hAnsiTheme="minorHAnsi" w:cstheme="minorHAnsi"/>
          <w:sz w:val="22"/>
          <w:szCs w:val="22"/>
          <w:lang w:val="pl-PL"/>
        </w:rPr>
      </w:pPr>
    </w:p>
    <w:p w14:paraId="3B5261FC" w14:textId="77777777" w:rsidR="00495A7A" w:rsidRPr="00D56F3D" w:rsidRDefault="00495A7A" w:rsidP="0067213A">
      <w:pPr>
        <w:pBdr>
          <w:top w:val="nil"/>
          <w:left w:val="nil"/>
          <w:bottom w:val="nil"/>
          <w:right w:val="nil"/>
          <w:between w:val="nil"/>
        </w:pBdr>
        <w:spacing w:after="240"/>
        <w:rPr>
          <w:rFonts w:asciiTheme="minorHAnsi" w:eastAsia="Calibri" w:hAnsiTheme="minorHAnsi" w:cstheme="minorHAnsi"/>
          <w:sz w:val="22"/>
          <w:szCs w:val="22"/>
          <w:lang w:val="pl-PL"/>
        </w:rPr>
      </w:pPr>
      <w:r w:rsidRPr="00D56F3D">
        <w:rPr>
          <w:rFonts w:asciiTheme="minorHAnsi" w:eastAsia="Calibri" w:hAnsiTheme="minorHAnsi" w:cstheme="minorHAnsi"/>
          <w:sz w:val="22"/>
          <w:szCs w:val="22"/>
          <w:lang w:val="pl-PL"/>
        </w:rPr>
        <w:t>Tabela</w:t>
      </w:r>
      <w:r w:rsidR="0067213A" w:rsidRPr="00D56F3D">
        <w:rPr>
          <w:rFonts w:asciiTheme="minorHAnsi" w:eastAsia="Calibri" w:hAnsiTheme="minorHAnsi" w:cstheme="minorHAnsi"/>
          <w:sz w:val="22"/>
          <w:szCs w:val="22"/>
          <w:lang w:val="pl-PL"/>
        </w:rPr>
        <w:t xml:space="preserve"> 61</w:t>
      </w:r>
      <w:r w:rsidR="00D571B0" w:rsidRPr="00D56F3D">
        <w:rPr>
          <w:rFonts w:asciiTheme="minorHAnsi" w:eastAsia="Calibri" w:hAnsiTheme="minorHAnsi" w:cstheme="minorHAnsi"/>
          <w:sz w:val="22"/>
          <w:szCs w:val="22"/>
          <w:lang w:val="pl-PL"/>
        </w:rPr>
        <w:t>.</w:t>
      </w:r>
      <w:r w:rsidRPr="00D56F3D">
        <w:rPr>
          <w:rFonts w:asciiTheme="minorHAnsi" w:eastAsia="Calibri" w:hAnsiTheme="minorHAnsi" w:cstheme="minorHAnsi"/>
          <w:sz w:val="22"/>
          <w:szCs w:val="22"/>
          <w:lang w:val="pl-PL"/>
        </w:rPr>
        <w:t xml:space="preserve"> Wskaźniki ilościowe edukacji włączającej</w:t>
      </w:r>
    </w:p>
    <w:tbl>
      <w:tblPr>
        <w:tblStyle w:val="Tabela-Siatka"/>
        <w:tblW w:w="9067" w:type="dxa"/>
        <w:tblLook w:val="04A0" w:firstRow="1" w:lastRow="0" w:firstColumn="1" w:lastColumn="0" w:noHBand="0" w:noVBand="1"/>
      </w:tblPr>
      <w:tblGrid>
        <w:gridCol w:w="7933"/>
        <w:gridCol w:w="1134"/>
      </w:tblGrid>
      <w:tr w:rsidR="00495A7A" w:rsidRPr="00FA0BC4" w14:paraId="3C6CD11C" w14:textId="77777777" w:rsidTr="00495A7A">
        <w:tc>
          <w:tcPr>
            <w:tcW w:w="7933" w:type="dxa"/>
          </w:tcPr>
          <w:p w14:paraId="6285E194"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b/>
                <w:color w:val="000000"/>
                <w:sz w:val="22"/>
                <w:szCs w:val="22"/>
                <w:lang w:val="pl-PL"/>
              </w:rPr>
            </w:pPr>
            <w:r w:rsidRPr="00FA0BC4">
              <w:rPr>
                <w:rFonts w:asciiTheme="minorHAnsi" w:eastAsia="Calibri" w:hAnsiTheme="minorHAnsi" w:cstheme="minorHAnsi"/>
                <w:b/>
                <w:sz w:val="22"/>
                <w:szCs w:val="22"/>
                <w:lang w:val="pl-PL"/>
              </w:rPr>
              <w:t>Wskaźniki ilościowe edukacji włączającej</w:t>
            </w:r>
          </w:p>
        </w:tc>
        <w:tc>
          <w:tcPr>
            <w:tcW w:w="1134" w:type="dxa"/>
          </w:tcPr>
          <w:p w14:paraId="452BCD39" w14:textId="77777777" w:rsidR="00495A7A" w:rsidRPr="00FA0BC4" w:rsidRDefault="00495A7A" w:rsidP="0042617C">
            <w:pPr>
              <w:pStyle w:val="NormalnyWeb"/>
              <w:spacing w:before="0" w:beforeAutospacing="0" w:after="0" w:afterAutospacing="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Średnia</w:t>
            </w:r>
          </w:p>
        </w:tc>
      </w:tr>
      <w:tr w:rsidR="00495A7A" w:rsidRPr="00FA0BC4" w14:paraId="184AEDAE" w14:textId="77777777" w:rsidTr="00495A7A">
        <w:tc>
          <w:tcPr>
            <w:tcW w:w="7933" w:type="dxa"/>
          </w:tcPr>
          <w:p w14:paraId="359EEB00"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w szkole</w:t>
            </w:r>
          </w:p>
        </w:tc>
        <w:tc>
          <w:tcPr>
            <w:tcW w:w="1134" w:type="dxa"/>
          </w:tcPr>
          <w:p w14:paraId="2CAA31F2"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252.4</w:t>
            </w:r>
          </w:p>
        </w:tc>
      </w:tr>
      <w:tr w:rsidR="00495A7A" w:rsidRPr="00FA0BC4" w14:paraId="60BDD147" w14:textId="77777777" w:rsidTr="00495A7A">
        <w:tc>
          <w:tcPr>
            <w:tcW w:w="7933" w:type="dxa"/>
          </w:tcPr>
          <w:p w14:paraId="0D8CDABF"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nauczycieli w szkole - korygowana</w:t>
            </w:r>
          </w:p>
        </w:tc>
        <w:tc>
          <w:tcPr>
            <w:tcW w:w="1134" w:type="dxa"/>
          </w:tcPr>
          <w:p w14:paraId="6FB07D24"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30.9</w:t>
            </w:r>
          </w:p>
        </w:tc>
      </w:tr>
      <w:tr w:rsidR="00495A7A" w:rsidRPr="00FA0BC4" w14:paraId="5A957528" w14:textId="77777777" w:rsidTr="00495A7A">
        <w:tc>
          <w:tcPr>
            <w:tcW w:w="7933" w:type="dxa"/>
          </w:tcPr>
          <w:p w14:paraId="6D126CBA"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nauczyciela- korygowana</w:t>
            </w:r>
          </w:p>
        </w:tc>
        <w:tc>
          <w:tcPr>
            <w:tcW w:w="1134" w:type="dxa"/>
          </w:tcPr>
          <w:p w14:paraId="76E216E6"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7.9</w:t>
            </w:r>
          </w:p>
        </w:tc>
      </w:tr>
      <w:tr w:rsidR="00495A7A" w:rsidRPr="00FA0BC4" w14:paraId="59E200A8" w14:textId="77777777" w:rsidTr="00495A7A">
        <w:tc>
          <w:tcPr>
            <w:tcW w:w="7933" w:type="dxa"/>
          </w:tcPr>
          <w:p w14:paraId="32BC6642" w14:textId="77777777" w:rsidR="00495A7A" w:rsidRPr="00FA0BC4" w:rsidRDefault="00495A7A" w:rsidP="0042617C">
            <w:pPr>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etatów specjalistów zatrudnionych w szkole - korygowana</w:t>
            </w:r>
          </w:p>
        </w:tc>
        <w:tc>
          <w:tcPr>
            <w:tcW w:w="1134" w:type="dxa"/>
          </w:tcPr>
          <w:p w14:paraId="00ABCCF2"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4.9</w:t>
            </w:r>
          </w:p>
        </w:tc>
      </w:tr>
      <w:tr w:rsidR="00495A7A" w:rsidRPr="00FA0BC4" w14:paraId="2B5B3614" w14:textId="77777777" w:rsidTr="00495A7A">
        <w:tc>
          <w:tcPr>
            <w:tcW w:w="7933" w:type="dxa"/>
          </w:tcPr>
          <w:p w14:paraId="4E401555"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Liczba uczniów na etat specjalisty - korygowana</w:t>
            </w:r>
          </w:p>
        </w:tc>
        <w:tc>
          <w:tcPr>
            <w:tcW w:w="1134" w:type="dxa"/>
          </w:tcPr>
          <w:p w14:paraId="0B7F3D31"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85.6</w:t>
            </w:r>
          </w:p>
        </w:tc>
      </w:tr>
      <w:tr w:rsidR="00495A7A" w:rsidRPr="00FA0BC4" w14:paraId="29793DDB" w14:textId="77777777" w:rsidTr="0067213A">
        <w:tc>
          <w:tcPr>
            <w:tcW w:w="7933" w:type="dxa"/>
            <w:shd w:val="clear" w:color="auto" w:fill="E7E6E6" w:themeFill="background2"/>
          </w:tcPr>
          <w:p w14:paraId="6536565C" w14:textId="77777777" w:rsidR="00495A7A" w:rsidRPr="00FA0BC4" w:rsidRDefault="00495A7A" w:rsidP="0042617C">
            <w:pPr>
              <w:pStyle w:val="NormalnyWeb"/>
              <w:spacing w:before="0" w:beforeAutospacing="0" w:after="0" w:afterAutospacing="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Wskaźnik wsparcia kadrowego</w:t>
            </w:r>
          </w:p>
        </w:tc>
        <w:tc>
          <w:tcPr>
            <w:tcW w:w="1134" w:type="dxa"/>
            <w:shd w:val="clear" w:color="auto" w:fill="E7E6E6" w:themeFill="background2"/>
          </w:tcPr>
          <w:p w14:paraId="709BF0FE" w14:textId="77777777" w:rsidR="00495A7A" w:rsidRPr="00FA0BC4" w:rsidRDefault="00495A7A" w:rsidP="0042617C">
            <w:pPr>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23.1</w:t>
            </w:r>
          </w:p>
        </w:tc>
      </w:tr>
    </w:tbl>
    <w:p w14:paraId="2B46BE85" w14:textId="77777777" w:rsidR="00495A7A" w:rsidRPr="00FA0BC4" w:rsidRDefault="00495A7A" w:rsidP="00495A7A">
      <w:pPr>
        <w:keepNext/>
        <w:spacing w:line="360" w:lineRule="auto"/>
        <w:rPr>
          <w:rFonts w:asciiTheme="minorHAnsi" w:hAnsiTheme="minorHAnsi" w:cstheme="minorHAnsi"/>
          <w:lang w:val="pl-PL"/>
        </w:rPr>
      </w:pPr>
    </w:p>
    <w:p w14:paraId="5407C47D" w14:textId="6F1DE98C" w:rsidR="00495A7A" w:rsidRDefault="00495A7A" w:rsidP="00495A7A">
      <w:pPr>
        <w:spacing w:line="360" w:lineRule="auto"/>
        <w:rPr>
          <w:rFonts w:asciiTheme="minorHAnsi" w:eastAsia="Arial" w:hAnsiTheme="minorHAnsi" w:cstheme="minorHAnsi"/>
          <w:b/>
          <w:lang w:val="pl-PL"/>
        </w:rPr>
      </w:pPr>
    </w:p>
    <w:p w14:paraId="6995932C" w14:textId="2F5662EE" w:rsidR="0067496D" w:rsidRDefault="0067496D" w:rsidP="00495A7A">
      <w:pPr>
        <w:spacing w:line="360" w:lineRule="auto"/>
        <w:rPr>
          <w:rFonts w:asciiTheme="minorHAnsi" w:eastAsia="Arial" w:hAnsiTheme="minorHAnsi" w:cstheme="minorHAnsi"/>
          <w:b/>
          <w:lang w:val="pl-PL"/>
        </w:rPr>
      </w:pPr>
    </w:p>
    <w:p w14:paraId="201E0880" w14:textId="5427D019" w:rsidR="0067496D" w:rsidRDefault="0067496D" w:rsidP="00495A7A">
      <w:pPr>
        <w:spacing w:line="360" w:lineRule="auto"/>
        <w:rPr>
          <w:rFonts w:asciiTheme="minorHAnsi" w:eastAsia="Arial" w:hAnsiTheme="minorHAnsi" w:cstheme="minorHAnsi"/>
          <w:b/>
          <w:lang w:val="pl-PL"/>
        </w:rPr>
      </w:pPr>
    </w:p>
    <w:p w14:paraId="16673630" w14:textId="7070DC19" w:rsidR="0067496D" w:rsidRDefault="0067496D" w:rsidP="00495A7A">
      <w:pPr>
        <w:spacing w:line="360" w:lineRule="auto"/>
        <w:rPr>
          <w:rFonts w:asciiTheme="minorHAnsi" w:eastAsia="Arial" w:hAnsiTheme="minorHAnsi" w:cstheme="minorHAnsi"/>
          <w:b/>
          <w:lang w:val="pl-PL"/>
        </w:rPr>
      </w:pPr>
    </w:p>
    <w:p w14:paraId="34B893C2" w14:textId="1F70A640" w:rsidR="0067496D" w:rsidRDefault="0067496D" w:rsidP="00495A7A">
      <w:pPr>
        <w:spacing w:line="360" w:lineRule="auto"/>
        <w:rPr>
          <w:rFonts w:asciiTheme="minorHAnsi" w:eastAsia="Arial" w:hAnsiTheme="minorHAnsi" w:cstheme="minorHAnsi"/>
          <w:b/>
          <w:lang w:val="pl-PL"/>
        </w:rPr>
      </w:pPr>
    </w:p>
    <w:p w14:paraId="3FA6AAA2" w14:textId="77777777" w:rsidR="0067496D" w:rsidRPr="00FA0BC4" w:rsidRDefault="0067496D" w:rsidP="00495A7A">
      <w:pPr>
        <w:spacing w:line="360" w:lineRule="auto"/>
        <w:rPr>
          <w:rFonts w:asciiTheme="minorHAnsi" w:eastAsia="Arial" w:hAnsiTheme="minorHAnsi" w:cstheme="minorHAnsi"/>
          <w:b/>
          <w:lang w:val="pl-PL"/>
        </w:rPr>
      </w:pPr>
    </w:p>
    <w:p w14:paraId="4909D6E3" w14:textId="77777777" w:rsidR="00495A7A" w:rsidRPr="00FA0BC4" w:rsidRDefault="008A7056" w:rsidP="008A7056">
      <w:pPr>
        <w:pStyle w:val="Nagwek2"/>
        <w:rPr>
          <w:rFonts w:asciiTheme="minorHAnsi" w:eastAsia="Arial" w:hAnsiTheme="minorHAnsi" w:cstheme="minorHAnsi"/>
          <w:lang w:val="pl-PL"/>
        </w:rPr>
      </w:pPr>
      <w:bookmarkStart w:id="86" w:name="_Toc81548640"/>
      <w:bookmarkStart w:id="87" w:name="_Toc83068750"/>
      <w:r w:rsidRPr="00FA0BC4">
        <w:rPr>
          <w:rFonts w:asciiTheme="minorHAnsi" w:eastAsia="Arial" w:hAnsiTheme="minorHAnsi" w:cstheme="minorHAnsi"/>
          <w:lang w:val="pl-PL"/>
        </w:rPr>
        <w:lastRenderedPageBreak/>
        <w:t>3.2. Jakościowa charakterystyka</w:t>
      </w:r>
      <w:r w:rsidR="00495A7A" w:rsidRPr="00FA0BC4">
        <w:rPr>
          <w:rFonts w:asciiTheme="minorHAnsi" w:eastAsia="Arial" w:hAnsiTheme="minorHAnsi" w:cstheme="minorHAnsi"/>
          <w:lang w:val="pl-PL"/>
        </w:rPr>
        <w:t xml:space="preserve"> edukacji włączającej</w:t>
      </w:r>
      <w:bookmarkEnd w:id="86"/>
      <w:bookmarkEnd w:id="87"/>
    </w:p>
    <w:p w14:paraId="19859663" w14:textId="77777777" w:rsidR="008A7056" w:rsidRPr="00FA0BC4" w:rsidRDefault="008A7056" w:rsidP="008A7056">
      <w:pPr>
        <w:rPr>
          <w:rFonts w:asciiTheme="minorHAnsi" w:eastAsia="Arial" w:hAnsiTheme="minorHAnsi" w:cstheme="minorHAnsi"/>
          <w:lang w:val="pl-PL"/>
        </w:rPr>
      </w:pPr>
    </w:p>
    <w:p w14:paraId="34E7183A" w14:textId="6C9D6E9E" w:rsidR="008A7056" w:rsidRPr="00FA0BC4" w:rsidRDefault="008A7056" w:rsidP="0086317E">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 xml:space="preserve">Jakościowa charakterystyka informacji uzyskanych w procesie monitorowania uwzględniania zróżnicowanych potrzeb edukacyjnych uczniów w procesie kształcenia została wykonana </w:t>
      </w:r>
      <w:r w:rsidR="00757810" w:rsidRPr="00FA0BC4">
        <w:rPr>
          <w:rFonts w:asciiTheme="minorHAnsi" w:eastAsia="Arial" w:hAnsiTheme="minorHAnsi" w:cstheme="minorHAnsi"/>
          <w:lang w:val="pl-PL"/>
        </w:rPr>
        <w:t xml:space="preserve">wielotorowo: </w:t>
      </w:r>
      <w:r w:rsidRPr="00FA0BC4">
        <w:rPr>
          <w:rFonts w:asciiTheme="minorHAnsi" w:eastAsia="Arial" w:hAnsiTheme="minorHAnsi" w:cstheme="minorHAnsi"/>
          <w:lang w:val="pl-PL"/>
        </w:rPr>
        <w:t xml:space="preserve">poprzez szczegółową analizę odpowiedzi udzielonych na poszczególne </w:t>
      </w:r>
      <w:r w:rsidR="00757810" w:rsidRPr="00FA0BC4">
        <w:rPr>
          <w:rFonts w:asciiTheme="minorHAnsi" w:eastAsia="Arial" w:hAnsiTheme="minorHAnsi" w:cstheme="minorHAnsi"/>
          <w:lang w:val="pl-PL"/>
        </w:rPr>
        <w:t xml:space="preserve">pytania arkusza monitorowania, skonstruowanie jakościowych wskaźników edukacji włączającej oraz ich zastosowanie w analizie skupień. Zastosowanie ostatniej z wymienionych, zaawansowanej statystycznie metody doprowadziło do wyodrębnienia 5 grup </w:t>
      </w:r>
      <w:r w:rsidR="00952FD1">
        <w:rPr>
          <w:rFonts w:asciiTheme="minorHAnsi" w:eastAsia="Arial" w:hAnsiTheme="minorHAnsi" w:cstheme="minorHAnsi"/>
          <w:lang w:val="pl-PL"/>
        </w:rPr>
        <w:t>szkół</w:t>
      </w:r>
      <w:r w:rsidR="00757810" w:rsidRPr="00FA0BC4">
        <w:rPr>
          <w:rFonts w:asciiTheme="minorHAnsi" w:eastAsia="Arial" w:hAnsiTheme="minorHAnsi" w:cstheme="minorHAnsi"/>
          <w:lang w:val="pl-PL"/>
        </w:rPr>
        <w:t xml:space="preserve"> o różnym poziomie funkcjonowania w zakresie edukacji włączającej oraz scharakteryzowania uwarunkowań sprzyjających tworzeniu </w:t>
      </w:r>
      <w:r w:rsidR="00952FD1">
        <w:rPr>
          <w:rFonts w:asciiTheme="minorHAnsi" w:eastAsia="Arial" w:hAnsiTheme="minorHAnsi" w:cstheme="minorHAnsi"/>
          <w:lang w:val="pl-PL"/>
        </w:rPr>
        <w:t>szkół</w:t>
      </w:r>
      <w:r w:rsidR="00757810" w:rsidRPr="00FA0BC4">
        <w:rPr>
          <w:rFonts w:asciiTheme="minorHAnsi" w:eastAsia="Arial" w:hAnsiTheme="minorHAnsi" w:cstheme="minorHAnsi"/>
          <w:lang w:val="pl-PL"/>
        </w:rPr>
        <w:t xml:space="preserve"> skutecznie wspierających uczniów o zróżnicowanych potrzebach edukacyjnych. W dalszej części rozdziału zostaną przedstawione wymienione wyżej analizy.</w:t>
      </w:r>
    </w:p>
    <w:p w14:paraId="20992EC2" w14:textId="77777777" w:rsidR="008A7056" w:rsidRPr="00FA0BC4" w:rsidRDefault="008A7056" w:rsidP="008A7056">
      <w:pPr>
        <w:rPr>
          <w:rFonts w:asciiTheme="minorHAnsi" w:eastAsia="Arial" w:hAnsiTheme="minorHAnsi" w:cstheme="minorHAnsi"/>
          <w:lang w:val="pl-PL"/>
        </w:rPr>
      </w:pPr>
    </w:p>
    <w:p w14:paraId="2FA3791B" w14:textId="77777777" w:rsidR="00757810" w:rsidRPr="00FA0BC4" w:rsidRDefault="00757810" w:rsidP="00757810">
      <w:pPr>
        <w:pStyle w:val="Nagwek3"/>
        <w:rPr>
          <w:rFonts w:asciiTheme="minorHAnsi" w:eastAsia="Arial" w:hAnsiTheme="minorHAnsi" w:cstheme="minorHAnsi"/>
          <w:lang w:val="pl-PL"/>
        </w:rPr>
      </w:pPr>
      <w:bookmarkStart w:id="88" w:name="_Toc81548641"/>
      <w:bookmarkStart w:id="89" w:name="_Toc83068751"/>
      <w:r w:rsidRPr="00FA0BC4">
        <w:rPr>
          <w:rFonts w:asciiTheme="minorHAnsi" w:eastAsia="Arial" w:hAnsiTheme="minorHAnsi" w:cstheme="minorHAnsi"/>
          <w:lang w:val="pl-PL"/>
        </w:rPr>
        <w:t>3.2.1. Analiza odpowiedzi na pytania i wybranych jakościowych wskaźników edukacji włączającej</w:t>
      </w:r>
      <w:bookmarkEnd w:id="88"/>
      <w:bookmarkEnd w:id="89"/>
    </w:p>
    <w:p w14:paraId="2D69D63A" w14:textId="77777777" w:rsidR="00D54B8C" w:rsidRPr="00FA0BC4" w:rsidRDefault="00D54B8C" w:rsidP="00D54B8C">
      <w:pPr>
        <w:rPr>
          <w:rFonts w:asciiTheme="minorHAnsi" w:eastAsia="Arial" w:hAnsiTheme="minorHAnsi" w:cstheme="minorHAnsi"/>
          <w:lang w:val="pl-PL"/>
        </w:rPr>
      </w:pPr>
    </w:p>
    <w:p w14:paraId="504C4B9B" w14:textId="0C3EFB09" w:rsidR="00757810" w:rsidRPr="00FA0BC4" w:rsidRDefault="00757810" w:rsidP="0086317E">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Analiza odpowiedzi udzielonych na poszczególne pytania arkusza monitorowania oraz</w:t>
      </w:r>
      <w:r w:rsidR="00206609">
        <w:rPr>
          <w:rFonts w:asciiTheme="minorHAnsi" w:eastAsia="Arial" w:hAnsiTheme="minorHAnsi" w:cstheme="minorHAnsi"/>
          <w:lang w:val="pl-PL"/>
        </w:rPr>
        <w:t xml:space="preserve"> </w:t>
      </w:r>
      <w:r w:rsidRPr="00FA0BC4">
        <w:rPr>
          <w:rFonts w:asciiTheme="minorHAnsi" w:eastAsia="Arial" w:hAnsiTheme="minorHAnsi" w:cstheme="minorHAnsi"/>
          <w:lang w:val="pl-PL"/>
        </w:rPr>
        <w:t>jakościowe wskaźniki edukacji włączającej zostaną omówione w czterech uwzględnionych w arkuszu obszarach:</w:t>
      </w:r>
    </w:p>
    <w:p w14:paraId="19FD5FAA" w14:textId="77777777" w:rsidR="00900891" w:rsidRPr="00FA0BC4" w:rsidRDefault="00900891" w:rsidP="00EC21AB">
      <w:pPr>
        <w:pStyle w:val="Akapitzlist"/>
        <w:numPr>
          <w:ilvl w:val="0"/>
          <w:numId w:val="31"/>
        </w:numPr>
        <w:spacing w:line="360" w:lineRule="auto"/>
        <w:rPr>
          <w:rFonts w:asciiTheme="minorHAnsi" w:hAnsiTheme="minorHAnsi" w:cstheme="minorHAnsi"/>
          <w:lang w:val="pl-PL"/>
        </w:rPr>
      </w:pPr>
      <w:r w:rsidRPr="00FA0BC4">
        <w:rPr>
          <w:rFonts w:asciiTheme="minorHAnsi" w:hAnsiTheme="minorHAnsi" w:cstheme="minorHAnsi"/>
          <w:lang w:val="pl-PL"/>
        </w:rPr>
        <w:t xml:space="preserve">Obszar 1. Rozumienie i rozpoznawanie zróżnicowania potrzeb edukacyjnych uczniów </w:t>
      </w:r>
    </w:p>
    <w:p w14:paraId="284BB4E2" w14:textId="77777777" w:rsidR="00900891" w:rsidRPr="00FA0BC4" w:rsidRDefault="00900891" w:rsidP="00EC21AB">
      <w:pPr>
        <w:pStyle w:val="Akapitzlist"/>
        <w:numPr>
          <w:ilvl w:val="0"/>
          <w:numId w:val="31"/>
        </w:numPr>
        <w:spacing w:line="360" w:lineRule="auto"/>
        <w:rPr>
          <w:rFonts w:asciiTheme="minorHAnsi" w:hAnsiTheme="minorHAnsi" w:cstheme="minorHAnsi"/>
          <w:lang w:val="pl-PL"/>
        </w:rPr>
      </w:pPr>
      <w:r w:rsidRPr="00FA0BC4">
        <w:rPr>
          <w:rFonts w:asciiTheme="minorHAnsi" w:hAnsiTheme="minorHAnsi" w:cstheme="minorHAnsi"/>
          <w:lang w:val="pl-PL"/>
        </w:rPr>
        <w:t>Obszar 2. Opracowanie, wybór lub dostosowanie programów nauczania, podręczników i materiałów edukacyjnych i ćwiczeniowych</w:t>
      </w:r>
    </w:p>
    <w:p w14:paraId="7B66F772" w14:textId="77777777" w:rsidR="00900891" w:rsidRPr="00FA0BC4" w:rsidRDefault="00900891" w:rsidP="00EC21AB">
      <w:pPr>
        <w:pStyle w:val="Akapitzlist"/>
        <w:numPr>
          <w:ilvl w:val="0"/>
          <w:numId w:val="31"/>
        </w:numPr>
        <w:spacing w:line="360" w:lineRule="auto"/>
        <w:rPr>
          <w:rFonts w:asciiTheme="minorHAnsi" w:hAnsiTheme="minorHAnsi" w:cstheme="minorHAnsi"/>
          <w:lang w:val="pl-PL"/>
        </w:rPr>
      </w:pPr>
      <w:r w:rsidRPr="00FA0BC4">
        <w:rPr>
          <w:rFonts w:asciiTheme="minorHAnsi" w:hAnsiTheme="minorHAnsi" w:cstheme="minorHAnsi"/>
          <w:lang w:val="pl-PL"/>
        </w:rPr>
        <w:t>Obszar 3. Organizacja pracy (w tym planowanie, wdrażanie wsparcia), dobór metod nauczania i strategii edukacyjnych, ocenianie</w:t>
      </w:r>
    </w:p>
    <w:p w14:paraId="382FDD35" w14:textId="77777777" w:rsidR="00900891" w:rsidRPr="00FA0BC4" w:rsidRDefault="00900891" w:rsidP="00EC21AB">
      <w:pPr>
        <w:pStyle w:val="Akapitzlist"/>
        <w:numPr>
          <w:ilvl w:val="0"/>
          <w:numId w:val="31"/>
        </w:numPr>
        <w:spacing w:line="360" w:lineRule="auto"/>
        <w:rPr>
          <w:rFonts w:asciiTheme="minorHAnsi" w:hAnsiTheme="minorHAnsi" w:cstheme="minorHAnsi"/>
          <w:lang w:val="pl-PL"/>
        </w:rPr>
      </w:pPr>
      <w:r w:rsidRPr="00FA0BC4">
        <w:rPr>
          <w:rFonts w:asciiTheme="minorHAnsi" w:hAnsiTheme="minorHAnsi" w:cstheme="minorHAnsi"/>
          <w:lang w:val="pl-PL"/>
        </w:rPr>
        <w:t>Obszar 4. Plan pracy i organizacja, rozwój szkoły i oferty kształcenia.</w:t>
      </w:r>
    </w:p>
    <w:p w14:paraId="1F45F96C" w14:textId="694C67B1" w:rsidR="00900891" w:rsidRDefault="00900891" w:rsidP="00757810">
      <w:pPr>
        <w:rPr>
          <w:rFonts w:asciiTheme="minorHAnsi" w:eastAsia="Arial" w:hAnsiTheme="minorHAnsi" w:cstheme="minorHAnsi"/>
          <w:lang w:val="pl-PL"/>
        </w:rPr>
      </w:pPr>
    </w:p>
    <w:p w14:paraId="3332E5BE" w14:textId="77777777" w:rsidR="0067496D" w:rsidRPr="00FA0BC4" w:rsidRDefault="0067496D" w:rsidP="00757810">
      <w:pPr>
        <w:rPr>
          <w:rFonts w:asciiTheme="minorHAnsi" w:eastAsia="Arial" w:hAnsiTheme="minorHAnsi" w:cstheme="minorHAnsi"/>
          <w:lang w:val="pl-PL"/>
        </w:rPr>
      </w:pPr>
    </w:p>
    <w:p w14:paraId="5A7E5C6E" w14:textId="77777777" w:rsidR="00757810" w:rsidRPr="00FA0BC4" w:rsidRDefault="00757810" w:rsidP="00757810">
      <w:pPr>
        <w:rPr>
          <w:rFonts w:asciiTheme="minorHAnsi" w:eastAsia="Arial" w:hAnsiTheme="minorHAnsi" w:cstheme="minorHAnsi"/>
          <w:lang w:val="pl-PL"/>
        </w:rPr>
      </w:pPr>
    </w:p>
    <w:p w14:paraId="3CACCAA4" w14:textId="77777777" w:rsidR="00495A7A" w:rsidRPr="00FA0BC4" w:rsidRDefault="00757810" w:rsidP="008A7056">
      <w:pPr>
        <w:pStyle w:val="Nagwek3"/>
        <w:rPr>
          <w:rFonts w:asciiTheme="minorHAnsi" w:eastAsia="Arial" w:hAnsiTheme="minorHAnsi" w:cstheme="minorHAnsi"/>
          <w:lang w:val="pl-PL"/>
        </w:rPr>
      </w:pPr>
      <w:bookmarkStart w:id="90" w:name="_Toc81548642"/>
      <w:bookmarkStart w:id="91" w:name="_Toc83068752"/>
      <w:r w:rsidRPr="00FA0BC4">
        <w:rPr>
          <w:rFonts w:asciiTheme="minorHAnsi" w:eastAsia="Arial" w:hAnsiTheme="minorHAnsi" w:cstheme="minorHAnsi"/>
          <w:lang w:val="pl-PL"/>
        </w:rPr>
        <w:lastRenderedPageBreak/>
        <w:t xml:space="preserve">3.2.1.1. </w:t>
      </w:r>
      <w:r w:rsidR="00495A7A" w:rsidRPr="00FA0BC4">
        <w:rPr>
          <w:rFonts w:asciiTheme="minorHAnsi" w:eastAsia="Arial" w:hAnsiTheme="minorHAnsi" w:cstheme="minorHAnsi"/>
          <w:lang w:val="pl-PL"/>
        </w:rPr>
        <w:t>Obszar 1: Rozumienie i rozpoznawanie zróżnicowania potrzeb edukacyjnych uczniów</w:t>
      </w:r>
      <w:bookmarkEnd w:id="90"/>
      <w:bookmarkEnd w:id="91"/>
    </w:p>
    <w:p w14:paraId="4BE6D7E2" w14:textId="77777777" w:rsidR="008A7056" w:rsidRPr="00FA0BC4" w:rsidRDefault="008A7056" w:rsidP="008A7056">
      <w:pPr>
        <w:rPr>
          <w:rFonts w:asciiTheme="minorHAnsi" w:eastAsia="Arial" w:hAnsiTheme="minorHAnsi" w:cstheme="minorHAnsi"/>
          <w:lang w:val="pl-PL"/>
        </w:rPr>
      </w:pPr>
    </w:p>
    <w:p w14:paraId="71F4DEED" w14:textId="77777777" w:rsidR="00495A7A" w:rsidRPr="00FA0BC4" w:rsidRDefault="00900891" w:rsidP="0086317E">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Pytania pierwszego obszaru dotyczyły rozumienia oraz strategii</w:t>
      </w:r>
      <w:r w:rsidR="00495A7A" w:rsidRPr="00FA0BC4">
        <w:rPr>
          <w:rFonts w:asciiTheme="minorHAnsi" w:eastAsia="Arial" w:hAnsiTheme="minorHAnsi" w:cstheme="minorHAnsi"/>
          <w:lang w:val="pl-PL"/>
        </w:rPr>
        <w:t xml:space="preserve"> rozpoznawania potrzeb edukacyjnych uczniów</w:t>
      </w:r>
      <w:r w:rsidRPr="00FA0BC4">
        <w:rPr>
          <w:rFonts w:asciiTheme="minorHAnsi" w:eastAsia="Arial" w:hAnsiTheme="minorHAnsi" w:cstheme="minorHAnsi"/>
          <w:lang w:val="pl-PL"/>
        </w:rPr>
        <w:t>.</w:t>
      </w:r>
    </w:p>
    <w:p w14:paraId="5A192487" w14:textId="77777777" w:rsidR="008A7056" w:rsidRPr="00FA0BC4" w:rsidRDefault="008A7056" w:rsidP="008A7056">
      <w:pPr>
        <w:rPr>
          <w:rFonts w:asciiTheme="minorHAnsi" w:eastAsia="Arial" w:hAnsiTheme="minorHAnsi" w:cstheme="minorHAnsi"/>
          <w:lang w:val="pl-PL"/>
        </w:rPr>
      </w:pPr>
    </w:p>
    <w:p w14:paraId="119B47C1" w14:textId="77777777" w:rsidR="00FB1260" w:rsidRPr="00FA0BC4" w:rsidRDefault="00FB1260" w:rsidP="00FB1260">
      <w:pPr>
        <w:spacing w:line="360" w:lineRule="auto"/>
        <w:rPr>
          <w:rFonts w:asciiTheme="minorHAnsi" w:eastAsia="Arial" w:hAnsiTheme="minorHAnsi" w:cstheme="minorHAnsi"/>
          <w:b/>
          <w:lang w:val="pl-PL"/>
        </w:rPr>
      </w:pPr>
      <w:r w:rsidRPr="00FA0BC4">
        <w:rPr>
          <w:rFonts w:asciiTheme="minorHAnsi" w:eastAsia="Arial" w:hAnsiTheme="minorHAnsi" w:cstheme="minorHAnsi"/>
          <w:b/>
          <w:lang w:val="pl-PL"/>
        </w:rPr>
        <w:t>Analiza dokumentacji z PPP</w:t>
      </w:r>
    </w:p>
    <w:p w14:paraId="0D1C827F" w14:textId="691B258B" w:rsidR="00613CE0" w:rsidRPr="00FA0BC4" w:rsidRDefault="00900891" w:rsidP="00146BC6">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Warunkiem udzielenia pomocy psychologiczno-pedagogicznej oraz adekwatnego do potrzeb i możliwości uczniów wsparcia jest prawidłowe rozpoznanie zróżnicowanych potrzeb edukacyjnych oraz często wielospecjalistyczna diagnoza, wykonywana przez psychologów, pedagogów i logopedów pracujących w poradniach psychologiczno-pedagogicznych. Wnioski i zalecenia z tak prowadzonej diagnozy są zawarte w opiniach psychologiczno-pedagogicznych oraz orzeczeniach. Dokumenty te informują kadrę pedagogiczną szkoły o dokonanym rozpoznaniu, mocnych i słabych stronach funkcjonowania ucznia</w:t>
      </w:r>
      <w:r w:rsidR="00D224BD" w:rsidRPr="00FA0BC4">
        <w:rPr>
          <w:rFonts w:asciiTheme="minorHAnsi" w:eastAsia="Arial" w:hAnsiTheme="minorHAnsi" w:cstheme="minorHAnsi"/>
          <w:lang w:val="pl-PL"/>
        </w:rPr>
        <w:t>. Powinny również zawierać rekomendacje dotyczące zalecanych form pomocy i interwencji w postaci precyzyjnego określenia działań, jakie należy podjąć w celu zminimalizowania diagnozowanego problemu, między innymi poprzez dostosowanie warunków edukacyjnych do potrzeb i możliwości ucznia (Krasowicz-Kupis, Wiejak, Filipiak, Gruszczyńska, 2019). Z powyższych względów istotnym zagadnieniem zawartym w arkuszu monitorowania było pytanie o t</w:t>
      </w:r>
      <w:r w:rsidR="00273A5B">
        <w:rPr>
          <w:rFonts w:asciiTheme="minorHAnsi" w:eastAsia="Arial" w:hAnsiTheme="minorHAnsi" w:cstheme="minorHAnsi"/>
          <w:lang w:val="pl-PL"/>
        </w:rPr>
        <w:t>o,</w:t>
      </w:r>
      <w:r w:rsidR="00D224BD" w:rsidRPr="00FA0BC4">
        <w:rPr>
          <w:rFonts w:asciiTheme="minorHAnsi" w:eastAsia="Arial" w:hAnsiTheme="minorHAnsi" w:cstheme="minorHAnsi"/>
          <w:lang w:val="pl-PL"/>
        </w:rPr>
        <w:t xml:space="preserve"> czy i jakich informacji z perspektywy szkoły brakuje w dokumentach wydawanych przez PPP. </w:t>
      </w:r>
    </w:p>
    <w:p w14:paraId="19C6EB46" w14:textId="197DAAAE" w:rsidR="00495A7A" w:rsidRPr="00FA0BC4" w:rsidRDefault="00495A7A" w:rsidP="000E4116">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Zdan</w:t>
      </w:r>
      <w:r w:rsidR="00D54521">
        <w:rPr>
          <w:rFonts w:asciiTheme="minorHAnsi" w:eastAsia="Arial" w:hAnsiTheme="minorHAnsi" w:cstheme="minorHAnsi"/>
          <w:lang w:val="pl-PL"/>
        </w:rPr>
        <w:t>iem większości respondentów (83,</w:t>
      </w:r>
      <w:r w:rsidRPr="00FA0BC4">
        <w:rPr>
          <w:rFonts w:asciiTheme="minorHAnsi" w:eastAsia="Arial" w:hAnsiTheme="minorHAnsi" w:cstheme="minorHAnsi"/>
          <w:lang w:val="pl-PL"/>
        </w:rPr>
        <w:t>9%) informacje i orzeczenia z PPP dostarczane do sz</w:t>
      </w:r>
      <w:r w:rsidR="00D54521">
        <w:rPr>
          <w:rFonts w:asciiTheme="minorHAnsi" w:eastAsia="Arial" w:hAnsiTheme="minorHAnsi" w:cstheme="minorHAnsi"/>
          <w:lang w:val="pl-PL"/>
        </w:rPr>
        <w:t>kół są kompletne. Pozostali (15,</w:t>
      </w:r>
      <w:r w:rsidRPr="00FA0BC4">
        <w:rPr>
          <w:rFonts w:asciiTheme="minorHAnsi" w:eastAsia="Arial" w:hAnsiTheme="minorHAnsi" w:cstheme="minorHAnsi"/>
          <w:lang w:val="pl-PL"/>
        </w:rPr>
        <w:t xml:space="preserve">7%) wskazują, że w wymienionych dokumentach brakuje istotnych z </w:t>
      </w:r>
      <w:r w:rsidR="00D224BD" w:rsidRPr="00FA0BC4">
        <w:rPr>
          <w:rFonts w:asciiTheme="minorHAnsi" w:eastAsia="Arial" w:hAnsiTheme="minorHAnsi" w:cstheme="minorHAnsi"/>
          <w:lang w:val="pl-PL"/>
        </w:rPr>
        <w:t>ich punktu widzenia informacji, zarówno dotyczących samej diagnozy</w:t>
      </w:r>
      <w:r w:rsidR="00273A5B">
        <w:rPr>
          <w:rFonts w:asciiTheme="minorHAnsi" w:eastAsia="Arial" w:hAnsiTheme="minorHAnsi" w:cstheme="minorHAnsi"/>
          <w:lang w:val="pl-PL"/>
        </w:rPr>
        <w:t>,</w:t>
      </w:r>
      <w:r w:rsidR="00D224BD" w:rsidRPr="00FA0BC4">
        <w:rPr>
          <w:rFonts w:asciiTheme="minorHAnsi" w:eastAsia="Arial" w:hAnsiTheme="minorHAnsi" w:cstheme="minorHAnsi"/>
          <w:lang w:val="pl-PL"/>
        </w:rPr>
        <w:t xml:space="preserve"> jak i formułowanych zaleceń. B</w:t>
      </w:r>
      <w:r w:rsidRPr="00FA0BC4">
        <w:rPr>
          <w:rFonts w:asciiTheme="minorHAnsi" w:eastAsia="Arial" w:hAnsiTheme="minorHAnsi" w:cstheme="minorHAnsi"/>
          <w:lang w:val="pl-PL"/>
        </w:rPr>
        <w:t xml:space="preserve">raki </w:t>
      </w:r>
      <w:r w:rsidR="00D224BD" w:rsidRPr="00FA0BC4">
        <w:rPr>
          <w:rFonts w:asciiTheme="minorHAnsi" w:eastAsia="Arial" w:hAnsiTheme="minorHAnsi" w:cstheme="minorHAnsi"/>
          <w:lang w:val="pl-PL"/>
        </w:rPr>
        <w:t xml:space="preserve">w opiniach </w:t>
      </w:r>
      <w:r w:rsidRPr="00FA0BC4">
        <w:rPr>
          <w:rFonts w:asciiTheme="minorHAnsi" w:eastAsia="Arial" w:hAnsiTheme="minorHAnsi" w:cstheme="minorHAnsi"/>
          <w:lang w:val="pl-PL"/>
        </w:rPr>
        <w:t>wymieniane przez ankietowanych</w:t>
      </w:r>
      <w:r w:rsidR="00D224BD" w:rsidRPr="00FA0BC4">
        <w:rPr>
          <w:rFonts w:asciiTheme="minorHAnsi" w:eastAsia="Arial" w:hAnsiTheme="minorHAnsi" w:cstheme="minorHAnsi"/>
          <w:lang w:val="pl-PL"/>
        </w:rPr>
        <w:t>, dotyczące diagnozy</w:t>
      </w:r>
      <w:r w:rsidRPr="00FA0BC4">
        <w:rPr>
          <w:rFonts w:asciiTheme="minorHAnsi" w:eastAsia="Arial" w:hAnsiTheme="minorHAnsi" w:cstheme="minorHAnsi"/>
          <w:lang w:val="pl-PL"/>
        </w:rPr>
        <w:t xml:space="preserve"> przede wszystkim</w:t>
      </w:r>
      <w:r w:rsidR="00D224BD" w:rsidRPr="00FA0BC4">
        <w:rPr>
          <w:rFonts w:asciiTheme="minorHAnsi" w:eastAsia="Arial" w:hAnsiTheme="minorHAnsi" w:cstheme="minorHAnsi"/>
          <w:lang w:val="pl-PL"/>
        </w:rPr>
        <w:t xml:space="preserve"> dotyczą</w:t>
      </w:r>
      <w:r w:rsidRPr="00FA0BC4">
        <w:rPr>
          <w:rFonts w:asciiTheme="minorHAnsi" w:eastAsia="Arial" w:hAnsiTheme="minorHAnsi" w:cstheme="minorHAnsi"/>
          <w:lang w:val="pl-PL"/>
        </w:rPr>
        <w:t>:</w:t>
      </w:r>
    </w:p>
    <w:p w14:paraId="7F3CAB8D" w14:textId="0050329A" w:rsidR="00495A7A" w:rsidRPr="00FA0BC4" w:rsidRDefault="00495A7A" w:rsidP="00495A7A">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 xml:space="preserve">- </w:t>
      </w:r>
      <w:r w:rsidR="00FB1260" w:rsidRPr="00FA0BC4">
        <w:rPr>
          <w:rFonts w:asciiTheme="minorHAnsi" w:eastAsia="Arial" w:hAnsiTheme="minorHAnsi" w:cstheme="minorHAnsi"/>
          <w:lang w:val="pl-PL"/>
        </w:rPr>
        <w:t>informacji</w:t>
      </w:r>
      <w:r w:rsidRPr="00FA0BC4">
        <w:rPr>
          <w:rFonts w:asciiTheme="minorHAnsi" w:eastAsia="Arial" w:hAnsiTheme="minorHAnsi" w:cstheme="minorHAnsi"/>
          <w:lang w:val="pl-PL"/>
        </w:rPr>
        <w:t xml:space="preserve"> o przyczynach występu</w:t>
      </w:r>
      <w:r w:rsidR="00D54521">
        <w:rPr>
          <w:rFonts w:asciiTheme="minorHAnsi" w:eastAsia="Arial" w:hAnsiTheme="minorHAnsi" w:cstheme="minorHAnsi"/>
          <w:lang w:val="pl-PL"/>
        </w:rPr>
        <w:t>jących deficytów i trudności (9,</w:t>
      </w:r>
      <w:r w:rsidRPr="00FA0BC4">
        <w:rPr>
          <w:rFonts w:asciiTheme="minorHAnsi" w:eastAsia="Arial" w:hAnsiTheme="minorHAnsi" w:cstheme="minorHAnsi"/>
          <w:lang w:val="pl-PL"/>
        </w:rPr>
        <w:t>1%)</w:t>
      </w:r>
      <w:r w:rsidR="00273A5B">
        <w:rPr>
          <w:rFonts w:asciiTheme="minorHAnsi" w:eastAsia="Arial" w:hAnsiTheme="minorHAnsi" w:cstheme="minorHAnsi"/>
          <w:lang w:val="pl-PL"/>
        </w:rPr>
        <w:t>,</w:t>
      </w:r>
    </w:p>
    <w:p w14:paraId="558E393B" w14:textId="0CC680C0" w:rsidR="00495A7A" w:rsidRPr="00FA0BC4" w:rsidRDefault="00FB1260" w:rsidP="00495A7A">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 informacji</w:t>
      </w:r>
      <w:r w:rsidR="00495A7A" w:rsidRPr="00FA0BC4">
        <w:rPr>
          <w:rFonts w:asciiTheme="minorHAnsi" w:eastAsia="Arial" w:hAnsiTheme="minorHAnsi" w:cstheme="minorHAnsi"/>
          <w:lang w:val="pl-PL"/>
        </w:rPr>
        <w:t xml:space="preserve"> o występujących w środowisku nauczania i wychowania barierach i ograniczeniach utrudniaj</w:t>
      </w:r>
      <w:r w:rsidR="00D54521">
        <w:rPr>
          <w:rFonts w:asciiTheme="minorHAnsi" w:eastAsia="Arial" w:hAnsiTheme="minorHAnsi" w:cstheme="minorHAnsi"/>
          <w:lang w:val="pl-PL"/>
        </w:rPr>
        <w:t>ących funkcjonowanie ucznia (11,</w:t>
      </w:r>
      <w:r w:rsidR="00495A7A" w:rsidRPr="00FA0BC4">
        <w:rPr>
          <w:rFonts w:asciiTheme="minorHAnsi" w:eastAsia="Arial" w:hAnsiTheme="minorHAnsi" w:cstheme="minorHAnsi"/>
          <w:lang w:val="pl-PL"/>
        </w:rPr>
        <w:t>9%).</w:t>
      </w:r>
    </w:p>
    <w:p w14:paraId="4C3673C2" w14:textId="77777777" w:rsidR="00495A7A" w:rsidRPr="00FA0BC4" w:rsidRDefault="00495A7A" w:rsidP="00495A7A">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lastRenderedPageBreak/>
        <w:t>Braki w dokumentacji z poradni dotyczące zaleceń to:</w:t>
      </w:r>
    </w:p>
    <w:p w14:paraId="6003C5D2" w14:textId="2756B5ED" w:rsidR="00495A7A" w:rsidRPr="00FA0BC4" w:rsidRDefault="00495A7A" w:rsidP="00495A7A">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 xml:space="preserve">- </w:t>
      </w:r>
      <w:r w:rsidR="00FB1260" w:rsidRPr="00FA0BC4">
        <w:rPr>
          <w:rFonts w:asciiTheme="minorHAnsi" w:eastAsia="Arial" w:hAnsiTheme="minorHAnsi" w:cstheme="minorHAnsi"/>
          <w:lang w:val="pl-PL"/>
        </w:rPr>
        <w:t xml:space="preserve">brak </w:t>
      </w:r>
      <w:r w:rsidRPr="00FA0BC4">
        <w:rPr>
          <w:rFonts w:asciiTheme="minorHAnsi" w:eastAsia="Arial" w:hAnsiTheme="minorHAnsi" w:cstheme="minorHAnsi"/>
          <w:lang w:val="pl-PL"/>
        </w:rPr>
        <w:t xml:space="preserve">informacji dla poszczególnych nauczycieli dotyczących form, sposobów i metod pracy </w:t>
      </w:r>
      <w:r w:rsidR="00D54521">
        <w:rPr>
          <w:rFonts w:asciiTheme="minorHAnsi" w:eastAsia="Arial" w:hAnsiTheme="minorHAnsi" w:cstheme="minorHAnsi"/>
          <w:lang w:val="pl-PL"/>
        </w:rPr>
        <w:t>oraz potrzebnych dostosowań (12,</w:t>
      </w:r>
      <w:r w:rsidRPr="00FA0BC4">
        <w:rPr>
          <w:rFonts w:asciiTheme="minorHAnsi" w:eastAsia="Arial" w:hAnsiTheme="minorHAnsi" w:cstheme="minorHAnsi"/>
          <w:lang w:val="pl-PL"/>
        </w:rPr>
        <w:t>1%),</w:t>
      </w:r>
    </w:p>
    <w:p w14:paraId="0BC8FC28" w14:textId="00AD77F7" w:rsidR="00495A7A" w:rsidRPr="00FA0BC4" w:rsidRDefault="00495A7A" w:rsidP="00495A7A">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 xml:space="preserve">- </w:t>
      </w:r>
      <w:r w:rsidR="00FB1260" w:rsidRPr="00FA0BC4">
        <w:rPr>
          <w:rFonts w:asciiTheme="minorHAnsi" w:eastAsia="Arial" w:hAnsiTheme="minorHAnsi" w:cstheme="minorHAnsi"/>
          <w:lang w:val="pl-PL"/>
        </w:rPr>
        <w:t xml:space="preserve">brak </w:t>
      </w:r>
      <w:r w:rsidRPr="00FA0BC4">
        <w:rPr>
          <w:rFonts w:asciiTheme="minorHAnsi" w:eastAsia="Arial" w:hAnsiTheme="minorHAnsi" w:cstheme="minorHAnsi"/>
          <w:lang w:val="pl-PL"/>
        </w:rPr>
        <w:t>informacji o sprzęcie i pomocach dydaktycznych, jakie uczeń powinien mieć zape</w:t>
      </w:r>
      <w:r w:rsidR="00D54521">
        <w:rPr>
          <w:rFonts w:asciiTheme="minorHAnsi" w:eastAsia="Arial" w:hAnsiTheme="minorHAnsi" w:cstheme="minorHAnsi"/>
          <w:lang w:val="pl-PL"/>
        </w:rPr>
        <w:t>wnione w szkole (7,</w:t>
      </w:r>
      <w:r w:rsidRPr="00FA0BC4">
        <w:rPr>
          <w:rFonts w:asciiTheme="minorHAnsi" w:eastAsia="Arial" w:hAnsiTheme="minorHAnsi" w:cstheme="minorHAnsi"/>
          <w:lang w:val="pl-PL"/>
        </w:rPr>
        <w:t>0%)</w:t>
      </w:r>
      <w:r w:rsidR="00273A5B">
        <w:rPr>
          <w:rFonts w:asciiTheme="minorHAnsi" w:eastAsia="Arial" w:hAnsiTheme="minorHAnsi" w:cstheme="minorHAnsi"/>
          <w:lang w:val="pl-PL"/>
        </w:rPr>
        <w:t>,</w:t>
      </w:r>
    </w:p>
    <w:p w14:paraId="387E4F77" w14:textId="0076145F" w:rsidR="00495A7A" w:rsidRPr="00FA0BC4" w:rsidRDefault="00495A7A" w:rsidP="00495A7A">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 xml:space="preserve">- </w:t>
      </w:r>
      <w:r w:rsidR="00FB1260" w:rsidRPr="00FA0BC4">
        <w:rPr>
          <w:rFonts w:asciiTheme="minorHAnsi" w:eastAsia="Arial" w:hAnsiTheme="minorHAnsi" w:cstheme="minorHAnsi"/>
          <w:lang w:val="pl-PL"/>
        </w:rPr>
        <w:t xml:space="preserve">brak </w:t>
      </w:r>
      <w:r w:rsidRPr="00FA0BC4">
        <w:rPr>
          <w:rFonts w:asciiTheme="minorHAnsi" w:eastAsia="Arial" w:hAnsiTheme="minorHAnsi" w:cstheme="minorHAnsi"/>
          <w:lang w:val="pl-PL"/>
        </w:rPr>
        <w:t>wskazówek do oceny efekty</w:t>
      </w:r>
      <w:r w:rsidR="00D54521">
        <w:rPr>
          <w:rFonts w:asciiTheme="minorHAnsi" w:eastAsia="Arial" w:hAnsiTheme="minorHAnsi" w:cstheme="minorHAnsi"/>
          <w:lang w:val="pl-PL"/>
        </w:rPr>
        <w:t>wności udzielanego wsparcia (10,</w:t>
      </w:r>
      <w:r w:rsidRPr="00FA0BC4">
        <w:rPr>
          <w:rFonts w:asciiTheme="minorHAnsi" w:eastAsia="Arial" w:hAnsiTheme="minorHAnsi" w:cstheme="minorHAnsi"/>
          <w:lang w:val="pl-PL"/>
        </w:rPr>
        <w:t>5%)</w:t>
      </w:r>
      <w:r w:rsidR="00273A5B">
        <w:rPr>
          <w:rFonts w:asciiTheme="minorHAnsi" w:eastAsia="Arial" w:hAnsiTheme="minorHAnsi" w:cstheme="minorHAnsi"/>
          <w:lang w:val="pl-PL"/>
        </w:rPr>
        <w:t>,</w:t>
      </w:r>
    </w:p>
    <w:p w14:paraId="60BB6644" w14:textId="6A1066F7" w:rsidR="00495A7A" w:rsidRPr="00FA0BC4" w:rsidRDefault="00495A7A" w:rsidP="00495A7A">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 xml:space="preserve">- </w:t>
      </w:r>
      <w:r w:rsidR="00FB1260" w:rsidRPr="00FA0BC4">
        <w:rPr>
          <w:rFonts w:asciiTheme="minorHAnsi" w:eastAsia="Arial" w:hAnsiTheme="minorHAnsi" w:cstheme="minorHAnsi"/>
          <w:lang w:val="pl-PL"/>
        </w:rPr>
        <w:t xml:space="preserve">brak </w:t>
      </w:r>
      <w:r w:rsidRPr="00FA0BC4">
        <w:rPr>
          <w:rFonts w:asciiTheme="minorHAnsi" w:eastAsia="Arial" w:hAnsiTheme="minorHAnsi" w:cstheme="minorHAnsi"/>
          <w:lang w:val="pl-PL"/>
        </w:rPr>
        <w:t>informacji dotyczących dotychczasowego przebiegu wsparcia (co się sprawdziło, co</w:t>
      </w:r>
      <w:r w:rsidR="00D54521">
        <w:rPr>
          <w:rFonts w:asciiTheme="minorHAnsi" w:eastAsia="Arial" w:hAnsiTheme="minorHAnsi" w:cstheme="minorHAnsi"/>
          <w:lang w:val="pl-PL"/>
        </w:rPr>
        <w:t xml:space="preserve"> nie przyniosło rezultatów) (10,</w:t>
      </w:r>
      <w:r w:rsidRPr="00FA0BC4">
        <w:rPr>
          <w:rFonts w:asciiTheme="minorHAnsi" w:eastAsia="Arial" w:hAnsiTheme="minorHAnsi" w:cstheme="minorHAnsi"/>
          <w:lang w:val="pl-PL"/>
        </w:rPr>
        <w:t>8%)</w:t>
      </w:r>
      <w:r w:rsidR="00273A5B">
        <w:rPr>
          <w:rFonts w:asciiTheme="minorHAnsi" w:eastAsia="Arial" w:hAnsiTheme="minorHAnsi" w:cstheme="minorHAnsi"/>
          <w:lang w:val="pl-PL"/>
        </w:rPr>
        <w:t>,</w:t>
      </w:r>
    </w:p>
    <w:p w14:paraId="104F16F9" w14:textId="187B3AC9" w:rsidR="00495A7A" w:rsidRPr="00FA0BC4" w:rsidRDefault="00495A7A" w:rsidP="00495A7A">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 xml:space="preserve">- </w:t>
      </w:r>
      <w:r w:rsidR="00FB1260" w:rsidRPr="00FA0BC4">
        <w:rPr>
          <w:rFonts w:asciiTheme="minorHAnsi" w:eastAsia="Arial" w:hAnsiTheme="minorHAnsi" w:cstheme="minorHAnsi"/>
          <w:lang w:val="pl-PL"/>
        </w:rPr>
        <w:t xml:space="preserve">brak </w:t>
      </w:r>
      <w:r w:rsidRPr="00FA0BC4">
        <w:rPr>
          <w:rFonts w:asciiTheme="minorHAnsi" w:eastAsia="Arial" w:hAnsiTheme="minorHAnsi" w:cstheme="minorHAnsi"/>
          <w:lang w:val="pl-PL"/>
        </w:rPr>
        <w:t>informacji o potrzebie zatrudnie</w:t>
      </w:r>
      <w:r w:rsidR="00D54521">
        <w:rPr>
          <w:rFonts w:asciiTheme="minorHAnsi" w:eastAsia="Arial" w:hAnsiTheme="minorHAnsi" w:cstheme="minorHAnsi"/>
          <w:lang w:val="pl-PL"/>
        </w:rPr>
        <w:t>nia dodatkowej kadry (5,</w:t>
      </w:r>
      <w:r w:rsidRPr="00FA0BC4">
        <w:rPr>
          <w:rFonts w:asciiTheme="minorHAnsi" w:eastAsia="Arial" w:hAnsiTheme="minorHAnsi" w:cstheme="minorHAnsi"/>
          <w:lang w:val="pl-PL"/>
        </w:rPr>
        <w:t>6%)</w:t>
      </w:r>
      <w:r w:rsidR="00273A5B">
        <w:rPr>
          <w:rFonts w:asciiTheme="minorHAnsi" w:eastAsia="Arial" w:hAnsiTheme="minorHAnsi" w:cstheme="minorHAnsi"/>
          <w:lang w:val="pl-PL"/>
        </w:rPr>
        <w:t>,</w:t>
      </w:r>
    </w:p>
    <w:p w14:paraId="453100E2" w14:textId="0F7FC9ED" w:rsidR="00495A7A" w:rsidRPr="00FA0BC4" w:rsidRDefault="00495A7A" w:rsidP="00495A7A">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 xml:space="preserve">- </w:t>
      </w:r>
      <w:r w:rsidR="00FB1260" w:rsidRPr="00FA0BC4">
        <w:rPr>
          <w:rFonts w:asciiTheme="minorHAnsi" w:eastAsia="Arial" w:hAnsiTheme="minorHAnsi" w:cstheme="minorHAnsi"/>
          <w:lang w:val="pl-PL"/>
        </w:rPr>
        <w:t xml:space="preserve">brak </w:t>
      </w:r>
      <w:r w:rsidRPr="00FA0BC4">
        <w:rPr>
          <w:rFonts w:asciiTheme="minorHAnsi" w:eastAsia="Arial" w:hAnsiTheme="minorHAnsi" w:cstheme="minorHAnsi"/>
          <w:lang w:val="pl-PL"/>
        </w:rPr>
        <w:t>jasnego sformułowania celów rozwojowy</w:t>
      </w:r>
      <w:r w:rsidR="00D54521">
        <w:rPr>
          <w:rFonts w:asciiTheme="minorHAnsi" w:eastAsia="Arial" w:hAnsiTheme="minorHAnsi" w:cstheme="minorHAnsi"/>
          <w:lang w:val="pl-PL"/>
        </w:rPr>
        <w:t>ch i zaleceń terapeutycznych (6,</w:t>
      </w:r>
      <w:r w:rsidRPr="00FA0BC4">
        <w:rPr>
          <w:rFonts w:asciiTheme="minorHAnsi" w:eastAsia="Arial" w:hAnsiTheme="minorHAnsi" w:cstheme="minorHAnsi"/>
          <w:lang w:val="pl-PL"/>
        </w:rPr>
        <w:t>3%)</w:t>
      </w:r>
      <w:r w:rsidR="00273A5B">
        <w:rPr>
          <w:rFonts w:asciiTheme="minorHAnsi" w:eastAsia="Arial" w:hAnsiTheme="minorHAnsi" w:cstheme="minorHAnsi"/>
          <w:lang w:val="pl-PL"/>
        </w:rPr>
        <w:t>.</w:t>
      </w:r>
    </w:p>
    <w:p w14:paraId="17759A6F" w14:textId="77777777" w:rsidR="0086317E" w:rsidRPr="00FA0BC4" w:rsidRDefault="0086317E" w:rsidP="00495A7A">
      <w:pPr>
        <w:spacing w:line="360" w:lineRule="auto"/>
        <w:rPr>
          <w:rFonts w:asciiTheme="minorHAnsi" w:eastAsia="Arial" w:hAnsiTheme="minorHAnsi" w:cstheme="minorHAnsi"/>
          <w:lang w:val="pl-PL"/>
        </w:rPr>
      </w:pPr>
    </w:p>
    <w:p w14:paraId="15B244CE" w14:textId="77777777" w:rsidR="00495A7A" w:rsidRPr="00FA0BC4" w:rsidRDefault="00495A7A" w:rsidP="00495A7A">
      <w:pPr>
        <w:spacing w:line="360" w:lineRule="auto"/>
        <w:rPr>
          <w:rFonts w:asciiTheme="minorHAnsi" w:eastAsia="Arial" w:hAnsiTheme="minorHAnsi" w:cstheme="minorHAnsi"/>
          <w:b/>
          <w:lang w:val="pl-PL"/>
        </w:rPr>
      </w:pPr>
      <w:r w:rsidRPr="00FA0BC4">
        <w:rPr>
          <w:rFonts w:asciiTheme="minorHAnsi" w:eastAsia="Arial" w:hAnsiTheme="minorHAnsi" w:cstheme="minorHAnsi"/>
          <w:b/>
          <w:lang w:val="pl-PL"/>
        </w:rPr>
        <w:t xml:space="preserve">Strategie rozpoznawania potrzeb edukacyjnych uczniów </w:t>
      </w:r>
    </w:p>
    <w:p w14:paraId="73065A51" w14:textId="517C446D" w:rsidR="00495A7A" w:rsidRPr="00FA0BC4" w:rsidRDefault="00495A7A" w:rsidP="000E4116">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 xml:space="preserve">Analiza odpowiedzi na pytanie 10 </w:t>
      </w:r>
      <w:r w:rsidR="00FB1260" w:rsidRPr="00FA0BC4">
        <w:rPr>
          <w:rFonts w:asciiTheme="minorHAnsi" w:eastAsia="Arial" w:hAnsiTheme="minorHAnsi" w:cstheme="minorHAnsi"/>
          <w:lang w:val="pl-PL"/>
        </w:rPr>
        <w:t>a</w:t>
      </w:r>
      <w:r w:rsidRPr="00FA0BC4">
        <w:rPr>
          <w:rFonts w:asciiTheme="minorHAnsi" w:eastAsia="Arial" w:hAnsiTheme="minorHAnsi" w:cstheme="minorHAnsi"/>
          <w:lang w:val="pl-PL"/>
        </w:rPr>
        <w:t>rkusz</w:t>
      </w:r>
      <w:r w:rsidR="00FB1260" w:rsidRPr="00FA0BC4">
        <w:rPr>
          <w:rFonts w:asciiTheme="minorHAnsi" w:eastAsia="Arial" w:hAnsiTheme="minorHAnsi" w:cstheme="minorHAnsi"/>
          <w:lang w:val="pl-PL"/>
        </w:rPr>
        <w:t>a</w:t>
      </w:r>
      <w:r w:rsidRPr="00FA0BC4">
        <w:rPr>
          <w:rFonts w:asciiTheme="minorHAnsi" w:eastAsia="Arial" w:hAnsiTheme="minorHAnsi" w:cstheme="minorHAnsi"/>
          <w:lang w:val="pl-PL"/>
        </w:rPr>
        <w:t xml:space="preserve"> monitorowania posłużyła do stworzenia profili strategii rozpoznawania potrzeb edukacyjnych uczniów stosowanych przez nauczycieli. Adekwatne rozpoznanie potrzeb edukacyjnych uczniów na poziomie szkoły pozwala podjąć szereg działań ukierunkowanych na udzielenie uczniowi odpowiedniego wsparcia. Strategi</w:t>
      </w:r>
      <w:r w:rsidR="00613CE0" w:rsidRPr="00FA0BC4">
        <w:rPr>
          <w:rFonts w:asciiTheme="minorHAnsi" w:eastAsia="Arial" w:hAnsiTheme="minorHAnsi" w:cstheme="minorHAnsi"/>
          <w:lang w:val="pl-PL"/>
        </w:rPr>
        <w:t>e stosowane przez nauczycieli uwzględnione w analizie to</w:t>
      </w:r>
      <w:r w:rsidRPr="00FA0BC4">
        <w:rPr>
          <w:rFonts w:asciiTheme="minorHAnsi" w:eastAsia="Arial" w:hAnsiTheme="minorHAnsi" w:cstheme="minorHAnsi"/>
          <w:lang w:val="pl-PL"/>
        </w:rPr>
        <w:t>:</w:t>
      </w:r>
    </w:p>
    <w:p w14:paraId="55C3BA34" w14:textId="77777777" w:rsidR="00495A7A" w:rsidRPr="00FA0BC4" w:rsidRDefault="00495A7A" w:rsidP="00EC21AB">
      <w:pPr>
        <w:pStyle w:val="NormalnyWeb"/>
        <w:numPr>
          <w:ilvl w:val="0"/>
          <w:numId w:val="18"/>
        </w:numPr>
        <w:spacing w:before="120" w:beforeAutospacing="0" w:after="120" w:afterAutospacing="0" w:line="360" w:lineRule="auto"/>
        <w:ind w:left="1211"/>
        <w:jc w:val="both"/>
        <w:textAlignment w:val="baseline"/>
        <w:rPr>
          <w:rFonts w:asciiTheme="minorHAnsi" w:hAnsiTheme="minorHAnsi" w:cstheme="minorHAnsi"/>
          <w:color w:val="000000"/>
          <w:lang w:val="pl-PL" w:eastAsia="pl-PL"/>
        </w:rPr>
      </w:pPr>
      <w:r w:rsidRPr="00FA0BC4">
        <w:rPr>
          <w:rFonts w:asciiTheme="minorHAnsi" w:hAnsiTheme="minorHAnsi" w:cstheme="minorHAnsi"/>
          <w:color w:val="000000"/>
          <w:lang w:val="pl-PL"/>
        </w:rPr>
        <w:t>obserwacja i analiza, w jaki sposób uczniowie radzą sobie z zadaniami podczas lekcji oraz zadaniami domowymi,</w:t>
      </w:r>
    </w:p>
    <w:p w14:paraId="50CB4291" w14:textId="77777777" w:rsidR="00495A7A" w:rsidRPr="00FA0BC4" w:rsidRDefault="00495A7A" w:rsidP="00EC21AB">
      <w:pPr>
        <w:pStyle w:val="NormalnyWeb"/>
        <w:numPr>
          <w:ilvl w:val="0"/>
          <w:numId w:val="19"/>
        </w:numPr>
        <w:spacing w:before="120" w:beforeAutospacing="0" w:after="120" w:afterAutospacing="0" w:line="360" w:lineRule="auto"/>
        <w:ind w:left="1211"/>
        <w:jc w:val="both"/>
        <w:textAlignment w:val="baseline"/>
        <w:rPr>
          <w:rFonts w:asciiTheme="minorHAnsi" w:hAnsiTheme="minorHAnsi" w:cstheme="minorHAnsi"/>
          <w:color w:val="000000"/>
          <w:lang w:val="pl-PL"/>
        </w:rPr>
      </w:pPr>
      <w:r w:rsidRPr="00FA0BC4">
        <w:rPr>
          <w:rFonts w:asciiTheme="minorHAnsi" w:hAnsiTheme="minorHAnsi" w:cstheme="minorHAnsi"/>
          <w:color w:val="000000"/>
          <w:lang w:val="pl-PL"/>
        </w:rPr>
        <w:t>analiza postępów uczniów i określanie czynników wpływające na osiągnięcia uczniów (lub ich brak),</w:t>
      </w:r>
    </w:p>
    <w:p w14:paraId="20C5A12D" w14:textId="77777777" w:rsidR="00495A7A" w:rsidRPr="00FA0BC4" w:rsidRDefault="00495A7A" w:rsidP="00EC21AB">
      <w:pPr>
        <w:pStyle w:val="NormalnyWeb"/>
        <w:numPr>
          <w:ilvl w:val="0"/>
          <w:numId w:val="20"/>
        </w:numPr>
        <w:spacing w:before="120" w:beforeAutospacing="0" w:after="120" w:afterAutospacing="0" w:line="360" w:lineRule="auto"/>
        <w:ind w:left="1211"/>
        <w:jc w:val="both"/>
        <w:textAlignment w:val="baseline"/>
        <w:rPr>
          <w:rFonts w:asciiTheme="minorHAnsi" w:hAnsiTheme="minorHAnsi" w:cstheme="minorHAnsi"/>
          <w:color w:val="000000"/>
          <w:lang w:val="pl-PL"/>
        </w:rPr>
      </w:pPr>
      <w:r w:rsidRPr="00FA0BC4">
        <w:rPr>
          <w:rFonts w:asciiTheme="minorHAnsi" w:hAnsiTheme="minorHAnsi" w:cstheme="minorHAnsi"/>
          <w:color w:val="000000"/>
          <w:lang w:val="pl-PL"/>
        </w:rPr>
        <w:t>obserw</w:t>
      </w:r>
      <w:r w:rsidR="00613CE0" w:rsidRPr="00FA0BC4">
        <w:rPr>
          <w:rFonts w:asciiTheme="minorHAnsi" w:hAnsiTheme="minorHAnsi" w:cstheme="minorHAnsi"/>
          <w:color w:val="000000"/>
          <w:lang w:val="pl-PL"/>
        </w:rPr>
        <w:t>acja</w:t>
      </w:r>
      <w:r w:rsidRPr="00FA0BC4">
        <w:rPr>
          <w:rFonts w:asciiTheme="minorHAnsi" w:hAnsiTheme="minorHAnsi" w:cstheme="minorHAnsi"/>
          <w:color w:val="000000"/>
          <w:lang w:val="pl-PL"/>
        </w:rPr>
        <w:t xml:space="preserve"> i analiza zachowania i reakcji uczniów w różnych sytuacjach szkolnych (przerwy, współpraca z rówieśnikami, wycieczki, praca podczas zajęć prowadzonych przez różnych nauczycieli, itp.),</w:t>
      </w:r>
    </w:p>
    <w:p w14:paraId="58C4EF6C" w14:textId="77777777" w:rsidR="00495A7A" w:rsidRPr="00FA0BC4" w:rsidRDefault="00495A7A" w:rsidP="00EC21AB">
      <w:pPr>
        <w:pStyle w:val="NormalnyWeb"/>
        <w:numPr>
          <w:ilvl w:val="0"/>
          <w:numId w:val="21"/>
        </w:numPr>
        <w:spacing w:before="120" w:beforeAutospacing="0" w:after="120" w:afterAutospacing="0" w:line="360" w:lineRule="auto"/>
        <w:ind w:left="1211"/>
        <w:jc w:val="both"/>
        <w:textAlignment w:val="baseline"/>
        <w:rPr>
          <w:rFonts w:asciiTheme="minorHAnsi" w:hAnsiTheme="minorHAnsi" w:cstheme="minorHAnsi"/>
          <w:color w:val="000000"/>
          <w:lang w:val="pl-PL"/>
        </w:rPr>
      </w:pPr>
      <w:r w:rsidRPr="00FA0BC4">
        <w:rPr>
          <w:rFonts w:asciiTheme="minorHAnsi" w:hAnsiTheme="minorHAnsi" w:cstheme="minorHAnsi"/>
          <w:color w:val="000000"/>
          <w:lang w:val="pl-PL"/>
        </w:rPr>
        <w:t>analiza skuteczności stosowanych przez siebie metod nauczania i form pracy zarówno w odniesieniu do grupy, jak i danego ucznia,</w:t>
      </w:r>
    </w:p>
    <w:p w14:paraId="1621E54B" w14:textId="77777777" w:rsidR="00495A7A" w:rsidRPr="00FA0BC4" w:rsidRDefault="00495A7A" w:rsidP="00EC21AB">
      <w:pPr>
        <w:pStyle w:val="NormalnyWeb"/>
        <w:numPr>
          <w:ilvl w:val="0"/>
          <w:numId w:val="22"/>
        </w:numPr>
        <w:spacing w:before="120" w:beforeAutospacing="0" w:after="120" w:afterAutospacing="0" w:line="360" w:lineRule="auto"/>
        <w:ind w:left="1211"/>
        <w:jc w:val="both"/>
        <w:textAlignment w:val="baseline"/>
        <w:rPr>
          <w:rFonts w:asciiTheme="minorHAnsi" w:hAnsiTheme="minorHAnsi" w:cstheme="minorHAnsi"/>
          <w:color w:val="000000"/>
          <w:lang w:val="pl-PL"/>
        </w:rPr>
      </w:pPr>
      <w:r w:rsidRPr="00FA0BC4">
        <w:rPr>
          <w:rFonts w:asciiTheme="minorHAnsi" w:hAnsiTheme="minorHAnsi" w:cstheme="minorHAnsi"/>
          <w:color w:val="000000"/>
          <w:lang w:val="pl-PL"/>
        </w:rPr>
        <w:lastRenderedPageBreak/>
        <w:t>analiza użyteczności stosowanych pomocy dydaktycznych w odniesieniu zarówno do grupy, jak i danego ucznia,</w:t>
      </w:r>
    </w:p>
    <w:p w14:paraId="2D6626AB" w14:textId="77777777" w:rsidR="00495A7A" w:rsidRPr="00FA0BC4" w:rsidRDefault="00D571B0" w:rsidP="00EC21AB">
      <w:pPr>
        <w:pStyle w:val="NormalnyWeb"/>
        <w:numPr>
          <w:ilvl w:val="0"/>
          <w:numId w:val="23"/>
        </w:numPr>
        <w:spacing w:before="0" w:beforeAutospacing="0" w:after="120" w:afterAutospacing="0" w:line="360" w:lineRule="auto"/>
        <w:ind w:left="1211"/>
        <w:jc w:val="both"/>
        <w:textAlignment w:val="baseline"/>
        <w:rPr>
          <w:rFonts w:asciiTheme="minorHAnsi" w:hAnsiTheme="minorHAnsi" w:cstheme="minorHAnsi"/>
          <w:color w:val="000000"/>
          <w:lang w:val="pl-PL"/>
        </w:rPr>
      </w:pPr>
      <w:r w:rsidRPr="00FA0BC4">
        <w:rPr>
          <w:rFonts w:asciiTheme="minorHAnsi" w:hAnsiTheme="minorHAnsi" w:cstheme="minorHAnsi"/>
          <w:color w:val="000000"/>
          <w:lang w:val="pl-PL"/>
        </w:rPr>
        <w:t>stosowanie narzędzi</w:t>
      </w:r>
      <w:r w:rsidR="00495A7A" w:rsidRPr="00FA0BC4">
        <w:rPr>
          <w:rFonts w:asciiTheme="minorHAnsi" w:hAnsiTheme="minorHAnsi" w:cstheme="minorHAnsi"/>
          <w:color w:val="000000"/>
          <w:lang w:val="pl-PL"/>
        </w:rPr>
        <w:t xml:space="preserve"> psychometrycznych (np. skale obserwacyjne, wystandaryzowane testy kompetencji),</w:t>
      </w:r>
    </w:p>
    <w:p w14:paraId="42E63F58" w14:textId="77777777" w:rsidR="00495A7A" w:rsidRPr="00FA0BC4" w:rsidRDefault="00495A7A" w:rsidP="00EC21AB">
      <w:pPr>
        <w:pStyle w:val="NormalnyWeb"/>
        <w:numPr>
          <w:ilvl w:val="0"/>
          <w:numId w:val="24"/>
        </w:numPr>
        <w:spacing w:before="120" w:beforeAutospacing="0" w:after="120" w:afterAutospacing="0" w:line="360" w:lineRule="auto"/>
        <w:ind w:left="1211"/>
        <w:jc w:val="both"/>
        <w:textAlignment w:val="baseline"/>
        <w:rPr>
          <w:rFonts w:asciiTheme="minorHAnsi" w:hAnsiTheme="minorHAnsi" w:cstheme="minorHAnsi"/>
          <w:color w:val="000000"/>
          <w:lang w:val="pl-PL"/>
        </w:rPr>
      </w:pPr>
      <w:r w:rsidRPr="00FA0BC4">
        <w:rPr>
          <w:rFonts w:asciiTheme="minorHAnsi" w:hAnsiTheme="minorHAnsi" w:cstheme="minorHAnsi"/>
          <w:color w:val="000000"/>
          <w:lang w:val="pl-PL"/>
        </w:rPr>
        <w:t>zbieranie informacje od rodziców na temat potrzeb i możliwości ich dzieci, np. w zakresie związanym z przygotowaniem się do lekcji, odrabianiem zadań domowych, przygotowaniem do kartkówek i sprawdzianów,</w:t>
      </w:r>
    </w:p>
    <w:p w14:paraId="1618E8EA" w14:textId="77777777" w:rsidR="00495A7A" w:rsidRPr="00FA0BC4" w:rsidRDefault="00495A7A" w:rsidP="00EC21AB">
      <w:pPr>
        <w:pStyle w:val="NormalnyWeb"/>
        <w:numPr>
          <w:ilvl w:val="0"/>
          <w:numId w:val="25"/>
        </w:numPr>
        <w:spacing w:before="120" w:beforeAutospacing="0" w:after="120" w:afterAutospacing="0" w:line="360" w:lineRule="auto"/>
        <w:ind w:left="1211"/>
        <w:jc w:val="both"/>
        <w:textAlignment w:val="baseline"/>
        <w:rPr>
          <w:rFonts w:asciiTheme="minorHAnsi" w:hAnsiTheme="minorHAnsi" w:cstheme="minorHAnsi"/>
          <w:color w:val="000000"/>
          <w:lang w:val="pl-PL"/>
        </w:rPr>
      </w:pPr>
      <w:r w:rsidRPr="00FA0BC4">
        <w:rPr>
          <w:rFonts w:asciiTheme="minorHAnsi" w:hAnsiTheme="minorHAnsi" w:cstheme="minorHAnsi"/>
          <w:color w:val="000000"/>
          <w:lang w:val="pl-PL"/>
        </w:rPr>
        <w:t>zbieranie od samych uczniów informacji dotyczące doświadczanych trudności i sposobów ich przezwyciężania,</w:t>
      </w:r>
    </w:p>
    <w:p w14:paraId="54AC1998" w14:textId="77777777" w:rsidR="00495A7A" w:rsidRPr="00FA0BC4" w:rsidRDefault="00495A7A" w:rsidP="00EC21AB">
      <w:pPr>
        <w:pStyle w:val="NormalnyWeb"/>
        <w:numPr>
          <w:ilvl w:val="0"/>
          <w:numId w:val="26"/>
        </w:numPr>
        <w:spacing w:before="120" w:beforeAutospacing="0" w:after="120" w:afterAutospacing="0" w:line="360" w:lineRule="auto"/>
        <w:ind w:left="1211"/>
        <w:jc w:val="both"/>
        <w:textAlignment w:val="baseline"/>
        <w:rPr>
          <w:rFonts w:asciiTheme="minorHAnsi" w:hAnsiTheme="minorHAnsi" w:cstheme="minorHAnsi"/>
          <w:color w:val="000000"/>
          <w:lang w:val="pl-PL"/>
        </w:rPr>
      </w:pPr>
      <w:r w:rsidRPr="00FA0BC4">
        <w:rPr>
          <w:rFonts w:asciiTheme="minorHAnsi" w:hAnsiTheme="minorHAnsi" w:cstheme="minorHAnsi"/>
          <w:color w:val="000000"/>
          <w:lang w:val="pl-PL"/>
        </w:rPr>
        <w:t>identyfikowanie i analiza czynników środowiskowych, które mogą mieć wpływ na pogłębianie lub niwelowanie trudności.</w:t>
      </w:r>
    </w:p>
    <w:p w14:paraId="695ECC16" w14:textId="328D392C" w:rsidR="00613CE0" w:rsidRPr="00FA0BC4" w:rsidRDefault="00495A7A" w:rsidP="00495A7A">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Profile zostały opracowane dla całej próby oraz</w:t>
      </w:r>
      <w:r w:rsidR="00613CE0" w:rsidRPr="00FA0BC4">
        <w:rPr>
          <w:rFonts w:asciiTheme="minorHAnsi" w:eastAsia="Arial" w:hAnsiTheme="minorHAnsi" w:cstheme="minorHAnsi"/>
          <w:lang w:val="pl-PL"/>
        </w:rPr>
        <w:t xml:space="preserve"> z podziałem na </w:t>
      </w:r>
      <w:r w:rsidR="005E2BC6">
        <w:rPr>
          <w:rFonts w:asciiTheme="minorHAnsi" w:eastAsia="Arial" w:hAnsiTheme="minorHAnsi" w:cstheme="minorHAnsi"/>
          <w:lang w:val="pl-PL"/>
        </w:rPr>
        <w:t>dwie</w:t>
      </w:r>
      <w:r w:rsidR="00613CE0" w:rsidRPr="00FA0BC4">
        <w:rPr>
          <w:rFonts w:asciiTheme="minorHAnsi" w:eastAsia="Arial" w:hAnsiTheme="minorHAnsi" w:cstheme="minorHAnsi"/>
          <w:lang w:val="pl-PL"/>
        </w:rPr>
        <w:t xml:space="preserve"> grupy </w:t>
      </w:r>
      <w:r w:rsidR="00952FD1">
        <w:rPr>
          <w:rFonts w:asciiTheme="minorHAnsi" w:eastAsia="Arial" w:hAnsiTheme="minorHAnsi" w:cstheme="minorHAnsi"/>
          <w:lang w:val="pl-PL"/>
        </w:rPr>
        <w:t>szkół</w:t>
      </w:r>
      <w:r w:rsidRPr="00FA0BC4">
        <w:rPr>
          <w:rFonts w:asciiTheme="minorHAnsi" w:eastAsia="Arial" w:hAnsiTheme="minorHAnsi" w:cstheme="minorHAnsi"/>
          <w:lang w:val="pl-PL"/>
        </w:rPr>
        <w:t xml:space="preserve"> w</w:t>
      </w:r>
      <w:r w:rsidR="005E2BC6">
        <w:rPr>
          <w:rFonts w:asciiTheme="minorHAnsi" w:eastAsia="Arial" w:hAnsiTheme="minorHAnsi" w:cstheme="minorHAnsi"/>
          <w:lang w:val="pl-PL"/>
        </w:rPr>
        <w:t>edłu</w:t>
      </w:r>
      <w:r w:rsidR="00613CE0" w:rsidRPr="00FA0BC4">
        <w:rPr>
          <w:rFonts w:asciiTheme="minorHAnsi" w:eastAsia="Arial" w:hAnsiTheme="minorHAnsi" w:cstheme="minorHAnsi"/>
          <w:lang w:val="pl-PL"/>
        </w:rPr>
        <w:t>g kryterium</w:t>
      </w:r>
      <w:r w:rsidR="005E2BC6">
        <w:rPr>
          <w:rFonts w:asciiTheme="minorHAnsi" w:eastAsia="Arial" w:hAnsiTheme="minorHAnsi" w:cstheme="minorHAnsi"/>
          <w:lang w:val="pl-PL"/>
        </w:rPr>
        <w:t>,</w:t>
      </w:r>
      <w:r w:rsidR="00613CE0" w:rsidRPr="00FA0BC4">
        <w:rPr>
          <w:rFonts w:asciiTheme="minorHAnsi" w:eastAsia="Arial" w:hAnsiTheme="minorHAnsi" w:cstheme="minorHAnsi"/>
          <w:lang w:val="pl-PL"/>
        </w:rPr>
        <w:t xml:space="preserve"> jakim jest mediana</w:t>
      </w:r>
      <w:r w:rsidRPr="00FA0BC4">
        <w:rPr>
          <w:rFonts w:asciiTheme="minorHAnsi" w:eastAsia="Arial" w:hAnsiTheme="minorHAnsi" w:cstheme="minorHAnsi"/>
          <w:lang w:val="pl-PL"/>
        </w:rPr>
        <w:t xml:space="preserve"> liczby uczniów w </w:t>
      </w:r>
      <w:r w:rsidR="005E2BC6">
        <w:rPr>
          <w:rFonts w:asciiTheme="minorHAnsi" w:eastAsia="Arial" w:hAnsiTheme="minorHAnsi" w:cstheme="minorHAnsi"/>
          <w:lang w:val="pl-PL"/>
        </w:rPr>
        <w:t>szkole</w:t>
      </w:r>
      <w:r w:rsidRPr="00FA0BC4">
        <w:rPr>
          <w:rFonts w:asciiTheme="minorHAnsi" w:eastAsia="Arial" w:hAnsiTheme="minorHAnsi" w:cstheme="minorHAnsi"/>
          <w:lang w:val="pl-PL"/>
        </w:rPr>
        <w:t xml:space="preserve"> na 1 etat specjalisty. </w:t>
      </w:r>
    </w:p>
    <w:p w14:paraId="74C84919" w14:textId="382E0AFC" w:rsidR="00613CE0" w:rsidRPr="00FA0BC4" w:rsidRDefault="00613CE0" w:rsidP="00146BC6">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Analiza danych wskazuje, że w</w:t>
      </w:r>
      <w:r w:rsidR="00495A7A" w:rsidRPr="00FA0BC4">
        <w:rPr>
          <w:rFonts w:asciiTheme="minorHAnsi" w:eastAsia="Arial" w:hAnsiTheme="minorHAnsi" w:cstheme="minorHAnsi"/>
          <w:lang w:val="pl-PL"/>
        </w:rPr>
        <w:t>szystkie wymienione strategie są stosowane w szkołach w porównywalnym stopniu niezależnie od przyjętego kryterium ich podziału. Najrzadziej stosowaną strategią (relatywnie najwięcej odpowiedzi negatywnych) jest stosowanie przez nauczycieli wystandaryzowanych narzędzi psychometrycznych do rozpoznawania potrzeb edukacyjnych uczniów. Do tej grupy narzędzi zaliczają się m.in. kwestionariusze, skale obserwacyjne i in</w:t>
      </w:r>
      <w:r w:rsidR="000570F7">
        <w:rPr>
          <w:rFonts w:asciiTheme="minorHAnsi" w:eastAsia="Arial" w:hAnsiTheme="minorHAnsi" w:cstheme="minorHAnsi"/>
          <w:lang w:val="pl-PL"/>
        </w:rPr>
        <w:t>n</w:t>
      </w:r>
      <w:r w:rsidR="00EF6FD2">
        <w:rPr>
          <w:rFonts w:asciiTheme="minorHAnsi" w:eastAsia="Arial" w:hAnsiTheme="minorHAnsi" w:cstheme="minorHAnsi"/>
          <w:lang w:val="pl-PL"/>
        </w:rPr>
        <w:t>e</w:t>
      </w:r>
      <w:r w:rsidR="00495A7A" w:rsidRPr="00FA0BC4">
        <w:rPr>
          <w:rFonts w:asciiTheme="minorHAnsi" w:eastAsia="Arial" w:hAnsiTheme="minorHAnsi" w:cstheme="minorHAnsi"/>
          <w:lang w:val="pl-PL"/>
        </w:rPr>
        <w:t>. Narzędzia te pozwalają na obiektywną ocenę poziomu badanej sfery rozwoju czy badanych funkcji poprzez odniesienie wyników do norm dla odpowiedniej populacji (rówieśników lub uczniów na tym samym etapie edukacyjnym) (Krasowicz</w:t>
      </w:r>
      <w:r w:rsidR="0067496D">
        <w:rPr>
          <w:rFonts w:asciiTheme="minorHAnsi" w:eastAsia="Arial" w:hAnsiTheme="minorHAnsi" w:cstheme="minorHAnsi"/>
          <w:lang w:val="pl-PL"/>
        </w:rPr>
        <w:t>-Kupis</w:t>
      </w:r>
      <w:r w:rsidR="00495A7A" w:rsidRPr="00FA0BC4">
        <w:rPr>
          <w:rFonts w:asciiTheme="minorHAnsi" w:eastAsia="Arial" w:hAnsiTheme="minorHAnsi" w:cstheme="minorHAnsi"/>
          <w:lang w:val="pl-PL"/>
        </w:rPr>
        <w:t xml:space="preserve">, Wiejak, Filipiak, Gruszczyńska, 2019). Mają zastosowanie przede wszystkim w diagnozie przesiewowej, rozumianej jako </w:t>
      </w:r>
      <w:r w:rsidR="00495A7A" w:rsidRPr="00FA0BC4">
        <w:rPr>
          <w:rFonts w:asciiTheme="minorHAnsi" w:eastAsia="Arial" w:hAnsiTheme="minorHAnsi" w:cstheme="minorHAnsi"/>
          <w:i/>
          <w:lang w:val="pl-PL"/>
        </w:rPr>
        <w:t>działania diagnostyczne mające na ce</w:t>
      </w:r>
      <w:r w:rsidR="00D54B8C" w:rsidRPr="00FA0BC4">
        <w:rPr>
          <w:rFonts w:asciiTheme="minorHAnsi" w:eastAsia="Arial" w:hAnsiTheme="minorHAnsi" w:cstheme="minorHAnsi"/>
          <w:i/>
          <w:lang w:val="pl-PL"/>
        </w:rPr>
        <w:t>l</w:t>
      </w:r>
      <w:r w:rsidR="00495A7A" w:rsidRPr="00FA0BC4">
        <w:rPr>
          <w:rFonts w:asciiTheme="minorHAnsi" w:eastAsia="Arial" w:hAnsiTheme="minorHAnsi" w:cstheme="minorHAnsi"/>
          <w:i/>
          <w:lang w:val="pl-PL"/>
        </w:rPr>
        <w:t>u wstępne rozpoznanie możliwości psychofizycznych uczestników badania oraz zazwyczaj wyłonienie osób ze specjalnymi potrzebami edukacy</w:t>
      </w:r>
      <w:r w:rsidR="00D54B8C" w:rsidRPr="00FA0BC4">
        <w:rPr>
          <w:rFonts w:asciiTheme="minorHAnsi" w:eastAsia="Arial" w:hAnsiTheme="minorHAnsi" w:cstheme="minorHAnsi"/>
          <w:i/>
          <w:lang w:val="pl-PL"/>
        </w:rPr>
        <w:t>j</w:t>
      </w:r>
      <w:r w:rsidR="00495A7A" w:rsidRPr="00FA0BC4">
        <w:rPr>
          <w:rFonts w:asciiTheme="minorHAnsi" w:eastAsia="Arial" w:hAnsiTheme="minorHAnsi" w:cstheme="minorHAnsi"/>
          <w:i/>
          <w:lang w:val="pl-PL"/>
        </w:rPr>
        <w:t>nymi ze względu na szczególnie wysoki poziom zdolności lub zagrażające im ryzyko niepowodzeń szkolnych</w:t>
      </w:r>
      <w:r w:rsidR="00495A7A" w:rsidRPr="00FA0BC4">
        <w:rPr>
          <w:rFonts w:asciiTheme="minorHAnsi" w:eastAsia="Arial" w:hAnsiTheme="minorHAnsi" w:cstheme="minorHAnsi"/>
          <w:lang w:val="pl-PL"/>
        </w:rPr>
        <w:t xml:space="preserve"> (Krasowicz</w:t>
      </w:r>
      <w:r w:rsidR="0067496D">
        <w:rPr>
          <w:rFonts w:asciiTheme="minorHAnsi" w:eastAsia="Arial" w:hAnsiTheme="minorHAnsi" w:cstheme="minorHAnsi"/>
          <w:lang w:val="pl-PL"/>
        </w:rPr>
        <w:t>-Kupis</w:t>
      </w:r>
      <w:r w:rsidR="00495A7A" w:rsidRPr="00FA0BC4">
        <w:rPr>
          <w:rFonts w:asciiTheme="minorHAnsi" w:eastAsia="Arial" w:hAnsiTheme="minorHAnsi" w:cstheme="minorHAnsi"/>
          <w:lang w:val="pl-PL"/>
        </w:rPr>
        <w:t>, Wiejak, Filipiak, Gruszczyńska, 2019</w:t>
      </w:r>
      <w:r w:rsidR="00D54B8C" w:rsidRPr="00FA0BC4">
        <w:rPr>
          <w:rFonts w:asciiTheme="minorHAnsi" w:eastAsia="Arial" w:hAnsiTheme="minorHAnsi" w:cstheme="minorHAnsi"/>
          <w:lang w:val="pl-PL"/>
        </w:rPr>
        <w:t>, s.190). Badania przesiewowe są</w:t>
      </w:r>
      <w:r w:rsidR="00495A7A" w:rsidRPr="00FA0BC4">
        <w:rPr>
          <w:rFonts w:asciiTheme="minorHAnsi" w:eastAsia="Arial" w:hAnsiTheme="minorHAnsi" w:cstheme="minorHAnsi"/>
          <w:lang w:val="pl-PL"/>
        </w:rPr>
        <w:t xml:space="preserve"> prowadzone zazwyczaj w dużych grupach, </w:t>
      </w:r>
      <w:r w:rsidR="00D54B8C" w:rsidRPr="00FA0BC4">
        <w:rPr>
          <w:rFonts w:asciiTheme="minorHAnsi" w:eastAsia="Arial" w:hAnsiTheme="minorHAnsi" w:cstheme="minorHAnsi"/>
          <w:lang w:val="pl-PL"/>
        </w:rPr>
        <w:t>np.</w:t>
      </w:r>
      <w:r w:rsidR="00495A7A" w:rsidRPr="00FA0BC4">
        <w:rPr>
          <w:rFonts w:asciiTheme="minorHAnsi" w:eastAsia="Arial" w:hAnsiTheme="minorHAnsi" w:cstheme="minorHAnsi"/>
          <w:lang w:val="pl-PL"/>
        </w:rPr>
        <w:t xml:space="preserve"> w całych klasach. </w:t>
      </w:r>
    </w:p>
    <w:p w14:paraId="42A92D82" w14:textId="7DF847D3" w:rsidR="00495A7A" w:rsidRPr="00FA0BC4" w:rsidRDefault="00495A7A" w:rsidP="000E4116">
      <w:pPr>
        <w:spacing w:line="360" w:lineRule="auto"/>
        <w:rPr>
          <w:rFonts w:asciiTheme="minorHAnsi" w:hAnsiTheme="minorHAnsi" w:cstheme="minorHAnsi"/>
          <w:lang w:val="pl-PL"/>
        </w:rPr>
      </w:pPr>
      <w:r w:rsidRPr="00FA0BC4">
        <w:rPr>
          <w:rFonts w:asciiTheme="minorHAnsi" w:eastAsia="Arial" w:hAnsiTheme="minorHAnsi" w:cstheme="minorHAnsi"/>
          <w:lang w:val="pl-PL"/>
        </w:rPr>
        <w:lastRenderedPageBreak/>
        <w:t>Jednym z częstszych problemów rozpoznawanych u uczniów są specyficzne zaburzenia czytania i pisania. W przypadku tych problemów bardzo ważne</w:t>
      </w:r>
      <w:r w:rsidRPr="00FA0BC4">
        <w:rPr>
          <w:rFonts w:asciiTheme="minorHAnsi" w:hAnsiTheme="minorHAnsi" w:cstheme="minorHAnsi"/>
          <w:lang w:val="pl-PL"/>
        </w:rPr>
        <w:t xml:space="preserve"> jest wykrycie wczesnych symptomów, pojawiających</w:t>
      </w:r>
      <w:r w:rsidR="00206609">
        <w:rPr>
          <w:rFonts w:asciiTheme="minorHAnsi" w:hAnsiTheme="minorHAnsi" w:cstheme="minorHAnsi"/>
          <w:lang w:val="pl-PL"/>
        </w:rPr>
        <w:t xml:space="preserve"> </w:t>
      </w:r>
      <w:r w:rsidRPr="00FA0BC4">
        <w:rPr>
          <w:rFonts w:asciiTheme="minorHAnsi" w:hAnsiTheme="minorHAnsi" w:cstheme="minorHAnsi"/>
          <w:lang w:val="pl-PL"/>
        </w:rPr>
        <w:t>się</w:t>
      </w:r>
      <w:r w:rsidR="00206609">
        <w:rPr>
          <w:rFonts w:asciiTheme="minorHAnsi" w:hAnsiTheme="minorHAnsi" w:cstheme="minorHAnsi"/>
          <w:lang w:val="pl-PL"/>
        </w:rPr>
        <w:t xml:space="preserve"> </w:t>
      </w:r>
      <w:r w:rsidRPr="00FA0BC4">
        <w:rPr>
          <w:rFonts w:asciiTheme="minorHAnsi" w:hAnsiTheme="minorHAnsi" w:cstheme="minorHAnsi"/>
          <w:lang w:val="pl-PL"/>
        </w:rPr>
        <w:t>zanim</w:t>
      </w:r>
      <w:r w:rsidR="00206609">
        <w:rPr>
          <w:rFonts w:asciiTheme="minorHAnsi" w:hAnsiTheme="minorHAnsi" w:cstheme="minorHAnsi"/>
          <w:lang w:val="pl-PL"/>
        </w:rPr>
        <w:t xml:space="preserve"> </w:t>
      </w:r>
      <w:r w:rsidRPr="00FA0BC4">
        <w:rPr>
          <w:rFonts w:asciiTheme="minorHAnsi" w:hAnsiTheme="minorHAnsi" w:cstheme="minorHAnsi"/>
          <w:lang w:val="pl-PL"/>
        </w:rPr>
        <w:t>dziecko</w:t>
      </w:r>
      <w:r w:rsidR="00206609">
        <w:rPr>
          <w:rFonts w:asciiTheme="minorHAnsi" w:hAnsiTheme="minorHAnsi" w:cstheme="minorHAnsi"/>
          <w:lang w:val="pl-PL"/>
        </w:rPr>
        <w:t xml:space="preserve"> </w:t>
      </w:r>
      <w:r w:rsidRPr="00FA0BC4">
        <w:rPr>
          <w:rFonts w:asciiTheme="minorHAnsi" w:hAnsiTheme="minorHAnsi" w:cstheme="minorHAnsi"/>
          <w:lang w:val="pl-PL"/>
        </w:rPr>
        <w:t>rozpocznie</w:t>
      </w:r>
      <w:r w:rsidR="00206609">
        <w:rPr>
          <w:rFonts w:asciiTheme="minorHAnsi" w:hAnsiTheme="minorHAnsi" w:cstheme="minorHAnsi"/>
          <w:lang w:val="pl-PL"/>
        </w:rPr>
        <w:t xml:space="preserve"> </w:t>
      </w:r>
      <w:r w:rsidRPr="00FA0BC4">
        <w:rPr>
          <w:rFonts w:asciiTheme="minorHAnsi" w:hAnsiTheme="minorHAnsi" w:cstheme="minorHAnsi"/>
          <w:lang w:val="pl-PL"/>
        </w:rPr>
        <w:t>formalną</w:t>
      </w:r>
      <w:r w:rsidR="00206609">
        <w:rPr>
          <w:rFonts w:asciiTheme="minorHAnsi" w:hAnsiTheme="minorHAnsi" w:cstheme="minorHAnsi"/>
          <w:lang w:val="pl-PL"/>
        </w:rPr>
        <w:t xml:space="preserve"> </w:t>
      </w:r>
      <w:r w:rsidRPr="00FA0BC4">
        <w:rPr>
          <w:rFonts w:asciiTheme="minorHAnsi" w:hAnsiTheme="minorHAnsi" w:cstheme="minorHAnsi"/>
          <w:lang w:val="pl-PL"/>
        </w:rPr>
        <w:t>naukę</w:t>
      </w:r>
      <w:r w:rsidR="00206609">
        <w:rPr>
          <w:rFonts w:asciiTheme="minorHAnsi" w:hAnsiTheme="minorHAnsi" w:cstheme="minorHAnsi"/>
          <w:lang w:val="pl-PL"/>
        </w:rPr>
        <w:t xml:space="preserve"> </w:t>
      </w:r>
      <w:r w:rsidR="000570F7">
        <w:rPr>
          <w:rFonts w:asciiTheme="minorHAnsi" w:hAnsiTheme="minorHAnsi" w:cstheme="minorHAnsi"/>
          <w:lang w:val="pl-PL"/>
        </w:rPr>
        <w:t xml:space="preserve">w </w:t>
      </w:r>
      <w:r w:rsidRPr="00FA0BC4">
        <w:rPr>
          <w:rFonts w:asciiTheme="minorHAnsi" w:hAnsiTheme="minorHAnsi" w:cstheme="minorHAnsi"/>
          <w:lang w:val="pl-PL"/>
        </w:rPr>
        <w:t>szkol</w:t>
      </w:r>
      <w:r w:rsidR="000570F7">
        <w:rPr>
          <w:rFonts w:asciiTheme="minorHAnsi" w:hAnsiTheme="minorHAnsi" w:cstheme="minorHAnsi"/>
          <w:lang w:val="pl-PL"/>
        </w:rPr>
        <w:t>e</w:t>
      </w:r>
      <w:r w:rsidR="00D54521">
        <w:rPr>
          <w:rFonts w:asciiTheme="minorHAnsi" w:hAnsiTheme="minorHAnsi" w:cstheme="minorHAnsi"/>
          <w:lang w:val="pl-PL"/>
        </w:rPr>
        <w:t xml:space="preserve"> lub jak najwcześniej po jej rozpoczęciu</w:t>
      </w:r>
      <w:r w:rsidRPr="00FA0BC4">
        <w:rPr>
          <w:rFonts w:asciiTheme="minorHAnsi" w:hAnsiTheme="minorHAnsi" w:cstheme="minorHAnsi"/>
          <w:lang w:val="pl-PL"/>
        </w:rPr>
        <w:t>,</w:t>
      </w:r>
      <w:r w:rsidR="00206609">
        <w:rPr>
          <w:rFonts w:asciiTheme="minorHAnsi" w:hAnsiTheme="minorHAnsi" w:cstheme="minorHAnsi"/>
          <w:lang w:val="pl-PL"/>
        </w:rPr>
        <w:t xml:space="preserve"> </w:t>
      </w:r>
      <w:r w:rsidRPr="00FA0BC4">
        <w:rPr>
          <w:rFonts w:asciiTheme="minorHAnsi" w:hAnsiTheme="minorHAnsi" w:cstheme="minorHAnsi"/>
          <w:lang w:val="pl-PL"/>
        </w:rPr>
        <w:t>co umożliwi jak najwcześniejsze rozpoczęcie terapii. Szczególna rola przypada tutaj nauczycielom, którzy w ramach diagnozy przesiewowej mogą trafnie rozpoznawać dzieci wymagające pogłębionej diagnozy (Wiejak, Krasowicz-Kupis, Awramiuk, 2017).</w:t>
      </w:r>
      <w:r w:rsidR="00206609">
        <w:rPr>
          <w:rFonts w:asciiTheme="minorHAnsi" w:hAnsiTheme="minorHAnsi" w:cstheme="minorHAnsi"/>
          <w:lang w:val="pl-PL"/>
        </w:rPr>
        <w:t xml:space="preserve"> </w:t>
      </w:r>
      <w:r w:rsidR="00613CE0" w:rsidRPr="00FA0BC4">
        <w:rPr>
          <w:rFonts w:asciiTheme="minorHAnsi" w:hAnsiTheme="minorHAnsi" w:cstheme="minorHAnsi"/>
          <w:lang w:val="pl-PL"/>
        </w:rPr>
        <w:t>Badania prowadzone w Polsce w latach 2012 -2015, pokazują, że w</w:t>
      </w:r>
      <w:r w:rsidRPr="00FA0BC4">
        <w:rPr>
          <w:rFonts w:asciiTheme="minorHAnsi" w:hAnsiTheme="minorHAnsi" w:cstheme="minorHAnsi"/>
          <w:lang w:val="pl-PL"/>
        </w:rPr>
        <w:t>czesne obserwacje s</w:t>
      </w:r>
      <w:r w:rsidR="00613CE0" w:rsidRPr="00FA0BC4">
        <w:rPr>
          <w:rFonts w:asciiTheme="minorHAnsi" w:hAnsiTheme="minorHAnsi" w:cstheme="minorHAnsi"/>
          <w:lang w:val="pl-PL"/>
        </w:rPr>
        <w:t>ymptomów dotyczących rozwoju ję</w:t>
      </w:r>
      <w:r w:rsidRPr="00FA0BC4">
        <w:rPr>
          <w:rFonts w:asciiTheme="minorHAnsi" w:hAnsiTheme="minorHAnsi" w:cstheme="minorHAnsi"/>
          <w:lang w:val="pl-PL"/>
        </w:rPr>
        <w:t>zykowego oraz jego zaburzeń, będących objawami ryzyka dysleksji, prowadzone przez nauczyciela u dzieci na etapie nauki w I klasie, mogą trafnie i na podobnym poziomie prognozować aktualny rzeczywisty poziom czytania i pisania na</w:t>
      </w:r>
      <w:r w:rsidR="00206609">
        <w:rPr>
          <w:rFonts w:asciiTheme="minorHAnsi" w:hAnsiTheme="minorHAnsi" w:cstheme="minorHAnsi"/>
          <w:lang w:val="pl-PL"/>
        </w:rPr>
        <w:t xml:space="preserve"> </w:t>
      </w:r>
      <w:r w:rsidRPr="00FA0BC4">
        <w:rPr>
          <w:rFonts w:asciiTheme="minorHAnsi" w:hAnsiTheme="minorHAnsi" w:cstheme="minorHAnsi"/>
          <w:lang w:val="pl-PL"/>
        </w:rPr>
        <w:t>tym</w:t>
      </w:r>
      <w:r w:rsidR="00206609">
        <w:rPr>
          <w:rFonts w:asciiTheme="minorHAnsi" w:hAnsiTheme="minorHAnsi" w:cstheme="minorHAnsi"/>
          <w:lang w:val="pl-PL"/>
        </w:rPr>
        <w:t xml:space="preserve"> </w:t>
      </w:r>
      <w:r w:rsidRPr="00FA0BC4">
        <w:rPr>
          <w:rFonts w:asciiTheme="minorHAnsi" w:hAnsiTheme="minorHAnsi" w:cstheme="minorHAnsi"/>
          <w:lang w:val="pl-PL"/>
        </w:rPr>
        <w:t xml:space="preserve">etapie. </w:t>
      </w:r>
      <w:r w:rsidR="00613CE0" w:rsidRPr="00FA0BC4">
        <w:rPr>
          <w:rFonts w:asciiTheme="minorHAnsi" w:hAnsiTheme="minorHAnsi" w:cstheme="minorHAnsi"/>
          <w:lang w:val="pl-PL"/>
        </w:rPr>
        <w:t>Potwierdzają one zasad</w:t>
      </w:r>
      <w:r w:rsidRPr="00FA0BC4">
        <w:rPr>
          <w:rFonts w:asciiTheme="minorHAnsi" w:hAnsiTheme="minorHAnsi" w:cstheme="minorHAnsi"/>
          <w:lang w:val="pl-PL"/>
        </w:rPr>
        <w:t>ność wykorzystywania obserwacji nauczycielskich</w:t>
      </w:r>
      <w:r w:rsidR="00206609">
        <w:rPr>
          <w:rFonts w:asciiTheme="minorHAnsi" w:hAnsiTheme="minorHAnsi" w:cstheme="minorHAnsi"/>
          <w:lang w:val="pl-PL"/>
        </w:rPr>
        <w:t xml:space="preserve"> </w:t>
      </w:r>
      <w:r w:rsidRPr="00FA0BC4">
        <w:rPr>
          <w:rFonts w:asciiTheme="minorHAnsi" w:hAnsiTheme="minorHAnsi" w:cstheme="minorHAnsi"/>
          <w:lang w:val="pl-PL"/>
        </w:rPr>
        <w:t>odno</w:t>
      </w:r>
      <w:r w:rsidR="00613CE0" w:rsidRPr="00FA0BC4">
        <w:rPr>
          <w:rFonts w:asciiTheme="minorHAnsi" w:hAnsiTheme="minorHAnsi" w:cstheme="minorHAnsi"/>
          <w:lang w:val="pl-PL"/>
        </w:rPr>
        <w:t>szących</w:t>
      </w:r>
      <w:r w:rsidR="00206609">
        <w:rPr>
          <w:rFonts w:asciiTheme="minorHAnsi" w:hAnsiTheme="minorHAnsi" w:cstheme="minorHAnsi"/>
          <w:lang w:val="pl-PL"/>
        </w:rPr>
        <w:t xml:space="preserve"> </w:t>
      </w:r>
      <w:r w:rsidR="00613CE0" w:rsidRPr="00FA0BC4">
        <w:rPr>
          <w:rFonts w:asciiTheme="minorHAnsi" w:hAnsiTheme="minorHAnsi" w:cstheme="minorHAnsi"/>
          <w:lang w:val="pl-PL"/>
        </w:rPr>
        <w:t>się</w:t>
      </w:r>
      <w:r w:rsidR="00206609">
        <w:rPr>
          <w:rFonts w:asciiTheme="minorHAnsi" w:hAnsiTheme="minorHAnsi" w:cstheme="minorHAnsi"/>
          <w:lang w:val="pl-PL"/>
        </w:rPr>
        <w:t xml:space="preserve"> </w:t>
      </w:r>
      <w:r w:rsidR="00613CE0" w:rsidRPr="00FA0BC4">
        <w:rPr>
          <w:rFonts w:asciiTheme="minorHAnsi" w:hAnsiTheme="minorHAnsi" w:cstheme="minorHAnsi"/>
          <w:lang w:val="pl-PL"/>
        </w:rPr>
        <w:t>do</w:t>
      </w:r>
      <w:r w:rsidR="00206609">
        <w:rPr>
          <w:rFonts w:asciiTheme="minorHAnsi" w:hAnsiTheme="minorHAnsi" w:cstheme="minorHAnsi"/>
          <w:lang w:val="pl-PL"/>
        </w:rPr>
        <w:t xml:space="preserve"> </w:t>
      </w:r>
      <w:r w:rsidR="00613CE0" w:rsidRPr="00FA0BC4">
        <w:rPr>
          <w:rFonts w:asciiTheme="minorHAnsi" w:hAnsiTheme="minorHAnsi" w:cstheme="minorHAnsi"/>
          <w:lang w:val="pl-PL"/>
        </w:rPr>
        <w:t>rozwoju</w:t>
      </w:r>
      <w:r w:rsidR="00206609">
        <w:rPr>
          <w:rFonts w:asciiTheme="minorHAnsi" w:hAnsiTheme="minorHAnsi" w:cstheme="minorHAnsi"/>
          <w:lang w:val="pl-PL"/>
        </w:rPr>
        <w:t xml:space="preserve"> </w:t>
      </w:r>
      <w:r w:rsidR="00613CE0" w:rsidRPr="00FA0BC4">
        <w:rPr>
          <w:rFonts w:asciiTheme="minorHAnsi" w:hAnsiTheme="minorHAnsi" w:cstheme="minorHAnsi"/>
          <w:lang w:val="pl-PL"/>
        </w:rPr>
        <w:t>języ</w:t>
      </w:r>
      <w:r w:rsidRPr="00FA0BC4">
        <w:rPr>
          <w:rFonts w:asciiTheme="minorHAnsi" w:hAnsiTheme="minorHAnsi" w:cstheme="minorHAnsi"/>
          <w:lang w:val="pl-PL"/>
        </w:rPr>
        <w:t>kowego dziecka w prognozowaniu poziomu czytani</w:t>
      </w:r>
      <w:r w:rsidR="00613CE0" w:rsidRPr="00FA0BC4">
        <w:rPr>
          <w:rFonts w:asciiTheme="minorHAnsi" w:hAnsiTheme="minorHAnsi" w:cstheme="minorHAnsi"/>
          <w:lang w:val="pl-PL"/>
        </w:rPr>
        <w:t xml:space="preserve">a i pisania w różnych aspektach. </w:t>
      </w:r>
      <w:r w:rsidR="00E320B7" w:rsidRPr="00FA0BC4">
        <w:rPr>
          <w:rFonts w:asciiTheme="minorHAnsi" w:hAnsiTheme="minorHAnsi" w:cstheme="minorHAnsi"/>
          <w:lang w:val="pl-PL"/>
        </w:rPr>
        <w:t>Również w</w:t>
      </w:r>
      <w:r w:rsidRPr="00FA0BC4">
        <w:rPr>
          <w:rFonts w:asciiTheme="minorHAnsi" w:hAnsiTheme="minorHAnsi" w:cstheme="minorHAnsi"/>
          <w:lang w:val="pl-PL"/>
        </w:rPr>
        <w:t>yniki badań przeprowadzone przez Brzezińską (2003; 2004) oraz Bogdanowicz (2011) zac</w:t>
      </w:r>
      <w:r w:rsidR="00613CE0" w:rsidRPr="00FA0BC4">
        <w:rPr>
          <w:rFonts w:asciiTheme="minorHAnsi" w:hAnsiTheme="minorHAnsi" w:cstheme="minorHAnsi"/>
          <w:lang w:val="pl-PL"/>
        </w:rPr>
        <w:t>hęcają do stosowania nauczyciel</w:t>
      </w:r>
      <w:r w:rsidRPr="00FA0BC4">
        <w:rPr>
          <w:rFonts w:asciiTheme="minorHAnsi" w:hAnsiTheme="minorHAnsi" w:cstheme="minorHAnsi"/>
          <w:lang w:val="pl-PL"/>
        </w:rPr>
        <w:t>skiej i rodzicielskiej diagnozy ryzyka. Dane z badań dotyczących rozpoznawania ryzyka trudności w czytaniu i pisaniu prowadzone w innych krajach</w:t>
      </w:r>
      <w:r w:rsidR="00206609">
        <w:rPr>
          <w:rFonts w:asciiTheme="minorHAnsi" w:hAnsiTheme="minorHAnsi" w:cstheme="minorHAnsi"/>
          <w:lang w:val="pl-PL"/>
        </w:rPr>
        <w:t xml:space="preserve"> </w:t>
      </w:r>
      <w:r w:rsidRPr="00FA0BC4">
        <w:rPr>
          <w:rFonts w:asciiTheme="minorHAnsi" w:hAnsiTheme="minorHAnsi" w:cstheme="minorHAnsi"/>
          <w:lang w:val="pl-PL"/>
        </w:rPr>
        <w:t>potwierdziły</w:t>
      </w:r>
      <w:r w:rsidR="00206609">
        <w:rPr>
          <w:rFonts w:asciiTheme="minorHAnsi" w:hAnsiTheme="minorHAnsi" w:cstheme="minorHAnsi"/>
          <w:lang w:val="pl-PL"/>
        </w:rPr>
        <w:t xml:space="preserve"> </w:t>
      </w:r>
      <w:r w:rsidRPr="00FA0BC4">
        <w:rPr>
          <w:rFonts w:asciiTheme="minorHAnsi" w:hAnsiTheme="minorHAnsi" w:cstheme="minorHAnsi"/>
          <w:lang w:val="pl-PL"/>
        </w:rPr>
        <w:t>trafność ocen dokonywanych przez nauczycieli w odniesieniu do rozwoju</w:t>
      </w:r>
      <w:r w:rsidR="00206609">
        <w:rPr>
          <w:rFonts w:asciiTheme="minorHAnsi" w:hAnsiTheme="minorHAnsi" w:cstheme="minorHAnsi"/>
          <w:lang w:val="pl-PL"/>
        </w:rPr>
        <w:t xml:space="preserve"> </w:t>
      </w:r>
      <w:r w:rsidRPr="00FA0BC4">
        <w:rPr>
          <w:rFonts w:asciiTheme="minorHAnsi" w:hAnsiTheme="minorHAnsi" w:cstheme="minorHAnsi"/>
          <w:lang w:val="pl-PL"/>
        </w:rPr>
        <w:t>sfery językowej</w:t>
      </w:r>
      <w:r w:rsidR="00206609">
        <w:rPr>
          <w:rFonts w:asciiTheme="minorHAnsi" w:hAnsiTheme="minorHAnsi" w:cstheme="minorHAnsi"/>
          <w:lang w:val="pl-PL"/>
        </w:rPr>
        <w:t xml:space="preserve"> </w:t>
      </w:r>
      <w:r w:rsidRPr="00FA0BC4">
        <w:rPr>
          <w:rFonts w:asciiTheme="minorHAnsi" w:hAnsiTheme="minorHAnsi" w:cstheme="minorHAnsi"/>
          <w:lang w:val="pl-PL"/>
        </w:rPr>
        <w:t xml:space="preserve">oraz umiejętności czytania i pisania (m.in. Snowling i in. 2011, </w:t>
      </w:r>
      <w:r w:rsidR="00EA62E0" w:rsidRPr="00FA0BC4">
        <w:rPr>
          <w:rFonts w:asciiTheme="minorHAnsi" w:hAnsiTheme="minorHAnsi" w:cstheme="minorHAnsi"/>
          <w:shd w:val="clear" w:color="auto" w:fill="FFFFFF"/>
          <w:lang w:val="pl-PL"/>
        </w:rPr>
        <w:t>Boudreau, 2005</w:t>
      </w:r>
      <w:r w:rsidRPr="00FA0BC4">
        <w:rPr>
          <w:rFonts w:asciiTheme="minorHAnsi" w:hAnsiTheme="minorHAnsi" w:cstheme="minorHAnsi"/>
          <w:lang w:val="pl-PL"/>
        </w:rPr>
        <w:t>).</w:t>
      </w:r>
      <w:r w:rsidR="00EA62E0" w:rsidRPr="00FA0BC4">
        <w:rPr>
          <w:rFonts w:asciiTheme="minorHAnsi" w:hAnsiTheme="minorHAnsi" w:cstheme="minorHAnsi"/>
          <w:lang w:val="pl-PL"/>
        </w:rPr>
        <w:t xml:space="preserve"> Przegląd metod do diagnozy nauczycielskiej zawiera publikacja (</w:t>
      </w:r>
      <w:r w:rsidR="00E320B7" w:rsidRPr="00FA0BC4">
        <w:rPr>
          <w:rFonts w:asciiTheme="minorHAnsi" w:hAnsiTheme="minorHAnsi" w:cstheme="minorHAnsi"/>
          <w:lang w:val="pl-PL" w:eastAsia="pl-PL"/>
        </w:rPr>
        <w:t xml:space="preserve">Krasowicz-Kupis, Wiejak, Gruszczyńska, </w:t>
      </w:r>
      <w:r w:rsidR="00EA62E0" w:rsidRPr="00FA0BC4">
        <w:rPr>
          <w:rFonts w:asciiTheme="minorHAnsi" w:hAnsiTheme="minorHAnsi" w:cstheme="minorHAnsi"/>
          <w:lang w:val="pl-PL" w:eastAsia="pl-PL"/>
        </w:rPr>
        <w:t>2015).</w:t>
      </w:r>
    </w:p>
    <w:p w14:paraId="6F439D94" w14:textId="77777777" w:rsidR="00495A7A" w:rsidRPr="00FA0BC4" w:rsidRDefault="00495A7A" w:rsidP="000E4116">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Ze względu na korzyści, jakie przynosi stosowanie metod psychometrycznych, relatywnie rzadkie stosowanie tej strategii przez nauczycieli wskazuje na potrzebę wzmocnienia kompetencji w tym zakresie.</w:t>
      </w:r>
    </w:p>
    <w:p w14:paraId="1001304D" w14:textId="37DECA1A" w:rsidR="00D571B0" w:rsidRPr="00FA0BC4" w:rsidRDefault="00495A7A" w:rsidP="000E4116">
      <w:pPr>
        <w:pStyle w:val="NormalnyWeb"/>
        <w:spacing w:before="0" w:beforeAutospacing="0" w:after="0" w:afterAutospacing="0" w:line="360" w:lineRule="auto"/>
        <w:jc w:val="both"/>
        <w:textAlignment w:val="baseline"/>
        <w:rPr>
          <w:rFonts w:asciiTheme="minorHAnsi" w:hAnsiTheme="minorHAnsi" w:cstheme="minorHAnsi"/>
          <w:color w:val="000000"/>
          <w:lang w:val="pl-PL"/>
        </w:rPr>
      </w:pPr>
      <w:r w:rsidRPr="00FA0BC4">
        <w:rPr>
          <w:rFonts w:asciiTheme="minorHAnsi" w:eastAsia="Arial" w:hAnsiTheme="minorHAnsi" w:cstheme="minorHAnsi"/>
          <w:lang w:val="pl-PL"/>
        </w:rPr>
        <w:t xml:space="preserve">Drugą, relatywnie rzadziej stosowaną przez nauczycieli strategią rozpoznawania potrzeb jest </w:t>
      </w:r>
      <w:r w:rsidRPr="00FA0BC4">
        <w:rPr>
          <w:rFonts w:asciiTheme="minorHAnsi" w:hAnsiTheme="minorHAnsi" w:cstheme="minorHAnsi"/>
          <w:color w:val="000000"/>
          <w:lang w:val="pl-PL"/>
        </w:rPr>
        <w:t xml:space="preserve">identyfikowanie i analiza czynników środowiskowych, które mogą mieć wpływ na pogłębianie lub niwelowanie trudności. Identyfikowanie czynników środowiskowych wymaga bieżącego kontaktu z rodzicami ucznia i członkami </w:t>
      </w:r>
      <w:r w:rsidR="00D12F8E">
        <w:rPr>
          <w:rFonts w:asciiTheme="minorHAnsi" w:hAnsiTheme="minorHAnsi" w:cstheme="minorHAnsi"/>
          <w:color w:val="000000"/>
          <w:lang w:val="pl-PL"/>
        </w:rPr>
        <w:t xml:space="preserve">jego </w:t>
      </w:r>
      <w:r w:rsidRPr="00FA0BC4">
        <w:rPr>
          <w:rFonts w:asciiTheme="minorHAnsi" w:hAnsiTheme="minorHAnsi" w:cstheme="minorHAnsi"/>
          <w:color w:val="000000"/>
          <w:lang w:val="pl-PL"/>
        </w:rPr>
        <w:t xml:space="preserve">najbliższego otoczenia społecznego, a </w:t>
      </w:r>
      <w:r w:rsidR="00EA62E0" w:rsidRPr="00FA0BC4">
        <w:rPr>
          <w:rFonts w:asciiTheme="minorHAnsi" w:hAnsiTheme="minorHAnsi" w:cstheme="minorHAnsi"/>
          <w:color w:val="000000"/>
          <w:lang w:val="pl-PL"/>
        </w:rPr>
        <w:t>ta</w:t>
      </w:r>
      <w:r w:rsidRPr="00FA0BC4">
        <w:rPr>
          <w:rFonts w:asciiTheme="minorHAnsi" w:hAnsiTheme="minorHAnsi" w:cstheme="minorHAnsi"/>
          <w:color w:val="000000"/>
          <w:lang w:val="pl-PL"/>
        </w:rPr>
        <w:t xml:space="preserve">kże niejednokrotnie z innymi specjalistami, pod opieką których znajduje się rodzina ucznia, np. pracownikiem socjalnym. </w:t>
      </w:r>
      <w:r w:rsidR="00EA62E0" w:rsidRPr="00FA0BC4">
        <w:rPr>
          <w:rFonts w:asciiTheme="minorHAnsi" w:hAnsiTheme="minorHAnsi" w:cstheme="minorHAnsi"/>
          <w:color w:val="000000"/>
          <w:lang w:val="pl-PL"/>
        </w:rPr>
        <w:t>Jak wynika z a</w:t>
      </w:r>
      <w:r w:rsidRPr="00FA0BC4">
        <w:rPr>
          <w:rFonts w:asciiTheme="minorHAnsi" w:hAnsiTheme="minorHAnsi" w:cstheme="minorHAnsi"/>
          <w:color w:val="000000"/>
          <w:lang w:val="pl-PL"/>
        </w:rPr>
        <w:t>naliz</w:t>
      </w:r>
      <w:r w:rsidR="00EA62E0" w:rsidRPr="00FA0BC4">
        <w:rPr>
          <w:rFonts w:asciiTheme="minorHAnsi" w:hAnsiTheme="minorHAnsi" w:cstheme="minorHAnsi"/>
          <w:color w:val="000000"/>
          <w:lang w:val="pl-PL"/>
        </w:rPr>
        <w:t>owanych</w:t>
      </w:r>
      <w:r w:rsidRPr="00FA0BC4">
        <w:rPr>
          <w:rFonts w:asciiTheme="minorHAnsi" w:hAnsiTheme="minorHAnsi" w:cstheme="minorHAnsi"/>
          <w:color w:val="000000"/>
          <w:lang w:val="pl-PL"/>
        </w:rPr>
        <w:t xml:space="preserve"> danych</w:t>
      </w:r>
      <w:r w:rsidR="00EA62E0" w:rsidRPr="00FA0BC4">
        <w:rPr>
          <w:rFonts w:asciiTheme="minorHAnsi" w:hAnsiTheme="minorHAnsi" w:cstheme="minorHAnsi"/>
          <w:color w:val="000000"/>
          <w:lang w:val="pl-PL"/>
        </w:rPr>
        <w:t>,</w:t>
      </w:r>
      <w:r w:rsidRPr="00FA0BC4">
        <w:rPr>
          <w:rFonts w:asciiTheme="minorHAnsi" w:hAnsiTheme="minorHAnsi" w:cstheme="minorHAnsi"/>
          <w:color w:val="000000"/>
          <w:lang w:val="pl-PL"/>
        </w:rPr>
        <w:t xml:space="preserve"> strategie rozpoznawania potrzeb uczniów są stosowane na terenie szkoły, a identyfikacja czynników środowiskowych, </w:t>
      </w:r>
      <w:r w:rsidRPr="00FA0BC4">
        <w:rPr>
          <w:rFonts w:asciiTheme="minorHAnsi" w:hAnsiTheme="minorHAnsi" w:cstheme="minorHAnsi"/>
          <w:color w:val="000000"/>
          <w:lang w:val="pl-PL"/>
        </w:rPr>
        <w:lastRenderedPageBreak/>
        <w:t>które często są barierami w rozwoju</w:t>
      </w:r>
      <w:r w:rsidR="00D12F8E">
        <w:rPr>
          <w:rFonts w:asciiTheme="minorHAnsi" w:hAnsiTheme="minorHAnsi" w:cstheme="minorHAnsi"/>
          <w:color w:val="000000"/>
          <w:lang w:val="pl-PL"/>
        </w:rPr>
        <w:t>,</w:t>
      </w:r>
      <w:r w:rsidRPr="00FA0BC4">
        <w:rPr>
          <w:rFonts w:asciiTheme="minorHAnsi" w:hAnsiTheme="minorHAnsi" w:cstheme="minorHAnsi"/>
          <w:color w:val="000000"/>
          <w:lang w:val="pl-PL"/>
        </w:rPr>
        <w:t xml:space="preserve"> wymaga poszerzenia działań nauczyciela na sytuacje pozaszkolne.</w:t>
      </w:r>
      <w:r w:rsidR="00D571B0" w:rsidRPr="00FA0BC4">
        <w:rPr>
          <w:rFonts w:asciiTheme="minorHAnsi" w:hAnsiTheme="minorHAnsi" w:cstheme="minorHAnsi"/>
          <w:color w:val="000000"/>
          <w:lang w:val="pl-PL"/>
        </w:rPr>
        <w:t xml:space="preserve"> </w:t>
      </w:r>
    </w:p>
    <w:p w14:paraId="18A6C56E" w14:textId="77777777" w:rsidR="00495A7A" w:rsidRPr="00FA0BC4" w:rsidRDefault="00495A7A" w:rsidP="000E4116">
      <w:pPr>
        <w:pStyle w:val="NormalnyWeb"/>
        <w:spacing w:before="0" w:beforeAutospacing="0" w:after="0" w:afterAutospacing="0" w:line="360" w:lineRule="auto"/>
        <w:jc w:val="both"/>
        <w:textAlignment w:val="baseline"/>
        <w:rPr>
          <w:rFonts w:asciiTheme="minorHAnsi" w:hAnsiTheme="minorHAnsi" w:cstheme="minorHAnsi"/>
          <w:color w:val="000000"/>
          <w:lang w:val="pl-PL"/>
        </w:rPr>
      </w:pPr>
      <w:r w:rsidRPr="00FA0BC4">
        <w:rPr>
          <w:rFonts w:asciiTheme="minorHAnsi" w:eastAsia="Arial" w:hAnsiTheme="minorHAnsi" w:cstheme="minorHAnsi"/>
          <w:lang w:val="pl-PL"/>
        </w:rPr>
        <w:t>Profile strategii rozpoznawania potrzeb edukacy</w:t>
      </w:r>
      <w:r w:rsidR="00EA62E0" w:rsidRPr="00FA0BC4">
        <w:rPr>
          <w:rFonts w:asciiTheme="minorHAnsi" w:eastAsia="Arial" w:hAnsiTheme="minorHAnsi" w:cstheme="minorHAnsi"/>
          <w:lang w:val="pl-PL"/>
        </w:rPr>
        <w:t>jnych uczniów prezentują rysunki 2 i 3</w:t>
      </w:r>
      <w:r w:rsidRPr="00FA0BC4">
        <w:rPr>
          <w:rFonts w:asciiTheme="minorHAnsi" w:eastAsia="Arial" w:hAnsiTheme="minorHAnsi" w:cstheme="minorHAnsi"/>
          <w:lang w:val="pl-PL"/>
        </w:rPr>
        <w:t>.</w:t>
      </w:r>
    </w:p>
    <w:p w14:paraId="50F0BD10" w14:textId="77777777" w:rsidR="00EA62E0" w:rsidRPr="00FA0BC4" w:rsidRDefault="00EA62E0" w:rsidP="00495A7A">
      <w:pPr>
        <w:spacing w:line="360" w:lineRule="auto"/>
        <w:rPr>
          <w:rFonts w:asciiTheme="minorHAnsi" w:eastAsia="Arial" w:hAnsiTheme="minorHAnsi" w:cstheme="minorHAnsi"/>
          <w:lang w:val="pl-PL"/>
        </w:rPr>
      </w:pPr>
    </w:p>
    <w:p w14:paraId="3E92002E" w14:textId="77777777" w:rsidR="00495A7A" w:rsidRPr="00FA0BC4" w:rsidRDefault="00495A7A" w:rsidP="00495A7A">
      <w:pPr>
        <w:spacing w:line="360" w:lineRule="auto"/>
        <w:rPr>
          <w:rFonts w:asciiTheme="minorHAnsi" w:eastAsia="Arial" w:hAnsiTheme="minorHAnsi" w:cstheme="minorHAnsi"/>
          <w:b/>
          <w:i/>
          <w:lang w:val="pl-PL"/>
        </w:rPr>
      </w:pPr>
      <w:r w:rsidRPr="00FA0BC4">
        <w:rPr>
          <w:rFonts w:asciiTheme="minorHAnsi" w:hAnsiTheme="minorHAnsi" w:cstheme="minorHAnsi"/>
          <w:i/>
          <w:noProof/>
          <w:lang w:val="pl-PL" w:eastAsia="pl-PL"/>
        </w:rPr>
        <w:drawing>
          <wp:inline distT="0" distB="0" distL="0" distR="0" wp14:anchorId="1BFC1083" wp14:editId="30087DB2">
            <wp:extent cx="5760720" cy="4946650"/>
            <wp:effectExtent l="0" t="0" r="11430" b="6350"/>
            <wp:docPr id="1" name="Wykres 1" descr="Wykres przedstawiający średnie wyniki dla dziewięciu strategii rozpoznawania potrzeb edukacyjnych uczniów. "/>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1DB7BC" w14:textId="42863914" w:rsidR="00495A7A" w:rsidRPr="00DE016B" w:rsidRDefault="00495A7A" w:rsidP="00495A7A">
      <w:pPr>
        <w:rPr>
          <w:rFonts w:asciiTheme="minorHAnsi" w:hAnsiTheme="minorHAnsi" w:cstheme="minorHAnsi"/>
          <w:sz w:val="22"/>
          <w:szCs w:val="22"/>
          <w:lang w:val="pl-PL"/>
        </w:rPr>
      </w:pPr>
      <w:r w:rsidRPr="00DE016B">
        <w:rPr>
          <w:rFonts w:asciiTheme="minorHAnsi" w:hAnsiTheme="minorHAnsi" w:cstheme="minorHAnsi"/>
          <w:sz w:val="22"/>
          <w:szCs w:val="22"/>
          <w:lang w:val="pl-PL"/>
        </w:rPr>
        <w:t>Rys</w:t>
      </w:r>
      <w:r w:rsidR="00EA62E0" w:rsidRPr="00DE016B">
        <w:rPr>
          <w:rFonts w:asciiTheme="minorHAnsi" w:hAnsiTheme="minorHAnsi" w:cstheme="minorHAnsi"/>
          <w:sz w:val="22"/>
          <w:szCs w:val="22"/>
          <w:lang w:val="pl-PL"/>
        </w:rPr>
        <w:t>unek 2</w:t>
      </w:r>
      <w:r w:rsidRPr="00DE016B">
        <w:rPr>
          <w:rFonts w:asciiTheme="minorHAnsi" w:hAnsiTheme="minorHAnsi" w:cstheme="minorHAnsi"/>
          <w:sz w:val="22"/>
          <w:szCs w:val="22"/>
          <w:lang w:val="pl-PL"/>
        </w:rPr>
        <w:t xml:space="preserve">. Strategie rozpoznawania potrzeb edukacyjnych uczniów – </w:t>
      </w:r>
      <w:r w:rsidR="00D54521" w:rsidRPr="00DE016B">
        <w:rPr>
          <w:rFonts w:asciiTheme="minorHAnsi" w:hAnsiTheme="minorHAnsi" w:cstheme="minorHAnsi"/>
          <w:sz w:val="22"/>
          <w:szCs w:val="22"/>
          <w:lang w:val="pl-PL"/>
        </w:rPr>
        <w:t xml:space="preserve">średnie </w:t>
      </w:r>
      <w:r w:rsidRPr="00DE016B">
        <w:rPr>
          <w:rFonts w:asciiTheme="minorHAnsi" w:hAnsiTheme="minorHAnsi" w:cstheme="minorHAnsi"/>
          <w:sz w:val="22"/>
          <w:szCs w:val="22"/>
          <w:lang w:val="pl-PL"/>
        </w:rPr>
        <w:t>wyniki dla całej próby</w:t>
      </w:r>
      <w:r w:rsidR="00EA62E0" w:rsidRPr="00DE016B">
        <w:rPr>
          <w:rFonts w:asciiTheme="minorHAnsi" w:hAnsiTheme="minorHAnsi" w:cstheme="minorHAnsi"/>
          <w:sz w:val="22"/>
          <w:szCs w:val="22"/>
          <w:lang w:val="pl-PL"/>
        </w:rPr>
        <w:t>.</w:t>
      </w:r>
    </w:p>
    <w:p w14:paraId="491E64AA" w14:textId="77777777" w:rsidR="00495A7A" w:rsidRPr="00FA0BC4" w:rsidRDefault="00495A7A" w:rsidP="00495A7A">
      <w:pPr>
        <w:spacing w:line="360" w:lineRule="auto"/>
        <w:rPr>
          <w:rFonts w:asciiTheme="minorHAnsi" w:eastAsia="Arial" w:hAnsiTheme="minorHAnsi" w:cstheme="minorHAnsi"/>
          <w:b/>
          <w:lang w:val="pl-PL"/>
        </w:rPr>
      </w:pPr>
    </w:p>
    <w:p w14:paraId="2E089E89" w14:textId="77777777" w:rsidR="00495A7A" w:rsidRPr="00FA0BC4" w:rsidRDefault="00495A7A" w:rsidP="00495A7A">
      <w:pPr>
        <w:autoSpaceDE w:val="0"/>
        <w:autoSpaceDN w:val="0"/>
        <w:adjustRightInd w:val="0"/>
        <w:spacing w:line="400" w:lineRule="atLeast"/>
        <w:rPr>
          <w:rFonts w:asciiTheme="minorHAnsi" w:hAnsiTheme="minorHAnsi" w:cstheme="minorHAnsi"/>
          <w:lang w:val="pl-PL"/>
        </w:rPr>
      </w:pPr>
    </w:p>
    <w:p w14:paraId="1BB6B0E8" w14:textId="77777777" w:rsidR="00495A7A" w:rsidRPr="00FA0BC4" w:rsidRDefault="00495A7A" w:rsidP="00495A7A">
      <w:pPr>
        <w:spacing w:line="360" w:lineRule="auto"/>
        <w:rPr>
          <w:rFonts w:asciiTheme="minorHAnsi" w:eastAsia="Arial" w:hAnsiTheme="minorHAnsi" w:cstheme="minorHAnsi"/>
          <w:b/>
          <w:lang w:val="pl-PL"/>
        </w:rPr>
      </w:pPr>
      <w:r w:rsidRPr="00FA0BC4">
        <w:rPr>
          <w:rFonts w:asciiTheme="minorHAnsi" w:eastAsia="Arial" w:hAnsiTheme="minorHAnsi" w:cstheme="minorHAnsi"/>
          <w:b/>
          <w:noProof/>
          <w:lang w:val="pl-PL" w:eastAsia="pl-PL"/>
        </w:rPr>
        <w:lastRenderedPageBreak/>
        <w:drawing>
          <wp:inline distT="0" distB="0" distL="0" distR="0" wp14:anchorId="448C1EAF" wp14:editId="638EBB7E">
            <wp:extent cx="5737860" cy="4857750"/>
            <wp:effectExtent l="0" t="0" r="15240" b="0"/>
            <wp:docPr id="5" name="Wykres 5" descr="Wykres przedstawiający porównanie strategii rozpoznawania potrzeb edukacyjnych uczniów w dwóch grupach szkół: szkołach ograniczonym i szerokim dostępem do specjalistów."/>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5C2BF2F" w14:textId="2D967A35" w:rsidR="00520464" w:rsidRPr="00FA0BC4" w:rsidRDefault="00495A7A" w:rsidP="00520464">
      <w:pPr>
        <w:spacing w:line="360" w:lineRule="auto"/>
        <w:rPr>
          <w:rFonts w:asciiTheme="minorHAnsi" w:eastAsia="Arial" w:hAnsiTheme="minorHAnsi" w:cstheme="minorHAnsi"/>
          <w:lang w:val="pl-PL"/>
        </w:rPr>
      </w:pPr>
      <w:r w:rsidRPr="00DE016B">
        <w:rPr>
          <w:rFonts w:asciiTheme="minorHAnsi" w:hAnsiTheme="minorHAnsi" w:cstheme="minorHAnsi"/>
          <w:sz w:val="22"/>
          <w:szCs w:val="22"/>
          <w:lang w:val="pl-PL"/>
        </w:rPr>
        <w:t>Rys</w:t>
      </w:r>
      <w:r w:rsidR="00EA62E0" w:rsidRPr="00DE016B">
        <w:rPr>
          <w:rFonts w:asciiTheme="minorHAnsi" w:hAnsiTheme="minorHAnsi" w:cstheme="minorHAnsi"/>
          <w:sz w:val="22"/>
          <w:szCs w:val="22"/>
          <w:lang w:val="pl-PL"/>
        </w:rPr>
        <w:t>unek 3</w:t>
      </w:r>
      <w:r w:rsidRPr="00DE016B">
        <w:rPr>
          <w:rFonts w:asciiTheme="minorHAnsi" w:hAnsiTheme="minorHAnsi" w:cstheme="minorHAnsi"/>
          <w:sz w:val="22"/>
          <w:szCs w:val="22"/>
          <w:lang w:val="pl-PL"/>
        </w:rPr>
        <w:t>. Strategie rozpoznawania potrzeb edukacyjnych uczniów – porównanie 2 grup szkół</w:t>
      </w:r>
      <w:r w:rsidR="00520464">
        <w:rPr>
          <w:rFonts w:asciiTheme="minorHAnsi" w:hAnsiTheme="minorHAnsi" w:cstheme="minorHAnsi"/>
          <w:sz w:val="22"/>
          <w:szCs w:val="22"/>
          <w:lang w:val="pl-PL"/>
        </w:rPr>
        <w:t xml:space="preserve"> wg kryterium jakim jest mediana liczby uczniów na 1 etat specjalisty</w:t>
      </w:r>
      <w:r w:rsidR="00520464" w:rsidRPr="00FA0BC4">
        <w:rPr>
          <w:rFonts w:asciiTheme="minorHAnsi" w:eastAsia="Arial" w:hAnsiTheme="minorHAnsi" w:cstheme="minorHAnsi"/>
          <w:lang w:val="pl-PL"/>
        </w:rPr>
        <w:t xml:space="preserve">. </w:t>
      </w:r>
    </w:p>
    <w:p w14:paraId="7DC21D7C" w14:textId="77777777" w:rsidR="00495A7A" w:rsidRPr="00FA0BC4" w:rsidRDefault="00495A7A" w:rsidP="00495A7A">
      <w:pPr>
        <w:spacing w:line="360" w:lineRule="auto"/>
        <w:rPr>
          <w:rFonts w:asciiTheme="minorHAnsi" w:eastAsia="Arial" w:hAnsiTheme="minorHAnsi" w:cstheme="minorHAnsi"/>
          <w:b/>
          <w:lang w:val="pl-PL"/>
        </w:rPr>
      </w:pPr>
    </w:p>
    <w:p w14:paraId="53FE2053" w14:textId="77777777" w:rsidR="00495A7A" w:rsidRPr="00FA0BC4" w:rsidRDefault="00495A7A" w:rsidP="00495A7A">
      <w:pPr>
        <w:spacing w:line="360" w:lineRule="auto"/>
        <w:rPr>
          <w:rFonts w:asciiTheme="minorHAnsi" w:eastAsia="Arial" w:hAnsiTheme="minorHAnsi" w:cstheme="minorHAnsi"/>
          <w:b/>
          <w:lang w:val="pl-PL"/>
        </w:rPr>
      </w:pPr>
      <w:r w:rsidRPr="00FA0BC4">
        <w:rPr>
          <w:rFonts w:asciiTheme="minorHAnsi" w:eastAsia="Arial" w:hAnsiTheme="minorHAnsi" w:cstheme="minorHAnsi"/>
          <w:b/>
          <w:lang w:val="pl-PL"/>
        </w:rPr>
        <w:t>Częstotliwość rozpozna</w:t>
      </w:r>
      <w:r w:rsidR="00EA62E0" w:rsidRPr="00FA0BC4">
        <w:rPr>
          <w:rFonts w:asciiTheme="minorHAnsi" w:eastAsia="Arial" w:hAnsiTheme="minorHAnsi" w:cstheme="minorHAnsi"/>
          <w:b/>
          <w:lang w:val="pl-PL"/>
        </w:rPr>
        <w:t>wania potrzeb uczniów</w:t>
      </w:r>
    </w:p>
    <w:p w14:paraId="279E4192" w14:textId="57CBFCF9" w:rsidR="00EA62E0" w:rsidRPr="00FA0BC4" w:rsidRDefault="00EA62E0" w:rsidP="000E4116">
      <w:pPr>
        <w:autoSpaceDE w:val="0"/>
        <w:autoSpaceDN w:val="0"/>
        <w:adjustRightInd w:val="0"/>
        <w:spacing w:line="400" w:lineRule="atLeast"/>
        <w:rPr>
          <w:rFonts w:asciiTheme="minorHAnsi" w:hAnsiTheme="minorHAnsi" w:cstheme="minorHAnsi"/>
          <w:lang w:val="pl-PL"/>
        </w:rPr>
      </w:pPr>
      <w:r w:rsidRPr="00FA0BC4">
        <w:rPr>
          <w:rFonts w:asciiTheme="minorHAnsi" w:hAnsiTheme="minorHAnsi" w:cstheme="minorHAnsi"/>
          <w:lang w:val="pl-PL"/>
        </w:rPr>
        <w:t xml:space="preserve">Zebrane w procesie </w:t>
      </w:r>
      <w:r w:rsidR="0086317E" w:rsidRPr="00FA0BC4">
        <w:rPr>
          <w:rFonts w:asciiTheme="minorHAnsi" w:hAnsiTheme="minorHAnsi" w:cstheme="minorHAnsi"/>
          <w:lang w:val="pl-PL"/>
        </w:rPr>
        <w:t xml:space="preserve">monitorowania </w:t>
      </w:r>
      <w:r w:rsidRPr="00FA0BC4">
        <w:rPr>
          <w:rFonts w:asciiTheme="minorHAnsi" w:hAnsiTheme="minorHAnsi" w:cstheme="minorHAnsi"/>
          <w:lang w:val="pl-PL"/>
        </w:rPr>
        <w:t>dane, zilustrowane na Rysunku 4.</w:t>
      </w:r>
      <w:r w:rsidR="0086317E" w:rsidRPr="00FA0BC4">
        <w:rPr>
          <w:rFonts w:asciiTheme="minorHAnsi" w:hAnsiTheme="minorHAnsi" w:cstheme="minorHAnsi"/>
          <w:lang w:val="pl-PL"/>
        </w:rPr>
        <w:t>,</w:t>
      </w:r>
      <w:r w:rsidRPr="00FA0BC4">
        <w:rPr>
          <w:rFonts w:asciiTheme="minorHAnsi" w:hAnsiTheme="minorHAnsi" w:cstheme="minorHAnsi"/>
          <w:lang w:val="pl-PL"/>
        </w:rPr>
        <w:t xml:space="preserve"> </w:t>
      </w:r>
      <w:r w:rsidR="0086317E" w:rsidRPr="00FA0BC4">
        <w:rPr>
          <w:rFonts w:asciiTheme="minorHAnsi" w:hAnsiTheme="minorHAnsi" w:cstheme="minorHAnsi"/>
          <w:lang w:val="pl-PL"/>
        </w:rPr>
        <w:t>wskazują na zróżnicowanie częs</w:t>
      </w:r>
      <w:r w:rsidRPr="00FA0BC4">
        <w:rPr>
          <w:rFonts w:asciiTheme="minorHAnsi" w:hAnsiTheme="minorHAnsi" w:cstheme="minorHAnsi"/>
          <w:lang w:val="pl-PL"/>
        </w:rPr>
        <w:t xml:space="preserve">tości wykonywania wielospecjalistycznych ocen poziomu funkcjonowania uczniów przez nauczycieli w zależności od tego czy uczeń posiada orzeczenie </w:t>
      </w:r>
      <w:r w:rsidR="0086317E" w:rsidRPr="00FA0BC4">
        <w:rPr>
          <w:rFonts w:asciiTheme="minorHAnsi" w:hAnsiTheme="minorHAnsi" w:cstheme="minorHAnsi"/>
          <w:lang w:val="pl-PL"/>
        </w:rPr>
        <w:t xml:space="preserve">wydane przez PPP </w:t>
      </w:r>
      <w:r w:rsidRPr="00FA0BC4">
        <w:rPr>
          <w:rFonts w:asciiTheme="minorHAnsi" w:hAnsiTheme="minorHAnsi" w:cstheme="minorHAnsi"/>
          <w:lang w:val="pl-PL"/>
        </w:rPr>
        <w:t>czy też nie posiada. W przypadku uczniów posiadających orzeczenie nauczyciele w 81</w:t>
      </w:r>
      <w:r w:rsidR="0067496D">
        <w:rPr>
          <w:rFonts w:asciiTheme="minorHAnsi" w:hAnsiTheme="minorHAnsi" w:cstheme="minorHAnsi"/>
          <w:lang w:val="pl-PL"/>
        </w:rPr>
        <w:t>,</w:t>
      </w:r>
      <w:r w:rsidRPr="00FA0BC4">
        <w:rPr>
          <w:rFonts w:asciiTheme="minorHAnsi" w:hAnsiTheme="minorHAnsi" w:cstheme="minorHAnsi"/>
          <w:lang w:val="pl-PL"/>
        </w:rPr>
        <w:t xml:space="preserve">7% </w:t>
      </w:r>
      <w:r w:rsidR="00952FD1">
        <w:rPr>
          <w:rFonts w:asciiTheme="minorHAnsi" w:hAnsiTheme="minorHAnsi" w:cstheme="minorHAnsi"/>
          <w:lang w:val="pl-PL"/>
        </w:rPr>
        <w:t>szkół</w:t>
      </w:r>
      <w:r w:rsidRPr="00FA0BC4">
        <w:rPr>
          <w:rFonts w:asciiTheme="minorHAnsi" w:hAnsiTheme="minorHAnsi" w:cstheme="minorHAnsi"/>
          <w:lang w:val="pl-PL"/>
        </w:rPr>
        <w:t xml:space="preserve"> wykonują oceny raz w semestrze. Częściej niż raz w semestrze wykonywanie ocen deklaruje 9</w:t>
      </w:r>
      <w:r w:rsidR="0067496D">
        <w:rPr>
          <w:rFonts w:asciiTheme="minorHAnsi" w:hAnsiTheme="minorHAnsi" w:cstheme="minorHAnsi"/>
          <w:lang w:val="pl-PL"/>
        </w:rPr>
        <w:t>,</w:t>
      </w:r>
      <w:r w:rsidRPr="00FA0BC4">
        <w:rPr>
          <w:rFonts w:asciiTheme="minorHAnsi" w:hAnsiTheme="minorHAnsi" w:cstheme="minorHAnsi"/>
          <w:lang w:val="pl-PL"/>
        </w:rPr>
        <w:t xml:space="preserve">5% </w:t>
      </w:r>
      <w:r w:rsidR="00952FD1">
        <w:rPr>
          <w:rFonts w:asciiTheme="minorHAnsi" w:hAnsiTheme="minorHAnsi" w:cstheme="minorHAnsi"/>
          <w:lang w:val="pl-PL"/>
        </w:rPr>
        <w:t>szkół</w:t>
      </w:r>
      <w:r w:rsidRPr="00FA0BC4">
        <w:rPr>
          <w:rFonts w:asciiTheme="minorHAnsi" w:hAnsiTheme="minorHAnsi" w:cstheme="minorHAnsi"/>
          <w:lang w:val="pl-PL"/>
        </w:rPr>
        <w:t>. W przypadku uczniów nieposiadających orzeczenia</w:t>
      </w:r>
      <w:r w:rsidR="00977409">
        <w:rPr>
          <w:rFonts w:asciiTheme="minorHAnsi" w:hAnsiTheme="minorHAnsi" w:cstheme="minorHAnsi"/>
          <w:lang w:val="pl-PL"/>
        </w:rPr>
        <w:t xml:space="preserve"> połowa respondentów deklaruje wykonywanie ocen raz w semestrze, </w:t>
      </w:r>
      <w:r w:rsidRPr="00FA0BC4">
        <w:rPr>
          <w:rFonts w:asciiTheme="minorHAnsi" w:hAnsiTheme="minorHAnsi" w:cstheme="minorHAnsi"/>
          <w:lang w:val="pl-PL"/>
        </w:rPr>
        <w:t xml:space="preserve">ponad jedna trzecia </w:t>
      </w:r>
      <w:r w:rsidR="00952FD1">
        <w:rPr>
          <w:rFonts w:asciiTheme="minorHAnsi" w:hAnsiTheme="minorHAnsi" w:cstheme="minorHAnsi"/>
          <w:lang w:val="pl-PL"/>
        </w:rPr>
        <w:t>szkół</w:t>
      </w:r>
      <w:r w:rsidRPr="00FA0BC4">
        <w:rPr>
          <w:rFonts w:asciiTheme="minorHAnsi" w:hAnsiTheme="minorHAnsi" w:cstheme="minorHAnsi"/>
          <w:lang w:val="pl-PL"/>
        </w:rPr>
        <w:t xml:space="preserve"> (37</w:t>
      </w:r>
      <w:r w:rsidR="0067496D">
        <w:rPr>
          <w:rFonts w:asciiTheme="minorHAnsi" w:hAnsiTheme="minorHAnsi" w:cstheme="minorHAnsi"/>
          <w:lang w:val="pl-PL"/>
        </w:rPr>
        <w:t>,</w:t>
      </w:r>
      <w:r w:rsidRPr="00FA0BC4">
        <w:rPr>
          <w:rFonts w:asciiTheme="minorHAnsi" w:hAnsiTheme="minorHAnsi" w:cstheme="minorHAnsi"/>
          <w:lang w:val="pl-PL"/>
        </w:rPr>
        <w:t xml:space="preserve">3%) </w:t>
      </w:r>
      <w:r w:rsidR="00977409">
        <w:rPr>
          <w:rFonts w:asciiTheme="minorHAnsi" w:hAnsiTheme="minorHAnsi" w:cstheme="minorHAnsi"/>
          <w:lang w:val="pl-PL"/>
        </w:rPr>
        <w:t xml:space="preserve">- </w:t>
      </w:r>
      <w:r w:rsidRPr="00FA0BC4">
        <w:rPr>
          <w:rFonts w:asciiTheme="minorHAnsi" w:hAnsiTheme="minorHAnsi" w:cstheme="minorHAnsi"/>
          <w:lang w:val="pl-PL"/>
        </w:rPr>
        <w:t>częściej niż raz w semestrze</w:t>
      </w:r>
      <w:r w:rsidR="00977409">
        <w:rPr>
          <w:rFonts w:asciiTheme="minorHAnsi" w:hAnsiTheme="minorHAnsi" w:cstheme="minorHAnsi"/>
          <w:lang w:val="pl-PL"/>
        </w:rPr>
        <w:t xml:space="preserve"> i ok 15 % raz w roku szkolnym. Warto podkreślić, że w </w:t>
      </w:r>
      <w:r w:rsidR="00977409">
        <w:rPr>
          <w:rFonts w:asciiTheme="minorHAnsi" w:hAnsiTheme="minorHAnsi" w:cstheme="minorHAnsi"/>
          <w:lang w:val="pl-PL"/>
        </w:rPr>
        <w:lastRenderedPageBreak/>
        <w:t xml:space="preserve">odniesieniu do uczniów nieposiadających orzeczenia szkoły nie mają takiego obowiązku, a relatywnie częste dokonywanie ocen może sugerować, że dostrzegają ich pozytywną wartość w pracy z uczniami. </w:t>
      </w:r>
      <w:r w:rsidRPr="00FA0BC4">
        <w:rPr>
          <w:rFonts w:asciiTheme="minorHAnsi" w:hAnsiTheme="minorHAnsi" w:cstheme="minorHAnsi"/>
          <w:lang w:val="pl-PL"/>
        </w:rPr>
        <w:t xml:space="preserve">Raz w roku szkolnym ocen dokonuje niemal 5% </w:t>
      </w:r>
      <w:r w:rsidR="00952FD1">
        <w:rPr>
          <w:rFonts w:asciiTheme="minorHAnsi" w:hAnsiTheme="minorHAnsi" w:cstheme="minorHAnsi"/>
          <w:lang w:val="pl-PL"/>
        </w:rPr>
        <w:t>szkół</w:t>
      </w:r>
      <w:r w:rsidRPr="00FA0BC4">
        <w:rPr>
          <w:rFonts w:asciiTheme="minorHAnsi" w:hAnsiTheme="minorHAnsi" w:cstheme="minorHAnsi"/>
          <w:lang w:val="pl-PL"/>
        </w:rPr>
        <w:t>, oraz rzadziej niż raz w roku 1</w:t>
      </w:r>
      <w:r w:rsidR="0067496D">
        <w:rPr>
          <w:rFonts w:asciiTheme="minorHAnsi" w:hAnsiTheme="minorHAnsi" w:cstheme="minorHAnsi"/>
          <w:lang w:val="pl-PL"/>
        </w:rPr>
        <w:t>,</w:t>
      </w:r>
      <w:r w:rsidRPr="00FA0BC4">
        <w:rPr>
          <w:rFonts w:asciiTheme="minorHAnsi" w:hAnsiTheme="minorHAnsi" w:cstheme="minorHAnsi"/>
          <w:lang w:val="pl-PL"/>
        </w:rPr>
        <w:t xml:space="preserve">5% </w:t>
      </w:r>
      <w:r w:rsidR="00952FD1">
        <w:rPr>
          <w:rFonts w:asciiTheme="minorHAnsi" w:hAnsiTheme="minorHAnsi" w:cstheme="minorHAnsi"/>
          <w:lang w:val="pl-PL"/>
        </w:rPr>
        <w:t>szkół</w:t>
      </w:r>
      <w:r w:rsidRPr="00FA0BC4">
        <w:rPr>
          <w:rFonts w:asciiTheme="minorHAnsi" w:hAnsiTheme="minorHAnsi" w:cstheme="minorHAnsi"/>
          <w:lang w:val="pl-PL"/>
        </w:rPr>
        <w:t xml:space="preserve"> niezależnie od tego czy uczniowie posiadają orzeczenie czy też nie.</w:t>
      </w:r>
    </w:p>
    <w:p w14:paraId="7D4655B4" w14:textId="77777777" w:rsidR="00EA62E0" w:rsidRPr="00FA0BC4" w:rsidRDefault="00EA62E0" w:rsidP="00495A7A">
      <w:pPr>
        <w:spacing w:line="360" w:lineRule="auto"/>
        <w:rPr>
          <w:rFonts w:asciiTheme="minorHAnsi" w:eastAsia="Arial" w:hAnsiTheme="minorHAnsi" w:cstheme="minorHAnsi"/>
          <w:b/>
          <w:lang w:val="pl-PL"/>
        </w:rPr>
      </w:pPr>
    </w:p>
    <w:p w14:paraId="0E52C82A" w14:textId="77777777" w:rsidR="00495A7A" w:rsidRPr="00FA0BC4" w:rsidRDefault="00495A7A" w:rsidP="00495A7A">
      <w:pPr>
        <w:autoSpaceDE w:val="0"/>
        <w:autoSpaceDN w:val="0"/>
        <w:adjustRightInd w:val="0"/>
        <w:spacing w:line="400" w:lineRule="atLeast"/>
        <w:rPr>
          <w:rFonts w:asciiTheme="minorHAnsi" w:hAnsiTheme="minorHAnsi" w:cstheme="minorHAnsi"/>
          <w:lang w:val="pl-PL"/>
        </w:rPr>
      </w:pPr>
      <w:r w:rsidRPr="00FA0BC4">
        <w:rPr>
          <w:rFonts w:asciiTheme="minorHAnsi" w:hAnsiTheme="minorHAnsi" w:cstheme="minorHAnsi"/>
          <w:noProof/>
          <w:lang w:val="pl-PL" w:eastAsia="pl-PL"/>
        </w:rPr>
        <w:drawing>
          <wp:inline distT="0" distB="0" distL="0" distR="0" wp14:anchorId="68C36647" wp14:editId="20AD8215">
            <wp:extent cx="5486400" cy="3200400"/>
            <wp:effectExtent l="0" t="0" r="0" b="0"/>
            <wp:docPr id="7" name="Wykres 7" descr="Wykres przedstawiający częstotliwość dokonywania przez nauczycieli wielospecjalistycznych ocen poziomu funkcjonowania uczniów. Wykres przedstawia porównanie uczniów posiadających i nieposiadających orzeczenia o potrzebie kształcenia specjalnego."/>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8D5AAC8" w14:textId="77777777" w:rsidR="00495A7A" w:rsidRPr="00FA0BC4" w:rsidRDefault="0086317E" w:rsidP="0086317E">
      <w:pPr>
        <w:autoSpaceDE w:val="0"/>
        <w:autoSpaceDN w:val="0"/>
        <w:adjustRightInd w:val="0"/>
        <w:spacing w:before="240"/>
        <w:rPr>
          <w:rFonts w:asciiTheme="minorHAnsi" w:hAnsiTheme="minorHAnsi" w:cstheme="minorHAnsi"/>
          <w:bCs/>
          <w:color w:val="010205"/>
          <w:sz w:val="22"/>
          <w:szCs w:val="22"/>
          <w:lang w:val="pl-PL"/>
        </w:rPr>
      </w:pPr>
      <w:r w:rsidRPr="00DE016B">
        <w:rPr>
          <w:rFonts w:asciiTheme="minorHAnsi" w:hAnsiTheme="minorHAnsi" w:cstheme="minorHAnsi"/>
          <w:sz w:val="22"/>
          <w:szCs w:val="22"/>
          <w:lang w:val="pl-PL"/>
        </w:rPr>
        <w:t>Rysunek 4.</w:t>
      </w:r>
      <w:r w:rsidR="00495A7A" w:rsidRPr="00FA0BC4">
        <w:rPr>
          <w:rFonts w:asciiTheme="minorHAnsi" w:hAnsiTheme="minorHAnsi" w:cstheme="minorHAnsi"/>
          <w:sz w:val="22"/>
          <w:szCs w:val="22"/>
          <w:lang w:val="pl-PL"/>
        </w:rPr>
        <w:t xml:space="preserve"> </w:t>
      </w:r>
      <w:r w:rsidRPr="00FA0BC4">
        <w:rPr>
          <w:rFonts w:asciiTheme="minorHAnsi" w:hAnsiTheme="minorHAnsi" w:cstheme="minorHAnsi"/>
          <w:bCs/>
          <w:color w:val="010205"/>
          <w:sz w:val="22"/>
          <w:szCs w:val="22"/>
          <w:lang w:val="pl-PL"/>
        </w:rPr>
        <w:t>Częstotliwość dokonywania przez nauczycieli</w:t>
      </w:r>
      <w:r w:rsidR="00495A7A" w:rsidRPr="00FA0BC4">
        <w:rPr>
          <w:rFonts w:asciiTheme="minorHAnsi" w:hAnsiTheme="minorHAnsi" w:cstheme="minorHAnsi"/>
          <w:bCs/>
          <w:color w:val="010205"/>
          <w:sz w:val="22"/>
          <w:szCs w:val="22"/>
          <w:lang w:val="pl-PL"/>
        </w:rPr>
        <w:t xml:space="preserve"> wielospecjalistycznych ocen poziomu funkcjonowania uczniów posiadających orzeczenie o po</w:t>
      </w:r>
      <w:r w:rsidRPr="00FA0BC4">
        <w:rPr>
          <w:rFonts w:asciiTheme="minorHAnsi" w:hAnsiTheme="minorHAnsi" w:cstheme="minorHAnsi"/>
          <w:bCs/>
          <w:color w:val="010205"/>
          <w:sz w:val="22"/>
          <w:szCs w:val="22"/>
          <w:lang w:val="pl-PL"/>
        </w:rPr>
        <w:t>trzebie kształcenia specjalnego i nieposiadających orzeczenia.</w:t>
      </w:r>
    </w:p>
    <w:p w14:paraId="580584FC" w14:textId="77777777" w:rsidR="00495A7A" w:rsidRPr="00FA0BC4" w:rsidRDefault="00495A7A" w:rsidP="00495A7A">
      <w:pPr>
        <w:autoSpaceDE w:val="0"/>
        <w:autoSpaceDN w:val="0"/>
        <w:adjustRightInd w:val="0"/>
        <w:spacing w:line="400" w:lineRule="atLeast"/>
        <w:rPr>
          <w:rFonts w:asciiTheme="minorHAnsi" w:hAnsiTheme="minorHAnsi" w:cstheme="minorHAnsi"/>
          <w:lang w:val="pl-PL"/>
        </w:rPr>
      </w:pPr>
    </w:p>
    <w:p w14:paraId="66CB9894" w14:textId="77777777" w:rsidR="00495A7A" w:rsidRPr="00FA0BC4" w:rsidRDefault="00495A7A" w:rsidP="00495A7A">
      <w:pPr>
        <w:autoSpaceDE w:val="0"/>
        <w:autoSpaceDN w:val="0"/>
        <w:adjustRightInd w:val="0"/>
        <w:spacing w:line="400" w:lineRule="atLeast"/>
        <w:rPr>
          <w:rFonts w:asciiTheme="minorHAnsi" w:hAnsiTheme="minorHAnsi" w:cstheme="minorHAnsi"/>
          <w:b/>
          <w:lang w:val="pl-PL"/>
        </w:rPr>
      </w:pPr>
      <w:r w:rsidRPr="00FA0BC4">
        <w:rPr>
          <w:rFonts w:asciiTheme="minorHAnsi" w:hAnsiTheme="minorHAnsi" w:cstheme="minorHAnsi"/>
          <w:b/>
          <w:lang w:val="pl-PL"/>
        </w:rPr>
        <w:t>Doskonalenie zawodowe</w:t>
      </w:r>
    </w:p>
    <w:p w14:paraId="2BA94839" w14:textId="5A87469C" w:rsidR="00495A7A" w:rsidRPr="00FA0BC4" w:rsidRDefault="00495A7A" w:rsidP="000E4116">
      <w:pPr>
        <w:pStyle w:val="NormalnyWeb"/>
        <w:spacing w:before="120" w:beforeAutospacing="0" w:after="120" w:afterAutospacing="0" w:line="360" w:lineRule="auto"/>
        <w:rPr>
          <w:rFonts w:asciiTheme="minorHAnsi" w:hAnsiTheme="minorHAnsi" w:cstheme="minorHAnsi"/>
          <w:lang w:val="pl-PL" w:eastAsia="pl-PL"/>
        </w:rPr>
      </w:pPr>
      <w:r w:rsidRPr="00FA0BC4">
        <w:rPr>
          <w:rFonts w:asciiTheme="minorHAnsi" w:hAnsiTheme="minorHAnsi" w:cstheme="minorHAnsi"/>
          <w:lang w:val="pl-PL"/>
        </w:rPr>
        <w:t xml:space="preserve">Kolejnym aspektem pracy kadry pedagogicznej uwzględnionym w monitorowaniu było doskonalenie zawodowe nauczycieli i specjalistów szkolnych dotyczące </w:t>
      </w:r>
      <w:r w:rsidR="000570F7">
        <w:rPr>
          <w:rFonts w:asciiTheme="minorHAnsi" w:hAnsiTheme="minorHAnsi" w:cstheme="minorHAnsi"/>
          <w:lang w:val="pl-PL"/>
        </w:rPr>
        <w:t>z</w:t>
      </w:r>
      <w:r w:rsidRPr="00FA0BC4">
        <w:rPr>
          <w:rFonts w:asciiTheme="minorHAnsi" w:hAnsiTheme="minorHAnsi" w:cstheme="minorHAnsi"/>
          <w:lang w:val="pl-PL"/>
        </w:rPr>
        <w:t>różnicowanych potrzeb edukacyjnych uczniów. Ws</w:t>
      </w:r>
      <w:r w:rsidR="0086317E" w:rsidRPr="00FA0BC4">
        <w:rPr>
          <w:rFonts w:asciiTheme="minorHAnsi" w:hAnsiTheme="minorHAnsi" w:cstheme="minorHAnsi"/>
          <w:lang w:val="pl-PL"/>
        </w:rPr>
        <w:t>kaźnikiem zastosowanym w analizie jest</w:t>
      </w:r>
      <w:r w:rsidRPr="00FA0BC4">
        <w:rPr>
          <w:rFonts w:asciiTheme="minorHAnsi" w:hAnsiTheme="minorHAnsi" w:cstheme="minorHAnsi"/>
          <w:lang w:val="pl-PL"/>
        </w:rPr>
        <w:t xml:space="preserve"> suma liczby osób uczestniczących w ró</w:t>
      </w:r>
      <w:r w:rsidR="000570F7">
        <w:rPr>
          <w:rFonts w:asciiTheme="minorHAnsi" w:hAnsiTheme="minorHAnsi" w:cstheme="minorHAnsi"/>
          <w:lang w:val="pl-PL"/>
        </w:rPr>
        <w:t>ż</w:t>
      </w:r>
      <w:r w:rsidRPr="00FA0BC4">
        <w:rPr>
          <w:rFonts w:asciiTheme="minorHAnsi" w:hAnsiTheme="minorHAnsi" w:cstheme="minorHAnsi"/>
          <w:lang w:val="pl-PL"/>
        </w:rPr>
        <w:t>nych formach doskonalenia mnożona przez liczbę form doskonalenia (</w:t>
      </w:r>
      <w:r w:rsidRPr="00FA0BC4">
        <w:rPr>
          <w:rFonts w:asciiTheme="minorHAnsi" w:hAnsiTheme="minorHAnsi" w:cstheme="minorHAnsi"/>
          <w:iCs/>
          <w:color w:val="000000"/>
          <w:lang w:val="pl-PL" w:eastAsia="pl-PL"/>
        </w:rPr>
        <w:t>np. w przypadku gdy 1 nauczyciel uczestniczył w 3 formach doskonalenia [1x3=3] oraz 5 nauczycieli uczestniczyło w tej samej formie doskonalenia [5x1=5], należy wpisać wynik 8 [3+5=8]). Wyniki są zaprezentowane w tabelach</w:t>
      </w:r>
      <w:r w:rsidR="0086317E" w:rsidRPr="00FA0BC4">
        <w:rPr>
          <w:rFonts w:asciiTheme="minorHAnsi" w:hAnsiTheme="minorHAnsi" w:cstheme="minorHAnsi"/>
          <w:iCs/>
          <w:color w:val="000000"/>
          <w:lang w:val="pl-PL" w:eastAsia="pl-PL"/>
        </w:rPr>
        <w:t xml:space="preserve"> 62</w:t>
      </w:r>
      <w:r w:rsidR="00E11923">
        <w:rPr>
          <w:rFonts w:asciiTheme="minorHAnsi" w:hAnsiTheme="minorHAnsi" w:cstheme="minorHAnsi"/>
          <w:iCs/>
          <w:color w:val="000000"/>
          <w:lang w:val="pl-PL" w:eastAsia="pl-PL"/>
        </w:rPr>
        <w:t xml:space="preserve"> i</w:t>
      </w:r>
      <w:r w:rsidR="0086317E" w:rsidRPr="00FA0BC4">
        <w:rPr>
          <w:rFonts w:asciiTheme="minorHAnsi" w:hAnsiTheme="minorHAnsi" w:cstheme="minorHAnsi"/>
          <w:iCs/>
          <w:color w:val="000000"/>
          <w:lang w:val="pl-PL" w:eastAsia="pl-PL"/>
        </w:rPr>
        <w:t xml:space="preserve"> 63</w:t>
      </w:r>
      <w:r w:rsidRPr="00FA0BC4">
        <w:rPr>
          <w:rFonts w:asciiTheme="minorHAnsi" w:hAnsiTheme="minorHAnsi" w:cstheme="minorHAnsi"/>
          <w:iCs/>
          <w:color w:val="000000"/>
          <w:lang w:val="pl-PL" w:eastAsia="pl-PL"/>
        </w:rPr>
        <w:t>.</w:t>
      </w:r>
    </w:p>
    <w:p w14:paraId="1844801C" w14:textId="77777777" w:rsidR="00495A7A" w:rsidRPr="00FA0BC4" w:rsidRDefault="00495A7A" w:rsidP="00495A7A">
      <w:pPr>
        <w:autoSpaceDE w:val="0"/>
        <w:autoSpaceDN w:val="0"/>
        <w:adjustRightInd w:val="0"/>
        <w:spacing w:line="400" w:lineRule="atLeast"/>
        <w:rPr>
          <w:rFonts w:asciiTheme="minorHAnsi" w:hAnsiTheme="minorHAnsi" w:cstheme="minorHAnsi"/>
          <w:lang w:val="pl-PL"/>
        </w:rPr>
      </w:pPr>
    </w:p>
    <w:p w14:paraId="16F37E01" w14:textId="07645D43" w:rsidR="00495A7A" w:rsidRPr="00D56F3D" w:rsidRDefault="00495A7A" w:rsidP="0086317E">
      <w:pPr>
        <w:autoSpaceDE w:val="0"/>
        <w:autoSpaceDN w:val="0"/>
        <w:adjustRightInd w:val="0"/>
        <w:spacing w:after="240"/>
        <w:rPr>
          <w:rFonts w:asciiTheme="minorHAnsi" w:hAnsiTheme="minorHAnsi" w:cstheme="minorHAnsi"/>
          <w:lang w:val="pl-PL"/>
        </w:rPr>
      </w:pPr>
      <w:r w:rsidRPr="00D56F3D">
        <w:rPr>
          <w:rFonts w:asciiTheme="minorHAnsi" w:hAnsiTheme="minorHAnsi" w:cstheme="minorHAnsi"/>
          <w:sz w:val="22"/>
          <w:szCs w:val="22"/>
          <w:lang w:val="pl-PL"/>
        </w:rPr>
        <w:lastRenderedPageBreak/>
        <w:t xml:space="preserve">Tabela </w:t>
      </w:r>
      <w:r w:rsidR="0086317E" w:rsidRPr="00D56F3D">
        <w:rPr>
          <w:rFonts w:asciiTheme="minorHAnsi" w:hAnsiTheme="minorHAnsi" w:cstheme="minorHAnsi"/>
          <w:sz w:val="22"/>
          <w:szCs w:val="22"/>
          <w:lang w:val="pl-PL"/>
        </w:rPr>
        <w:t>62</w:t>
      </w:r>
      <w:r w:rsidR="00D571B0" w:rsidRPr="00D56F3D">
        <w:rPr>
          <w:rFonts w:asciiTheme="minorHAnsi" w:hAnsiTheme="minorHAnsi" w:cstheme="minorHAnsi"/>
          <w:sz w:val="22"/>
          <w:szCs w:val="22"/>
          <w:lang w:val="pl-PL"/>
        </w:rPr>
        <w:t>.</w:t>
      </w:r>
      <w:r w:rsidR="0086317E" w:rsidRPr="00D56F3D">
        <w:rPr>
          <w:rFonts w:asciiTheme="minorHAnsi" w:hAnsiTheme="minorHAnsi" w:cstheme="minorHAnsi"/>
          <w:sz w:val="22"/>
          <w:szCs w:val="22"/>
          <w:lang w:val="pl-PL"/>
        </w:rPr>
        <w:t xml:space="preserve"> </w:t>
      </w:r>
      <w:r w:rsidRPr="00D56F3D">
        <w:rPr>
          <w:rFonts w:asciiTheme="minorHAnsi" w:hAnsiTheme="minorHAnsi" w:cstheme="minorHAnsi"/>
          <w:sz w:val="22"/>
          <w:szCs w:val="22"/>
          <w:lang w:val="pl-PL"/>
        </w:rPr>
        <w:t>Odpowiedź na pytanie “Czy w roku szkolnym 2019/2020 nauczyciele uczestniczyli w formach doskonalenia zawodowego dotyczących zr</w:t>
      </w:r>
      <w:r w:rsidR="000570F7" w:rsidRPr="00D56F3D">
        <w:rPr>
          <w:rFonts w:asciiTheme="minorHAnsi" w:hAnsiTheme="minorHAnsi" w:cstheme="minorHAnsi"/>
          <w:sz w:val="22"/>
          <w:szCs w:val="22"/>
          <w:lang w:val="pl-PL"/>
        </w:rPr>
        <w:t>óż</w:t>
      </w:r>
      <w:r w:rsidRPr="00D56F3D">
        <w:rPr>
          <w:rFonts w:asciiTheme="minorHAnsi" w:hAnsiTheme="minorHAnsi" w:cstheme="minorHAnsi"/>
          <w:sz w:val="22"/>
          <w:szCs w:val="22"/>
          <w:lang w:val="pl-PL"/>
        </w:rPr>
        <w:t>nicowanych potrzeb uczniów?”</w:t>
      </w:r>
    </w:p>
    <w:tbl>
      <w:tblPr>
        <w:tblStyle w:val="Tabela-Siatka"/>
        <w:tblW w:w="9209" w:type="dxa"/>
        <w:tblLayout w:type="fixed"/>
        <w:tblLook w:val="0000" w:firstRow="0" w:lastRow="0" w:firstColumn="0" w:lastColumn="0" w:noHBand="0" w:noVBand="0"/>
      </w:tblPr>
      <w:tblGrid>
        <w:gridCol w:w="3069"/>
        <w:gridCol w:w="3070"/>
        <w:gridCol w:w="3070"/>
      </w:tblGrid>
      <w:tr w:rsidR="00495A7A" w:rsidRPr="00FA0BC4" w14:paraId="4CE18025" w14:textId="77777777" w:rsidTr="00495A7A">
        <w:tc>
          <w:tcPr>
            <w:tcW w:w="3069" w:type="dxa"/>
          </w:tcPr>
          <w:p w14:paraId="163598F3" w14:textId="77777777" w:rsidR="00495A7A" w:rsidRPr="00FA0BC4" w:rsidRDefault="00495A7A" w:rsidP="0086317E">
            <w:pPr>
              <w:autoSpaceDE w:val="0"/>
              <w:autoSpaceDN w:val="0"/>
              <w:adjustRightInd w:val="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Liczba form doskonalenia</w:t>
            </w:r>
          </w:p>
        </w:tc>
        <w:tc>
          <w:tcPr>
            <w:tcW w:w="3070" w:type="dxa"/>
          </w:tcPr>
          <w:p w14:paraId="213958AD" w14:textId="77777777" w:rsidR="00495A7A" w:rsidRPr="00FA0BC4" w:rsidRDefault="00495A7A" w:rsidP="0086317E">
            <w:pPr>
              <w:autoSpaceDE w:val="0"/>
              <w:autoSpaceDN w:val="0"/>
              <w:adjustRightInd w:val="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Częstość</w:t>
            </w:r>
          </w:p>
        </w:tc>
        <w:tc>
          <w:tcPr>
            <w:tcW w:w="3070" w:type="dxa"/>
          </w:tcPr>
          <w:p w14:paraId="300BB9BE" w14:textId="77777777" w:rsidR="00495A7A" w:rsidRPr="00FA0BC4" w:rsidRDefault="00495A7A" w:rsidP="0086317E">
            <w:pPr>
              <w:autoSpaceDE w:val="0"/>
              <w:autoSpaceDN w:val="0"/>
              <w:adjustRightInd w:val="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Procent</w:t>
            </w:r>
          </w:p>
        </w:tc>
      </w:tr>
      <w:tr w:rsidR="00495A7A" w:rsidRPr="00FA0BC4" w14:paraId="1987951D" w14:textId="77777777" w:rsidTr="00495A7A">
        <w:tc>
          <w:tcPr>
            <w:tcW w:w="3069" w:type="dxa"/>
          </w:tcPr>
          <w:p w14:paraId="01FDE848"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mniej niż 5</w:t>
            </w:r>
          </w:p>
        </w:tc>
        <w:tc>
          <w:tcPr>
            <w:tcW w:w="3070" w:type="dxa"/>
          </w:tcPr>
          <w:p w14:paraId="04C4C7A9"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1011</w:t>
            </w:r>
          </w:p>
        </w:tc>
        <w:tc>
          <w:tcPr>
            <w:tcW w:w="3070" w:type="dxa"/>
          </w:tcPr>
          <w:p w14:paraId="0C2C460A"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38.7</w:t>
            </w:r>
          </w:p>
        </w:tc>
      </w:tr>
      <w:tr w:rsidR="00495A7A" w:rsidRPr="00FA0BC4" w14:paraId="63CF3D4C" w14:textId="77777777" w:rsidTr="00495A7A">
        <w:tc>
          <w:tcPr>
            <w:tcW w:w="3069" w:type="dxa"/>
          </w:tcPr>
          <w:p w14:paraId="0170398E"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5-10</w:t>
            </w:r>
          </w:p>
        </w:tc>
        <w:tc>
          <w:tcPr>
            <w:tcW w:w="3070" w:type="dxa"/>
          </w:tcPr>
          <w:p w14:paraId="495CBC20"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645</w:t>
            </w:r>
          </w:p>
        </w:tc>
        <w:tc>
          <w:tcPr>
            <w:tcW w:w="3070" w:type="dxa"/>
          </w:tcPr>
          <w:p w14:paraId="05A9F2AB"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24.7</w:t>
            </w:r>
          </w:p>
        </w:tc>
      </w:tr>
      <w:tr w:rsidR="00495A7A" w:rsidRPr="00FA0BC4" w14:paraId="3B6ACA22" w14:textId="77777777" w:rsidTr="00495A7A">
        <w:tc>
          <w:tcPr>
            <w:tcW w:w="3069" w:type="dxa"/>
          </w:tcPr>
          <w:p w14:paraId="206F68C6"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11-20</w:t>
            </w:r>
          </w:p>
        </w:tc>
        <w:tc>
          <w:tcPr>
            <w:tcW w:w="3070" w:type="dxa"/>
          </w:tcPr>
          <w:p w14:paraId="6D133770"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356</w:t>
            </w:r>
          </w:p>
        </w:tc>
        <w:tc>
          <w:tcPr>
            <w:tcW w:w="3070" w:type="dxa"/>
          </w:tcPr>
          <w:p w14:paraId="1542B6C8"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13.6</w:t>
            </w:r>
          </w:p>
        </w:tc>
      </w:tr>
      <w:tr w:rsidR="00495A7A" w:rsidRPr="00FA0BC4" w14:paraId="1F170275" w14:textId="77777777" w:rsidTr="00495A7A">
        <w:tc>
          <w:tcPr>
            <w:tcW w:w="3069" w:type="dxa"/>
          </w:tcPr>
          <w:p w14:paraId="0AD94C07"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21-40</w:t>
            </w:r>
          </w:p>
        </w:tc>
        <w:tc>
          <w:tcPr>
            <w:tcW w:w="3070" w:type="dxa"/>
          </w:tcPr>
          <w:p w14:paraId="4D465B92"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301</w:t>
            </w:r>
          </w:p>
        </w:tc>
        <w:tc>
          <w:tcPr>
            <w:tcW w:w="3070" w:type="dxa"/>
          </w:tcPr>
          <w:p w14:paraId="1F33BE44"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11.5</w:t>
            </w:r>
          </w:p>
        </w:tc>
      </w:tr>
      <w:tr w:rsidR="00495A7A" w:rsidRPr="00FA0BC4" w14:paraId="4A9293CF" w14:textId="77777777" w:rsidTr="00495A7A">
        <w:tc>
          <w:tcPr>
            <w:tcW w:w="3069" w:type="dxa"/>
          </w:tcPr>
          <w:p w14:paraId="50C60E7B"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powyżej 40</w:t>
            </w:r>
          </w:p>
        </w:tc>
        <w:tc>
          <w:tcPr>
            <w:tcW w:w="3070" w:type="dxa"/>
          </w:tcPr>
          <w:p w14:paraId="59266591"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302</w:t>
            </w:r>
          </w:p>
        </w:tc>
        <w:tc>
          <w:tcPr>
            <w:tcW w:w="3070" w:type="dxa"/>
          </w:tcPr>
          <w:p w14:paraId="31134032"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11.5</w:t>
            </w:r>
          </w:p>
        </w:tc>
      </w:tr>
    </w:tbl>
    <w:p w14:paraId="743D3746" w14:textId="77777777" w:rsidR="00495A7A" w:rsidRPr="00FA0BC4" w:rsidRDefault="00495A7A" w:rsidP="00495A7A">
      <w:pPr>
        <w:autoSpaceDE w:val="0"/>
        <w:autoSpaceDN w:val="0"/>
        <w:adjustRightInd w:val="0"/>
        <w:spacing w:line="400" w:lineRule="atLeast"/>
        <w:rPr>
          <w:rFonts w:asciiTheme="minorHAnsi" w:hAnsiTheme="minorHAnsi" w:cstheme="minorHAnsi"/>
          <w:lang w:val="pl-PL"/>
        </w:rPr>
      </w:pPr>
    </w:p>
    <w:p w14:paraId="6DEC7056" w14:textId="77777777" w:rsidR="00495A7A" w:rsidRPr="00D56F3D" w:rsidRDefault="00495A7A" w:rsidP="0086317E">
      <w:pPr>
        <w:autoSpaceDE w:val="0"/>
        <w:autoSpaceDN w:val="0"/>
        <w:adjustRightInd w:val="0"/>
        <w:spacing w:after="240"/>
        <w:rPr>
          <w:rFonts w:asciiTheme="minorHAnsi" w:hAnsiTheme="minorHAnsi" w:cstheme="minorHAnsi"/>
          <w:lang w:val="pl-PL"/>
        </w:rPr>
      </w:pPr>
      <w:r w:rsidRPr="00D56F3D">
        <w:rPr>
          <w:rFonts w:asciiTheme="minorHAnsi" w:hAnsiTheme="minorHAnsi" w:cstheme="minorHAnsi"/>
          <w:sz w:val="22"/>
          <w:szCs w:val="22"/>
          <w:lang w:val="pl-PL"/>
        </w:rPr>
        <w:t xml:space="preserve">Tabela </w:t>
      </w:r>
      <w:r w:rsidR="0086317E" w:rsidRPr="00D56F3D">
        <w:rPr>
          <w:rFonts w:asciiTheme="minorHAnsi" w:hAnsiTheme="minorHAnsi" w:cstheme="minorHAnsi"/>
          <w:sz w:val="22"/>
          <w:szCs w:val="22"/>
          <w:lang w:val="pl-PL"/>
        </w:rPr>
        <w:t>63</w:t>
      </w:r>
      <w:r w:rsidR="00D571B0" w:rsidRPr="00D56F3D">
        <w:rPr>
          <w:rFonts w:asciiTheme="minorHAnsi" w:hAnsiTheme="minorHAnsi" w:cstheme="minorHAnsi"/>
          <w:sz w:val="22"/>
          <w:szCs w:val="22"/>
          <w:lang w:val="pl-PL"/>
        </w:rPr>
        <w:t>.</w:t>
      </w:r>
      <w:r w:rsidR="0086317E" w:rsidRPr="00D56F3D">
        <w:rPr>
          <w:rFonts w:asciiTheme="minorHAnsi" w:hAnsiTheme="minorHAnsi" w:cstheme="minorHAnsi"/>
          <w:sz w:val="22"/>
          <w:szCs w:val="22"/>
          <w:lang w:val="pl-PL"/>
        </w:rPr>
        <w:t xml:space="preserve"> </w:t>
      </w:r>
      <w:r w:rsidRPr="00D56F3D">
        <w:rPr>
          <w:rFonts w:asciiTheme="minorHAnsi" w:hAnsiTheme="minorHAnsi" w:cstheme="minorHAnsi"/>
          <w:sz w:val="22"/>
          <w:szCs w:val="22"/>
          <w:lang w:val="pl-PL"/>
        </w:rPr>
        <w:t xml:space="preserve">Odpowiedź na pytanie “Czy w roku szkolnym 2019/2020 specjaliści uczestniczyli w formach doskonalenia zawodowego dotyczących </w:t>
      </w:r>
      <w:r w:rsidR="00D571B0" w:rsidRPr="00D56F3D">
        <w:rPr>
          <w:rFonts w:asciiTheme="minorHAnsi" w:hAnsiTheme="minorHAnsi" w:cstheme="minorHAnsi"/>
          <w:sz w:val="22"/>
          <w:szCs w:val="22"/>
          <w:lang w:val="pl-PL"/>
        </w:rPr>
        <w:t>zróżnicowanych</w:t>
      </w:r>
      <w:r w:rsidRPr="00D56F3D">
        <w:rPr>
          <w:rFonts w:asciiTheme="minorHAnsi" w:hAnsiTheme="minorHAnsi" w:cstheme="minorHAnsi"/>
          <w:sz w:val="22"/>
          <w:szCs w:val="22"/>
          <w:lang w:val="pl-PL"/>
        </w:rPr>
        <w:t xml:space="preserve"> potrzeb uczniów?”</w:t>
      </w:r>
    </w:p>
    <w:tbl>
      <w:tblPr>
        <w:tblStyle w:val="Tabela-Siatka"/>
        <w:tblW w:w="9209" w:type="dxa"/>
        <w:tblLayout w:type="fixed"/>
        <w:tblLook w:val="0000" w:firstRow="0" w:lastRow="0" w:firstColumn="0" w:lastColumn="0" w:noHBand="0" w:noVBand="0"/>
      </w:tblPr>
      <w:tblGrid>
        <w:gridCol w:w="3069"/>
        <w:gridCol w:w="3070"/>
        <w:gridCol w:w="3070"/>
      </w:tblGrid>
      <w:tr w:rsidR="00495A7A" w:rsidRPr="00FA0BC4" w14:paraId="6B24B241" w14:textId="77777777" w:rsidTr="00495A7A">
        <w:tc>
          <w:tcPr>
            <w:tcW w:w="3069" w:type="dxa"/>
          </w:tcPr>
          <w:p w14:paraId="229E91CC" w14:textId="77777777" w:rsidR="00495A7A" w:rsidRPr="00FA0BC4" w:rsidRDefault="00495A7A" w:rsidP="0086317E">
            <w:pPr>
              <w:autoSpaceDE w:val="0"/>
              <w:autoSpaceDN w:val="0"/>
              <w:adjustRightInd w:val="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Liczba form doskonalenia</w:t>
            </w:r>
          </w:p>
        </w:tc>
        <w:tc>
          <w:tcPr>
            <w:tcW w:w="3070" w:type="dxa"/>
          </w:tcPr>
          <w:p w14:paraId="384C1102" w14:textId="77777777" w:rsidR="00495A7A" w:rsidRPr="00FA0BC4" w:rsidRDefault="00495A7A" w:rsidP="0086317E">
            <w:pPr>
              <w:autoSpaceDE w:val="0"/>
              <w:autoSpaceDN w:val="0"/>
              <w:adjustRightInd w:val="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Częstość</w:t>
            </w:r>
          </w:p>
        </w:tc>
        <w:tc>
          <w:tcPr>
            <w:tcW w:w="3070" w:type="dxa"/>
          </w:tcPr>
          <w:p w14:paraId="593541A8" w14:textId="77777777" w:rsidR="00495A7A" w:rsidRPr="00FA0BC4" w:rsidRDefault="00495A7A" w:rsidP="0086317E">
            <w:pPr>
              <w:autoSpaceDE w:val="0"/>
              <w:autoSpaceDN w:val="0"/>
              <w:adjustRightInd w:val="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Procent</w:t>
            </w:r>
          </w:p>
        </w:tc>
      </w:tr>
      <w:tr w:rsidR="00495A7A" w:rsidRPr="00FA0BC4" w14:paraId="7FBE0B41" w14:textId="77777777" w:rsidTr="00495A7A">
        <w:tc>
          <w:tcPr>
            <w:tcW w:w="3069" w:type="dxa"/>
          </w:tcPr>
          <w:p w14:paraId="79D75ADA"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mniej niż 5</w:t>
            </w:r>
          </w:p>
        </w:tc>
        <w:tc>
          <w:tcPr>
            <w:tcW w:w="3070" w:type="dxa"/>
          </w:tcPr>
          <w:p w14:paraId="55C5451F" w14:textId="77777777" w:rsidR="00495A7A" w:rsidRPr="00FA0BC4" w:rsidRDefault="00495A7A" w:rsidP="0086317E">
            <w:pPr>
              <w:autoSpaceDE w:val="0"/>
              <w:autoSpaceDN w:val="0"/>
              <w:adjustRightInd w:val="0"/>
              <w:ind w:left="60" w:right="60"/>
              <w:jc w:val="center"/>
              <w:rPr>
                <w:rFonts w:asciiTheme="minorHAnsi" w:hAnsiTheme="minorHAnsi" w:cstheme="minorHAnsi"/>
                <w:color w:val="010205"/>
                <w:sz w:val="22"/>
                <w:szCs w:val="22"/>
                <w:lang w:val="pl-PL"/>
              </w:rPr>
            </w:pPr>
            <w:r w:rsidRPr="00FA0BC4">
              <w:rPr>
                <w:rFonts w:asciiTheme="minorHAnsi" w:hAnsiTheme="minorHAnsi" w:cstheme="minorHAnsi"/>
                <w:color w:val="010205"/>
                <w:sz w:val="22"/>
                <w:szCs w:val="22"/>
                <w:lang w:val="pl-PL"/>
              </w:rPr>
              <w:t>1596</w:t>
            </w:r>
          </w:p>
        </w:tc>
        <w:tc>
          <w:tcPr>
            <w:tcW w:w="3070" w:type="dxa"/>
          </w:tcPr>
          <w:p w14:paraId="0BF98DB5" w14:textId="77777777" w:rsidR="00495A7A" w:rsidRPr="00FA0BC4" w:rsidRDefault="00495A7A" w:rsidP="0086317E">
            <w:pPr>
              <w:autoSpaceDE w:val="0"/>
              <w:autoSpaceDN w:val="0"/>
              <w:adjustRightInd w:val="0"/>
              <w:ind w:left="60" w:right="60"/>
              <w:jc w:val="center"/>
              <w:rPr>
                <w:rFonts w:asciiTheme="minorHAnsi" w:hAnsiTheme="minorHAnsi" w:cstheme="minorHAnsi"/>
                <w:color w:val="010205"/>
                <w:sz w:val="22"/>
                <w:szCs w:val="22"/>
                <w:lang w:val="pl-PL"/>
              </w:rPr>
            </w:pPr>
            <w:r w:rsidRPr="00FA0BC4">
              <w:rPr>
                <w:rFonts w:asciiTheme="minorHAnsi" w:hAnsiTheme="minorHAnsi" w:cstheme="minorHAnsi"/>
                <w:color w:val="010205"/>
                <w:sz w:val="22"/>
                <w:szCs w:val="22"/>
                <w:lang w:val="pl-PL"/>
              </w:rPr>
              <w:t>61.4</w:t>
            </w:r>
          </w:p>
        </w:tc>
      </w:tr>
      <w:tr w:rsidR="00495A7A" w:rsidRPr="00FA0BC4" w14:paraId="266381F6" w14:textId="77777777" w:rsidTr="00495A7A">
        <w:tc>
          <w:tcPr>
            <w:tcW w:w="3069" w:type="dxa"/>
          </w:tcPr>
          <w:p w14:paraId="38C2A6CA"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5-10</w:t>
            </w:r>
          </w:p>
        </w:tc>
        <w:tc>
          <w:tcPr>
            <w:tcW w:w="3070" w:type="dxa"/>
          </w:tcPr>
          <w:p w14:paraId="1E8555B2" w14:textId="77777777" w:rsidR="00495A7A" w:rsidRPr="00FA0BC4" w:rsidRDefault="00495A7A" w:rsidP="0086317E">
            <w:pPr>
              <w:autoSpaceDE w:val="0"/>
              <w:autoSpaceDN w:val="0"/>
              <w:adjustRightInd w:val="0"/>
              <w:ind w:left="60" w:right="60"/>
              <w:jc w:val="center"/>
              <w:rPr>
                <w:rFonts w:asciiTheme="minorHAnsi" w:hAnsiTheme="minorHAnsi" w:cstheme="minorHAnsi"/>
                <w:color w:val="010205"/>
                <w:sz w:val="22"/>
                <w:szCs w:val="22"/>
                <w:lang w:val="pl-PL"/>
              </w:rPr>
            </w:pPr>
            <w:r w:rsidRPr="00FA0BC4">
              <w:rPr>
                <w:rFonts w:asciiTheme="minorHAnsi" w:hAnsiTheme="minorHAnsi" w:cstheme="minorHAnsi"/>
                <w:color w:val="010205"/>
                <w:sz w:val="22"/>
                <w:szCs w:val="22"/>
                <w:lang w:val="pl-PL"/>
              </w:rPr>
              <w:t>650</w:t>
            </w:r>
          </w:p>
        </w:tc>
        <w:tc>
          <w:tcPr>
            <w:tcW w:w="3070" w:type="dxa"/>
          </w:tcPr>
          <w:p w14:paraId="7C355DFC" w14:textId="77777777" w:rsidR="00495A7A" w:rsidRPr="00FA0BC4" w:rsidRDefault="00495A7A" w:rsidP="0086317E">
            <w:pPr>
              <w:autoSpaceDE w:val="0"/>
              <w:autoSpaceDN w:val="0"/>
              <w:adjustRightInd w:val="0"/>
              <w:ind w:left="60" w:right="60"/>
              <w:jc w:val="center"/>
              <w:rPr>
                <w:rFonts w:asciiTheme="minorHAnsi" w:hAnsiTheme="minorHAnsi" w:cstheme="minorHAnsi"/>
                <w:color w:val="010205"/>
                <w:sz w:val="22"/>
                <w:szCs w:val="22"/>
                <w:lang w:val="pl-PL"/>
              </w:rPr>
            </w:pPr>
            <w:r w:rsidRPr="00FA0BC4">
              <w:rPr>
                <w:rFonts w:asciiTheme="minorHAnsi" w:hAnsiTheme="minorHAnsi" w:cstheme="minorHAnsi"/>
                <w:color w:val="010205"/>
                <w:sz w:val="22"/>
                <w:szCs w:val="22"/>
                <w:lang w:val="pl-PL"/>
              </w:rPr>
              <w:t>25.0</w:t>
            </w:r>
          </w:p>
        </w:tc>
      </w:tr>
      <w:tr w:rsidR="00495A7A" w:rsidRPr="00FA0BC4" w14:paraId="460EA284" w14:textId="77777777" w:rsidTr="00495A7A">
        <w:tc>
          <w:tcPr>
            <w:tcW w:w="3069" w:type="dxa"/>
          </w:tcPr>
          <w:p w14:paraId="527D861E"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11-20</w:t>
            </w:r>
          </w:p>
        </w:tc>
        <w:tc>
          <w:tcPr>
            <w:tcW w:w="3070" w:type="dxa"/>
          </w:tcPr>
          <w:p w14:paraId="348F1F3D" w14:textId="77777777" w:rsidR="00495A7A" w:rsidRPr="00FA0BC4" w:rsidRDefault="00495A7A" w:rsidP="0086317E">
            <w:pPr>
              <w:autoSpaceDE w:val="0"/>
              <w:autoSpaceDN w:val="0"/>
              <w:adjustRightInd w:val="0"/>
              <w:ind w:left="60" w:right="60"/>
              <w:jc w:val="center"/>
              <w:rPr>
                <w:rFonts w:asciiTheme="minorHAnsi" w:hAnsiTheme="minorHAnsi" w:cstheme="minorHAnsi"/>
                <w:color w:val="010205"/>
                <w:sz w:val="22"/>
                <w:szCs w:val="22"/>
                <w:lang w:val="pl-PL"/>
              </w:rPr>
            </w:pPr>
            <w:r w:rsidRPr="00FA0BC4">
              <w:rPr>
                <w:rFonts w:asciiTheme="minorHAnsi" w:hAnsiTheme="minorHAnsi" w:cstheme="minorHAnsi"/>
                <w:color w:val="010205"/>
                <w:sz w:val="22"/>
                <w:szCs w:val="22"/>
                <w:lang w:val="pl-PL"/>
              </w:rPr>
              <w:t>200</w:t>
            </w:r>
          </w:p>
        </w:tc>
        <w:tc>
          <w:tcPr>
            <w:tcW w:w="3070" w:type="dxa"/>
          </w:tcPr>
          <w:p w14:paraId="71AE480A" w14:textId="77777777" w:rsidR="00495A7A" w:rsidRPr="00FA0BC4" w:rsidRDefault="00495A7A" w:rsidP="0086317E">
            <w:pPr>
              <w:autoSpaceDE w:val="0"/>
              <w:autoSpaceDN w:val="0"/>
              <w:adjustRightInd w:val="0"/>
              <w:ind w:left="60" w:right="60"/>
              <w:jc w:val="center"/>
              <w:rPr>
                <w:rFonts w:asciiTheme="minorHAnsi" w:hAnsiTheme="minorHAnsi" w:cstheme="minorHAnsi"/>
                <w:color w:val="010205"/>
                <w:sz w:val="22"/>
                <w:szCs w:val="22"/>
                <w:lang w:val="pl-PL"/>
              </w:rPr>
            </w:pPr>
            <w:r w:rsidRPr="00FA0BC4">
              <w:rPr>
                <w:rFonts w:asciiTheme="minorHAnsi" w:hAnsiTheme="minorHAnsi" w:cstheme="minorHAnsi"/>
                <w:color w:val="010205"/>
                <w:sz w:val="22"/>
                <w:szCs w:val="22"/>
                <w:lang w:val="pl-PL"/>
              </w:rPr>
              <w:t>7.7</w:t>
            </w:r>
          </w:p>
        </w:tc>
      </w:tr>
      <w:tr w:rsidR="00495A7A" w:rsidRPr="00FA0BC4" w14:paraId="56F6B349" w14:textId="77777777" w:rsidTr="00495A7A">
        <w:tc>
          <w:tcPr>
            <w:tcW w:w="3069" w:type="dxa"/>
          </w:tcPr>
          <w:p w14:paraId="3A7D7799"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21-40</w:t>
            </w:r>
          </w:p>
        </w:tc>
        <w:tc>
          <w:tcPr>
            <w:tcW w:w="3070" w:type="dxa"/>
          </w:tcPr>
          <w:p w14:paraId="7A61F3A8" w14:textId="77777777" w:rsidR="00495A7A" w:rsidRPr="00FA0BC4" w:rsidRDefault="00495A7A" w:rsidP="0086317E">
            <w:pPr>
              <w:autoSpaceDE w:val="0"/>
              <w:autoSpaceDN w:val="0"/>
              <w:adjustRightInd w:val="0"/>
              <w:ind w:left="60" w:right="60"/>
              <w:jc w:val="center"/>
              <w:rPr>
                <w:rFonts w:asciiTheme="minorHAnsi" w:hAnsiTheme="minorHAnsi" w:cstheme="minorHAnsi"/>
                <w:color w:val="010205"/>
                <w:sz w:val="22"/>
                <w:szCs w:val="22"/>
                <w:lang w:val="pl-PL"/>
              </w:rPr>
            </w:pPr>
            <w:r w:rsidRPr="00FA0BC4">
              <w:rPr>
                <w:rFonts w:asciiTheme="minorHAnsi" w:hAnsiTheme="minorHAnsi" w:cstheme="minorHAnsi"/>
                <w:color w:val="010205"/>
                <w:sz w:val="22"/>
                <w:szCs w:val="22"/>
                <w:lang w:val="pl-PL"/>
              </w:rPr>
              <w:t>99</w:t>
            </w:r>
          </w:p>
        </w:tc>
        <w:tc>
          <w:tcPr>
            <w:tcW w:w="3070" w:type="dxa"/>
          </w:tcPr>
          <w:p w14:paraId="1ACD7463" w14:textId="77777777" w:rsidR="00495A7A" w:rsidRPr="00FA0BC4" w:rsidRDefault="00495A7A" w:rsidP="0086317E">
            <w:pPr>
              <w:autoSpaceDE w:val="0"/>
              <w:autoSpaceDN w:val="0"/>
              <w:adjustRightInd w:val="0"/>
              <w:ind w:left="60" w:right="60"/>
              <w:jc w:val="center"/>
              <w:rPr>
                <w:rFonts w:asciiTheme="minorHAnsi" w:hAnsiTheme="minorHAnsi" w:cstheme="minorHAnsi"/>
                <w:color w:val="010205"/>
                <w:sz w:val="22"/>
                <w:szCs w:val="22"/>
                <w:lang w:val="pl-PL"/>
              </w:rPr>
            </w:pPr>
            <w:r w:rsidRPr="00FA0BC4">
              <w:rPr>
                <w:rFonts w:asciiTheme="minorHAnsi" w:hAnsiTheme="minorHAnsi" w:cstheme="minorHAnsi"/>
                <w:color w:val="010205"/>
                <w:sz w:val="22"/>
                <w:szCs w:val="22"/>
                <w:lang w:val="pl-PL"/>
              </w:rPr>
              <w:t>3.8</w:t>
            </w:r>
          </w:p>
        </w:tc>
      </w:tr>
      <w:tr w:rsidR="00495A7A" w:rsidRPr="00FA0BC4" w14:paraId="6321FDE2" w14:textId="77777777" w:rsidTr="00495A7A">
        <w:tc>
          <w:tcPr>
            <w:tcW w:w="3069" w:type="dxa"/>
          </w:tcPr>
          <w:p w14:paraId="5148CFA2"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powyżej 40</w:t>
            </w:r>
          </w:p>
        </w:tc>
        <w:tc>
          <w:tcPr>
            <w:tcW w:w="3070" w:type="dxa"/>
          </w:tcPr>
          <w:p w14:paraId="71526B11" w14:textId="77777777" w:rsidR="00495A7A" w:rsidRPr="00FA0BC4" w:rsidRDefault="00495A7A" w:rsidP="0086317E">
            <w:pPr>
              <w:autoSpaceDE w:val="0"/>
              <w:autoSpaceDN w:val="0"/>
              <w:adjustRightInd w:val="0"/>
              <w:ind w:left="60" w:right="60"/>
              <w:jc w:val="center"/>
              <w:rPr>
                <w:rFonts w:asciiTheme="minorHAnsi" w:hAnsiTheme="minorHAnsi" w:cstheme="minorHAnsi"/>
                <w:color w:val="010205"/>
                <w:sz w:val="22"/>
                <w:szCs w:val="22"/>
                <w:lang w:val="pl-PL"/>
              </w:rPr>
            </w:pPr>
            <w:r w:rsidRPr="00FA0BC4">
              <w:rPr>
                <w:rFonts w:asciiTheme="minorHAnsi" w:hAnsiTheme="minorHAnsi" w:cstheme="minorHAnsi"/>
                <w:color w:val="010205"/>
                <w:sz w:val="22"/>
                <w:szCs w:val="22"/>
                <w:lang w:val="pl-PL"/>
              </w:rPr>
              <w:t>55</w:t>
            </w:r>
          </w:p>
        </w:tc>
        <w:tc>
          <w:tcPr>
            <w:tcW w:w="3070" w:type="dxa"/>
          </w:tcPr>
          <w:p w14:paraId="01E256A1" w14:textId="77777777" w:rsidR="00495A7A" w:rsidRPr="00FA0BC4" w:rsidRDefault="00495A7A" w:rsidP="0086317E">
            <w:pPr>
              <w:autoSpaceDE w:val="0"/>
              <w:autoSpaceDN w:val="0"/>
              <w:adjustRightInd w:val="0"/>
              <w:ind w:left="60" w:right="60"/>
              <w:jc w:val="center"/>
              <w:rPr>
                <w:rFonts w:asciiTheme="minorHAnsi" w:hAnsiTheme="minorHAnsi" w:cstheme="minorHAnsi"/>
                <w:color w:val="010205"/>
                <w:sz w:val="22"/>
                <w:szCs w:val="22"/>
                <w:lang w:val="pl-PL"/>
              </w:rPr>
            </w:pPr>
            <w:r w:rsidRPr="00FA0BC4">
              <w:rPr>
                <w:rFonts w:asciiTheme="minorHAnsi" w:hAnsiTheme="minorHAnsi" w:cstheme="minorHAnsi"/>
                <w:color w:val="010205"/>
                <w:sz w:val="22"/>
                <w:szCs w:val="22"/>
                <w:lang w:val="pl-PL"/>
              </w:rPr>
              <w:t>2.1</w:t>
            </w:r>
          </w:p>
        </w:tc>
      </w:tr>
    </w:tbl>
    <w:p w14:paraId="2A15A511" w14:textId="77777777" w:rsidR="00495A7A" w:rsidRPr="00FA0BC4" w:rsidRDefault="00495A7A" w:rsidP="00495A7A">
      <w:pPr>
        <w:autoSpaceDE w:val="0"/>
        <w:autoSpaceDN w:val="0"/>
        <w:adjustRightInd w:val="0"/>
        <w:spacing w:line="400" w:lineRule="atLeast"/>
        <w:rPr>
          <w:rFonts w:asciiTheme="minorHAnsi" w:hAnsiTheme="minorHAnsi" w:cstheme="minorHAnsi"/>
          <w:lang w:val="pl-PL"/>
        </w:rPr>
      </w:pPr>
    </w:p>
    <w:p w14:paraId="1B6A3F1E" w14:textId="77777777" w:rsidR="00495A7A" w:rsidRPr="00FA0BC4" w:rsidRDefault="00495A7A" w:rsidP="00495A7A">
      <w:pPr>
        <w:autoSpaceDE w:val="0"/>
        <w:autoSpaceDN w:val="0"/>
        <w:adjustRightInd w:val="0"/>
        <w:spacing w:line="400" w:lineRule="atLeast"/>
        <w:rPr>
          <w:rFonts w:asciiTheme="minorHAnsi" w:hAnsiTheme="minorHAnsi" w:cstheme="minorHAnsi"/>
          <w:b/>
          <w:lang w:val="pl-PL"/>
        </w:rPr>
      </w:pPr>
      <w:r w:rsidRPr="00FA0BC4">
        <w:rPr>
          <w:rFonts w:asciiTheme="minorHAnsi" w:hAnsiTheme="minorHAnsi" w:cstheme="minorHAnsi"/>
          <w:b/>
          <w:lang w:val="pl-PL"/>
        </w:rPr>
        <w:t xml:space="preserve">Częstotliwość analizy efektywności udzielanego uczniom wsparcia przez nauczycieli i specjalistów </w:t>
      </w:r>
    </w:p>
    <w:p w14:paraId="56040F61" w14:textId="10C3CF2E" w:rsidR="00495A7A" w:rsidRPr="00FA0BC4" w:rsidRDefault="00495A7A" w:rsidP="000E4116">
      <w:pPr>
        <w:autoSpaceDE w:val="0"/>
        <w:autoSpaceDN w:val="0"/>
        <w:adjustRightInd w:val="0"/>
        <w:spacing w:line="400" w:lineRule="atLeast"/>
        <w:rPr>
          <w:rFonts w:asciiTheme="minorHAnsi" w:hAnsiTheme="minorHAnsi" w:cstheme="minorHAnsi"/>
          <w:lang w:val="pl-PL"/>
        </w:rPr>
      </w:pPr>
      <w:r w:rsidRPr="00FA0BC4">
        <w:rPr>
          <w:rFonts w:asciiTheme="minorHAnsi" w:hAnsiTheme="minorHAnsi" w:cstheme="minorHAnsi"/>
          <w:lang w:val="pl-PL"/>
        </w:rPr>
        <w:t>Bieżące monitorowanie efektywności interwencji jest gwarantem adekwatnego definiowania celów rozwojowych i terapeutycznych oraz dostosowania metod i form pracy stosowanych w pracy z uczniami. An</w:t>
      </w:r>
      <w:r w:rsidR="0086317E" w:rsidRPr="00FA0BC4">
        <w:rPr>
          <w:rFonts w:asciiTheme="minorHAnsi" w:hAnsiTheme="minorHAnsi" w:cstheme="minorHAnsi"/>
          <w:lang w:val="pl-PL"/>
        </w:rPr>
        <w:t>aliza odpowiedzi na pytanie 15</w:t>
      </w:r>
      <w:r w:rsidR="00332C62">
        <w:rPr>
          <w:rFonts w:asciiTheme="minorHAnsi" w:hAnsiTheme="minorHAnsi" w:cstheme="minorHAnsi"/>
          <w:lang w:val="pl-PL"/>
        </w:rPr>
        <w:t>.</w:t>
      </w:r>
      <w:r w:rsidR="0086317E" w:rsidRPr="00FA0BC4">
        <w:rPr>
          <w:rFonts w:asciiTheme="minorHAnsi" w:hAnsiTheme="minorHAnsi" w:cstheme="minorHAnsi"/>
          <w:lang w:val="pl-PL"/>
        </w:rPr>
        <w:t xml:space="preserve"> </w:t>
      </w:r>
      <w:r w:rsidR="00332C62">
        <w:rPr>
          <w:rFonts w:asciiTheme="minorHAnsi" w:hAnsiTheme="minorHAnsi" w:cstheme="minorHAnsi"/>
          <w:lang w:val="pl-PL"/>
        </w:rPr>
        <w:t>A</w:t>
      </w:r>
      <w:r w:rsidRPr="00FA0BC4">
        <w:rPr>
          <w:rFonts w:asciiTheme="minorHAnsi" w:hAnsiTheme="minorHAnsi" w:cstheme="minorHAnsi"/>
          <w:lang w:val="pl-PL"/>
        </w:rPr>
        <w:t>rkusza monitorowania wskazuj</w:t>
      </w:r>
      <w:r w:rsidR="000570F7">
        <w:rPr>
          <w:rFonts w:asciiTheme="minorHAnsi" w:hAnsiTheme="minorHAnsi" w:cstheme="minorHAnsi"/>
          <w:lang w:val="pl-PL"/>
        </w:rPr>
        <w:t>e</w:t>
      </w:r>
      <w:r w:rsidRPr="00FA0BC4">
        <w:rPr>
          <w:rFonts w:asciiTheme="minorHAnsi" w:hAnsiTheme="minorHAnsi" w:cstheme="minorHAnsi"/>
          <w:lang w:val="pl-PL"/>
        </w:rPr>
        <w:t xml:space="preserve">, że ponad połowa </w:t>
      </w:r>
      <w:r w:rsidR="00952FD1">
        <w:rPr>
          <w:rFonts w:asciiTheme="minorHAnsi" w:hAnsiTheme="minorHAnsi" w:cstheme="minorHAnsi"/>
          <w:lang w:val="pl-PL"/>
        </w:rPr>
        <w:t>szkół</w:t>
      </w:r>
      <w:r w:rsidRPr="00FA0BC4">
        <w:rPr>
          <w:rFonts w:asciiTheme="minorHAnsi" w:hAnsiTheme="minorHAnsi" w:cstheme="minorHAnsi"/>
          <w:lang w:val="pl-PL"/>
        </w:rPr>
        <w:t xml:space="preserve"> (64</w:t>
      </w:r>
      <w:r w:rsidR="00977409">
        <w:rPr>
          <w:rFonts w:asciiTheme="minorHAnsi" w:hAnsiTheme="minorHAnsi" w:cstheme="minorHAnsi"/>
          <w:lang w:val="pl-PL"/>
        </w:rPr>
        <w:t>,</w:t>
      </w:r>
      <w:r w:rsidRPr="00FA0BC4">
        <w:rPr>
          <w:rFonts w:asciiTheme="minorHAnsi" w:hAnsiTheme="minorHAnsi" w:cstheme="minorHAnsi"/>
          <w:lang w:val="pl-PL"/>
        </w:rPr>
        <w:t xml:space="preserve">3%) analizuje efektywność </w:t>
      </w:r>
      <w:r w:rsidR="00D571B0" w:rsidRPr="00FA0BC4">
        <w:rPr>
          <w:rFonts w:asciiTheme="minorHAnsi" w:hAnsiTheme="minorHAnsi" w:cstheme="minorHAnsi"/>
          <w:lang w:val="pl-PL"/>
        </w:rPr>
        <w:t>wsparcia</w:t>
      </w:r>
      <w:r w:rsidRPr="00FA0BC4">
        <w:rPr>
          <w:rFonts w:asciiTheme="minorHAnsi" w:hAnsiTheme="minorHAnsi" w:cstheme="minorHAnsi"/>
          <w:lang w:val="pl-PL"/>
        </w:rPr>
        <w:t xml:space="preserve"> udzielanego uczniom zgodnie z kalendarzem pracy szkoły, czyli raz w semestrze. W co trzeciej </w:t>
      </w:r>
      <w:r w:rsidR="005E2BC6">
        <w:rPr>
          <w:rFonts w:asciiTheme="minorHAnsi" w:hAnsiTheme="minorHAnsi" w:cstheme="minorHAnsi"/>
          <w:lang w:val="pl-PL"/>
        </w:rPr>
        <w:t>szkole</w:t>
      </w:r>
      <w:r w:rsidRPr="00FA0BC4">
        <w:rPr>
          <w:rFonts w:asciiTheme="minorHAnsi" w:hAnsiTheme="minorHAnsi" w:cstheme="minorHAnsi"/>
          <w:lang w:val="pl-PL"/>
        </w:rPr>
        <w:t xml:space="preserve"> takie podsumowania są wykonywane częściej niż raz w </w:t>
      </w:r>
      <w:r w:rsidR="00D571B0" w:rsidRPr="00FA0BC4">
        <w:rPr>
          <w:rFonts w:asciiTheme="minorHAnsi" w:hAnsiTheme="minorHAnsi" w:cstheme="minorHAnsi"/>
          <w:lang w:val="pl-PL"/>
        </w:rPr>
        <w:t>semestrze</w:t>
      </w:r>
      <w:r w:rsidRPr="00FA0BC4">
        <w:rPr>
          <w:rFonts w:asciiTheme="minorHAnsi" w:hAnsiTheme="minorHAnsi" w:cstheme="minorHAnsi"/>
          <w:lang w:val="pl-PL"/>
        </w:rPr>
        <w:t>. Tylko niewielki odsetek szkół deklaruje, że podsumowania dotyczące efektywności pomocy psychologiczno-pedagogicznej są wykonywane raz w roku (4</w:t>
      </w:r>
      <w:r w:rsidR="00977409">
        <w:rPr>
          <w:rFonts w:asciiTheme="minorHAnsi" w:hAnsiTheme="minorHAnsi" w:cstheme="minorHAnsi"/>
          <w:lang w:val="pl-PL"/>
        </w:rPr>
        <w:t>,</w:t>
      </w:r>
      <w:r w:rsidRPr="00FA0BC4">
        <w:rPr>
          <w:rFonts w:asciiTheme="minorHAnsi" w:hAnsiTheme="minorHAnsi" w:cstheme="minorHAnsi"/>
          <w:lang w:val="pl-PL"/>
        </w:rPr>
        <w:t xml:space="preserve">5%). Częstotliwość dokonywania ocen jest porównywalna w typach szkół wyodrębnionych zarówno ze względu na </w:t>
      </w:r>
      <w:r w:rsidR="00E11923">
        <w:rPr>
          <w:rFonts w:asciiTheme="minorHAnsi" w:hAnsiTheme="minorHAnsi" w:cstheme="minorHAnsi"/>
          <w:lang w:val="pl-PL"/>
        </w:rPr>
        <w:t>typ,</w:t>
      </w:r>
      <w:r w:rsidRPr="00FA0BC4">
        <w:rPr>
          <w:rFonts w:asciiTheme="minorHAnsi" w:hAnsiTheme="minorHAnsi" w:cstheme="minorHAnsi"/>
          <w:lang w:val="pl-PL"/>
        </w:rPr>
        <w:t xml:space="preserve"> jak i </w:t>
      </w:r>
      <w:r w:rsidR="00E11923">
        <w:rPr>
          <w:rFonts w:asciiTheme="minorHAnsi" w:hAnsiTheme="minorHAnsi" w:cstheme="minorHAnsi"/>
          <w:lang w:val="pl-PL"/>
        </w:rPr>
        <w:t>rodzaj szkoły</w:t>
      </w:r>
      <w:r w:rsidRPr="00FA0BC4">
        <w:rPr>
          <w:rFonts w:asciiTheme="minorHAnsi" w:hAnsiTheme="minorHAnsi" w:cstheme="minorHAnsi"/>
          <w:lang w:val="pl-PL"/>
        </w:rPr>
        <w:t xml:space="preserve">. Jedynym wyjątkiem są </w:t>
      </w:r>
      <w:r w:rsidR="00952FD1">
        <w:rPr>
          <w:rFonts w:asciiTheme="minorHAnsi" w:hAnsiTheme="minorHAnsi" w:cstheme="minorHAnsi"/>
          <w:lang w:val="pl-PL"/>
        </w:rPr>
        <w:t>szkoły</w:t>
      </w:r>
      <w:r w:rsidRPr="00FA0BC4">
        <w:rPr>
          <w:rFonts w:asciiTheme="minorHAnsi" w:hAnsiTheme="minorHAnsi" w:cstheme="minorHAnsi"/>
          <w:lang w:val="pl-PL"/>
        </w:rPr>
        <w:t xml:space="preserve"> specjalne i z oddziałami specjalnymi lub integracyjnymi, w których </w:t>
      </w:r>
      <w:r w:rsidRPr="00FA0BC4">
        <w:rPr>
          <w:rFonts w:asciiTheme="minorHAnsi" w:hAnsiTheme="minorHAnsi" w:cstheme="minorHAnsi"/>
          <w:lang w:val="pl-PL"/>
        </w:rPr>
        <w:lastRenderedPageBreak/>
        <w:t xml:space="preserve">częściej w porównaniu z innymi </w:t>
      </w:r>
      <w:r w:rsidR="00DF31A7">
        <w:rPr>
          <w:rFonts w:asciiTheme="minorHAnsi" w:hAnsiTheme="minorHAnsi" w:cstheme="minorHAnsi"/>
          <w:lang w:val="pl-PL"/>
        </w:rPr>
        <w:t>szkoła</w:t>
      </w:r>
      <w:r w:rsidRPr="00FA0BC4">
        <w:rPr>
          <w:rFonts w:asciiTheme="minorHAnsi" w:hAnsiTheme="minorHAnsi" w:cstheme="minorHAnsi"/>
          <w:lang w:val="pl-PL"/>
        </w:rPr>
        <w:t xml:space="preserve">mi ocenia się </w:t>
      </w:r>
      <w:r w:rsidR="00D571B0" w:rsidRPr="00FA0BC4">
        <w:rPr>
          <w:rFonts w:asciiTheme="minorHAnsi" w:hAnsiTheme="minorHAnsi" w:cstheme="minorHAnsi"/>
          <w:lang w:val="pl-PL"/>
        </w:rPr>
        <w:t>efektywność</w:t>
      </w:r>
      <w:r w:rsidRPr="00FA0BC4">
        <w:rPr>
          <w:rFonts w:asciiTheme="minorHAnsi" w:hAnsiTheme="minorHAnsi" w:cstheme="minorHAnsi"/>
          <w:lang w:val="pl-PL"/>
        </w:rPr>
        <w:t xml:space="preserve"> wsparcia udzielanego uczniom.</w:t>
      </w:r>
      <w:r w:rsidR="0086317E" w:rsidRPr="00FA0BC4">
        <w:rPr>
          <w:rFonts w:asciiTheme="minorHAnsi" w:hAnsiTheme="minorHAnsi" w:cstheme="minorHAnsi"/>
          <w:lang w:val="pl-PL"/>
        </w:rPr>
        <w:t xml:space="preserve"> Dane przedstawia t</w:t>
      </w:r>
      <w:r w:rsidRPr="00FA0BC4">
        <w:rPr>
          <w:rFonts w:asciiTheme="minorHAnsi" w:hAnsiTheme="minorHAnsi" w:cstheme="minorHAnsi"/>
          <w:lang w:val="pl-PL"/>
        </w:rPr>
        <w:t xml:space="preserve">abela </w:t>
      </w:r>
      <w:r w:rsidR="0086317E" w:rsidRPr="00FA0BC4">
        <w:rPr>
          <w:rFonts w:asciiTheme="minorHAnsi" w:hAnsiTheme="minorHAnsi" w:cstheme="minorHAnsi"/>
          <w:lang w:val="pl-PL"/>
        </w:rPr>
        <w:t>64 oraz rysunki 5 i 6.</w:t>
      </w:r>
    </w:p>
    <w:p w14:paraId="74CEDFE4" w14:textId="77777777" w:rsidR="0086317E" w:rsidRPr="00FA0BC4" w:rsidRDefault="0086317E" w:rsidP="0086317E">
      <w:pPr>
        <w:autoSpaceDE w:val="0"/>
        <w:autoSpaceDN w:val="0"/>
        <w:adjustRightInd w:val="0"/>
        <w:spacing w:line="400" w:lineRule="atLeast"/>
        <w:ind w:firstLine="708"/>
        <w:rPr>
          <w:rFonts w:asciiTheme="minorHAnsi" w:hAnsiTheme="minorHAnsi" w:cstheme="minorHAnsi"/>
          <w:lang w:val="pl-PL"/>
        </w:rPr>
      </w:pPr>
    </w:p>
    <w:p w14:paraId="3F701DFF" w14:textId="77777777" w:rsidR="00495A7A" w:rsidRPr="00D56F3D" w:rsidRDefault="00495A7A" w:rsidP="0086317E">
      <w:pPr>
        <w:autoSpaceDE w:val="0"/>
        <w:autoSpaceDN w:val="0"/>
        <w:adjustRightInd w:val="0"/>
        <w:spacing w:after="240"/>
        <w:rPr>
          <w:rFonts w:asciiTheme="minorHAnsi" w:hAnsiTheme="minorHAnsi" w:cstheme="minorHAnsi"/>
          <w:sz w:val="22"/>
          <w:szCs w:val="22"/>
          <w:lang w:val="pl-PL"/>
        </w:rPr>
      </w:pPr>
      <w:r w:rsidRPr="00D56F3D">
        <w:rPr>
          <w:rFonts w:asciiTheme="minorHAnsi" w:hAnsiTheme="minorHAnsi" w:cstheme="minorHAnsi"/>
          <w:sz w:val="22"/>
          <w:szCs w:val="22"/>
          <w:lang w:val="pl-PL"/>
        </w:rPr>
        <w:t xml:space="preserve">Tabela </w:t>
      </w:r>
      <w:r w:rsidR="0086317E" w:rsidRPr="00D56F3D">
        <w:rPr>
          <w:rFonts w:asciiTheme="minorHAnsi" w:hAnsiTheme="minorHAnsi" w:cstheme="minorHAnsi"/>
          <w:sz w:val="22"/>
          <w:szCs w:val="22"/>
          <w:lang w:val="pl-PL"/>
        </w:rPr>
        <w:t>64</w:t>
      </w:r>
      <w:r w:rsidR="00D571B0" w:rsidRPr="00D56F3D">
        <w:rPr>
          <w:rFonts w:asciiTheme="minorHAnsi" w:hAnsiTheme="minorHAnsi" w:cstheme="minorHAnsi"/>
          <w:sz w:val="22"/>
          <w:szCs w:val="22"/>
          <w:lang w:val="pl-PL"/>
        </w:rPr>
        <w:t>.</w:t>
      </w:r>
      <w:r w:rsidR="0086317E" w:rsidRPr="00D56F3D">
        <w:rPr>
          <w:rFonts w:asciiTheme="minorHAnsi" w:hAnsiTheme="minorHAnsi" w:cstheme="minorHAnsi"/>
          <w:sz w:val="22"/>
          <w:szCs w:val="22"/>
          <w:lang w:val="pl-PL"/>
        </w:rPr>
        <w:t xml:space="preserve"> </w:t>
      </w:r>
      <w:r w:rsidRPr="00D56F3D">
        <w:rPr>
          <w:rFonts w:asciiTheme="minorHAnsi" w:hAnsiTheme="minorHAnsi" w:cstheme="minorHAnsi"/>
          <w:sz w:val="22"/>
          <w:szCs w:val="22"/>
          <w:lang w:val="pl-PL"/>
        </w:rPr>
        <w:t>Częstotliwość analizy efektywności udzielanego uczniom wsparcia przez nauczycieli i specjalistów</w:t>
      </w:r>
    </w:p>
    <w:tbl>
      <w:tblPr>
        <w:tblStyle w:val="Tabela-Siatka"/>
        <w:tblW w:w="9209" w:type="dxa"/>
        <w:tblLayout w:type="fixed"/>
        <w:tblLook w:val="0000" w:firstRow="0" w:lastRow="0" w:firstColumn="0" w:lastColumn="0" w:noHBand="0" w:noVBand="0"/>
      </w:tblPr>
      <w:tblGrid>
        <w:gridCol w:w="3681"/>
        <w:gridCol w:w="2764"/>
        <w:gridCol w:w="2764"/>
      </w:tblGrid>
      <w:tr w:rsidR="00495A7A" w:rsidRPr="00FA0BC4" w14:paraId="0B476278" w14:textId="77777777" w:rsidTr="00CC3509">
        <w:tc>
          <w:tcPr>
            <w:tcW w:w="3681" w:type="dxa"/>
          </w:tcPr>
          <w:p w14:paraId="4B3B9654" w14:textId="77777777" w:rsidR="00495A7A" w:rsidRPr="00FA0BC4" w:rsidRDefault="00CC3509" w:rsidP="0086317E">
            <w:pPr>
              <w:autoSpaceDE w:val="0"/>
              <w:autoSpaceDN w:val="0"/>
              <w:adjustRightInd w:val="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Analiza efektywności</w:t>
            </w:r>
          </w:p>
        </w:tc>
        <w:tc>
          <w:tcPr>
            <w:tcW w:w="2764" w:type="dxa"/>
          </w:tcPr>
          <w:p w14:paraId="4802F46C" w14:textId="77777777" w:rsidR="00495A7A" w:rsidRPr="00FA0BC4" w:rsidRDefault="00495A7A" w:rsidP="0086317E">
            <w:pPr>
              <w:autoSpaceDE w:val="0"/>
              <w:autoSpaceDN w:val="0"/>
              <w:adjustRightInd w:val="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Częstość</w:t>
            </w:r>
          </w:p>
        </w:tc>
        <w:tc>
          <w:tcPr>
            <w:tcW w:w="2764" w:type="dxa"/>
          </w:tcPr>
          <w:p w14:paraId="3467C042" w14:textId="77777777" w:rsidR="00495A7A" w:rsidRPr="00FA0BC4" w:rsidRDefault="00495A7A" w:rsidP="0086317E">
            <w:pPr>
              <w:autoSpaceDE w:val="0"/>
              <w:autoSpaceDN w:val="0"/>
              <w:adjustRightInd w:val="0"/>
              <w:ind w:left="60" w:right="60"/>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Procent</w:t>
            </w:r>
          </w:p>
        </w:tc>
      </w:tr>
      <w:tr w:rsidR="00495A7A" w:rsidRPr="00FA0BC4" w14:paraId="609E0BA4" w14:textId="77777777" w:rsidTr="00CC3509">
        <w:tc>
          <w:tcPr>
            <w:tcW w:w="3681" w:type="dxa"/>
          </w:tcPr>
          <w:p w14:paraId="4C995BCD" w14:textId="77777777" w:rsidR="00495A7A" w:rsidRPr="00FA0BC4" w:rsidRDefault="00CC3509" w:rsidP="00CC3509">
            <w:pPr>
              <w:autoSpaceDE w:val="0"/>
              <w:autoSpaceDN w:val="0"/>
              <w:adjustRightInd w:val="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r</w:t>
            </w:r>
            <w:r w:rsidR="00495A7A" w:rsidRPr="00FA0BC4">
              <w:rPr>
                <w:rFonts w:asciiTheme="minorHAnsi" w:hAnsiTheme="minorHAnsi" w:cstheme="minorHAnsi"/>
                <w:sz w:val="22"/>
                <w:szCs w:val="22"/>
                <w:lang w:val="pl-PL"/>
              </w:rPr>
              <w:t>zadziej niż raz w roku szkolnym</w:t>
            </w:r>
          </w:p>
        </w:tc>
        <w:tc>
          <w:tcPr>
            <w:tcW w:w="2764" w:type="dxa"/>
          </w:tcPr>
          <w:p w14:paraId="3263A8E1"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9</w:t>
            </w:r>
          </w:p>
        </w:tc>
        <w:tc>
          <w:tcPr>
            <w:tcW w:w="2764" w:type="dxa"/>
          </w:tcPr>
          <w:p w14:paraId="34529EAC"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0.3</w:t>
            </w:r>
          </w:p>
        </w:tc>
      </w:tr>
      <w:tr w:rsidR="00495A7A" w:rsidRPr="00FA0BC4" w14:paraId="285E98A9" w14:textId="77777777" w:rsidTr="00CC3509">
        <w:tc>
          <w:tcPr>
            <w:tcW w:w="3681" w:type="dxa"/>
          </w:tcPr>
          <w:p w14:paraId="2A3186A5" w14:textId="77777777" w:rsidR="00495A7A" w:rsidRPr="00FA0BC4" w:rsidRDefault="00495A7A" w:rsidP="00CC3509">
            <w:pPr>
              <w:autoSpaceDE w:val="0"/>
              <w:autoSpaceDN w:val="0"/>
              <w:adjustRightInd w:val="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raz w roku szkolnym</w:t>
            </w:r>
          </w:p>
        </w:tc>
        <w:tc>
          <w:tcPr>
            <w:tcW w:w="2764" w:type="dxa"/>
          </w:tcPr>
          <w:p w14:paraId="49072947"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119</w:t>
            </w:r>
          </w:p>
        </w:tc>
        <w:tc>
          <w:tcPr>
            <w:tcW w:w="2764" w:type="dxa"/>
          </w:tcPr>
          <w:p w14:paraId="32C7719E"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4.5</w:t>
            </w:r>
          </w:p>
        </w:tc>
      </w:tr>
      <w:tr w:rsidR="00495A7A" w:rsidRPr="00FA0BC4" w14:paraId="08618246" w14:textId="77777777" w:rsidTr="00CC3509">
        <w:tc>
          <w:tcPr>
            <w:tcW w:w="3681" w:type="dxa"/>
          </w:tcPr>
          <w:p w14:paraId="50135233" w14:textId="77777777" w:rsidR="00495A7A" w:rsidRPr="00FA0BC4" w:rsidRDefault="00495A7A" w:rsidP="00CC3509">
            <w:pPr>
              <w:autoSpaceDE w:val="0"/>
              <w:autoSpaceDN w:val="0"/>
              <w:adjustRightInd w:val="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raz w semestrze</w:t>
            </w:r>
          </w:p>
        </w:tc>
        <w:tc>
          <w:tcPr>
            <w:tcW w:w="2764" w:type="dxa"/>
          </w:tcPr>
          <w:p w14:paraId="10456152"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1694</w:t>
            </w:r>
          </w:p>
        </w:tc>
        <w:tc>
          <w:tcPr>
            <w:tcW w:w="2764" w:type="dxa"/>
          </w:tcPr>
          <w:p w14:paraId="50B344C1"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64.3</w:t>
            </w:r>
          </w:p>
        </w:tc>
      </w:tr>
      <w:tr w:rsidR="00495A7A" w:rsidRPr="00FA0BC4" w14:paraId="28376CF0" w14:textId="77777777" w:rsidTr="00CC3509">
        <w:tc>
          <w:tcPr>
            <w:tcW w:w="3681" w:type="dxa"/>
          </w:tcPr>
          <w:p w14:paraId="1FCF68F6" w14:textId="77777777" w:rsidR="00495A7A" w:rsidRPr="00FA0BC4" w:rsidRDefault="00495A7A" w:rsidP="00CC3509">
            <w:pPr>
              <w:autoSpaceDE w:val="0"/>
              <w:autoSpaceDN w:val="0"/>
              <w:adjustRightInd w:val="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częściej niż raz w semestrze</w:t>
            </w:r>
          </w:p>
        </w:tc>
        <w:tc>
          <w:tcPr>
            <w:tcW w:w="2764" w:type="dxa"/>
          </w:tcPr>
          <w:p w14:paraId="72FA5B50"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667</w:t>
            </w:r>
          </w:p>
        </w:tc>
        <w:tc>
          <w:tcPr>
            <w:tcW w:w="2764" w:type="dxa"/>
          </w:tcPr>
          <w:p w14:paraId="098E03E0"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25.3</w:t>
            </w:r>
          </w:p>
        </w:tc>
      </w:tr>
      <w:tr w:rsidR="00495A7A" w:rsidRPr="00FA0BC4" w14:paraId="7AFDB1AC" w14:textId="77777777" w:rsidTr="00CC3509">
        <w:tc>
          <w:tcPr>
            <w:tcW w:w="3681" w:type="dxa"/>
          </w:tcPr>
          <w:p w14:paraId="715AEE61" w14:textId="77777777" w:rsidR="00495A7A" w:rsidRPr="00FA0BC4" w:rsidRDefault="00495A7A" w:rsidP="00CC3509">
            <w:pPr>
              <w:autoSpaceDE w:val="0"/>
              <w:autoSpaceDN w:val="0"/>
              <w:adjustRightInd w:val="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raz w miesiącu</w:t>
            </w:r>
          </w:p>
        </w:tc>
        <w:tc>
          <w:tcPr>
            <w:tcW w:w="2764" w:type="dxa"/>
          </w:tcPr>
          <w:p w14:paraId="4877EC1C"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82</w:t>
            </w:r>
          </w:p>
        </w:tc>
        <w:tc>
          <w:tcPr>
            <w:tcW w:w="2764" w:type="dxa"/>
          </w:tcPr>
          <w:p w14:paraId="3BA9C52A"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3.1</w:t>
            </w:r>
          </w:p>
        </w:tc>
      </w:tr>
      <w:tr w:rsidR="00495A7A" w:rsidRPr="00FA0BC4" w14:paraId="2C91AF1A" w14:textId="77777777" w:rsidTr="00CC3509">
        <w:tc>
          <w:tcPr>
            <w:tcW w:w="3681" w:type="dxa"/>
          </w:tcPr>
          <w:p w14:paraId="71961662" w14:textId="77777777" w:rsidR="00495A7A" w:rsidRPr="00FA0BC4" w:rsidRDefault="00495A7A" w:rsidP="00CC3509">
            <w:pPr>
              <w:autoSpaceDE w:val="0"/>
              <w:autoSpaceDN w:val="0"/>
              <w:adjustRightInd w:val="0"/>
              <w:ind w:left="60" w:right="60"/>
              <w:rPr>
                <w:rFonts w:asciiTheme="minorHAnsi" w:hAnsiTheme="minorHAnsi" w:cstheme="minorHAnsi"/>
                <w:sz w:val="22"/>
                <w:szCs w:val="22"/>
                <w:lang w:val="pl-PL"/>
              </w:rPr>
            </w:pPr>
            <w:r w:rsidRPr="00FA0BC4">
              <w:rPr>
                <w:rFonts w:asciiTheme="minorHAnsi" w:hAnsiTheme="minorHAnsi" w:cstheme="minorHAnsi"/>
                <w:sz w:val="22"/>
                <w:szCs w:val="22"/>
                <w:lang w:val="pl-PL"/>
              </w:rPr>
              <w:t>częściej niż raz w miesiącu</w:t>
            </w:r>
          </w:p>
        </w:tc>
        <w:tc>
          <w:tcPr>
            <w:tcW w:w="2764" w:type="dxa"/>
          </w:tcPr>
          <w:p w14:paraId="25E59408"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65</w:t>
            </w:r>
          </w:p>
        </w:tc>
        <w:tc>
          <w:tcPr>
            <w:tcW w:w="2764" w:type="dxa"/>
          </w:tcPr>
          <w:p w14:paraId="736CB611" w14:textId="77777777" w:rsidR="00495A7A" w:rsidRPr="00FA0BC4" w:rsidRDefault="00495A7A" w:rsidP="0086317E">
            <w:pPr>
              <w:autoSpaceDE w:val="0"/>
              <w:autoSpaceDN w:val="0"/>
              <w:adjustRightInd w:val="0"/>
              <w:ind w:left="60" w:right="60"/>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2.5</w:t>
            </w:r>
          </w:p>
        </w:tc>
      </w:tr>
    </w:tbl>
    <w:p w14:paraId="6BF734E9" w14:textId="77777777" w:rsidR="00495A7A" w:rsidRPr="00FA0BC4" w:rsidRDefault="00495A7A" w:rsidP="00495A7A">
      <w:pPr>
        <w:autoSpaceDE w:val="0"/>
        <w:autoSpaceDN w:val="0"/>
        <w:adjustRightInd w:val="0"/>
        <w:spacing w:line="400" w:lineRule="atLeast"/>
        <w:rPr>
          <w:rFonts w:asciiTheme="minorHAnsi" w:hAnsiTheme="minorHAnsi" w:cstheme="minorHAnsi"/>
          <w:lang w:val="pl-PL"/>
        </w:rPr>
      </w:pPr>
    </w:p>
    <w:p w14:paraId="05B5BEE4" w14:textId="77777777" w:rsidR="00495A7A" w:rsidRPr="00FA0BC4" w:rsidRDefault="00495A7A" w:rsidP="00495A7A">
      <w:pPr>
        <w:autoSpaceDE w:val="0"/>
        <w:autoSpaceDN w:val="0"/>
        <w:adjustRightInd w:val="0"/>
        <w:spacing w:line="400" w:lineRule="atLeast"/>
        <w:rPr>
          <w:rFonts w:asciiTheme="minorHAnsi" w:hAnsiTheme="minorHAnsi" w:cstheme="minorHAnsi"/>
          <w:lang w:val="pl-PL"/>
        </w:rPr>
      </w:pPr>
      <w:r w:rsidRPr="00FA0BC4">
        <w:rPr>
          <w:rFonts w:asciiTheme="minorHAnsi" w:hAnsiTheme="minorHAnsi" w:cstheme="minorHAnsi"/>
          <w:noProof/>
          <w:lang w:val="pl-PL" w:eastAsia="pl-PL"/>
        </w:rPr>
        <w:drawing>
          <wp:inline distT="0" distB="0" distL="0" distR="0" wp14:anchorId="0DDD6D0D" wp14:editId="6A79C147">
            <wp:extent cx="5486400" cy="3200400"/>
            <wp:effectExtent l="0" t="0" r="0" b="0"/>
            <wp:docPr id="3" name="Wykres 3" descr="Wykres przedstawiający porównanie częstotliwości analizy efektywności wsparcia udzielanego uczniom w szkołach podstawowych i ponadpodstawowych."/>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868E834" w14:textId="64D9C0A0" w:rsidR="00495A7A" w:rsidRPr="00DE016B" w:rsidRDefault="00CC3509" w:rsidP="00CC3509">
      <w:pPr>
        <w:autoSpaceDE w:val="0"/>
        <w:autoSpaceDN w:val="0"/>
        <w:adjustRightInd w:val="0"/>
        <w:spacing w:before="240"/>
        <w:rPr>
          <w:rFonts w:asciiTheme="minorHAnsi" w:hAnsiTheme="minorHAnsi" w:cstheme="minorHAnsi"/>
          <w:sz w:val="22"/>
          <w:szCs w:val="22"/>
          <w:lang w:val="pl-PL"/>
        </w:rPr>
      </w:pPr>
      <w:r w:rsidRPr="00DE016B">
        <w:rPr>
          <w:rFonts w:asciiTheme="minorHAnsi" w:hAnsiTheme="minorHAnsi" w:cstheme="minorHAnsi"/>
          <w:sz w:val="22"/>
          <w:szCs w:val="22"/>
          <w:lang w:val="pl-PL"/>
        </w:rPr>
        <w:t>Rysunek 5.</w:t>
      </w:r>
      <w:r w:rsidR="00495A7A" w:rsidRPr="00DE016B">
        <w:rPr>
          <w:rFonts w:asciiTheme="minorHAnsi" w:hAnsiTheme="minorHAnsi" w:cstheme="minorHAnsi"/>
          <w:sz w:val="22"/>
          <w:szCs w:val="22"/>
          <w:lang w:val="pl-PL"/>
        </w:rPr>
        <w:t xml:space="preserve"> Częstotliwość analizy efektywności udzielanego uczniom wsparcia przez nauczycieli i specjalistów w typach </w:t>
      </w:r>
      <w:r w:rsidR="00952FD1" w:rsidRPr="00DE016B">
        <w:rPr>
          <w:rFonts w:asciiTheme="minorHAnsi" w:hAnsiTheme="minorHAnsi" w:cstheme="minorHAnsi"/>
          <w:sz w:val="22"/>
          <w:szCs w:val="22"/>
          <w:lang w:val="pl-PL"/>
        </w:rPr>
        <w:t>szkół</w:t>
      </w:r>
      <w:r w:rsidR="00495A7A" w:rsidRPr="00DE016B">
        <w:rPr>
          <w:rFonts w:asciiTheme="minorHAnsi" w:hAnsiTheme="minorHAnsi" w:cstheme="minorHAnsi"/>
          <w:sz w:val="22"/>
          <w:szCs w:val="22"/>
          <w:lang w:val="pl-PL"/>
        </w:rPr>
        <w:t xml:space="preserve"> </w:t>
      </w:r>
      <w:r w:rsidR="00D571B0" w:rsidRPr="00DE016B">
        <w:rPr>
          <w:rFonts w:asciiTheme="minorHAnsi" w:hAnsiTheme="minorHAnsi" w:cstheme="minorHAnsi"/>
          <w:sz w:val="22"/>
          <w:szCs w:val="22"/>
          <w:lang w:val="pl-PL"/>
        </w:rPr>
        <w:t>wyróżnionych</w:t>
      </w:r>
      <w:r w:rsidR="00495A7A" w:rsidRPr="00DE016B">
        <w:rPr>
          <w:rFonts w:asciiTheme="minorHAnsi" w:hAnsiTheme="minorHAnsi" w:cstheme="minorHAnsi"/>
          <w:sz w:val="22"/>
          <w:szCs w:val="22"/>
          <w:lang w:val="pl-PL"/>
        </w:rPr>
        <w:t xml:space="preserve"> ze względu na poziom edukacyjny</w:t>
      </w:r>
    </w:p>
    <w:p w14:paraId="5BA0CF48" w14:textId="77777777" w:rsidR="00495A7A" w:rsidRPr="00FA0BC4" w:rsidRDefault="00495A7A" w:rsidP="00495A7A">
      <w:pPr>
        <w:autoSpaceDE w:val="0"/>
        <w:autoSpaceDN w:val="0"/>
        <w:adjustRightInd w:val="0"/>
        <w:spacing w:line="400" w:lineRule="atLeast"/>
        <w:rPr>
          <w:rFonts w:asciiTheme="minorHAnsi" w:hAnsiTheme="minorHAnsi" w:cstheme="minorHAnsi"/>
          <w:b/>
          <w:lang w:val="pl-PL"/>
        </w:rPr>
      </w:pPr>
    </w:p>
    <w:p w14:paraId="433CE66E" w14:textId="77777777" w:rsidR="00495A7A" w:rsidRPr="00FA0BC4" w:rsidRDefault="00495A7A" w:rsidP="00495A7A">
      <w:pPr>
        <w:autoSpaceDE w:val="0"/>
        <w:autoSpaceDN w:val="0"/>
        <w:adjustRightInd w:val="0"/>
        <w:spacing w:line="400" w:lineRule="atLeast"/>
        <w:rPr>
          <w:rFonts w:asciiTheme="minorHAnsi" w:hAnsiTheme="minorHAnsi" w:cstheme="minorHAnsi"/>
          <w:b/>
          <w:lang w:val="pl-PL"/>
        </w:rPr>
      </w:pPr>
      <w:r w:rsidRPr="00FA0BC4">
        <w:rPr>
          <w:rFonts w:asciiTheme="minorHAnsi" w:hAnsiTheme="minorHAnsi" w:cstheme="minorHAnsi"/>
          <w:noProof/>
          <w:lang w:val="pl-PL" w:eastAsia="pl-PL"/>
        </w:rPr>
        <w:lastRenderedPageBreak/>
        <w:drawing>
          <wp:inline distT="0" distB="0" distL="0" distR="0" wp14:anchorId="4D04E630" wp14:editId="3118D7BC">
            <wp:extent cx="5486400" cy="3200400"/>
            <wp:effectExtent l="0" t="0" r="0" b="0"/>
            <wp:docPr id="4" name="Wykres 4" descr="Wykres przedstawiający porównanie częstotliwości analizy efektywności wsparcia udzielanego uczniom w szkołach ogólnodostępnych, integracyjnych lub z oddziałami ogólnodostępnymi i specjalnych lub z oddziałami specjalnymi."/>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260EBAC" w14:textId="69850A03" w:rsidR="00495A7A" w:rsidRPr="00DE016B" w:rsidRDefault="00CC3509" w:rsidP="00CC3509">
      <w:pPr>
        <w:autoSpaceDE w:val="0"/>
        <w:autoSpaceDN w:val="0"/>
        <w:adjustRightInd w:val="0"/>
        <w:spacing w:before="240"/>
        <w:rPr>
          <w:rFonts w:asciiTheme="minorHAnsi" w:hAnsiTheme="minorHAnsi" w:cstheme="minorHAnsi"/>
          <w:sz w:val="22"/>
          <w:szCs w:val="22"/>
          <w:lang w:val="pl-PL"/>
        </w:rPr>
      </w:pPr>
      <w:r w:rsidRPr="00DE016B">
        <w:rPr>
          <w:rFonts w:asciiTheme="minorHAnsi" w:hAnsiTheme="minorHAnsi" w:cstheme="minorHAnsi"/>
          <w:sz w:val="22"/>
          <w:szCs w:val="22"/>
          <w:lang w:val="pl-PL"/>
        </w:rPr>
        <w:t xml:space="preserve">Rysunek 6. </w:t>
      </w:r>
      <w:r w:rsidR="00495A7A" w:rsidRPr="00DE016B">
        <w:rPr>
          <w:rFonts w:asciiTheme="minorHAnsi" w:hAnsiTheme="minorHAnsi" w:cstheme="minorHAnsi"/>
          <w:sz w:val="22"/>
          <w:szCs w:val="22"/>
          <w:lang w:val="pl-PL"/>
        </w:rPr>
        <w:t>Częstotliwość analizy efektywności udzielanego uczniom wsparcia przez nau</w:t>
      </w:r>
      <w:r w:rsidR="00DE016B">
        <w:rPr>
          <w:rFonts w:asciiTheme="minorHAnsi" w:hAnsiTheme="minorHAnsi" w:cstheme="minorHAnsi"/>
          <w:sz w:val="22"/>
          <w:szCs w:val="22"/>
          <w:lang w:val="pl-PL"/>
        </w:rPr>
        <w:t>czycieli i specjalistów w 3 rodzajach</w:t>
      </w:r>
      <w:r w:rsidR="00495A7A" w:rsidRPr="00DE016B">
        <w:rPr>
          <w:rFonts w:asciiTheme="minorHAnsi" w:hAnsiTheme="minorHAnsi" w:cstheme="minorHAnsi"/>
          <w:sz w:val="22"/>
          <w:szCs w:val="22"/>
          <w:lang w:val="pl-PL"/>
        </w:rPr>
        <w:t xml:space="preserve"> </w:t>
      </w:r>
      <w:r w:rsidR="00952FD1" w:rsidRPr="00DE016B">
        <w:rPr>
          <w:rFonts w:asciiTheme="minorHAnsi" w:hAnsiTheme="minorHAnsi" w:cstheme="minorHAnsi"/>
          <w:sz w:val="22"/>
          <w:szCs w:val="22"/>
          <w:lang w:val="pl-PL"/>
        </w:rPr>
        <w:t>szkół</w:t>
      </w:r>
      <w:r w:rsidR="00495A7A" w:rsidRPr="00DE016B">
        <w:rPr>
          <w:rFonts w:asciiTheme="minorHAnsi" w:hAnsiTheme="minorHAnsi" w:cstheme="minorHAnsi"/>
          <w:sz w:val="22"/>
          <w:szCs w:val="22"/>
          <w:lang w:val="pl-PL"/>
        </w:rPr>
        <w:t xml:space="preserve"> </w:t>
      </w:r>
      <w:r w:rsidR="00D571B0" w:rsidRPr="00DE016B">
        <w:rPr>
          <w:rFonts w:asciiTheme="minorHAnsi" w:hAnsiTheme="minorHAnsi" w:cstheme="minorHAnsi"/>
          <w:sz w:val="22"/>
          <w:szCs w:val="22"/>
          <w:lang w:val="pl-PL"/>
        </w:rPr>
        <w:t>wyróżnionych</w:t>
      </w:r>
      <w:r w:rsidR="00495A7A" w:rsidRPr="00DE016B">
        <w:rPr>
          <w:rFonts w:asciiTheme="minorHAnsi" w:hAnsiTheme="minorHAnsi" w:cstheme="minorHAnsi"/>
          <w:sz w:val="22"/>
          <w:szCs w:val="22"/>
          <w:lang w:val="pl-PL"/>
        </w:rPr>
        <w:t xml:space="preserve"> ze względu na wsparcie</w:t>
      </w:r>
    </w:p>
    <w:p w14:paraId="2B3DD391" w14:textId="77777777" w:rsidR="00495A7A" w:rsidRPr="00FA0BC4" w:rsidRDefault="00495A7A" w:rsidP="00CC3509">
      <w:pPr>
        <w:autoSpaceDE w:val="0"/>
        <w:autoSpaceDN w:val="0"/>
        <w:adjustRightInd w:val="0"/>
        <w:rPr>
          <w:rFonts w:asciiTheme="minorHAnsi" w:hAnsiTheme="minorHAnsi" w:cstheme="minorHAnsi"/>
          <w:sz w:val="22"/>
          <w:szCs w:val="22"/>
          <w:lang w:val="pl-PL"/>
        </w:rPr>
      </w:pPr>
    </w:p>
    <w:p w14:paraId="7DEA3059" w14:textId="77777777" w:rsidR="00495A7A" w:rsidRPr="00FA0BC4" w:rsidRDefault="00495A7A" w:rsidP="00495A7A">
      <w:pPr>
        <w:autoSpaceDE w:val="0"/>
        <w:autoSpaceDN w:val="0"/>
        <w:adjustRightInd w:val="0"/>
        <w:spacing w:line="400" w:lineRule="atLeast"/>
        <w:rPr>
          <w:rFonts w:asciiTheme="minorHAnsi" w:hAnsiTheme="minorHAnsi" w:cstheme="minorHAnsi"/>
          <w:b/>
          <w:lang w:val="pl-PL"/>
        </w:rPr>
      </w:pPr>
      <w:r w:rsidRPr="00FA0BC4">
        <w:rPr>
          <w:rFonts w:asciiTheme="minorHAnsi" w:hAnsiTheme="minorHAnsi" w:cstheme="minorHAnsi"/>
          <w:b/>
          <w:lang w:val="pl-PL"/>
        </w:rPr>
        <w:t>Analiza efektywności udzielanego wsparcia</w:t>
      </w:r>
    </w:p>
    <w:p w14:paraId="1C4DBBE6" w14:textId="6CD4E30D" w:rsidR="00495A7A" w:rsidRPr="00FA0BC4" w:rsidRDefault="00495A7A" w:rsidP="000E4116">
      <w:pPr>
        <w:pBdr>
          <w:top w:val="nil"/>
          <w:left w:val="nil"/>
          <w:bottom w:val="nil"/>
          <w:right w:val="nil"/>
          <w:between w:val="nil"/>
        </w:pBdr>
        <w:spacing w:line="360" w:lineRule="auto"/>
        <w:rPr>
          <w:rFonts w:asciiTheme="minorHAnsi" w:hAnsiTheme="minorHAnsi" w:cstheme="minorHAnsi"/>
          <w:color w:val="000000"/>
          <w:lang w:val="pl-PL"/>
        </w:rPr>
      </w:pPr>
      <w:r w:rsidRPr="00FA0BC4">
        <w:rPr>
          <w:rFonts w:asciiTheme="minorHAnsi" w:hAnsiTheme="minorHAnsi" w:cstheme="minorHAnsi"/>
          <w:lang w:val="pl-PL"/>
        </w:rPr>
        <w:t xml:space="preserve">Analiza efektywności udzielanego wsparcia została przeprowadzona poprzez zestawienie częstotliwości odpowiedzi na pytanie „W jaki sposób w szkole analizuje się efektywność udzielanego </w:t>
      </w:r>
      <w:r w:rsidR="00CC3509" w:rsidRPr="00FA0BC4">
        <w:rPr>
          <w:rFonts w:asciiTheme="minorHAnsi" w:hAnsiTheme="minorHAnsi" w:cstheme="minorHAnsi"/>
          <w:lang w:val="pl-PL"/>
        </w:rPr>
        <w:t xml:space="preserve">uczniom </w:t>
      </w:r>
      <w:r w:rsidRPr="00FA0BC4">
        <w:rPr>
          <w:rFonts w:asciiTheme="minorHAnsi" w:hAnsiTheme="minorHAnsi" w:cstheme="minorHAnsi"/>
          <w:lang w:val="pl-PL"/>
        </w:rPr>
        <w:t>wsparcia?”</w:t>
      </w:r>
      <w:r w:rsidR="00510DD6">
        <w:rPr>
          <w:rFonts w:asciiTheme="minorHAnsi" w:hAnsiTheme="minorHAnsi" w:cstheme="minorHAnsi"/>
          <w:lang w:val="pl-PL"/>
        </w:rPr>
        <w:t>.</w:t>
      </w:r>
      <w:r w:rsidRPr="00FA0BC4">
        <w:rPr>
          <w:rFonts w:asciiTheme="minorHAnsi" w:hAnsiTheme="minorHAnsi" w:cstheme="minorHAnsi"/>
          <w:lang w:val="pl-PL"/>
        </w:rPr>
        <w:t xml:space="preserve"> Odpowiedzi były udzielane poprzez wskazanie</w:t>
      </w:r>
      <w:r w:rsidR="00CC3509" w:rsidRPr="00FA0BC4">
        <w:rPr>
          <w:rFonts w:asciiTheme="minorHAnsi" w:hAnsiTheme="minorHAnsi" w:cstheme="minorHAnsi"/>
          <w:lang w:val="pl-PL"/>
        </w:rPr>
        <w:t xml:space="preserve"> na 4 stopniowej skali</w:t>
      </w:r>
      <w:r w:rsidRPr="00FA0BC4">
        <w:rPr>
          <w:rFonts w:asciiTheme="minorHAnsi" w:hAnsiTheme="minorHAnsi" w:cstheme="minorHAnsi"/>
          <w:lang w:val="pl-PL"/>
        </w:rPr>
        <w:t xml:space="preserve"> stopnia adekwatności każdego z wymienionych poniżej st</w:t>
      </w:r>
      <w:r w:rsidR="00CC3509" w:rsidRPr="00FA0BC4">
        <w:rPr>
          <w:rFonts w:asciiTheme="minorHAnsi" w:hAnsiTheme="minorHAnsi" w:cstheme="minorHAnsi"/>
          <w:lang w:val="pl-PL"/>
        </w:rPr>
        <w:t>wierdzeń:</w:t>
      </w:r>
    </w:p>
    <w:p w14:paraId="6D2E19E1" w14:textId="3E038490" w:rsidR="00495A7A" w:rsidRPr="00FA0BC4" w:rsidRDefault="00495A7A" w:rsidP="00B223C5">
      <w:pPr>
        <w:numPr>
          <w:ilvl w:val="0"/>
          <w:numId w:val="10"/>
        </w:numPr>
        <w:pBdr>
          <w:top w:val="nil"/>
          <w:left w:val="nil"/>
          <w:bottom w:val="nil"/>
          <w:right w:val="nil"/>
          <w:between w:val="nil"/>
        </w:pBdr>
        <w:spacing w:line="360" w:lineRule="auto"/>
        <w:rPr>
          <w:rFonts w:asciiTheme="minorHAnsi" w:hAnsiTheme="minorHAnsi" w:cstheme="minorHAnsi"/>
          <w:lang w:val="pl-PL"/>
        </w:rPr>
      </w:pPr>
      <w:r w:rsidRPr="00FA0BC4">
        <w:rPr>
          <w:rFonts w:asciiTheme="minorHAnsi" w:hAnsiTheme="minorHAnsi" w:cstheme="minorHAnsi"/>
          <w:lang w:val="pl-PL"/>
        </w:rPr>
        <w:t>nauczyciele indywidualnie analizują efektywność udzielanego wsparcia uczniom i nie udostępniają wyników tych analiz innym osobom w szkole</w:t>
      </w:r>
      <w:r w:rsidR="00B8044D">
        <w:rPr>
          <w:rFonts w:asciiTheme="minorHAnsi" w:hAnsiTheme="minorHAnsi" w:cstheme="minorHAnsi"/>
          <w:lang w:val="pl-PL"/>
        </w:rPr>
        <w:t>,</w:t>
      </w:r>
    </w:p>
    <w:p w14:paraId="1CA3B6D7" w14:textId="28016D65" w:rsidR="00495A7A" w:rsidRPr="00FA0BC4" w:rsidRDefault="00495A7A" w:rsidP="00B223C5">
      <w:pPr>
        <w:numPr>
          <w:ilvl w:val="0"/>
          <w:numId w:val="10"/>
        </w:numPr>
        <w:pBdr>
          <w:top w:val="nil"/>
          <w:left w:val="nil"/>
          <w:bottom w:val="nil"/>
          <w:right w:val="nil"/>
          <w:between w:val="nil"/>
        </w:pBdr>
        <w:spacing w:line="360" w:lineRule="auto"/>
        <w:rPr>
          <w:rFonts w:asciiTheme="minorHAnsi" w:hAnsiTheme="minorHAnsi" w:cstheme="minorHAnsi"/>
          <w:lang w:val="pl-PL"/>
        </w:rPr>
      </w:pPr>
      <w:r w:rsidRPr="00FA0BC4">
        <w:rPr>
          <w:rFonts w:asciiTheme="minorHAnsi" w:hAnsiTheme="minorHAnsi" w:cstheme="minorHAnsi"/>
          <w:lang w:val="pl-PL"/>
        </w:rPr>
        <w:t>nauczyciele analizują efektywność udzielanego wsparcia uczniom w konsultacji ze specjalistami szkolnymi lub z poradni psychologiczno-pedagogicznej, ale wyniki tych analiz nie są upowszechniane innym osobom w szkole</w:t>
      </w:r>
      <w:r w:rsidR="00B8044D">
        <w:rPr>
          <w:rFonts w:asciiTheme="minorHAnsi" w:hAnsiTheme="minorHAnsi" w:cstheme="minorHAnsi"/>
          <w:lang w:val="pl-PL"/>
        </w:rPr>
        <w:t>,</w:t>
      </w:r>
    </w:p>
    <w:p w14:paraId="4FAA1160" w14:textId="59CE8771" w:rsidR="00495A7A" w:rsidRPr="00FA0BC4" w:rsidRDefault="00495A7A" w:rsidP="00B223C5">
      <w:pPr>
        <w:numPr>
          <w:ilvl w:val="0"/>
          <w:numId w:val="10"/>
        </w:numPr>
        <w:pBdr>
          <w:top w:val="nil"/>
          <w:left w:val="nil"/>
          <w:bottom w:val="nil"/>
          <w:right w:val="nil"/>
          <w:between w:val="nil"/>
        </w:pBdr>
        <w:spacing w:line="360" w:lineRule="auto"/>
        <w:rPr>
          <w:rFonts w:asciiTheme="minorHAnsi" w:hAnsiTheme="minorHAnsi" w:cstheme="minorHAnsi"/>
          <w:lang w:val="pl-PL"/>
        </w:rPr>
      </w:pPr>
      <w:r w:rsidRPr="00FA0BC4">
        <w:rPr>
          <w:rFonts w:asciiTheme="minorHAnsi" w:hAnsiTheme="minorHAnsi" w:cstheme="minorHAnsi"/>
          <w:lang w:val="pl-PL"/>
        </w:rPr>
        <w:t>nauczyciele analizują efektywność udzielanego wsparcia uczniom w konsultacji ze specjalistami szkolnymi lub z poradni psychologiczno-pedagogicznej, a po ich zakończeniu wyniki i wnioski są udostępniane innym osobom w szkole (np. podczas posiedzeń rady pedagogicznej)</w:t>
      </w:r>
      <w:r w:rsidR="00B8044D">
        <w:rPr>
          <w:rFonts w:asciiTheme="minorHAnsi" w:hAnsiTheme="minorHAnsi" w:cstheme="minorHAnsi"/>
          <w:lang w:val="pl-PL"/>
        </w:rPr>
        <w:t>,</w:t>
      </w:r>
    </w:p>
    <w:p w14:paraId="4A695D5A" w14:textId="632EEC64" w:rsidR="00495A7A" w:rsidRPr="00FA0BC4" w:rsidRDefault="00495A7A" w:rsidP="00B223C5">
      <w:pPr>
        <w:numPr>
          <w:ilvl w:val="0"/>
          <w:numId w:val="10"/>
        </w:numPr>
        <w:pBdr>
          <w:top w:val="nil"/>
          <w:left w:val="nil"/>
          <w:bottom w:val="nil"/>
          <w:right w:val="nil"/>
          <w:between w:val="nil"/>
        </w:pBdr>
        <w:spacing w:line="360" w:lineRule="auto"/>
        <w:rPr>
          <w:rFonts w:asciiTheme="minorHAnsi" w:hAnsiTheme="minorHAnsi" w:cstheme="minorHAnsi"/>
          <w:lang w:val="pl-PL"/>
        </w:rPr>
      </w:pPr>
      <w:r w:rsidRPr="00FA0BC4">
        <w:rPr>
          <w:rFonts w:asciiTheme="minorHAnsi" w:hAnsiTheme="minorHAnsi" w:cstheme="minorHAnsi"/>
          <w:lang w:val="pl-PL"/>
        </w:rPr>
        <w:lastRenderedPageBreak/>
        <w:t>efektywność wsparcia udzielanego uczniom jest okresowo analizowana w zespołach przedmiotowych/klasowych i na tej podstawie dokonywane są zmiany w kierunkach działań; dostęp do wyników mają członkowie zespołów</w:t>
      </w:r>
      <w:r w:rsidR="00B8044D">
        <w:rPr>
          <w:rFonts w:asciiTheme="minorHAnsi" w:hAnsiTheme="minorHAnsi" w:cstheme="minorHAnsi"/>
          <w:lang w:val="pl-PL"/>
        </w:rPr>
        <w:t>,</w:t>
      </w:r>
    </w:p>
    <w:p w14:paraId="472F187E" w14:textId="1A2F9937" w:rsidR="00495A7A" w:rsidRPr="00FA0BC4" w:rsidRDefault="00495A7A" w:rsidP="00B223C5">
      <w:pPr>
        <w:numPr>
          <w:ilvl w:val="0"/>
          <w:numId w:val="10"/>
        </w:numPr>
        <w:pBdr>
          <w:top w:val="nil"/>
          <w:left w:val="nil"/>
          <w:bottom w:val="nil"/>
          <w:right w:val="nil"/>
          <w:between w:val="nil"/>
        </w:pBdr>
        <w:spacing w:line="360" w:lineRule="auto"/>
        <w:rPr>
          <w:rFonts w:asciiTheme="minorHAnsi" w:hAnsiTheme="minorHAnsi" w:cstheme="minorHAnsi"/>
          <w:lang w:val="pl-PL"/>
        </w:rPr>
      </w:pPr>
      <w:r w:rsidRPr="00FA0BC4">
        <w:rPr>
          <w:rFonts w:asciiTheme="minorHAnsi" w:hAnsiTheme="minorHAnsi" w:cstheme="minorHAnsi"/>
          <w:lang w:val="pl-PL"/>
        </w:rPr>
        <w:t>efektywność wsparcia udzielanego uczniom jest okresowo analizowana w zespołach przedmiotowych/klasowych i na tej podstawie dokonywane są zmiany w kierunkach działań; wyniki są udostępniane innym osobom w szkole (np. podczas posiedzeń rady pedagogicznej)</w:t>
      </w:r>
      <w:r w:rsidR="00B8044D">
        <w:rPr>
          <w:rFonts w:asciiTheme="minorHAnsi" w:hAnsiTheme="minorHAnsi" w:cstheme="minorHAnsi"/>
          <w:lang w:val="pl-PL"/>
        </w:rPr>
        <w:t>,</w:t>
      </w:r>
    </w:p>
    <w:p w14:paraId="74CB6898" w14:textId="2F158123" w:rsidR="00495A7A" w:rsidRPr="00FA0BC4" w:rsidRDefault="00495A7A" w:rsidP="00B223C5">
      <w:pPr>
        <w:numPr>
          <w:ilvl w:val="0"/>
          <w:numId w:val="10"/>
        </w:numPr>
        <w:pBdr>
          <w:top w:val="nil"/>
          <w:left w:val="nil"/>
          <w:bottom w:val="nil"/>
          <w:right w:val="nil"/>
          <w:between w:val="nil"/>
        </w:pBdr>
        <w:spacing w:line="360" w:lineRule="auto"/>
        <w:rPr>
          <w:rFonts w:asciiTheme="minorHAnsi" w:hAnsiTheme="minorHAnsi" w:cstheme="minorHAnsi"/>
          <w:lang w:val="pl-PL"/>
        </w:rPr>
      </w:pPr>
      <w:r w:rsidRPr="00FA0BC4">
        <w:rPr>
          <w:rFonts w:asciiTheme="minorHAnsi" w:hAnsiTheme="minorHAnsi" w:cstheme="minorHAnsi"/>
          <w:lang w:val="pl-PL"/>
        </w:rPr>
        <w:t>wnioski wynikające z analizy efektywności wsparcia udzielanego uczniom są przekazywane rodzicom</w:t>
      </w:r>
      <w:r w:rsidR="00B8044D">
        <w:rPr>
          <w:rFonts w:asciiTheme="minorHAnsi" w:hAnsiTheme="minorHAnsi" w:cstheme="minorHAnsi"/>
          <w:lang w:val="pl-PL"/>
        </w:rPr>
        <w:t>,</w:t>
      </w:r>
    </w:p>
    <w:p w14:paraId="3A7892B8" w14:textId="6707F15B" w:rsidR="00495A7A" w:rsidRPr="00FA0BC4" w:rsidRDefault="00495A7A" w:rsidP="00B223C5">
      <w:pPr>
        <w:numPr>
          <w:ilvl w:val="0"/>
          <w:numId w:val="10"/>
        </w:numPr>
        <w:pBdr>
          <w:top w:val="nil"/>
          <w:left w:val="nil"/>
          <w:bottom w:val="nil"/>
          <w:right w:val="nil"/>
          <w:between w:val="nil"/>
        </w:pBdr>
        <w:spacing w:line="360" w:lineRule="auto"/>
        <w:rPr>
          <w:rFonts w:asciiTheme="minorHAnsi" w:hAnsiTheme="minorHAnsi" w:cstheme="minorHAnsi"/>
          <w:lang w:val="pl-PL"/>
        </w:rPr>
      </w:pPr>
      <w:r w:rsidRPr="00FA0BC4">
        <w:rPr>
          <w:rFonts w:asciiTheme="minorHAnsi" w:hAnsiTheme="minorHAnsi" w:cstheme="minorHAnsi"/>
          <w:lang w:val="pl-PL"/>
        </w:rPr>
        <w:t>wnioski wynikające z analizy efektywności wsparcia udzielanego uczniom są przekazywane dyrektorowi i wykorzystywane do planowania doskonalenia dla nauczycieli i specjalistów szkolnych</w:t>
      </w:r>
      <w:r w:rsidR="00B8044D">
        <w:rPr>
          <w:rFonts w:asciiTheme="minorHAnsi" w:hAnsiTheme="minorHAnsi" w:cstheme="minorHAnsi"/>
          <w:lang w:val="pl-PL"/>
        </w:rPr>
        <w:t>.</w:t>
      </w:r>
    </w:p>
    <w:p w14:paraId="3EA16E4B" w14:textId="77777777" w:rsidR="00495A7A" w:rsidRPr="00FA0BC4" w:rsidRDefault="00495A7A" w:rsidP="00495A7A">
      <w:pPr>
        <w:autoSpaceDE w:val="0"/>
        <w:autoSpaceDN w:val="0"/>
        <w:adjustRightInd w:val="0"/>
        <w:spacing w:line="400" w:lineRule="atLeast"/>
        <w:rPr>
          <w:rFonts w:asciiTheme="minorHAnsi" w:hAnsiTheme="minorHAnsi" w:cstheme="minorHAnsi"/>
          <w:b/>
          <w:lang w:val="pl-PL"/>
        </w:rPr>
      </w:pPr>
    </w:p>
    <w:p w14:paraId="5210F7BB" w14:textId="2EA5BB83" w:rsidR="00CC3509" w:rsidRPr="00FA0BC4" w:rsidRDefault="00CC3509" w:rsidP="000E4116">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Dane zaprezentowane na rysunku 7</w:t>
      </w:r>
      <w:r w:rsidR="00C574A2" w:rsidRPr="00FA0BC4">
        <w:rPr>
          <w:rFonts w:asciiTheme="minorHAnsi" w:eastAsia="Arial" w:hAnsiTheme="minorHAnsi" w:cstheme="minorHAnsi"/>
          <w:lang w:val="pl-PL"/>
        </w:rPr>
        <w:t>.</w:t>
      </w:r>
      <w:r w:rsidRPr="00FA0BC4">
        <w:rPr>
          <w:rFonts w:asciiTheme="minorHAnsi" w:eastAsia="Arial" w:hAnsiTheme="minorHAnsi" w:cstheme="minorHAnsi"/>
          <w:lang w:val="pl-PL"/>
        </w:rPr>
        <w:t xml:space="preserve"> wskazują, że za raczej nieadekwatne lub zupełnie nieadekwatne stwierdzenia dotyczące stosowane</w:t>
      </w:r>
      <w:r w:rsidR="00332C62">
        <w:rPr>
          <w:rFonts w:asciiTheme="minorHAnsi" w:eastAsia="Arial" w:hAnsiTheme="minorHAnsi" w:cstheme="minorHAnsi"/>
          <w:lang w:val="pl-PL"/>
        </w:rPr>
        <w:t>go</w:t>
      </w:r>
      <w:r w:rsidRPr="00FA0BC4">
        <w:rPr>
          <w:rFonts w:asciiTheme="minorHAnsi" w:eastAsia="Arial" w:hAnsiTheme="minorHAnsi" w:cstheme="minorHAnsi"/>
          <w:lang w:val="pl-PL"/>
        </w:rPr>
        <w:t xml:space="preserve"> sposobu przeprowadzania analizy efektywności udzielanej uczniom pomocy psychologiczno-pedagogicznej dwie trzecie dyrektorów </w:t>
      </w:r>
      <w:r w:rsidR="00952FD1">
        <w:rPr>
          <w:rFonts w:asciiTheme="minorHAnsi" w:eastAsia="Arial" w:hAnsiTheme="minorHAnsi" w:cstheme="minorHAnsi"/>
          <w:lang w:val="pl-PL"/>
        </w:rPr>
        <w:t>szkół</w:t>
      </w:r>
      <w:r w:rsidRPr="00FA0BC4">
        <w:rPr>
          <w:rFonts w:asciiTheme="minorHAnsi" w:eastAsia="Arial" w:hAnsiTheme="minorHAnsi" w:cstheme="minorHAnsi"/>
          <w:lang w:val="pl-PL"/>
        </w:rPr>
        <w:t xml:space="preserve"> uznała analizę </w:t>
      </w:r>
      <w:r w:rsidR="00D571B0" w:rsidRPr="00FA0BC4">
        <w:rPr>
          <w:rFonts w:asciiTheme="minorHAnsi" w:eastAsia="Arial" w:hAnsiTheme="minorHAnsi" w:cstheme="minorHAnsi"/>
          <w:lang w:val="pl-PL"/>
        </w:rPr>
        <w:t>efektywności</w:t>
      </w:r>
      <w:r w:rsidRPr="00FA0BC4">
        <w:rPr>
          <w:rFonts w:asciiTheme="minorHAnsi" w:eastAsia="Arial" w:hAnsiTheme="minorHAnsi" w:cstheme="minorHAnsi"/>
          <w:lang w:val="pl-PL"/>
        </w:rPr>
        <w:t xml:space="preserve"> (niezależnie czy wykonywaną indywidualnie przez nauczyciela lub w konsultacji z innymi specjalistami szkolnymi lub z PPP), z której wnioski zachowywane są </w:t>
      </w:r>
      <w:r w:rsidR="00D571B0" w:rsidRPr="00FA0BC4">
        <w:rPr>
          <w:rFonts w:asciiTheme="minorHAnsi" w:eastAsia="Arial" w:hAnsiTheme="minorHAnsi" w:cstheme="minorHAnsi"/>
          <w:lang w:val="pl-PL"/>
        </w:rPr>
        <w:t>wyłącznie</w:t>
      </w:r>
      <w:r w:rsidRPr="00FA0BC4">
        <w:rPr>
          <w:rFonts w:asciiTheme="minorHAnsi" w:eastAsia="Arial" w:hAnsiTheme="minorHAnsi" w:cstheme="minorHAnsi"/>
          <w:lang w:val="pl-PL"/>
        </w:rPr>
        <w:t xml:space="preserve"> dla siebie. Mimo tak obiecujących rezultatów, należy zauważyć, że w co trzeciej </w:t>
      </w:r>
      <w:r w:rsidR="005E2BC6">
        <w:rPr>
          <w:rFonts w:asciiTheme="minorHAnsi" w:eastAsia="Arial" w:hAnsiTheme="minorHAnsi" w:cstheme="minorHAnsi"/>
          <w:lang w:val="pl-PL"/>
        </w:rPr>
        <w:t>szkole</w:t>
      </w:r>
      <w:r w:rsidRPr="00FA0BC4">
        <w:rPr>
          <w:rFonts w:asciiTheme="minorHAnsi" w:eastAsia="Arial" w:hAnsiTheme="minorHAnsi" w:cstheme="minorHAnsi"/>
          <w:lang w:val="pl-PL"/>
        </w:rPr>
        <w:t xml:space="preserve"> taki sposób monitorowania jest </w:t>
      </w:r>
      <w:r w:rsidR="005E2BC6">
        <w:rPr>
          <w:rFonts w:asciiTheme="minorHAnsi" w:eastAsia="Arial" w:hAnsiTheme="minorHAnsi" w:cstheme="minorHAnsi"/>
          <w:lang w:val="pl-PL"/>
        </w:rPr>
        <w:t xml:space="preserve">jednak </w:t>
      </w:r>
      <w:r w:rsidRPr="00FA0BC4">
        <w:rPr>
          <w:rFonts w:asciiTheme="minorHAnsi" w:eastAsia="Arial" w:hAnsiTheme="minorHAnsi" w:cstheme="minorHAnsi"/>
          <w:lang w:val="pl-PL"/>
        </w:rPr>
        <w:t>stosowany.</w:t>
      </w:r>
    </w:p>
    <w:p w14:paraId="6FFC9B85" w14:textId="4EC6F6F8" w:rsidR="00CC3509" w:rsidRPr="00FA0BC4" w:rsidRDefault="00CC3509" w:rsidP="00CC3509">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 xml:space="preserve">Odpowiedzi dotyczące pozostałych wymienionych wyżej sposobów analizy skuteczności interwencji wskazują, że ogromna większość dyrektorów uważa je za adekwatne lub raczej adekwatne w odniesieniu do kierowanej przez nich </w:t>
      </w:r>
      <w:r w:rsidR="00952FD1">
        <w:rPr>
          <w:rFonts w:asciiTheme="minorHAnsi" w:eastAsia="Arial" w:hAnsiTheme="minorHAnsi" w:cstheme="minorHAnsi"/>
          <w:lang w:val="pl-PL"/>
        </w:rPr>
        <w:t>szkoły</w:t>
      </w:r>
      <w:r w:rsidRPr="00FA0BC4">
        <w:rPr>
          <w:rFonts w:asciiTheme="minorHAnsi" w:eastAsia="Arial" w:hAnsiTheme="minorHAnsi" w:cstheme="minorHAnsi"/>
          <w:lang w:val="pl-PL"/>
        </w:rPr>
        <w:t>. Wspólną cechą tych sposobów analizy jest udostępnianie i dzielenie się spostrzeżeniami i wnioskami zarówno z zespołem nauczycieli i specjalistów pracujących z uczniem</w:t>
      </w:r>
      <w:r w:rsidR="00EF3827">
        <w:rPr>
          <w:rFonts w:asciiTheme="minorHAnsi" w:eastAsia="Arial" w:hAnsiTheme="minorHAnsi" w:cstheme="minorHAnsi"/>
          <w:lang w:val="pl-PL"/>
        </w:rPr>
        <w:t>,</w:t>
      </w:r>
      <w:r w:rsidRPr="00FA0BC4">
        <w:rPr>
          <w:rFonts w:asciiTheme="minorHAnsi" w:eastAsia="Arial" w:hAnsiTheme="minorHAnsi" w:cstheme="minorHAnsi"/>
          <w:lang w:val="pl-PL"/>
        </w:rPr>
        <w:t xml:space="preserve"> jak i rodzicami. </w:t>
      </w:r>
    </w:p>
    <w:p w14:paraId="48E72E4F" w14:textId="77777777" w:rsidR="00495A7A" w:rsidRPr="00FA0BC4" w:rsidRDefault="00495A7A" w:rsidP="00495A7A">
      <w:pPr>
        <w:autoSpaceDE w:val="0"/>
        <w:autoSpaceDN w:val="0"/>
        <w:adjustRightInd w:val="0"/>
        <w:spacing w:line="400" w:lineRule="atLeast"/>
        <w:rPr>
          <w:rFonts w:asciiTheme="minorHAnsi" w:hAnsiTheme="minorHAnsi" w:cstheme="minorHAnsi"/>
          <w:b/>
          <w:lang w:val="pl-PL"/>
        </w:rPr>
      </w:pPr>
    </w:p>
    <w:p w14:paraId="67E8633D" w14:textId="77777777" w:rsidR="00495A7A" w:rsidRPr="00FA0BC4" w:rsidRDefault="00495A7A" w:rsidP="00495A7A">
      <w:pPr>
        <w:spacing w:line="360" w:lineRule="auto"/>
        <w:rPr>
          <w:rFonts w:asciiTheme="minorHAnsi" w:eastAsia="Arial" w:hAnsiTheme="minorHAnsi" w:cstheme="minorHAnsi"/>
          <w:b/>
          <w:lang w:val="pl-PL"/>
        </w:rPr>
      </w:pPr>
      <w:r w:rsidRPr="00FA0BC4">
        <w:rPr>
          <w:rFonts w:asciiTheme="minorHAnsi" w:hAnsiTheme="minorHAnsi" w:cstheme="minorHAnsi"/>
          <w:noProof/>
          <w:color w:val="010205"/>
          <w:lang w:val="pl-PL" w:eastAsia="pl-PL"/>
        </w:rPr>
        <w:lastRenderedPageBreak/>
        <w:drawing>
          <wp:inline distT="0" distB="0" distL="0" distR="0" wp14:anchorId="1CCA7469" wp14:editId="632699B4">
            <wp:extent cx="5486400" cy="6165850"/>
            <wp:effectExtent l="0" t="0" r="0" b="6350"/>
            <wp:docPr id="9" name="Wykres 9" descr="Wykres prezentujący procentowe zestawienie sposobów analizowania efektywności wsparcia udzielanego uczniom."/>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934137E" w14:textId="77777777" w:rsidR="00CC3509" w:rsidRPr="00DE016B" w:rsidRDefault="00CC3509" w:rsidP="00CC3509">
      <w:pPr>
        <w:rPr>
          <w:rFonts w:asciiTheme="minorHAnsi" w:eastAsia="Arial" w:hAnsiTheme="minorHAnsi" w:cstheme="minorHAnsi"/>
          <w:sz w:val="22"/>
          <w:szCs w:val="22"/>
          <w:lang w:val="pl-PL"/>
        </w:rPr>
      </w:pPr>
      <w:r w:rsidRPr="00DE016B">
        <w:rPr>
          <w:rFonts w:asciiTheme="minorHAnsi" w:eastAsia="Arial" w:hAnsiTheme="minorHAnsi" w:cstheme="minorHAnsi"/>
          <w:sz w:val="22"/>
          <w:szCs w:val="22"/>
          <w:lang w:val="pl-PL"/>
        </w:rPr>
        <w:t>Rysunek 7. Częstotliwość (wyrażona w %) poszczególnych kategorii odpowiedzi na pyt 15 “W jaki sposób analizuje się efektywność</w:t>
      </w:r>
      <w:r w:rsidR="00D571B0" w:rsidRPr="00DE016B">
        <w:rPr>
          <w:rFonts w:asciiTheme="minorHAnsi" w:eastAsia="Arial" w:hAnsiTheme="minorHAnsi" w:cstheme="minorHAnsi"/>
          <w:sz w:val="22"/>
          <w:szCs w:val="22"/>
          <w:lang w:val="pl-PL"/>
        </w:rPr>
        <w:t xml:space="preserve"> udzielanego uczniom wsparcia?”</w:t>
      </w:r>
    </w:p>
    <w:p w14:paraId="3DDCBE09" w14:textId="77777777" w:rsidR="00495A7A" w:rsidRPr="00FA0BC4" w:rsidRDefault="00495A7A" w:rsidP="00495A7A">
      <w:pPr>
        <w:spacing w:line="360" w:lineRule="auto"/>
        <w:rPr>
          <w:rFonts w:asciiTheme="minorHAnsi" w:eastAsia="Arial" w:hAnsiTheme="minorHAnsi" w:cstheme="minorHAnsi"/>
          <w:b/>
          <w:lang w:val="pl-PL"/>
        </w:rPr>
      </w:pPr>
    </w:p>
    <w:p w14:paraId="5873435F" w14:textId="4621C0A9" w:rsidR="00495A7A" w:rsidRPr="00FA0BC4" w:rsidRDefault="00495A7A" w:rsidP="000E4116">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Kolejny wykres</w:t>
      </w:r>
      <w:r w:rsidR="00C574A2" w:rsidRPr="00FA0BC4">
        <w:rPr>
          <w:rFonts w:asciiTheme="minorHAnsi" w:eastAsia="Arial" w:hAnsiTheme="minorHAnsi" w:cstheme="minorHAnsi"/>
          <w:lang w:val="pl-PL"/>
        </w:rPr>
        <w:t xml:space="preserve"> (rysunek 8.)</w:t>
      </w:r>
      <w:r w:rsidRPr="00FA0BC4">
        <w:rPr>
          <w:rFonts w:asciiTheme="minorHAnsi" w:eastAsia="Arial" w:hAnsiTheme="minorHAnsi" w:cstheme="minorHAnsi"/>
          <w:lang w:val="pl-PL"/>
        </w:rPr>
        <w:t xml:space="preserve"> ilustruje to, w jaki sposób są wykorzystywane wnioski z analizy efektywności wsparcia. Pytanie zaw</w:t>
      </w:r>
      <w:r w:rsidR="00C574A2" w:rsidRPr="00FA0BC4">
        <w:rPr>
          <w:rFonts w:asciiTheme="minorHAnsi" w:eastAsia="Arial" w:hAnsiTheme="minorHAnsi" w:cstheme="minorHAnsi"/>
          <w:lang w:val="pl-PL"/>
        </w:rPr>
        <w:t xml:space="preserve">ierało kafeterię odpowiedzi </w:t>
      </w:r>
      <w:r w:rsidR="00D571B0" w:rsidRPr="00FA0BC4">
        <w:rPr>
          <w:rFonts w:asciiTheme="minorHAnsi" w:eastAsia="Arial" w:hAnsiTheme="minorHAnsi" w:cstheme="minorHAnsi"/>
          <w:lang w:val="pl-PL"/>
        </w:rPr>
        <w:t>składającą</w:t>
      </w:r>
      <w:r w:rsidRPr="00FA0BC4">
        <w:rPr>
          <w:rFonts w:asciiTheme="minorHAnsi" w:eastAsia="Arial" w:hAnsiTheme="minorHAnsi" w:cstheme="minorHAnsi"/>
          <w:lang w:val="pl-PL"/>
        </w:rPr>
        <w:t xml:space="preserve"> się z 11 stwierdzeń, do których należało się ustosunkować. Niemal wszystkie uznano za raczej adekwatne lub w pełni adekwatne. Należy zwrócić jednak uwagę, że ok</w:t>
      </w:r>
      <w:r w:rsidR="00C574A2" w:rsidRPr="00FA0BC4">
        <w:rPr>
          <w:rFonts w:asciiTheme="minorHAnsi" w:eastAsia="Arial" w:hAnsiTheme="minorHAnsi" w:cstheme="minorHAnsi"/>
          <w:lang w:val="pl-PL"/>
        </w:rPr>
        <w:t>.</w:t>
      </w:r>
      <w:r w:rsidRPr="00FA0BC4">
        <w:rPr>
          <w:rFonts w:asciiTheme="minorHAnsi" w:eastAsia="Arial" w:hAnsiTheme="minorHAnsi" w:cstheme="minorHAnsi"/>
          <w:lang w:val="pl-PL"/>
        </w:rPr>
        <w:t xml:space="preserve"> 10% dyrektorów </w:t>
      </w:r>
      <w:r w:rsidRPr="00FA0BC4">
        <w:rPr>
          <w:rFonts w:asciiTheme="minorHAnsi" w:eastAsia="Arial" w:hAnsiTheme="minorHAnsi" w:cstheme="minorHAnsi"/>
          <w:lang w:val="pl-PL"/>
        </w:rPr>
        <w:lastRenderedPageBreak/>
        <w:t xml:space="preserve">niektóre ze stwierdzeń uznało za nieadekwatne do sytuacji panującej w kierowanych przez nich </w:t>
      </w:r>
      <w:r w:rsidR="00952FD1">
        <w:rPr>
          <w:rFonts w:asciiTheme="minorHAnsi" w:eastAsia="Arial" w:hAnsiTheme="minorHAnsi" w:cstheme="minorHAnsi"/>
          <w:lang w:val="pl-PL"/>
        </w:rPr>
        <w:t>szkołach</w:t>
      </w:r>
      <w:r w:rsidRPr="00FA0BC4">
        <w:rPr>
          <w:rFonts w:asciiTheme="minorHAnsi" w:eastAsia="Arial" w:hAnsiTheme="minorHAnsi" w:cstheme="minorHAnsi"/>
          <w:lang w:val="pl-PL"/>
        </w:rPr>
        <w:t>. Są to kategorie takie jak:</w:t>
      </w:r>
    </w:p>
    <w:p w14:paraId="58EC8720" w14:textId="3E175BB0" w:rsidR="00495A7A" w:rsidRPr="00146BC6" w:rsidRDefault="00495A7A" w:rsidP="00146BC6">
      <w:pPr>
        <w:pStyle w:val="Akapitzlist"/>
        <w:numPr>
          <w:ilvl w:val="0"/>
          <w:numId w:val="47"/>
        </w:numPr>
        <w:spacing w:line="360" w:lineRule="auto"/>
        <w:rPr>
          <w:rFonts w:asciiTheme="minorHAnsi" w:eastAsia="Arial" w:hAnsiTheme="minorHAnsi" w:cstheme="minorHAnsi"/>
          <w:lang w:val="pl-PL"/>
        </w:rPr>
      </w:pPr>
      <w:r w:rsidRPr="00146BC6">
        <w:rPr>
          <w:rFonts w:asciiTheme="minorHAnsi" w:eastAsia="Arial" w:hAnsiTheme="minorHAnsi" w:cstheme="minorHAnsi"/>
          <w:lang w:val="pl-PL"/>
        </w:rPr>
        <w:t>zmiany organizacyjne w szkole</w:t>
      </w:r>
      <w:r w:rsidR="00EF3827" w:rsidRPr="00146BC6">
        <w:rPr>
          <w:rFonts w:asciiTheme="minorHAnsi" w:eastAsia="Arial" w:hAnsiTheme="minorHAnsi" w:cstheme="minorHAnsi"/>
          <w:lang w:val="pl-PL"/>
        </w:rPr>
        <w:t>,</w:t>
      </w:r>
    </w:p>
    <w:p w14:paraId="0508BAE2" w14:textId="2125536B" w:rsidR="00495A7A" w:rsidRPr="00146BC6" w:rsidRDefault="00495A7A" w:rsidP="00146BC6">
      <w:pPr>
        <w:pStyle w:val="Akapitzlist"/>
        <w:numPr>
          <w:ilvl w:val="0"/>
          <w:numId w:val="47"/>
        </w:numPr>
        <w:spacing w:line="360" w:lineRule="auto"/>
        <w:rPr>
          <w:rFonts w:asciiTheme="minorHAnsi" w:eastAsia="Arial" w:hAnsiTheme="minorHAnsi" w:cstheme="minorHAnsi"/>
          <w:lang w:val="pl-PL"/>
        </w:rPr>
      </w:pPr>
      <w:r w:rsidRPr="00146BC6">
        <w:rPr>
          <w:rFonts w:asciiTheme="minorHAnsi" w:eastAsia="Arial" w:hAnsiTheme="minorHAnsi" w:cstheme="minorHAnsi"/>
          <w:lang w:val="pl-PL"/>
        </w:rPr>
        <w:t>zmiany w środowisku fizycznym szkoły (np. dostosowanie wyposażenia klasy, likwidacja barier architektonicznych, oznaczenie gabinetów)</w:t>
      </w:r>
      <w:r w:rsidR="00EF3827">
        <w:rPr>
          <w:rFonts w:asciiTheme="minorHAnsi" w:eastAsia="Arial" w:hAnsiTheme="minorHAnsi" w:cstheme="minorHAnsi"/>
          <w:lang w:val="pl-PL"/>
        </w:rPr>
        <w:t>,</w:t>
      </w:r>
    </w:p>
    <w:p w14:paraId="3AF624ED" w14:textId="2FFDF99A" w:rsidR="00495A7A" w:rsidRPr="00146BC6" w:rsidRDefault="00495A7A" w:rsidP="00146BC6">
      <w:pPr>
        <w:pStyle w:val="Akapitzlist"/>
        <w:numPr>
          <w:ilvl w:val="0"/>
          <w:numId w:val="47"/>
        </w:numPr>
        <w:spacing w:line="360" w:lineRule="auto"/>
        <w:rPr>
          <w:rFonts w:asciiTheme="minorHAnsi" w:eastAsia="Arial" w:hAnsiTheme="minorHAnsi" w:cstheme="minorHAnsi"/>
          <w:lang w:val="pl-PL"/>
        </w:rPr>
      </w:pPr>
      <w:r w:rsidRPr="00146BC6">
        <w:rPr>
          <w:rFonts w:asciiTheme="minorHAnsi" w:eastAsia="Arial" w:hAnsiTheme="minorHAnsi" w:cstheme="minorHAnsi"/>
          <w:lang w:val="pl-PL"/>
        </w:rPr>
        <w:t>większe angażowanie ucznia w decyzje dotyczące udzielanej mu pomocy.</w:t>
      </w:r>
    </w:p>
    <w:p w14:paraId="0FF3741D" w14:textId="77777777" w:rsidR="00C574A2" w:rsidRPr="00FA0BC4" w:rsidRDefault="00495A7A" w:rsidP="00495A7A">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 xml:space="preserve">W wymienionych kategoriach odpowiedzi dominowały oceny “raczej adekwatne” nad “adekwatne w pełni”. </w:t>
      </w:r>
    </w:p>
    <w:p w14:paraId="09BA321D" w14:textId="75CFE430" w:rsidR="00495A7A" w:rsidRPr="00FA0BC4" w:rsidRDefault="00495A7A" w:rsidP="000E4116">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Powyższ</w:t>
      </w:r>
      <w:r w:rsidR="00C574A2" w:rsidRPr="00FA0BC4">
        <w:rPr>
          <w:rFonts w:asciiTheme="minorHAnsi" w:eastAsia="Arial" w:hAnsiTheme="minorHAnsi" w:cstheme="minorHAnsi"/>
          <w:lang w:val="pl-PL"/>
        </w:rPr>
        <w:t>e</w:t>
      </w:r>
      <w:r w:rsidRPr="00FA0BC4">
        <w:rPr>
          <w:rFonts w:asciiTheme="minorHAnsi" w:eastAsia="Arial" w:hAnsiTheme="minorHAnsi" w:cstheme="minorHAnsi"/>
          <w:lang w:val="pl-PL"/>
        </w:rPr>
        <w:t xml:space="preserve"> dane wskazują, że partycypacja ucznia w decyzjach dotyczących jego nauki, w tym udzielanej mu pomocy i wsparcia nie jest nadal powszechnym zjawiskiem. Prawo dziecka do autonomii, podmiotowego traktowania przysługuje każdemu, niezależnie od wieku, niezależnie od tego</w:t>
      </w:r>
      <w:r w:rsidR="00EF3827">
        <w:rPr>
          <w:rFonts w:asciiTheme="minorHAnsi" w:eastAsia="Arial" w:hAnsiTheme="minorHAnsi" w:cstheme="minorHAnsi"/>
          <w:lang w:val="pl-PL"/>
        </w:rPr>
        <w:t>,</w:t>
      </w:r>
      <w:r w:rsidRPr="00FA0BC4">
        <w:rPr>
          <w:rFonts w:asciiTheme="minorHAnsi" w:eastAsia="Arial" w:hAnsiTheme="minorHAnsi" w:cstheme="minorHAnsi"/>
          <w:lang w:val="pl-PL"/>
        </w:rPr>
        <w:t xml:space="preserve"> że zdolność do podejmowania autonomicznych decyzji osiąga się stopniowo wraz z rozwojem. Nauczyciele i specjaliści szkolni powinni w większym stopniu </w:t>
      </w:r>
      <w:r w:rsidR="00FA0BC4" w:rsidRPr="00FA0BC4">
        <w:rPr>
          <w:rFonts w:asciiTheme="minorHAnsi" w:eastAsia="Arial" w:hAnsiTheme="minorHAnsi" w:cstheme="minorHAnsi"/>
          <w:lang w:val="pl-PL"/>
        </w:rPr>
        <w:t>angażować</w:t>
      </w:r>
      <w:r w:rsidRPr="00FA0BC4">
        <w:rPr>
          <w:rFonts w:asciiTheme="minorHAnsi" w:eastAsia="Arial" w:hAnsiTheme="minorHAnsi" w:cstheme="minorHAnsi"/>
          <w:lang w:val="pl-PL"/>
        </w:rPr>
        <w:t xml:space="preserve"> uczniów w decyzje dotyczące sposobu, częstotliwości i metod udzielanej pomocy i wsparcia.</w:t>
      </w:r>
    </w:p>
    <w:p w14:paraId="47213124" w14:textId="33AD883E" w:rsidR="00495A7A" w:rsidRPr="00FA0BC4" w:rsidRDefault="00495A7A" w:rsidP="000E4116">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Kolejną kategorią odpowiedzi uznaną za nieadekwatną przez co dziesiątego dyrektora jest możliwość dokonania zmian w środowisku fizycznym szkoły, co przyczynia się do likwidacji barier utrudniających części uczniów pełne korzystanie z potencjału edukacyjnego. Likwidacja barier poprzez stosowanie racjonalnych usprawnień i uniwersalnego projektowania jest działaniem</w:t>
      </w:r>
      <w:r w:rsidR="00DE016B">
        <w:rPr>
          <w:rFonts w:asciiTheme="minorHAnsi" w:eastAsia="Arial" w:hAnsiTheme="minorHAnsi" w:cstheme="minorHAnsi"/>
          <w:lang w:val="pl-PL"/>
        </w:rPr>
        <w:t xml:space="preserve"> zapewniającym w pełni włączającą </w:t>
      </w:r>
      <w:r w:rsidRPr="00FA0BC4">
        <w:rPr>
          <w:rFonts w:asciiTheme="minorHAnsi" w:eastAsia="Arial" w:hAnsiTheme="minorHAnsi" w:cstheme="minorHAnsi"/>
          <w:lang w:val="pl-PL"/>
        </w:rPr>
        <w:t>edukację dla wszystkich uczniów. Zatem poprawa w tym zakresie powinna być priorytetem szkó</w:t>
      </w:r>
      <w:r w:rsidR="00EF3827">
        <w:rPr>
          <w:rFonts w:asciiTheme="minorHAnsi" w:eastAsia="Arial" w:hAnsiTheme="minorHAnsi" w:cstheme="minorHAnsi"/>
          <w:lang w:val="pl-PL"/>
        </w:rPr>
        <w:t>ł</w:t>
      </w:r>
      <w:r w:rsidRPr="00FA0BC4">
        <w:rPr>
          <w:rFonts w:asciiTheme="minorHAnsi" w:eastAsia="Arial" w:hAnsiTheme="minorHAnsi" w:cstheme="minorHAnsi"/>
          <w:lang w:val="pl-PL"/>
        </w:rPr>
        <w:t>.</w:t>
      </w:r>
    </w:p>
    <w:p w14:paraId="5F670B2B" w14:textId="6880D5BE" w:rsidR="00495A7A" w:rsidRPr="00FA0BC4" w:rsidRDefault="00495A7A" w:rsidP="000E4116">
      <w:pPr>
        <w:spacing w:line="360" w:lineRule="auto"/>
        <w:rPr>
          <w:rFonts w:asciiTheme="minorHAnsi" w:eastAsia="Arial" w:hAnsiTheme="minorHAnsi" w:cstheme="minorHAnsi"/>
          <w:lang w:val="pl-PL"/>
        </w:rPr>
      </w:pPr>
      <w:r w:rsidRPr="00FA0BC4">
        <w:rPr>
          <w:rFonts w:asciiTheme="minorHAnsi" w:eastAsia="Arial" w:hAnsiTheme="minorHAnsi" w:cstheme="minorHAnsi"/>
          <w:lang w:val="pl-PL"/>
        </w:rPr>
        <w:t xml:space="preserve">Ostatnią kategorią, w której pojawiały się odpowiedzi wskazujące na jej nieadekwatność jest możliwość wprowadzenia zmian organizacyjnych w szkole jako efekt analizy efektywności wsparcia uczniów. Ponieważ pytania miały charakter zamknięty i dyrektorzy </w:t>
      </w:r>
      <w:r w:rsidR="00D571B0" w:rsidRPr="00FA0BC4">
        <w:rPr>
          <w:rFonts w:asciiTheme="minorHAnsi" w:eastAsia="Arial" w:hAnsiTheme="minorHAnsi" w:cstheme="minorHAnsi"/>
          <w:lang w:val="pl-PL"/>
        </w:rPr>
        <w:t>wypełniający</w:t>
      </w:r>
      <w:r w:rsidR="00DE016B">
        <w:rPr>
          <w:rFonts w:asciiTheme="minorHAnsi" w:eastAsia="Arial" w:hAnsiTheme="minorHAnsi" w:cstheme="minorHAnsi"/>
          <w:lang w:val="pl-PL"/>
        </w:rPr>
        <w:t xml:space="preserve"> a</w:t>
      </w:r>
      <w:r w:rsidRPr="00FA0BC4">
        <w:rPr>
          <w:rFonts w:asciiTheme="minorHAnsi" w:eastAsia="Arial" w:hAnsiTheme="minorHAnsi" w:cstheme="minorHAnsi"/>
          <w:lang w:val="pl-PL"/>
        </w:rPr>
        <w:t>rkusz monitorowania nie mogli uzasadnić swoich odpowiedzi</w:t>
      </w:r>
      <w:r w:rsidR="00EF3827">
        <w:rPr>
          <w:rFonts w:asciiTheme="minorHAnsi" w:eastAsia="Arial" w:hAnsiTheme="minorHAnsi" w:cstheme="minorHAnsi"/>
          <w:lang w:val="pl-PL"/>
        </w:rPr>
        <w:t>,</w:t>
      </w:r>
      <w:r w:rsidRPr="00FA0BC4">
        <w:rPr>
          <w:rFonts w:asciiTheme="minorHAnsi" w:eastAsia="Arial" w:hAnsiTheme="minorHAnsi" w:cstheme="minorHAnsi"/>
          <w:lang w:val="pl-PL"/>
        </w:rPr>
        <w:t xml:space="preserve"> interpretacja tych wyników jest trudna.</w:t>
      </w:r>
    </w:p>
    <w:p w14:paraId="6A35ED29" w14:textId="77777777" w:rsidR="00495A7A" w:rsidRPr="00FA0BC4" w:rsidRDefault="00495A7A" w:rsidP="00495A7A">
      <w:pPr>
        <w:spacing w:line="360" w:lineRule="auto"/>
        <w:rPr>
          <w:rFonts w:asciiTheme="minorHAnsi" w:eastAsia="Arial" w:hAnsiTheme="minorHAnsi" w:cstheme="minorHAnsi"/>
          <w:b/>
          <w:lang w:val="pl-PL"/>
        </w:rPr>
      </w:pPr>
      <w:r w:rsidRPr="00FA0BC4">
        <w:rPr>
          <w:rFonts w:asciiTheme="minorHAnsi" w:hAnsiTheme="minorHAnsi" w:cstheme="minorHAnsi"/>
          <w:noProof/>
          <w:color w:val="010205"/>
          <w:lang w:val="pl-PL" w:eastAsia="pl-PL"/>
        </w:rPr>
        <w:lastRenderedPageBreak/>
        <w:drawing>
          <wp:anchor distT="0" distB="0" distL="114300" distR="114300" simplePos="0" relativeHeight="251661312" behindDoc="0" locked="0" layoutInCell="1" allowOverlap="1" wp14:anchorId="4AFC52E6" wp14:editId="62886695">
            <wp:simplePos x="0" y="0"/>
            <wp:positionH relativeFrom="margin">
              <wp:posOffset>0</wp:posOffset>
            </wp:positionH>
            <wp:positionV relativeFrom="paragraph">
              <wp:posOffset>281305</wp:posOffset>
            </wp:positionV>
            <wp:extent cx="5486400" cy="6400800"/>
            <wp:effectExtent l="0" t="0" r="0" b="0"/>
            <wp:wrapSquare wrapText="bothSides"/>
            <wp:docPr id="11" name="Wykres 11" descr="Wykres przedstawiający procentowe zestawienie odpowiedzi na pytanie dotyczące sposobów wykorzystywania wniosków z analizy efektywności wsparcia."/>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V relativeFrom="margin">
              <wp14:pctHeight>0</wp14:pctHeight>
            </wp14:sizeRelV>
          </wp:anchor>
        </w:drawing>
      </w:r>
    </w:p>
    <w:p w14:paraId="31D82D04" w14:textId="77777777" w:rsidR="00C574A2" w:rsidRPr="00DE016B" w:rsidRDefault="00C574A2" w:rsidP="00C574A2">
      <w:pPr>
        <w:spacing w:before="240"/>
        <w:rPr>
          <w:rFonts w:asciiTheme="minorHAnsi" w:eastAsia="Arial" w:hAnsiTheme="minorHAnsi" w:cstheme="minorHAnsi"/>
          <w:sz w:val="22"/>
          <w:szCs w:val="22"/>
          <w:lang w:val="pl-PL"/>
        </w:rPr>
      </w:pPr>
      <w:r w:rsidRPr="00DE016B">
        <w:rPr>
          <w:rFonts w:asciiTheme="minorHAnsi" w:eastAsia="Arial" w:hAnsiTheme="minorHAnsi" w:cstheme="minorHAnsi"/>
          <w:sz w:val="22"/>
          <w:szCs w:val="22"/>
          <w:lang w:val="pl-PL"/>
        </w:rPr>
        <w:t>Rysunek 8. Częstotliwość (wyrażona w %) poszczególnych kategorii odpowiedzi na pyt 17 “W jaki sposób wykorzystywane są wnioski wynikające z analizy efektywności wsparcia udzielanego uczniom?”</w:t>
      </w:r>
    </w:p>
    <w:p w14:paraId="133B3FFB" w14:textId="13CE146C" w:rsidR="00C574A2" w:rsidRDefault="00C574A2" w:rsidP="00495A7A">
      <w:pPr>
        <w:spacing w:line="360" w:lineRule="auto"/>
        <w:rPr>
          <w:rFonts w:asciiTheme="minorHAnsi" w:eastAsia="Arial" w:hAnsiTheme="minorHAnsi" w:cstheme="minorHAnsi"/>
          <w:b/>
          <w:lang w:val="pl-PL"/>
        </w:rPr>
      </w:pPr>
    </w:p>
    <w:p w14:paraId="63F22E80" w14:textId="77777777" w:rsidR="0067496D" w:rsidRPr="00FA0BC4" w:rsidRDefault="0067496D" w:rsidP="00495A7A">
      <w:pPr>
        <w:spacing w:line="360" w:lineRule="auto"/>
        <w:rPr>
          <w:rFonts w:asciiTheme="minorHAnsi" w:eastAsia="Arial" w:hAnsiTheme="minorHAnsi" w:cstheme="minorHAnsi"/>
          <w:b/>
          <w:lang w:val="pl-PL"/>
        </w:rPr>
      </w:pPr>
    </w:p>
    <w:p w14:paraId="6312377B" w14:textId="411C9C48" w:rsidR="00495A7A" w:rsidRPr="00FA0BC4" w:rsidRDefault="00C574A2" w:rsidP="00C574A2">
      <w:pPr>
        <w:pStyle w:val="Nagwek3"/>
        <w:rPr>
          <w:rFonts w:asciiTheme="minorHAnsi" w:hAnsiTheme="minorHAnsi" w:cstheme="minorHAnsi"/>
          <w:lang w:val="pl-PL"/>
        </w:rPr>
      </w:pPr>
      <w:bookmarkStart w:id="92" w:name="_Toc81548643"/>
      <w:bookmarkStart w:id="93" w:name="_Toc83068753"/>
      <w:r w:rsidRPr="00FA0BC4">
        <w:rPr>
          <w:rFonts w:asciiTheme="minorHAnsi" w:eastAsia="Arial" w:hAnsiTheme="minorHAnsi" w:cstheme="minorHAnsi"/>
          <w:lang w:val="pl-PL"/>
        </w:rPr>
        <w:lastRenderedPageBreak/>
        <w:t>3.2.1</w:t>
      </w:r>
      <w:r w:rsidR="00495A7A" w:rsidRPr="00FA0BC4">
        <w:rPr>
          <w:rFonts w:asciiTheme="minorHAnsi" w:eastAsia="Arial" w:hAnsiTheme="minorHAnsi" w:cstheme="minorHAnsi"/>
          <w:lang w:val="pl-PL"/>
        </w:rPr>
        <w:t xml:space="preserve">.2. Obszar 2: </w:t>
      </w:r>
      <w:r w:rsidR="00495A7A" w:rsidRPr="00FA0BC4">
        <w:rPr>
          <w:rFonts w:asciiTheme="minorHAnsi" w:hAnsiTheme="minorHAnsi" w:cstheme="minorHAnsi"/>
          <w:lang w:val="pl-PL"/>
        </w:rPr>
        <w:t>Opracowanie, wybór lub dostosowanie programów nauczania, podręczników i materiałów edukacyjnych i ćwiczeniowych</w:t>
      </w:r>
      <w:bookmarkEnd w:id="92"/>
      <w:bookmarkEnd w:id="93"/>
    </w:p>
    <w:p w14:paraId="4CE74578" w14:textId="77777777" w:rsidR="00C574A2" w:rsidRPr="00FA0BC4" w:rsidRDefault="00C574A2" w:rsidP="00495A7A">
      <w:pPr>
        <w:spacing w:line="360" w:lineRule="auto"/>
        <w:rPr>
          <w:rFonts w:asciiTheme="minorHAnsi" w:hAnsiTheme="minorHAnsi" w:cstheme="minorHAnsi"/>
          <w:b/>
          <w:lang w:val="pl-PL"/>
        </w:rPr>
      </w:pPr>
    </w:p>
    <w:p w14:paraId="5F60F9FD" w14:textId="77777777" w:rsidR="00495A7A" w:rsidRPr="00FA0BC4" w:rsidRDefault="00495A7A" w:rsidP="00495A7A">
      <w:pPr>
        <w:spacing w:line="360" w:lineRule="auto"/>
        <w:rPr>
          <w:rFonts w:asciiTheme="minorHAnsi" w:hAnsiTheme="minorHAnsi" w:cstheme="minorHAnsi"/>
          <w:b/>
          <w:lang w:val="pl-PL"/>
        </w:rPr>
      </w:pPr>
      <w:r w:rsidRPr="00FA0BC4">
        <w:rPr>
          <w:rFonts w:asciiTheme="minorHAnsi" w:hAnsiTheme="minorHAnsi" w:cstheme="minorHAnsi"/>
          <w:b/>
          <w:lang w:val="pl-PL"/>
        </w:rPr>
        <w:t>Rozwiązania metodyczne w pracy z grupami ze zróżnicowanymi potrzebami</w:t>
      </w:r>
      <w:r w:rsidR="00D571B0" w:rsidRPr="00FA0BC4">
        <w:rPr>
          <w:rFonts w:asciiTheme="minorHAnsi" w:hAnsiTheme="minorHAnsi" w:cstheme="minorHAnsi"/>
          <w:b/>
          <w:lang w:val="pl-PL"/>
        </w:rPr>
        <w:t xml:space="preserve"> w obszarze: dostosowanie progra</w:t>
      </w:r>
      <w:r w:rsidRPr="00FA0BC4">
        <w:rPr>
          <w:rFonts w:asciiTheme="minorHAnsi" w:hAnsiTheme="minorHAnsi" w:cstheme="minorHAnsi"/>
          <w:b/>
          <w:lang w:val="pl-PL"/>
        </w:rPr>
        <w:t>mów nauczania i wybór podręczników</w:t>
      </w:r>
    </w:p>
    <w:p w14:paraId="48A4627D" w14:textId="5716769B" w:rsidR="00495A7A" w:rsidRPr="00FA0BC4" w:rsidRDefault="00495A7A" w:rsidP="000E4116">
      <w:pPr>
        <w:spacing w:line="360" w:lineRule="auto"/>
        <w:rPr>
          <w:rFonts w:asciiTheme="minorHAnsi" w:hAnsiTheme="minorHAnsi" w:cstheme="minorHAnsi"/>
          <w:lang w:val="pl-PL"/>
        </w:rPr>
      </w:pPr>
      <w:r w:rsidRPr="00FA0BC4">
        <w:rPr>
          <w:rFonts w:asciiTheme="minorHAnsi" w:hAnsiTheme="minorHAnsi" w:cstheme="minorHAnsi"/>
          <w:lang w:val="pl-PL"/>
        </w:rPr>
        <w:t xml:space="preserve">Odsetek programów nauczania w szkolnych zestawach programów nauczania, który został opracowany przez nauczycieli uczących w </w:t>
      </w:r>
      <w:r w:rsidR="005E2BC6">
        <w:rPr>
          <w:rFonts w:asciiTheme="minorHAnsi" w:hAnsiTheme="minorHAnsi" w:cstheme="minorHAnsi"/>
          <w:lang w:val="pl-PL"/>
        </w:rPr>
        <w:t xml:space="preserve">danej szkole </w:t>
      </w:r>
      <w:r w:rsidRPr="00FA0BC4">
        <w:rPr>
          <w:rFonts w:asciiTheme="minorHAnsi" w:hAnsiTheme="minorHAnsi" w:cstheme="minorHAnsi"/>
          <w:lang w:val="pl-PL"/>
        </w:rPr>
        <w:t>wynosi średnio 12</w:t>
      </w:r>
      <w:r w:rsidR="00DE016B">
        <w:rPr>
          <w:rFonts w:asciiTheme="minorHAnsi" w:hAnsiTheme="minorHAnsi" w:cstheme="minorHAnsi"/>
          <w:lang w:val="pl-PL"/>
        </w:rPr>
        <w:t>,</w:t>
      </w:r>
      <w:r w:rsidRPr="00FA0BC4">
        <w:rPr>
          <w:rFonts w:asciiTheme="minorHAnsi" w:hAnsiTheme="minorHAnsi" w:cstheme="minorHAnsi"/>
          <w:lang w:val="pl-PL"/>
        </w:rPr>
        <w:t xml:space="preserve">6%, w </w:t>
      </w:r>
      <w:r w:rsidR="00952FD1">
        <w:rPr>
          <w:rFonts w:asciiTheme="minorHAnsi" w:hAnsiTheme="minorHAnsi" w:cstheme="minorHAnsi"/>
          <w:lang w:val="pl-PL"/>
        </w:rPr>
        <w:t>szkołach</w:t>
      </w:r>
      <w:r w:rsidRPr="00FA0BC4">
        <w:rPr>
          <w:rFonts w:asciiTheme="minorHAnsi" w:hAnsiTheme="minorHAnsi" w:cstheme="minorHAnsi"/>
          <w:lang w:val="pl-PL"/>
        </w:rPr>
        <w:t xml:space="preserve"> integracyjnych lub z oddziałami integracyjnymi – 17%, w </w:t>
      </w:r>
      <w:r w:rsidR="00952FD1">
        <w:rPr>
          <w:rFonts w:asciiTheme="minorHAnsi" w:hAnsiTheme="minorHAnsi" w:cstheme="minorHAnsi"/>
          <w:lang w:val="pl-PL"/>
        </w:rPr>
        <w:t>szkołach</w:t>
      </w:r>
      <w:r w:rsidRPr="00FA0BC4">
        <w:rPr>
          <w:rFonts w:asciiTheme="minorHAnsi" w:hAnsiTheme="minorHAnsi" w:cstheme="minorHAnsi"/>
          <w:lang w:val="pl-PL"/>
        </w:rPr>
        <w:t xml:space="preserve"> specjalnych i z oddziałami specjalnymi – 36%, a w </w:t>
      </w:r>
      <w:r w:rsidR="00952FD1">
        <w:rPr>
          <w:rFonts w:asciiTheme="minorHAnsi" w:hAnsiTheme="minorHAnsi" w:cstheme="minorHAnsi"/>
          <w:lang w:val="pl-PL"/>
        </w:rPr>
        <w:t>szkołach</w:t>
      </w:r>
      <w:r w:rsidRPr="00FA0BC4">
        <w:rPr>
          <w:rFonts w:asciiTheme="minorHAnsi" w:hAnsiTheme="minorHAnsi" w:cstheme="minorHAnsi"/>
          <w:lang w:val="pl-PL"/>
        </w:rPr>
        <w:t xml:space="preserve"> ogólnodostępnych – 11%. </w:t>
      </w:r>
    </w:p>
    <w:p w14:paraId="656338B0" w14:textId="799DF83B" w:rsidR="00495A7A" w:rsidRPr="00FA0BC4" w:rsidRDefault="00495A7A" w:rsidP="00495A7A">
      <w:pPr>
        <w:spacing w:line="360" w:lineRule="auto"/>
        <w:rPr>
          <w:rFonts w:asciiTheme="minorHAnsi" w:hAnsiTheme="minorHAnsi" w:cstheme="minorHAnsi"/>
          <w:lang w:val="pl-PL"/>
        </w:rPr>
      </w:pPr>
      <w:r w:rsidRPr="00FA0BC4">
        <w:rPr>
          <w:rFonts w:asciiTheme="minorHAnsi" w:hAnsiTheme="minorHAnsi" w:cstheme="minorHAnsi"/>
          <w:lang w:val="pl-PL"/>
        </w:rPr>
        <w:t xml:space="preserve">W połowie monitorowanych </w:t>
      </w:r>
      <w:r w:rsidR="00952FD1">
        <w:rPr>
          <w:rFonts w:asciiTheme="minorHAnsi" w:hAnsiTheme="minorHAnsi" w:cstheme="minorHAnsi"/>
          <w:lang w:val="pl-PL"/>
        </w:rPr>
        <w:t>szkół</w:t>
      </w:r>
      <w:r w:rsidRPr="00FA0BC4">
        <w:rPr>
          <w:rFonts w:asciiTheme="minorHAnsi" w:hAnsiTheme="minorHAnsi" w:cstheme="minorHAnsi"/>
          <w:lang w:val="pl-PL"/>
        </w:rPr>
        <w:t xml:space="preserve"> nie opracowano żadnego programu nauczania. </w:t>
      </w:r>
    </w:p>
    <w:p w14:paraId="2A82ABA1" w14:textId="1EC9BDF7" w:rsidR="00495A7A" w:rsidRPr="00FA0BC4" w:rsidRDefault="00495A7A" w:rsidP="00495A7A">
      <w:pPr>
        <w:spacing w:line="360" w:lineRule="auto"/>
        <w:rPr>
          <w:rFonts w:asciiTheme="minorHAnsi" w:hAnsiTheme="minorHAnsi" w:cstheme="minorHAnsi"/>
          <w:color w:val="000000"/>
          <w:lang w:val="pl-PL"/>
        </w:rPr>
      </w:pPr>
      <w:r w:rsidRPr="00FA0BC4">
        <w:rPr>
          <w:rFonts w:asciiTheme="minorHAnsi" w:hAnsiTheme="minorHAnsi" w:cstheme="minorHAnsi"/>
          <w:color w:val="000000"/>
          <w:lang w:val="pl-PL"/>
        </w:rPr>
        <w:t>Odpowiedź na pyta</w:t>
      </w:r>
      <w:r w:rsidR="00D571B0" w:rsidRPr="00FA0BC4">
        <w:rPr>
          <w:rFonts w:asciiTheme="minorHAnsi" w:hAnsiTheme="minorHAnsi" w:cstheme="minorHAnsi"/>
          <w:color w:val="000000"/>
          <w:lang w:val="pl-PL"/>
        </w:rPr>
        <w:t>n</w:t>
      </w:r>
      <w:r w:rsidRPr="00FA0BC4">
        <w:rPr>
          <w:rFonts w:asciiTheme="minorHAnsi" w:hAnsiTheme="minorHAnsi" w:cstheme="minorHAnsi"/>
          <w:color w:val="000000"/>
          <w:lang w:val="pl-PL"/>
        </w:rPr>
        <w:t>ie 19. Arkusza monitorowania</w:t>
      </w:r>
      <w:r w:rsidR="00206609">
        <w:rPr>
          <w:rFonts w:asciiTheme="minorHAnsi" w:hAnsiTheme="minorHAnsi" w:cstheme="minorHAnsi"/>
          <w:color w:val="000000"/>
          <w:lang w:val="pl-PL"/>
        </w:rPr>
        <w:t xml:space="preserve"> </w:t>
      </w:r>
      <w:r w:rsidRPr="00FA0BC4">
        <w:rPr>
          <w:rFonts w:asciiTheme="minorHAnsi" w:hAnsiTheme="minorHAnsi" w:cstheme="minorHAnsi"/>
          <w:color w:val="000000"/>
          <w:lang w:val="pl-PL"/>
        </w:rPr>
        <w:t xml:space="preserve">“W odniesieniu do ilu programów nauczania dokonywano w ostatnim roku szkolnym modyfikacji lub dostosowań ze względu na zróżnicowane potrzeby edukacyjne uczniów?” została przedstawiona w tabelach </w:t>
      </w:r>
      <w:r w:rsidR="00C574A2" w:rsidRPr="00FA0BC4">
        <w:rPr>
          <w:rFonts w:asciiTheme="minorHAnsi" w:hAnsiTheme="minorHAnsi" w:cstheme="minorHAnsi"/>
          <w:color w:val="000000"/>
          <w:lang w:val="pl-PL"/>
        </w:rPr>
        <w:t xml:space="preserve">65 i 66 </w:t>
      </w:r>
      <w:r w:rsidRPr="00FA0BC4">
        <w:rPr>
          <w:rFonts w:asciiTheme="minorHAnsi" w:hAnsiTheme="minorHAnsi" w:cstheme="minorHAnsi"/>
          <w:color w:val="000000"/>
          <w:lang w:val="pl-PL"/>
        </w:rPr>
        <w:t xml:space="preserve">uwzględniających typ </w:t>
      </w:r>
      <w:r w:rsidR="00EF3827">
        <w:rPr>
          <w:rFonts w:asciiTheme="minorHAnsi" w:hAnsiTheme="minorHAnsi" w:cstheme="minorHAnsi"/>
          <w:color w:val="000000"/>
          <w:lang w:val="pl-PL"/>
        </w:rPr>
        <w:t xml:space="preserve">i rodzaj </w:t>
      </w:r>
      <w:r w:rsidRPr="00FA0BC4">
        <w:rPr>
          <w:rFonts w:asciiTheme="minorHAnsi" w:hAnsiTheme="minorHAnsi" w:cstheme="minorHAnsi"/>
          <w:color w:val="000000"/>
          <w:lang w:val="pl-PL"/>
        </w:rPr>
        <w:t xml:space="preserve">szkoły. Dane wskazują, że programy nauczania są dostosowywane ze względu na zróżnicowane potrzeby edukacyjne uczniów najczęściej w </w:t>
      </w:r>
      <w:r w:rsidR="00952FD1">
        <w:rPr>
          <w:rFonts w:asciiTheme="minorHAnsi" w:hAnsiTheme="minorHAnsi" w:cstheme="minorHAnsi"/>
          <w:color w:val="000000"/>
          <w:lang w:val="pl-PL"/>
        </w:rPr>
        <w:t>szkołach</w:t>
      </w:r>
      <w:r w:rsidRPr="00FA0BC4">
        <w:rPr>
          <w:rFonts w:asciiTheme="minorHAnsi" w:hAnsiTheme="minorHAnsi" w:cstheme="minorHAnsi"/>
          <w:color w:val="000000"/>
          <w:lang w:val="pl-PL"/>
        </w:rPr>
        <w:t xml:space="preserve"> specjalnych, następnie integracyjnych, a stosunkowo najmniej programów dostosowują nauczyciele pracujący w </w:t>
      </w:r>
      <w:r w:rsidR="00952FD1">
        <w:rPr>
          <w:rFonts w:asciiTheme="minorHAnsi" w:hAnsiTheme="minorHAnsi" w:cstheme="minorHAnsi"/>
          <w:color w:val="000000"/>
          <w:lang w:val="pl-PL"/>
        </w:rPr>
        <w:t>szkołach</w:t>
      </w:r>
      <w:r w:rsidRPr="00FA0BC4">
        <w:rPr>
          <w:rFonts w:asciiTheme="minorHAnsi" w:hAnsiTheme="minorHAnsi" w:cstheme="minorHAnsi"/>
          <w:color w:val="000000"/>
          <w:lang w:val="pl-PL"/>
        </w:rPr>
        <w:t xml:space="preserve"> ogólnodostępnych. Niemal 40% szkół podstawowych i połowa ponadpodstawowych deklaruje, że w roku szkolnym objętym monitorowaniem nie dostosowano żadnego programu nauczania do zróżnicowanych potrzeb uczniów.</w:t>
      </w:r>
    </w:p>
    <w:p w14:paraId="5F56A166" w14:textId="4330B6D0" w:rsidR="00495A7A" w:rsidRPr="00DE016B" w:rsidRDefault="00495A7A" w:rsidP="00C574A2">
      <w:pPr>
        <w:spacing w:after="240"/>
        <w:rPr>
          <w:rFonts w:asciiTheme="minorHAnsi" w:hAnsiTheme="minorHAnsi" w:cstheme="minorHAnsi"/>
          <w:color w:val="000000"/>
          <w:sz w:val="22"/>
          <w:szCs w:val="22"/>
          <w:lang w:val="pl-PL"/>
        </w:rPr>
      </w:pPr>
      <w:r w:rsidRPr="00DE016B">
        <w:rPr>
          <w:rFonts w:asciiTheme="minorHAnsi" w:hAnsiTheme="minorHAnsi" w:cstheme="minorHAnsi"/>
          <w:color w:val="000000"/>
          <w:sz w:val="22"/>
          <w:szCs w:val="22"/>
          <w:lang w:val="pl-PL"/>
        </w:rPr>
        <w:t xml:space="preserve">Tabela </w:t>
      </w:r>
      <w:r w:rsidR="00C574A2" w:rsidRPr="00DE016B">
        <w:rPr>
          <w:rFonts w:asciiTheme="minorHAnsi" w:hAnsiTheme="minorHAnsi" w:cstheme="minorHAnsi"/>
          <w:color w:val="000000"/>
          <w:sz w:val="22"/>
          <w:szCs w:val="22"/>
          <w:lang w:val="pl-PL"/>
        </w:rPr>
        <w:t>65</w:t>
      </w:r>
      <w:r w:rsidR="00C50FCD" w:rsidRPr="00DE016B">
        <w:rPr>
          <w:rFonts w:asciiTheme="minorHAnsi" w:hAnsiTheme="minorHAnsi" w:cstheme="minorHAnsi"/>
          <w:color w:val="000000"/>
          <w:sz w:val="22"/>
          <w:szCs w:val="22"/>
          <w:lang w:val="pl-PL"/>
        </w:rPr>
        <w:t>.</w:t>
      </w:r>
      <w:r w:rsidR="00C574A2" w:rsidRPr="00DE016B">
        <w:rPr>
          <w:rFonts w:asciiTheme="minorHAnsi" w:hAnsiTheme="minorHAnsi" w:cstheme="minorHAnsi"/>
          <w:color w:val="000000"/>
          <w:sz w:val="22"/>
          <w:szCs w:val="22"/>
          <w:lang w:val="pl-PL"/>
        </w:rPr>
        <w:t xml:space="preserve"> </w:t>
      </w:r>
      <w:r w:rsidRPr="00DE016B">
        <w:rPr>
          <w:rFonts w:asciiTheme="minorHAnsi" w:hAnsiTheme="minorHAnsi" w:cstheme="minorHAnsi"/>
          <w:color w:val="000000"/>
          <w:sz w:val="22"/>
          <w:szCs w:val="22"/>
          <w:lang w:val="pl-PL"/>
        </w:rPr>
        <w:t xml:space="preserve">Odsetek szkół, w których dokonano w ostatnim roku szkolnym modyfikacji lub dostosowań ze względu na zróżnicowane potrzeby edukacyjne uczniów z uwzględnieniem </w:t>
      </w:r>
      <w:r w:rsidR="000272B4">
        <w:rPr>
          <w:rFonts w:asciiTheme="minorHAnsi" w:hAnsiTheme="minorHAnsi" w:cstheme="minorHAnsi"/>
          <w:color w:val="000000"/>
          <w:sz w:val="22"/>
          <w:szCs w:val="22"/>
          <w:lang w:val="pl-PL"/>
        </w:rPr>
        <w:t>rodzaju</w:t>
      </w:r>
      <w:r w:rsidRPr="00DE016B">
        <w:rPr>
          <w:rFonts w:asciiTheme="minorHAnsi" w:hAnsiTheme="minorHAnsi" w:cstheme="minorHAnsi"/>
          <w:color w:val="000000"/>
          <w:sz w:val="22"/>
          <w:szCs w:val="22"/>
          <w:lang w:val="pl-PL"/>
        </w:rPr>
        <w:t xml:space="preserve"> szkoły ze względu na wsparcie</w:t>
      </w:r>
    </w:p>
    <w:tbl>
      <w:tblPr>
        <w:tblStyle w:val="Tabela-Siatka"/>
        <w:tblW w:w="9209" w:type="dxa"/>
        <w:tblLook w:val="04A0" w:firstRow="1" w:lastRow="0" w:firstColumn="1" w:lastColumn="0" w:noHBand="0" w:noVBand="1"/>
      </w:tblPr>
      <w:tblGrid>
        <w:gridCol w:w="2302"/>
        <w:gridCol w:w="2302"/>
        <w:gridCol w:w="2302"/>
        <w:gridCol w:w="2303"/>
      </w:tblGrid>
      <w:tr w:rsidR="00495A7A" w:rsidRPr="00FA0BC4" w14:paraId="025590A5" w14:textId="77777777" w:rsidTr="00495A7A">
        <w:tc>
          <w:tcPr>
            <w:tcW w:w="2302" w:type="dxa"/>
          </w:tcPr>
          <w:p w14:paraId="197AA298" w14:textId="77777777" w:rsidR="00495A7A" w:rsidRPr="00FA0BC4" w:rsidRDefault="00495A7A" w:rsidP="00C574A2">
            <w:pPr>
              <w:rPr>
                <w:rFonts w:asciiTheme="minorHAnsi" w:hAnsiTheme="minorHAnsi" w:cstheme="minorHAnsi"/>
                <w:b/>
                <w:sz w:val="22"/>
                <w:szCs w:val="22"/>
                <w:lang w:val="pl-PL"/>
              </w:rPr>
            </w:pPr>
            <w:r w:rsidRPr="00FA0BC4">
              <w:rPr>
                <w:rFonts w:asciiTheme="minorHAnsi" w:hAnsiTheme="minorHAnsi" w:cstheme="minorHAnsi"/>
                <w:b/>
                <w:sz w:val="22"/>
                <w:szCs w:val="22"/>
                <w:lang w:val="pl-PL"/>
              </w:rPr>
              <w:t>Liczba programów</w:t>
            </w:r>
          </w:p>
        </w:tc>
        <w:tc>
          <w:tcPr>
            <w:tcW w:w="2302" w:type="dxa"/>
          </w:tcPr>
          <w:p w14:paraId="10BC6136" w14:textId="77777777" w:rsidR="00495A7A" w:rsidRPr="00FA0BC4" w:rsidRDefault="00C574A2" w:rsidP="00C574A2">
            <w:pPr>
              <w:jc w:val="center"/>
              <w:rPr>
                <w:rFonts w:asciiTheme="minorHAnsi" w:hAnsiTheme="minorHAnsi" w:cstheme="minorHAnsi"/>
                <w:b/>
                <w:sz w:val="22"/>
                <w:szCs w:val="22"/>
                <w:lang w:val="pl-PL"/>
              </w:rPr>
            </w:pPr>
            <w:r w:rsidRPr="00FA0BC4">
              <w:rPr>
                <w:rFonts w:asciiTheme="minorHAnsi" w:eastAsia="Arial" w:hAnsiTheme="minorHAnsi" w:cstheme="minorHAnsi"/>
                <w:b/>
                <w:sz w:val="22"/>
                <w:szCs w:val="22"/>
                <w:lang w:val="pl-PL"/>
              </w:rPr>
              <w:t>Ogólnodostępna</w:t>
            </w:r>
          </w:p>
        </w:tc>
        <w:tc>
          <w:tcPr>
            <w:tcW w:w="2302" w:type="dxa"/>
          </w:tcPr>
          <w:p w14:paraId="1EF78A60" w14:textId="070A1A59" w:rsidR="00495A7A" w:rsidRPr="00FA0BC4" w:rsidRDefault="00C574A2" w:rsidP="000272B4">
            <w:pPr>
              <w:jc w:val="center"/>
              <w:rPr>
                <w:rFonts w:asciiTheme="minorHAnsi" w:hAnsiTheme="minorHAnsi" w:cstheme="minorHAnsi"/>
                <w:b/>
                <w:sz w:val="22"/>
                <w:szCs w:val="22"/>
                <w:lang w:val="pl-PL"/>
              </w:rPr>
            </w:pPr>
            <w:r w:rsidRPr="00FA0BC4">
              <w:rPr>
                <w:rFonts w:asciiTheme="minorHAnsi" w:eastAsia="Arial" w:hAnsiTheme="minorHAnsi" w:cstheme="minorHAnsi"/>
                <w:b/>
                <w:sz w:val="22"/>
                <w:szCs w:val="22"/>
                <w:lang w:val="pl-PL"/>
              </w:rPr>
              <w:t xml:space="preserve">Integracyjna </w:t>
            </w:r>
            <w:r w:rsidR="00495A7A" w:rsidRPr="00FA0BC4">
              <w:rPr>
                <w:rFonts w:asciiTheme="minorHAnsi" w:eastAsia="Arial" w:hAnsiTheme="minorHAnsi" w:cstheme="minorHAnsi"/>
                <w:b/>
                <w:sz w:val="22"/>
                <w:szCs w:val="22"/>
                <w:lang w:val="pl-PL"/>
              </w:rPr>
              <w:t>lub</w:t>
            </w:r>
            <w:r w:rsidR="000272B4">
              <w:rPr>
                <w:rFonts w:asciiTheme="minorHAnsi" w:eastAsia="Arial" w:hAnsiTheme="minorHAnsi" w:cstheme="minorHAnsi"/>
                <w:b/>
                <w:sz w:val="22"/>
                <w:szCs w:val="22"/>
                <w:lang w:val="pl-PL"/>
              </w:rPr>
              <w:t xml:space="preserve"> </w:t>
            </w:r>
            <w:r w:rsidRPr="00FA0BC4">
              <w:rPr>
                <w:rFonts w:asciiTheme="minorHAnsi" w:eastAsia="Arial" w:hAnsiTheme="minorHAnsi" w:cstheme="minorHAnsi"/>
                <w:b/>
                <w:sz w:val="22"/>
                <w:szCs w:val="22"/>
                <w:lang w:val="pl-PL"/>
              </w:rPr>
              <w:t xml:space="preserve">z </w:t>
            </w:r>
            <w:r w:rsidR="00495A7A" w:rsidRPr="00FA0BC4">
              <w:rPr>
                <w:rFonts w:asciiTheme="minorHAnsi" w:eastAsia="Arial" w:hAnsiTheme="minorHAnsi" w:cstheme="minorHAnsi"/>
                <w:b/>
                <w:sz w:val="22"/>
                <w:szCs w:val="22"/>
                <w:lang w:val="pl-PL"/>
              </w:rPr>
              <w:t>oddziałami integracyjnymi</w:t>
            </w:r>
          </w:p>
        </w:tc>
        <w:tc>
          <w:tcPr>
            <w:tcW w:w="2303" w:type="dxa"/>
          </w:tcPr>
          <w:p w14:paraId="198444F1" w14:textId="77777777" w:rsidR="00495A7A" w:rsidRPr="00FA0BC4" w:rsidRDefault="00C574A2" w:rsidP="00C574A2">
            <w:pPr>
              <w:jc w:val="center"/>
              <w:rPr>
                <w:rFonts w:asciiTheme="minorHAnsi" w:hAnsiTheme="minorHAnsi" w:cstheme="minorHAnsi"/>
                <w:b/>
                <w:sz w:val="22"/>
                <w:szCs w:val="22"/>
                <w:lang w:val="pl-PL"/>
              </w:rPr>
            </w:pPr>
            <w:r w:rsidRPr="00FA0BC4">
              <w:rPr>
                <w:rFonts w:asciiTheme="minorHAnsi" w:eastAsia="Arial" w:hAnsiTheme="minorHAnsi" w:cstheme="minorHAnsi"/>
                <w:b/>
                <w:sz w:val="22"/>
                <w:szCs w:val="22"/>
                <w:lang w:val="pl-PL"/>
              </w:rPr>
              <w:t xml:space="preserve">Specjalna </w:t>
            </w:r>
            <w:r w:rsidR="00495A7A" w:rsidRPr="00FA0BC4">
              <w:rPr>
                <w:rFonts w:asciiTheme="minorHAnsi" w:eastAsia="Arial" w:hAnsiTheme="minorHAnsi" w:cstheme="minorHAnsi"/>
                <w:b/>
                <w:sz w:val="22"/>
                <w:szCs w:val="22"/>
                <w:lang w:val="pl-PL"/>
              </w:rPr>
              <w:t>lub z oddziałami specjalnymi</w:t>
            </w:r>
          </w:p>
        </w:tc>
      </w:tr>
      <w:tr w:rsidR="00495A7A" w:rsidRPr="00FA0BC4" w14:paraId="1A5C7F29" w14:textId="77777777" w:rsidTr="00495A7A">
        <w:tc>
          <w:tcPr>
            <w:tcW w:w="2302" w:type="dxa"/>
          </w:tcPr>
          <w:p w14:paraId="279ABB2C" w14:textId="77777777" w:rsidR="00495A7A" w:rsidRPr="00FA0BC4" w:rsidRDefault="00495A7A" w:rsidP="00C574A2">
            <w:pPr>
              <w:rPr>
                <w:rFonts w:asciiTheme="minorHAnsi" w:hAnsiTheme="minorHAnsi" w:cstheme="minorHAnsi"/>
                <w:sz w:val="22"/>
                <w:szCs w:val="22"/>
                <w:lang w:val="pl-PL"/>
              </w:rPr>
            </w:pPr>
            <w:r w:rsidRPr="00FA0BC4">
              <w:rPr>
                <w:rFonts w:asciiTheme="minorHAnsi" w:hAnsiTheme="minorHAnsi" w:cstheme="minorHAnsi"/>
                <w:sz w:val="22"/>
                <w:szCs w:val="22"/>
                <w:lang w:val="pl-PL"/>
              </w:rPr>
              <w:t>0 programów</w:t>
            </w:r>
          </w:p>
        </w:tc>
        <w:tc>
          <w:tcPr>
            <w:tcW w:w="2302" w:type="dxa"/>
          </w:tcPr>
          <w:p w14:paraId="760B476C" w14:textId="77777777" w:rsidR="00495A7A" w:rsidRPr="00FA0BC4" w:rsidRDefault="00495A7A" w:rsidP="00C574A2">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41.5%</w:t>
            </w:r>
          </w:p>
        </w:tc>
        <w:tc>
          <w:tcPr>
            <w:tcW w:w="2302" w:type="dxa"/>
          </w:tcPr>
          <w:p w14:paraId="29BFF32C" w14:textId="77777777" w:rsidR="00495A7A" w:rsidRPr="00FA0BC4" w:rsidRDefault="00495A7A" w:rsidP="00C574A2">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32.4%</w:t>
            </w:r>
          </w:p>
        </w:tc>
        <w:tc>
          <w:tcPr>
            <w:tcW w:w="2303" w:type="dxa"/>
          </w:tcPr>
          <w:p w14:paraId="43E0990E" w14:textId="77777777" w:rsidR="00495A7A" w:rsidRPr="00FA0BC4" w:rsidRDefault="00495A7A" w:rsidP="00C574A2">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28.5%</w:t>
            </w:r>
          </w:p>
        </w:tc>
      </w:tr>
      <w:tr w:rsidR="00495A7A" w:rsidRPr="00FA0BC4" w14:paraId="3234233C" w14:textId="77777777" w:rsidTr="00495A7A">
        <w:tc>
          <w:tcPr>
            <w:tcW w:w="2302" w:type="dxa"/>
          </w:tcPr>
          <w:p w14:paraId="69870FE6" w14:textId="77777777" w:rsidR="00495A7A" w:rsidRPr="00FA0BC4" w:rsidRDefault="00495A7A" w:rsidP="00C574A2">
            <w:pPr>
              <w:rPr>
                <w:rFonts w:asciiTheme="minorHAnsi" w:hAnsiTheme="minorHAnsi" w:cstheme="minorHAnsi"/>
                <w:sz w:val="22"/>
                <w:szCs w:val="22"/>
                <w:lang w:val="pl-PL"/>
              </w:rPr>
            </w:pPr>
            <w:r w:rsidRPr="00FA0BC4">
              <w:rPr>
                <w:rFonts w:asciiTheme="minorHAnsi" w:hAnsiTheme="minorHAnsi" w:cstheme="minorHAnsi"/>
                <w:sz w:val="22"/>
                <w:szCs w:val="22"/>
                <w:lang w:val="pl-PL"/>
              </w:rPr>
              <w:t>1-3 programów</w:t>
            </w:r>
          </w:p>
        </w:tc>
        <w:tc>
          <w:tcPr>
            <w:tcW w:w="2302" w:type="dxa"/>
          </w:tcPr>
          <w:p w14:paraId="7D79D9BF" w14:textId="77777777" w:rsidR="00495A7A" w:rsidRPr="00FA0BC4" w:rsidRDefault="00495A7A" w:rsidP="00C574A2">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24.3%</w:t>
            </w:r>
          </w:p>
        </w:tc>
        <w:tc>
          <w:tcPr>
            <w:tcW w:w="2302" w:type="dxa"/>
          </w:tcPr>
          <w:p w14:paraId="46A36381" w14:textId="77777777" w:rsidR="00495A7A" w:rsidRPr="00FA0BC4" w:rsidRDefault="00495A7A" w:rsidP="00C574A2">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14.5%</w:t>
            </w:r>
          </w:p>
        </w:tc>
        <w:tc>
          <w:tcPr>
            <w:tcW w:w="2303" w:type="dxa"/>
          </w:tcPr>
          <w:p w14:paraId="052D3418" w14:textId="77777777" w:rsidR="00495A7A" w:rsidRPr="00FA0BC4" w:rsidRDefault="00495A7A" w:rsidP="00C574A2">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18.0%</w:t>
            </w:r>
          </w:p>
        </w:tc>
      </w:tr>
      <w:tr w:rsidR="00495A7A" w:rsidRPr="00FA0BC4" w14:paraId="31F214A1" w14:textId="77777777" w:rsidTr="00495A7A">
        <w:tc>
          <w:tcPr>
            <w:tcW w:w="2302" w:type="dxa"/>
          </w:tcPr>
          <w:p w14:paraId="15387636" w14:textId="77777777" w:rsidR="00495A7A" w:rsidRPr="00FA0BC4" w:rsidRDefault="00495A7A" w:rsidP="00C574A2">
            <w:pPr>
              <w:rPr>
                <w:rFonts w:asciiTheme="minorHAnsi" w:hAnsiTheme="minorHAnsi" w:cstheme="minorHAnsi"/>
                <w:sz w:val="22"/>
                <w:szCs w:val="22"/>
                <w:lang w:val="pl-PL"/>
              </w:rPr>
            </w:pPr>
            <w:r w:rsidRPr="00FA0BC4">
              <w:rPr>
                <w:rFonts w:asciiTheme="minorHAnsi" w:hAnsiTheme="minorHAnsi" w:cstheme="minorHAnsi"/>
                <w:sz w:val="22"/>
                <w:szCs w:val="22"/>
                <w:lang w:val="pl-PL"/>
              </w:rPr>
              <w:t>4-6 programów</w:t>
            </w:r>
          </w:p>
        </w:tc>
        <w:tc>
          <w:tcPr>
            <w:tcW w:w="2302" w:type="dxa"/>
          </w:tcPr>
          <w:p w14:paraId="321BBF0C" w14:textId="77777777" w:rsidR="00495A7A" w:rsidRPr="00FA0BC4" w:rsidRDefault="00495A7A" w:rsidP="00C574A2">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10.1%</w:t>
            </w:r>
          </w:p>
        </w:tc>
        <w:tc>
          <w:tcPr>
            <w:tcW w:w="2302" w:type="dxa"/>
          </w:tcPr>
          <w:p w14:paraId="6D7D097F" w14:textId="77777777" w:rsidR="00495A7A" w:rsidRPr="00FA0BC4" w:rsidRDefault="00495A7A" w:rsidP="00C574A2">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12.4%</w:t>
            </w:r>
          </w:p>
        </w:tc>
        <w:tc>
          <w:tcPr>
            <w:tcW w:w="2303" w:type="dxa"/>
          </w:tcPr>
          <w:p w14:paraId="70E23AAE" w14:textId="77777777" w:rsidR="00495A7A" w:rsidRPr="00FA0BC4" w:rsidRDefault="00495A7A" w:rsidP="00C574A2">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8.7%</w:t>
            </w:r>
          </w:p>
        </w:tc>
      </w:tr>
      <w:tr w:rsidR="00495A7A" w:rsidRPr="00FA0BC4" w14:paraId="7334BC76" w14:textId="77777777" w:rsidTr="00495A7A">
        <w:tc>
          <w:tcPr>
            <w:tcW w:w="2302" w:type="dxa"/>
          </w:tcPr>
          <w:p w14:paraId="2F0E423A" w14:textId="77777777" w:rsidR="00495A7A" w:rsidRPr="00FA0BC4" w:rsidRDefault="00495A7A" w:rsidP="00C574A2">
            <w:pPr>
              <w:rPr>
                <w:rFonts w:asciiTheme="minorHAnsi" w:hAnsiTheme="minorHAnsi" w:cstheme="minorHAnsi"/>
                <w:sz w:val="22"/>
                <w:szCs w:val="22"/>
                <w:lang w:val="pl-PL"/>
              </w:rPr>
            </w:pPr>
            <w:r w:rsidRPr="00FA0BC4">
              <w:rPr>
                <w:rFonts w:asciiTheme="minorHAnsi" w:hAnsiTheme="minorHAnsi" w:cstheme="minorHAnsi"/>
                <w:sz w:val="22"/>
                <w:szCs w:val="22"/>
                <w:lang w:val="pl-PL"/>
              </w:rPr>
              <w:t>7 i więcej</w:t>
            </w:r>
          </w:p>
        </w:tc>
        <w:tc>
          <w:tcPr>
            <w:tcW w:w="2302" w:type="dxa"/>
          </w:tcPr>
          <w:p w14:paraId="510F6776" w14:textId="77777777" w:rsidR="00495A7A" w:rsidRPr="00FA0BC4" w:rsidRDefault="00495A7A" w:rsidP="00C574A2">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24.0%</w:t>
            </w:r>
          </w:p>
        </w:tc>
        <w:tc>
          <w:tcPr>
            <w:tcW w:w="2302" w:type="dxa"/>
          </w:tcPr>
          <w:p w14:paraId="57010324" w14:textId="77777777" w:rsidR="00495A7A" w:rsidRPr="00FA0BC4" w:rsidRDefault="00495A7A" w:rsidP="00C574A2">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40.7%</w:t>
            </w:r>
          </w:p>
        </w:tc>
        <w:tc>
          <w:tcPr>
            <w:tcW w:w="2303" w:type="dxa"/>
          </w:tcPr>
          <w:p w14:paraId="5CE25DC8" w14:textId="77777777" w:rsidR="00495A7A" w:rsidRPr="00FA0BC4" w:rsidRDefault="00495A7A" w:rsidP="00C574A2">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44.8%</w:t>
            </w:r>
          </w:p>
        </w:tc>
      </w:tr>
    </w:tbl>
    <w:p w14:paraId="788C1609" w14:textId="77777777" w:rsidR="00495A7A" w:rsidRPr="00DE016B" w:rsidRDefault="00495A7A" w:rsidP="00C574A2">
      <w:pPr>
        <w:spacing w:after="240"/>
        <w:rPr>
          <w:rFonts w:asciiTheme="minorHAnsi" w:hAnsiTheme="minorHAnsi" w:cstheme="minorHAnsi"/>
          <w:color w:val="000000"/>
          <w:sz w:val="22"/>
          <w:szCs w:val="22"/>
          <w:lang w:val="pl-PL"/>
        </w:rPr>
      </w:pPr>
      <w:r w:rsidRPr="00DE016B">
        <w:rPr>
          <w:rFonts w:asciiTheme="minorHAnsi" w:hAnsiTheme="minorHAnsi" w:cstheme="minorHAnsi"/>
          <w:color w:val="000000"/>
          <w:sz w:val="22"/>
          <w:szCs w:val="22"/>
          <w:lang w:val="pl-PL"/>
        </w:rPr>
        <w:lastRenderedPageBreak/>
        <w:t xml:space="preserve">Tabela </w:t>
      </w:r>
      <w:r w:rsidR="00C574A2" w:rsidRPr="00DE016B">
        <w:rPr>
          <w:rFonts w:asciiTheme="minorHAnsi" w:hAnsiTheme="minorHAnsi" w:cstheme="minorHAnsi"/>
          <w:color w:val="000000"/>
          <w:sz w:val="22"/>
          <w:szCs w:val="22"/>
          <w:lang w:val="pl-PL"/>
        </w:rPr>
        <w:t>66</w:t>
      </w:r>
      <w:r w:rsidR="00E320B7" w:rsidRPr="00DE016B">
        <w:rPr>
          <w:rFonts w:asciiTheme="minorHAnsi" w:hAnsiTheme="minorHAnsi" w:cstheme="minorHAnsi"/>
          <w:color w:val="000000"/>
          <w:sz w:val="22"/>
          <w:szCs w:val="22"/>
          <w:lang w:val="pl-PL"/>
        </w:rPr>
        <w:t>.</w:t>
      </w:r>
      <w:r w:rsidR="00C574A2" w:rsidRPr="00DE016B">
        <w:rPr>
          <w:rFonts w:asciiTheme="minorHAnsi" w:hAnsiTheme="minorHAnsi" w:cstheme="minorHAnsi"/>
          <w:color w:val="000000"/>
          <w:sz w:val="22"/>
          <w:szCs w:val="22"/>
          <w:lang w:val="pl-PL"/>
        </w:rPr>
        <w:t xml:space="preserve"> </w:t>
      </w:r>
      <w:r w:rsidRPr="00DE016B">
        <w:rPr>
          <w:rFonts w:asciiTheme="minorHAnsi" w:hAnsiTheme="minorHAnsi" w:cstheme="minorHAnsi"/>
          <w:color w:val="000000"/>
          <w:sz w:val="22"/>
          <w:szCs w:val="22"/>
          <w:lang w:val="pl-PL"/>
        </w:rPr>
        <w:t>Odsetek szkół, w których dokonano w ostatnim roku szkolnym modyfikacji lub dostosowań ze względu na zróżnicowane potrzeby edukacyjne uczniów z uwzględnieniem typu szkoły ze względu na etap edukacyjny</w:t>
      </w:r>
    </w:p>
    <w:tbl>
      <w:tblPr>
        <w:tblStyle w:val="Tabela-Siatka"/>
        <w:tblW w:w="8642" w:type="dxa"/>
        <w:tblLook w:val="04A0" w:firstRow="1" w:lastRow="0" w:firstColumn="1" w:lastColumn="0" w:noHBand="0" w:noVBand="1"/>
      </w:tblPr>
      <w:tblGrid>
        <w:gridCol w:w="2880"/>
        <w:gridCol w:w="2881"/>
        <w:gridCol w:w="2881"/>
      </w:tblGrid>
      <w:tr w:rsidR="000272B4" w:rsidRPr="00FA0BC4" w14:paraId="0E9B7EDB" w14:textId="77777777" w:rsidTr="000272B4">
        <w:tc>
          <w:tcPr>
            <w:tcW w:w="2880" w:type="dxa"/>
          </w:tcPr>
          <w:p w14:paraId="31365886" w14:textId="77777777" w:rsidR="000272B4" w:rsidRPr="00FA0BC4" w:rsidRDefault="000272B4" w:rsidP="00C574A2">
            <w:pPr>
              <w:rPr>
                <w:rFonts w:asciiTheme="minorHAnsi" w:hAnsiTheme="minorHAnsi" w:cstheme="minorHAnsi"/>
                <w:b/>
                <w:sz w:val="22"/>
                <w:szCs w:val="22"/>
                <w:lang w:val="pl-PL"/>
              </w:rPr>
            </w:pPr>
            <w:r w:rsidRPr="00FA0BC4">
              <w:rPr>
                <w:rFonts w:asciiTheme="minorHAnsi" w:hAnsiTheme="minorHAnsi" w:cstheme="minorHAnsi"/>
                <w:b/>
                <w:sz w:val="22"/>
                <w:szCs w:val="22"/>
                <w:lang w:val="pl-PL"/>
              </w:rPr>
              <w:t>Liczba programów</w:t>
            </w:r>
          </w:p>
        </w:tc>
        <w:tc>
          <w:tcPr>
            <w:tcW w:w="2881" w:type="dxa"/>
          </w:tcPr>
          <w:p w14:paraId="40373A38" w14:textId="77777777" w:rsidR="000272B4" w:rsidRPr="00FA0BC4" w:rsidRDefault="000272B4" w:rsidP="00C574A2">
            <w:pPr>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Szkoła podstawowa</w:t>
            </w:r>
          </w:p>
        </w:tc>
        <w:tc>
          <w:tcPr>
            <w:tcW w:w="2881" w:type="dxa"/>
          </w:tcPr>
          <w:p w14:paraId="21C145B2" w14:textId="77777777" w:rsidR="000272B4" w:rsidRPr="00FA0BC4" w:rsidRDefault="000272B4" w:rsidP="00C574A2">
            <w:pPr>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Szkoła ponadpodstawowa</w:t>
            </w:r>
          </w:p>
        </w:tc>
      </w:tr>
      <w:tr w:rsidR="000272B4" w:rsidRPr="00FA0BC4" w14:paraId="55EC0E37" w14:textId="77777777" w:rsidTr="000272B4">
        <w:tc>
          <w:tcPr>
            <w:tcW w:w="2880" w:type="dxa"/>
          </w:tcPr>
          <w:p w14:paraId="7E5E4C14" w14:textId="77777777" w:rsidR="000272B4" w:rsidRPr="00FA0BC4" w:rsidRDefault="000272B4" w:rsidP="00C574A2">
            <w:pPr>
              <w:rPr>
                <w:rFonts w:asciiTheme="minorHAnsi" w:hAnsiTheme="minorHAnsi" w:cstheme="minorHAnsi"/>
                <w:sz w:val="22"/>
                <w:szCs w:val="22"/>
                <w:lang w:val="pl-PL"/>
              </w:rPr>
            </w:pPr>
            <w:r w:rsidRPr="00FA0BC4">
              <w:rPr>
                <w:rFonts w:asciiTheme="minorHAnsi" w:hAnsiTheme="minorHAnsi" w:cstheme="minorHAnsi"/>
                <w:sz w:val="22"/>
                <w:szCs w:val="22"/>
                <w:lang w:val="pl-PL"/>
              </w:rPr>
              <w:t>0 programów</w:t>
            </w:r>
          </w:p>
        </w:tc>
        <w:tc>
          <w:tcPr>
            <w:tcW w:w="2881" w:type="dxa"/>
          </w:tcPr>
          <w:p w14:paraId="5BD3E668" w14:textId="77777777" w:rsidR="000272B4" w:rsidRPr="00FA0BC4" w:rsidRDefault="000272B4" w:rsidP="00C574A2">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37.2%</w:t>
            </w:r>
          </w:p>
        </w:tc>
        <w:tc>
          <w:tcPr>
            <w:tcW w:w="2881" w:type="dxa"/>
          </w:tcPr>
          <w:p w14:paraId="6B3B1D9D" w14:textId="77777777" w:rsidR="000272B4" w:rsidRPr="00FA0BC4" w:rsidRDefault="000272B4" w:rsidP="00C574A2">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49.7%</w:t>
            </w:r>
          </w:p>
        </w:tc>
      </w:tr>
      <w:tr w:rsidR="000272B4" w:rsidRPr="00FA0BC4" w14:paraId="2880BB01" w14:textId="77777777" w:rsidTr="000272B4">
        <w:tc>
          <w:tcPr>
            <w:tcW w:w="2880" w:type="dxa"/>
          </w:tcPr>
          <w:p w14:paraId="5BEA2953" w14:textId="77777777" w:rsidR="000272B4" w:rsidRPr="00FA0BC4" w:rsidRDefault="000272B4" w:rsidP="00C574A2">
            <w:pPr>
              <w:rPr>
                <w:rFonts w:asciiTheme="minorHAnsi" w:hAnsiTheme="minorHAnsi" w:cstheme="minorHAnsi"/>
                <w:sz w:val="22"/>
                <w:szCs w:val="22"/>
                <w:lang w:val="pl-PL"/>
              </w:rPr>
            </w:pPr>
            <w:r w:rsidRPr="00FA0BC4">
              <w:rPr>
                <w:rFonts w:asciiTheme="minorHAnsi" w:hAnsiTheme="minorHAnsi" w:cstheme="minorHAnsi"/>
                <w:sz w:val="22"/>
                <w:szCs w:val="22"/>
                <w:lang w:val="pl-PL"/>
              </w:rPr>
              <w:t>1-3 programów</w:t>
            </w:r>
          </w:p>
        </w:tc>
        <w:tc>
          <w:tcPr>
            <w:tcW w:w="2881" w:type="dxa"/>
          </w:tcPr>
          <w:p w14:paraId="55B3BF51" w14:textId="77777777" w:rsidR="000272B4" w:rsidRPr="00FA0BC4" w:rsidRDefault="000272B4" w:rsidP="00C574A2">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24.5%</w:t>
            </w:r>
          </w:p>
        </w:tc>
        <w:tc>
          <w:tcPr>
            <w:tcW w:w="2881" w:type="dxa"/>
          </w:tcPr>
          <w:p w14:paraId="6BBF6489" w14:textId="77777777" w:rsidR="000272B4" w:rsidRPr="00FA0BC4" w:rsidRDefault="000272B4" w:rsidP="00C574A2">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19.2%</w:t>
            </w:r>
          </w:p>
        </w:tc>
      </w:tr>
      <w:tr w:rsidR="000272B4" w:rsidRPr="00FA0BC4" w14:paraId="2DDB22D8" w14:textId="77777777" w:rsidTr="000272B4">
        <w:tc>
          <w:tcPr>
            <w:tcW w:w="2880" w:type="dxa"/>
          </w:tcPr>
          <w:p w14:paraId="6D92EA1B" w14:textId="77777777" w:rsidR="000272B4" w:rsidRPr="00FA0BC4" w:rsidRDefault="000272B4" w:rsidP="00C574A2">
            <w:pPr>
              <w:rPr>
                <w:rFonts w:asciiTheme="minorHAnsi" w:hAnsiTheme="minorHAnsi" w:cstheme="minorHAnsi"/>
                <w:sz w:val="22"/>
                <w:szCs w:val="22"/>
                <w:lang w:val="pl-PL"/>
              </w:rPr>
            </w:pPr>
            <w:r w:rsidRPr="00FA0BC4">
              <w:rPr>
                <w:rFonts w:asciiTheme="minorHAnsi" w:hAnsiTheme="minorHAnsi" w:cstheme="minorHAnsi"/>
                <w:sz w:val="22"/>
                <w:szCs w:val="22"/>
                <w:lang w:val="pl-PL"/>
              </w:rPr>
              <w:t>4-6 programów</w:t>
            </w:r>
          </w:p>
        </w:tc>
        <w:tc>
          <w:tcPr>
            <w:tcW w:w="2881" w:type="dxa"/>
          </w:tcPr>
          <w:p w14:paraId="09E3A04A" w14:textId="77777777" w:rsidR="000272B4" w:rsidRPr="00FA0BC4" w:rsidRDefault="000272B4" w:rsidP="00C574A2">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11.0%</w:t>
            </w:r>
          </w:p>
        </w:tc>
        <w:tc>
          <w:tcPr>
            <w:tcW w:w="2881" w:type="dxa"/>
          </w:tcPr>
          <w:p w14:paraId="7C88F991" w14:textId="77777777" w:rsidR="000272B4" w:rsidRPr="00FA0BC4" w:rsidRDefault="000272B4" w:rsidP="00C574A2">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7.8%</w:t>
            </w:r>
          </w:p>
        </w:tc>
      </w:tr>
      <w:tr w:rsidR="000272B4" w:rsidRPr="00FA0BC4" w14:paraId="457DE1F4" w14:textId="77777777" w:rsidTr="000272B4">
        <w:tc>
          <w:tcPr>
            <w:tcW w:w="2880" w:type="dxa"/>
          </w:tcPr>
          <w:p w14:paraId="4AD472FD" w14:textId="77777777" w:rsidR="000272B4" w:rsidRPr="00FA0BC4" w:rsidRDefault="000272B4" w:rsidP="00C574A2">
            <w:pPr>
              <w:rPr>
                <w:rFonts w:asciiTheme="minorHAnsi" w:hAnsiTheme="minorHAnsi" w:cstheme="minorHAnsi"/>
                <w:sz w:val="22"/>
                <w:szCs w:val="22"/>
                <w:lang w:val="pl-PL"/>
              </w:rPr>
            </w:pPr>
            <w:r w:rsidRPr="00FA0BC4">
              <w:rPr>
                <w:rFonts w:asciiTheme="minorHAnsi" w:hAnsiTheme="minorHAnsi" w:cstheme="minorHAnsi"/>
                <w:sz w:val="22"/>
                <w:szCs w:val="22"/>
                <w:lang w:val="pl-PL"/>
              </w:rPr>
              <w:t>7 i więcej</w:t>
            </w:r>
          </w:p>
        </w:tc>
        <w:tc>
          <w:tcPr>
            <w:tcW w:w="2881" w:type="dxa"/>
          </w:tcPr>
          <w:p w14:paraId="2BB7D99B" w14:textId="77777777" w:rsidR="000272B4" w:rsidRPr="00FA0BC4" w:rsidRDefault="000272B4" w:rsidP="00C574A2">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27.4%</w:t>
            </w:r>
          </w:p>
        </w:tc>
        <w:tc>
          <w:tcPr>
            <w:tcW w:w="2881" w:type="dxa"/>
          </w:tcPr>
          <w:p w14:paraId="4723DA63" w14:textId="77777777" w:rsidR="000272B4" w:rsidRPr="00FA0BC4" w:rsidRDefault="000272B4" w:rsidP="00C574A2">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23.3%</w:t>
            </w:r>
          </w:p>
        </w:tc>
      </w:tr>
    </w:tbl>
    <w:p w14:paraId="09522D41" w14:textId="77777777" w:rsidR="00495A7A" w:rsidRPr="00FA0BC4" w:rsidRDefault="00495A7A" w:rsidP="00495A7A">
      <w:pPr>
        <w:spacing w:line="360" w:lineRule="auto"/>
        <w:rPr>
          <w:rFonts w:asciiTheme="minorHAnsi" w:hAnsiTheme="minorHAnsi" w:cstheme="minorHAnsi"/>
          <w:lang w:val="pl-PL"/>
        </w:rPr>
      </w:pPr>
    </w:p>
    <w:p w14:paraId="309EC166" w14:textId="77777777" w:rsidR="00123F6B" w:rsidRPr="00FA0BC4" w:rsidRDefault="00495A7A" w:rsidP="000272B4">
      <w:pPr>
        <w:spacing w:line="360" w:lineRule="auto"/>
        <w:rPr>
          <w:rFonts w:asciiTheme="minorHAnsi" w:hAnsiTheme="minorHAnsi" w:cstheme="minorHAnsi"/>
          <w:lang w:val="pl-PL"/>
        </w:rPr>
      </w:pPr>
      <w:r w:rsidRPr="00FA0BC4">
        <w:rPr>
          <w:rFonts w:asciiTheme="minorHAnsi" w:hAnsiTheme="minorHAnsi" w:cstheme="minorHAnsi"/>
          <w:lang w:val="pl-PL"/>
        </w:rPr>
        <w:t xml:space="preserve">Zestawienie typów trudności doświadczanych przez uczniów, ze względu na które dokonywano modyfikacji lub dostosowań </w:t>
      </w:r>
      <w:r w:rsidR="00C574A2" w:rsidRPr="00FA0BC4">
        <w:rPr>
          <w:rFonts w:asciiTheme="minorHAnsi" w:hAnsiTheme="minorHAnsi" w:cstheme="minorHAnsi"/>
          <w:lang w:val="pl-PL"/>
        </w:rPr>
        <w:t>programów nauczania prezentuje rysunek 9.</w:t>
      </w:r>
      <w:r w:rsidRPr="00FA0BC4">
        <w:rPr>
          <w:rFonts w:asciiTheme="minorHAnsi" w:hAnsiTheme="minorHAnsi" w:cstheme="minorHAnsi"/>
          <w:lang w:val="pl-PL"/>
        </w:rPr>
        <w:t xml:space="preserve"> </w:t>
      </w:r>
    </w:p>
    <w:p w14:paraId="556E3507" w14:textId="77777777" w:rsidR="00123F6B" w:rsidRPr="00FA0BC4" w:rsidRDefault="00123F6B" w:rsidP="00123F6B">
      <w:pPr>
        <w:spacing w:line="360" w:lineRule="auto"/>
        <w:rPr>
          <w:rFonts w:asciiTheme="minorHAnsi" w:hAnsiTheme="minorHAnsi" w:cstheme="minorHAnsi"/>
          <w:lang w:val="pl-PL"/>
        </w:rPr>
      </w:pPr>
      <w:r w:rsidRPr="00FA0BC4">
        <w:rPr>
          <w:rFonts w:asciiTheme="minorHAnsi" w:hAnsiTheme="minorHAnsi" w:cstheme="minorHAnsi"/>
          <w:b/>
          <w:noProof/>
          <w:lang w:val="pl-PL" w:eastAsia="pl-PL"/>
        </w:rPr>
        <w:drawing>
          <wp:inline distT="0" distB="0" distL="0" distR="0" wp14:anchorId="5A09AB91" wp14:editId="0CD9F58B">
            <wp:extent cx="5486400" cy="3200400"/>
            <wp:effectExtent l="0" t="0" r="0" b="0"/>
            <wp:docPr id="20" name="Wykres 20" descr="Wykres przedstawiający zestawienie typów trudności uczniów, ze względu na które dokonano modyfikacji lub dostosowań programów nauczania."/>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FF5389D" w14:textId="77777777" w:rsidR="00123F6B" w:rsidRPr="00DE016B" w:rsidRDefault="00123F6B" w:rsidP="00123F6B">
      <w:pPr>
        <w:rPr>
          <w:rFonts w:asciiTheme="minorHAnsi" w:hAnsiTheme="minorHAnsi" w:cstheme="minorHAnsi"/>
          <w:sz w:val="22"/>
          <w:szCs w:val="22"/>
          <w:lang w:val="pl-PL"/>
        </w:rPr>
      </w:pPr>
      <w:r w:rsidRPr="00DE016B">
        <w:rPr>
          <w:rFonts w:asciiTheme="minorHAnsi" w:hAnsiTheme="minorHAnsi" w:cstheme="minorHAnsi"/>
          <w:sz w:val="22"/>
          <w:szCs w:val="22"/>
          <w:lang w:val="pl-PL"/>
        </w:rPr>
        <w:t>Rysunek 9. Zestawienie typów trudności uczniów, ze względu na które modyfikowano lub dostosowywano programy nauczania.</w:t>
      </w:r>
    </w:p>
    <w:p w14:paraId="7D89CE86" w14:textId="77777777" w:rsidR="00123F6B" w:rsidRPr="00FA0BC4" w:rsidRDefault="00123F6B" w:rsidP="00123F6B">
      <w:pPr>
        <w:rPr>
          <w:rFonts w:asciiTheme="minorHAnsi" w:hAnsiTheme="minorHAnsi" w:cstheme="minorHAnsi"/>
          <w:sz w:val="22"/>
          <w:szCs w:val="22"/>
          <w:lang w:val="pl-PL"/>
        </w:rPr>
      </w:pPr>
    </w:p>
    <w:p w14:paraId="2AC4F5AC" w14:textId="51EE5467" w:rsidR="00495A7A" w:rsidRPr="00FA0BC4" w:rsidRDefault="00495A7A" w:rsidP="000E4116">
      <w:pPr>
        <w:spacing w:line="360" w:lineRule="auto"/>
        <w:rPr>
          <w:rFonts w:asciiTheme="minorHAnsi" w:hAnsiTheme="minorHAnsi" w:cstheme="minorHAnsi"/>
          <w:lang w:val="pl-PL"/>
        </w:rPr>
      </w:pPr>
      <w:r w:rsidRPr="00FA0BC4">
        <w:rPr>
          <w:rFonts w:asciiTheme="minorHAnsi" w:hAnsiTheme="minorHAnsi" w:cstheme="minorHAnsi"/>
          <w:lang w:val="pl-PL"/>
        </w:rPr>
        <w:t>Najczęstszą</w:t>
      </w:r>
      <w:r w:rsidR="0067496D">
        <w:rPr>
          <w:rFonts w:asciiTheme="minorHAnsi" w:hAnsiTheme="minorHAnsi" w:cstheme="minorHAnsi"/>
          <w:lang w:val="pl-PL"/>
        </w:rPr>
        <w:t>,</w:t>
      </w:r>
      <w:r w:rsidRPr="00FA0BC4">
        <w:rPr>
          <w:rFonts w:asciiTheme="minorHAnsi" w:hAnsiTheme="minorHAnsi" w:cstheme="minorHAnsi"/>
          <w:lang w:val="pl-PL"/>
        </w:rPr>
        <w:t xml:space="preserve"> wskazywaną przez ponad połowę respondentów przyczyną modyfikacji programów nauczania są trudności w uczeniu się, a w dalszej kolejności </w:t>
      </w:r>
      <w:r w:rsidR="00112B91">
        <w:rPr>
          <w:rFonts w:asciiTheme="minorHAnsi" w:hAnsiTheme="minorHAnsi" w:cstheme="minorHAnsi"/>
          <w:lang w:val="pl-PL"/>
        </w:rPr>
        <w:t xml:space="preserve">trudności </w:t>
      </w:r>
      <w:r w:rsidRPr="00FA0BC4">
        <w:rPr>
          <w:rFonts w:asciiTheme="minorHAnsi" w:hAnsiTheme="minorHAnsi" w:cstheme="minorHAnsi"/>
          <w:lang w:val="pl-PL"/>
        </w:rPr>
        <w:t xml:space="preserve">w funkcjonowaniu emocjonalno-społecznym i stan zdrowia ucznia. Trudności w uczeniu się są najczęściej diagnozowanym problemem uczniów, więc dominacja tej kategorii w zestawieniu jest zgodna </w:t>
      </w:r>
      <w:r w:rsidR="00123F6B" w:rsidRPr="00FA0BC4">
        <w:rPr>
          <w:rFonts w:asciiTheme="minorHAnsi" w:hAnsiTheme="minorHAnsi" w:cstheme="minorHAnsi"/>
          <w:lang w:val="pl-PL"/>
        </w:rPr>
        <w:t>z częstotliwością rozpoznań. W a</w:t>
      </w:r>
      <w:r w:rsidRPr="00FA0BC4">
        <w:rPr>
          <w:rFonts w:asciiTheme="minorHAnsi" w:hAnsiTheme="minorHAnsi" w:cstheme="minorHAnsi"/>
          <w:lang w:val="pl-PL"/>
        </w:rPr>
        <w:t xml:space="preserve">rkuszu </w:t>
      </w:r>
      <w:r w:rsidR="00123F6B" w:rsidRPr="00FA0BC4">
        <w:rPr>
          <w:rFonts w:asciiTheme="minorHAnsi" w:hAnsiTheme="minorHAnsi" w:cstheme="minorHAnsi"/>
          <w:lang w:val="pl-PL"/>
        </w:rPr>
        <w:t xml:space="preserve">monitorowania </w:t>
      </w:r>
      <w:r w:rsidRPr="00FA0BC4">
        <w:rPr>
          <w:rFonts w:asciiTheme="minorHAnsi" w:hAnsiTheme="minorHAnsi" w:cstheme="minorHAnsi"/>
          <w:lang w:val="pl-PL"/>
        </w:rPr>
        <w:t xml:space="preserve">możliwe było również </w:t>
      </w:r>
      <w:r w:rsidRPr="00FA0BC4">
        <w:rPr>
          <w:rFonts w:asciiTheme="minorHAnsi" w:hAnsiTheme="minorHAnsi" w:cstheme="minorHAnsi"/>
          <w:lang w:val="pl-PL"/>
        </w:rPr>
        <w:lastRenderedPageBreak/>
        <w:t>wpisanie odpowiedzi w kategorii “inne”. Odpowiedzi w tej kategorii zawierał</w:t>
      </w:r>
      <w:r w:rsidR="00123F6B" w:rsidRPr="00FA0BC4">
        <w:rPr>
          <w:rFonts w:asciiTheme="minorHAnsi" w:hAnsiTheme="minorHAnsi" w:cstheme="minorHAnsi"/>
          <w:lang w:val="pl-PL"/>
        </w:rPr>
        <w:t>y</w:t>
      </w:r>
      <w:r w:rsidRPr="00FA0BC4">
        <w:rPr>
          <w:rFonts w:asciiTheme="minorHAnsi" w:hAnsiTheme="minorHAnsi" w:cstheme="minorHAnsi"/>
          <w:lang w:val="pl-PL"/>
        </w:rPr>
        <w:t xml:space="preserve"> m.in następujące powody:</w:t>
      </w:r>
    </w:p>
    <w:p w14:paraId="61119F39" w14:textId="7E74F09C" w:rsidR="00495A7A" w:rsidRPr="00FA0BC4" w:rsidRDefault="00495A7A" w:rsidP="00495A7A">
      <w:pPr>
        <w:spacing w:line="360" w:lineRule="auto"/>
        <w:rPr>
          <w:rFonts w:asciiTheme="minorHAnsi" w:hAnsiTheme="minorHAnsi" w:cstheme="minorHAnsi"/>
          <w:lang w:val="pl-PL"/>
        </w:rPr>
      </w:pPr>
      <w:r w:rsidRPr="00FA0BC4">
        <w:rPr>
          <w:rFonts w:asciiTheme="minorHAnsi" w:hAnsiTheme="minorHAnsi" w:cstheme="minorHAnsi"/>
          <w:lang w:val="pl-PL"/>
        </w:rPr>
        <w:t>- nauczanie zdalne</w:t>
      </w:r>
      <w:r w:rsidR="00174AD4">
        <w:rPr>
          <w:rFonts w:asciiTheme="minorHAnsi" w:hAnsiTheme="minorHAnsi" w:cstheme="minorHAnsi"/>
          <w:lang w:val="pl-PL"/>
        </w:rPr>
        <w:t>,</w:t>
      </w:r>
    </w:p>
    <w:p w14:paraId="7C164271" w14:textId="77777777" w:rsidR="00495A7A" w:rsidRPr="00FA0BC4" w:rsidRDefault="00495A7A" w:rsidP="00495A7A">
      <w:pPr>
        <w:spacing w:line="360" w:lineRule="auto"/>
        <w:rPr>
          <w:rFonts w:asciiTheme="minorHAnsi" w:hAnsiTheme="minorHAnsi" w:cstheme="minorHAnsi"/>
          <w:lang w:val="pl-PL"/>
        </w:rPr>
      </w:pPr>
      <w:r w:rsidRPr="00FA0BC4">
        <w:rPr>
          <w:rFonts w:asciiTheme="minorHAnsi" w:hAnsiTheme="minorHAnsi" w:cstheme="minorHAnsi"/>
          <w:lang w:val="pl-PL"/>
        </w:rPr>
        <w:t xml:space="preserve">- niepełnosprawność intelektualna w stopniu lekkim, </w:t>
      </w:r>
    </w:p>
    <w:p w14:paraId="7CFFE91A" w14:textId="77777777" w:rsidR="00495A7A" w:rsidRPr="00FA0BC4" w:rsidRDefault="00495A7A" w:rsidP="00495A7A">
      <w:pPr>
        <w:spacing w:line="360" w:lineRule="auto"/>
        <w:rPr>
          <w:rFonts w:asciiTheme="minorHAnsi" w:hAnsiTheme="minorHAnsi" w:cstheme="minorHAnsi"/>
          <w:lang w:val="pl-PL"/>
        </w:rPr>
      </w:pPr>
      <w:r w:rsidRPr="00FA0BC4">
        <w:rPr>
          <w:rFonts w:asciiTheme="minorHAnsi" w:hAnsiTheme="minorHAnsi" w:cstheme="minorHAnsi"/>
          <w:lang w:val="pl-PL"/>
        </w:rPr>
        <w:t xml:space="preserve">- bariery komunikacyjne spowodowane tym, że język polski nie jest pierwszym językiem ucznia (dzieci emigrantów, </w:t>
      </w:r>
      <w:r w:rsidR="00D571B0" w:rsidRPr="00FA0BC4">
        <w:rPr>
          <w:rFonts w:asciiTheme="minorHAnsi" w:hAnsiTheme="minorHAnsi" w:cstheme="minorHAnsi"/>
          <w:lang w:val="pl-PL"/>
        </w:rPr>
        <w:t>imigrantów</w:t>
      </w:r>
      <w:r w:rsidRPr="00FA0BC4">
        <w:rPr>
          <w:rFonts w:asciiTheme="minorHAnsi" w:hAnsiTheme="minorHAnsi" w:cstheme="minorHAnsi"/>
          <w:lang w:val="pl-PL"/>
        </w:rPr>
        <w:t xml:space="preserve"> powracających z zagranicy), </w:t>
      </w:r>
    </w:p>
    <w:p w14:paraId="009E749F" w14:textId="77777777" w:rsidR="00495A7A" w:rsidRPr="00FA0BC4" w:rsidRDefault="00495A7A" w:rsidP="00495A7A">
      <w:pPr>
        <w:spacing w:line="360" w:lineRule="auto"/>
        <w:rPr>
          <w:rFonts w:asciiTheme="minorHAnsi" w:hAnsiTheme="minorHAnsi" w:cstheme="minorHAnsi"/>
          <w:lang w:val="pl-PL"/>
        </w:rPr>
      </w:pPr>
      <w:r w:rsidRPr="00FA0BC4">
        <w:rPr>
          <w:rFonts w:asciiTheme="minorHAnsi" w:hAnsiTheme="minorHAnsi" w:cstheme="minorHAnsi"/>
          <w:lang w:val="pl-PL"/>
        </w:rPr>
        <w:t>- specyficzne zaburzenie językowe lub afazja,</w:t>
      </w:r>
    </w:p>
    <w:p w14:paraId="59ECBA12" w14:textId="673F95BE" w:rsidR="00495A7A" w:rsidRPr="00FA0BC4" w:rsidRDefault="00495A7A" w:rsidP="00495A7A">
      <w:pPr>
        <w:spacing w:line="360" w:lineRule="auto"/>
        <w:rPr>
          <w:rFonts w:asciiTheme="minorHAnsi" w:hAnsiTheme="minorHAnsi" w:cstheme="minorHAnsi"/>
          <w:lang w:val="pl-PL"/>
        </w:rPr>
      </w:pPr>
      <w:r w:rsidRPr="00FA0BC4">
        <w:rPr>
          <w:rFonts w:asciiTheme="minorHAnsi" w:hAnsiTheme="minorHAnsi" w:cstheme="minorHAnsi"/>
          <w:lang w:val="pl-PL"/>
        </w:rPr>
        <w:t>- braki z poprzednich etapów nauczania</w:t>
      </w:r>
      <w:r w:rsidR="00174AD4">
        <w:rPr>
          <w:rFonts w:asciiTheme="minorHAnsi" w:hAnsiTheme="minorHAnsi" w:cstheme="minorHAnsi"/>
          <w:lang w:val="pl-PL"/>
        </w:rPr>
        <w:t>,</w:t>
      </w:r>
    </w:p>
    <w:p w14:paraId="69AB3B39" w14:textId="77777777" w:rsidR="00495A7A" w:rsidRPr="00FA0BC4" w:rsidRDefault="00495A7A" w:rsidP="00495A7A">
      <w:pPr>
        <w:spacing w:line="360" w:lineRule="auto"/>
        <w:rPr>
          <w:rFonts w:asciiTheme="minorHAnsi" w:hAnsiTheme="minorHAnsi" w:cstheme="minorHAnsi"/>
          <w:lang w:val="pl-PL"/>
        </w:rPr>
      </w:pPr>
      <w:r w:rsidRPr="00FA0BC4">
        <w:rPr>
          <w:rFonts w:asciiTheme="minorHAnsi" w:hAnsiTheme="minorHAnsi" w:cstheme="minorHAnsi"/>
          <w:lang w:val="pl-PL"/>
        </w:rPr>
        <w:t>- zainteresowania uczniów.</w:t>
      </w:r>
    </w:p>
    <w:p w14:paraId="690BFA95" w14:textId="77777777" w:rsidR="00495A7A" w:rsidRPr="00FA0BC4" w:rsidRDefault="00495A7A" w:rsidP="00495A7A">
      <w:pPr>
        <w:spacing w:line="360" w:lineRule="auto"/>
        <w:rPr>
          <w:rFonts w:asciiTheme="minorHAnsi" w:hAnsiTheme="minorHAnsi" w:cstheme="minorHAnsi"/>
          <w:lang w:val="pl-PL"/>
        </w:rPr>
      </w:pPr>
      <w:r w:rsidRPr="00FA0BC4">
        <w:rPr>
          <w:rFonts w:asciiTheme="minorHAnsi" w:hAnsiTheme="minorHAnsi" w:cstheme="minorHAnsi"/>
          <w:lang w:val="pl-PL"/>
        </w:rPr>
        <w:t xml:space="preserve">Najczęściej wymienianą przez respondentów w pytaniu otwartym odpowiedzią wskazującą na </w:t>
      </w:r>
      <w:r w:rsidR="00D571B0" w:rsidRPr="00FA0BC4">
        <w:rPr>
          <w:rFonts w:asciiTheme="minorHAnsi" w:hAnsiTheme="minorHAnsi" w:cstheme="minorHAnsi"/>
          <w:lang w:val="pl-PL"/>
        </w:rPr>
        <w:t>powód</w:t>
      </w:r>
      <w:r w:rsidRPr="00FA0BC4">
        <w:rPr>
          <w:rFonts w:asciiTheme="minorHAnsi" w:hAnsiTheme="minorHAnsi" w:cstheme="minorHAnsi"/>
          <w:lang w:val="pl-PL"/>
        </w:rPr>
        <w:t xml:space="preserve"> modyfikacji programów nauczania była sytuacja pandemii COVID-19 i związane z </w:t>
      </w:r>
      <w:r w:rsidR="00D571B0" w:rsidRPr="00FA0BC4">
        <w:rPr>
          <w:rFonts w:asciiTheme="minorHAnsi" w:hAnsiTheme="minorHAnsi" w:cstheme="minorHAnsi"/>
          <w:lang w:val="pl-PL"/>
        </w:rPr>
        <w:t>nią</w:t>
      </w:r>
      <w:r w:rsidRPr="00FA0BC4">
        <w:rPr>
          <w:rFonts w:asciiTheme="minorHAnsi" w:hAnsiTheme="minorHAnsi" w:cstheme="minorHAnsi"/>
          <w:lang w:val="pl-PL"/>
        </w:rPr>
        <w:t xml:space="preserve"> prowadzenie edukacji zdalnej przez część roku szkolnego. Wskazywano, że część uczniów przy tej formie nauczania miała problemy z opanowaniem materiału. </w:t>
      </w:r>
    </w:p>
    <w:p w14:paraId="0B991028" w14:textId="7F0207DB" w:rsidR="00495A7A" w:rsidRPr="00FA0BC4" w:rsidRDefault="00495A7A" w:rsidP="000E4116">
      <w:pPr>
        <w:spacing w:line="360" w:lineRule="auto"/>
        <w:rPr>
          <w:rFonts w:asciiTheme="minorHAnsi" w:hAnsiTheme="minorHAnsi" w:cstheme="minorHAnsi"/>
          <w:lang w:val="pl-PL"/>
        </w:rPr>
      </w:pPr>
      <w:r w:rsidRPr="00FA0BC4">
        <w:rPr>
          <w:rFonts w:asciiTheme="minorHAnsi" w:hAnsiTheme="minorHAnsi" w:cstheme="minorHAnsi"/>
          <w:lang w:val="pl-PL"/>
        </w:rPr>
        <w:t>Indywidualny program lub tok nauki dla uczniów zdolnych był realizowany w 9</w:t>
      </w:r>
      <w:r w:rsidR="0067496D">
        <w:rPr>
          <w:rFonts w:asciiTheme="minorHAnsi" w:hAnsiTheme="minorHAnsi" w:cstheme="minorHAnsi"/>
          <w:lang w:val="pl-PL"/>
        </w:rPr>
        <w:t>,</w:t>
      </w:r>
      <w:r w:rsidRPr="00FA0BC4">
        <w:rPr>
          <w:rFonts w:asciiTheme="minorHAnsi" w:hAnsiTheme="minorHAnsi" w:cstheme="minorHAnsi"/>
          <w:lang w:val="pl-PL"/>
        </w:rPr>
        <w:t xml:space="preserve">5% </w:t>
      </w:r>
      <w:r w:rsidR="00952FD1">
        <w:rPr>
          <w:rFonts w:asciiTheme="minorHAnsi" w:hAnsiTheme="minorHAnsi" w:cstheme="minorHAnsi"/>
          <w:lang w:val="pl-PL"/>
        </w:rPr>
        <w:t>szkół</w:t>
      </w:r>
      <w:r w:rsidRPr="00FA0BC4">
        <w:rPr>
          <w:rFonts w:asciiTheme="minorHAnsi" w:hAnsiTheme="minorHAnsi" w:cstheme="minorHAnsi"/>
          <w:lang w:val="pl-PL"/>
        </w:rPr>
        <w:t>, które wzięły udział w monitorowaniu. Odsetek ten jest zbliżony w szkołach podstawowych i ponadpodstawowych. W</w:t>
      </w:r>
      <w:r w:rsidR="000272B4">
        <w:rPr>
          <w:rFonts w:asciiTheme="minorHAnsi" w:hAnsiTheme="minorHAnsi" w:cstheme="minorHAnsi"/>
          <w:lang w:val="pl-PL"/>
        </w:rPr>
        <w:t>śród szkół ponadpodstawowych</w:t>
      </w:r>
      <w:r w:rsidRPr="00FA0BC4">
        <w:rPr>
          <w:rFonts w:asciiTheme="minorHAnsi" w:hAnsiTheme="minorHAnsi" w:cstheme="minorHAnsi"/>
          <w:lang w:val="pl-PL"/>
        </w:rPr>
        <w:t xml:space="preserve"> – 20% liceów ogólnokształcących realizowało taką formę wsparcia ucznia zdolnego i tylko 3</w:t>
      </w:r>
      <w:r w:rsidR="0067496D">
        <w:rPr>
          <w:rFonts w:asciiTheme="minorHAnsi" w:hAnsiTheme="minorHAnsi" w:cstheme="minorHAnsi"/>
          <w:lang w:val="pl-PL"/>
        </w:rPr>
        <w:t>,</w:t>
      </w:r>
      <w:r w:rsidRPr="00FA0BC4">
        <w:rPr>
          <w:rFonts w:asciiTheme="minorHAnsi" w:hAnsiTheme="minorHAnsi" w:cstheme="minorHAnsi"/>
          <w:lang w:val="pl-PL"/>
        </w:rPr>
        <w:t xml:space="preserve">5% techników oraz jedna branżowa </w:t>
      </w:r>
      <w:r w:rsidR="00174AD4" w:rsidRPr="00FA0BC4">
        <w:rPr>
          <w:rFonts w:asciiTheme="minorHAnsi" w:hAnsiTheme="minorHAnsi" w:cstheme="minorHAnsi"/>
          <w:lang w:val="pl-PL"/>
        </w:rPr>
        <w:t>szkoła</w:t>
      </w:r>
      <w:r w:rsidR="000272B4">
        <w:rPr>
          <w:rFonts w:asciiTheme="minorHAnsi" w:hAnsiTheme="minorHAnsi" w:cstheme="minorHAnsi"/>
          <w:lang w:val="pl-PL"/>
        </w:rPr>
        <w:t xml:space="preserve"> I stopnia</w:t>
      </w:r>
      <w:r w:rsidR="00174AD4" w:rsidRPr="00FA0BC4">
        <w:rPr>
          <w:rFonts w:asciiTheme="minorHAnsi" w:hAnsiTheme="minorHAnsi" w:cstheme="minorHAnsi"/>
          <w:lang w:val="pl-PL"/>
        </w:rPr>
        <w:t xml:space="preserve"> </w:t>
      </w:r>
      <w:r w:rsidRPr="00FA0BC4">
        <w:rPr>
          <w:rFonts w:asciiTheme="minorHAnsi" w:hAnsiTheme="minorHAnsi" w:cstheme="minorHAnsi"/>
          <w:lang w:val="pl-PL"/>
        </w:rPr>
        <w:t>(0</w:t>
      </w:r>
      <w:r w:rsidR="0067496D">
        <w:rPr>
          <w:rFonts w:asciiTheme="minorHAnsi" w:hAnsiTheme="minorHAnsi" w:cstheme="minorHAnsi"/>
          <w:lang w:val="pl-PL"/>
        </w:rPr>
        <w:t>,</w:t>
      </w:r>
      <w:r w:rsidRPr="00FA0BC4">
        <w:rPr>
          <w:rFonts w:asciiTheme="minorHAnsi" w:hAnsiTheme="minorHAnsi" w:cstheme="minorHAnsi"/>
          <w:lang w:val="pl-PL"/>
        </w:rPr>
        <w:t xml:space="preserve">7%). </w:t>
      </w:r>
    </w:p>
    <w:p w14:paraId="0A0D82D6" w14:textId="77777777" w:rsidR="00123F6B" w:rsidRPr="00FA0BC4" w:rsidRDefault="00123F6B" w:rsidP="00123F6B">
      <w:pPr>
        <w:spacing w:line="360" w:lineRule="auto"/>
        <w:ind w:firstLine="708"/>
        <w:rPr>
          <w:rFonts w:asciiTheme="minorHAnsi" w:hAnsiTheme="minorHAnsi" w:cstheme="minorHAnsi"/>
          <w:lang w:val="pl-PL"/>
        </w:rPr>
      </w:pPr>
    </w:p>
    <w:p w14:paraId="4360F6FA" w14:textId="77777777" w:rsidR="00495A7A" w:rsidRPr="00FA0BC4" w:rsidRDefault="00123F6B" w:rsidP="00495A7A">
      <w:pPr>
        <w:spacing w:line="360" w:lineRule="auto"/>
        <w:rPr>
          <w:rFonts w:asciiTheme="minorHAnsi" w:hAnsiTheme="minorHAnsi" w:cstheme="minorHAnsi"/>
          <w:b/>
          <w:lang w:val="pl-PL"/>
        </w:rPr>
      </w:pPr>
      <w:r w:rsidRPr="00FA0BC4">
        <w:rPr>
          <w:rFonts w:asciiTheme="minorHAnsi" w:hAnsiTheme="minorHAnsi" w:cstheme="minorHAnsi"/>
          <w:b/>
          <w:lang w:val="pl-PL"/>
        </w:rPr>
        <w:t>S</w:t>
      </w:r>
      <w:r w:rsidR="00495A7A" w:rsidRPr="00FA0BC4">
        <w:rPr>
          <w:rFonts w:asciiTheme="minorHAnsi" w:hAnsiTheme="minorHAnsi" w:cstheme="minorHAnsi"/>
          <w:b/>
          <w:lang w:val="pl-PL"/>
        </w:rPr>
        <w:t>posób dokonania wyboru podręczników, materiałów edukacyjnych i materiałów ćwiczeniowych</w:t>
      </w:r>
    </w:p>
    <w:p w14:paraId="79EFA73D" w14:textId="58B660EF" w:rsidR="00495A7A" w:rsidRPr="00FA0BC4" w:rsidRDefault="00495A7A" w:rsidP="000E4116">
      <w:pPr>
        <w:spacing w:line="360" w:lineRule="auto"/>
        <w:rPr>
          <w:rFonts w:asciiTheme="minorHAnsi" w:hAnsiTheme="minorHAnsi" w:cstheme="minorHAnsi"/>
          <w:b/>
          <w:lang w:val="pl-PL"/>
        </w:rPr>
      </w:pPr>
      <w:r w:rsidRPr="00FA0BC4">
        <w:rPr>
          <w:rFonts w:asciiTheme="minorHAnsi" w:hAnsiTheme="minorHAnsi" w:cstheme="minorHAnsi"/>
          <w:lang w:val="pl-PL" w:eastAsia="pl-PL"/>
        </w:rPr>
        <w:t>Odpowiedzi udzielone przez respondentów</w:t>
      </w:r>
      <w:r w:rsidR="00123F6B" w:rsidRPr="00FA0BC4">
        <w:rPr>
          <w:rFonts w:asciiTheme="minorHAnsi" w:hAnsiTheme="minorHAnsi" w:cstheme="minorHAnsi"/>
          <w:lang w:val="pl-PL" w:eastAsia="pl-PL"/>
        </w:rPr>
        <w:t xml:space="preserve">, dotyczące wyboru podręczników i </w:t>
      </w:r>
      <w:r w:rsidR="00D571B0" w:rsidRPr="00FA0BC4">
        <w:rPr>
          <w:rFonts w:asciiTheme="minorHAnsi" w:hAnsiTheme="minorHAnsi" w:cstheme="minorHAnsi"/>
          <w:lang w:val="pl-PL" w:eastAsia="pl-PL"/>
        </w:rPr>
        <w:t>materiałów</w:t>
      </w:r>
      <w:r w:rsidR="00123F6B" w:rsidRPr="00FA0BC4">
        <w:rPr>
          <w:rFonts w:asciiTheme="minorHAnsi" w:hAnsiTheme="minorHAnsi" w:cstheme="minorHAnsi"/>
          <w:lang w:val="pl-PL" w:eastAsia="pl-PL"/>
        </w:rPr>
        <w:t xml:space="preserve"> edukacyjnych</w:t>
      </w:r>
      <w:r w:rsidR="00174AD4">
        <w:rPr>
          <w:rFonts w:asciiTheme="minorHAnsi" w:hAnsiTheme="minorHAnsi" w:cstheme="minorHAnsi"/>
          <w:lang w:val="pl-PL" w:eastAsia="pl-PL"/>
        </w:rPr>
        <w:t xml:space="preserve"> </w:t>
      </w:r>
      <w:r w:rsidR="00123F6B" w:rsidRPr="00FA0BC4">
        <w:rPr>
          <w:rFonts w:asciiTheme="minorHAnsi" w:hAnsiTheme="minorHAnsi" w:cstheme="minorHAnsi"/>
          <w:lang w:val="pl-PL" w:eastAsia="pl-PL"/>
        </w:rPr>
        <w:t>wskazują</w:t>
      </w:r>
      <w:r w:rsidR="00174AD4">
        <w:rPr>
          <w:rFonts w:asciiTheme="minorHAnsi" w:hAnsiTheme="minorHAnsi" w:cstheme="minorHAnsi"/>
          <w:lang w:val="pl-PL" w:eastAsia="pl-PL"/>
        </w:rPr>
        <w:t xml:space="preserve">, </w:t>
      </w:r>
      <w:r w:rsidRPr="00FA0BC4">
        <w:rPr>
          <w:rFonts w:asciiTheme="minorHAnsi" w:hAnsiTheme="minorHAnsi" w:cstheme="minorHAnsi"/>
          <w:lang w:val="pl-PL" w:eastAsia="pl-PL"/>
        </w:rPr>
        <w:t xml:space="preserve">że najczęściej </w:t>
      </w:r>
      <w:bookmarkStart w:id="94" w:name="_Hlk82992807"/>
      <w:r w:rsidRPr="00FA0BC4">
        <w:rPr>
          <w:rFonts w:asciiTheme="minorHAnsi" w:hAnsiTheme="minorHAnsi" w:cstheme="minorHAnsi"/>
          <w:color w:val="000000"/>
          <w:lang w:val="pl-PL"/>
        </w:rPr>
        <w:t xml:space="preserve">wybór był dokonywany z uwzględnieniem przede wszystkim warsztatu pracy nauczycieli i doświadczenia nauczycieli w pracy z danym podręcznikiem, materiałem edukacyjnym lub materiałem ćwiczeniowym </w:t>
      </w:r>
      <w:bookmarkEnd w:id="94"/>
      <w:r w:rsidRPr="00FA0BC4">
        <w:rPr>
          <w:rFonts w:asciiTheme="minorHAnsi" w:hAnsiTheme="minorHAnsi" w:cstheme="minorHAnsi"/>
          <w:color w:val="000000"/>
          <w:lang w:val="pl-PL"/>
        </w:rPr>
        <w:t>(63</w:t>
      </w:r>
      <w:r w:rsidR="0067496D">
        <w:rPr>
          <w:rFonts w:asciiTheme="minorHAnsi" w:hAnsiTheme="minorHAnsi" w:cstheme="minorHAnsi"/>
          <w:color w:val="000000"/>
          <w:lang w:val="pl-PL"/>
        </w:rPr>
        <w:t>,</w:t>
      </w:r>
      <w:r w:rsidRPr="00FA0BC4">
        <w:rPr>
          <w:rFonts w:asciiTheme="minorHAnsi" w:hAnsiTheme="minorHAnsi" w:cstheme="minorHAnsi"/>
          <w:color w:val="000000"/>
          <w:lang w:val="pl-PL"/>
        </w:rPr>
        <w:t xml:space="preserve">3%). </w:t>
      </w:r>
      <w:r w:rsidRPr="00FA0BC4">
        <w:rPr>
          <w:rFonts w:asciiTheme="minorHAnsi" w:hAnsiTheme="minorHAnsi" w:cstheme="minorHAnsi"/>
          <w:color w:val="000000"/>
          <w:lang w:val="pl-PL" w:eastAsia="pl-PL"/>
        </w:rPr>
        <w:t xml:space="preserve">Wybór </w:t>
      </w:r>
      <w:r w:rsidR="00123F6B" w:rsidRPr="00FA0BC4">
        <w:rPr>
          <w:rFonts w:asciiTheme="minorHAnsi" w:hAnsiTheme="minorHAnsi" w:cstheme="minorHAnsi"/>
          <w:color w:val="000000"/>
          <w:lang w:val="pl-PL" w:eastAsia="pl-PL"/>
        </w:rPr>
        <w:t>uwzględniający</w:t>
      </w:r>
      <w:r w:rsidRPr="00FA0BC4">
        <w:rPr>
          <w:rFonts w:asciiTheme="minorHAnsi" w:hAnsiTheme="minorHAnsi" w:cstheme="minorHAnsi"/>
          <w:color w:val="000000"/>
          <w:lang w:val="pl-PL" w:eastAsia="pl-PL"/>
        </w:rPr>
        <w:t xml:space="preserve"> dostosowania podręczników, materiałów edukacyjnych lub materiałów ćwiczeniowych do zróżnicowanych potrzeb edukacyjnych uczniów deklaruje ok</w:t>
      </w:r>
      <w:r w:rsidR="00123F6B" w:rsidRPr="00FA0BC4">
        <w:rPr>
          <w:rFonts w:asciiTheme="minorHAnsi" w:hAnsiTheme="minorHAnsi" w:cstheme="minorHAnsi"/>
          <w:color w:val="000000"/>
          <w:lang w:val="pl-PL" w:eastAsia="pl-PL"/>
        </w:rPr>
        <w:t>.</w:t>
      </w:r>
      <w:r w:rsidRPr="00FA0BC4">
        <w:rPr>
          <w:rFonts w:asciiTheme="minorHAnsi" w:hAnsiTheme="minorHAnsi" w:cstheme="minorHAnsi"/>
          <w:color w:val="000000"/>
          <w:lang w:val="pl-PL" w:eastAsia="pl-PL"/>
        </w:rPr>
        <w:t xml:space="preserve"> 40% </w:t>
      </w:r>
      <w:r w:rsidRPr="00FA0BC4">
        <w:rPr>
          <w:rFonts w:asciiTheme="minorHAnsi" w:hAnsiTheme="minorHAnsi" w:cstheme="minorHAnsi"/>
          <w:color w:val="000000"/>
          <w:lang w:val="pl-PL" w:eastAsia="pl-PL"/>
        </w:rPr>
        <w:lastRenderedPageBreak/>
        <w:t>respondentów, przy czym podobnie kształtuje się odsetek odpowiedzi wskazujących na korzystanie podczas doboru podręczników z pomocy specjalistów szkolnych (35</w:t>
      </w:r>
      <w:r w:rsidR="0067496D">
        <w:rPr>
          <w:rFonts w:asciiTheme="minorHAnsi" w:hAnsiTheme="minorHAnsi" w:cstheme="minorHAnsi"/>
          <w:color w:val="000000"/>
          <w:lang w:val="pl-PL" w:eastAsia="pl-PL"/>
        </w:rPr>
        <w:t>,</w:t>
      </w:r>
      <w:r w:rsidRPr="00FA0BC4">
        <w:rPr>
          <w:rFonts w:asciiTheme="minorHAnsi" w:hAnsiTheme="minorHAnsi" w:cstheme="minorHAnsi"/>
          <w:color w:val="000000"/>
          <w:lang w:val="pl-PL" w:eastAsia="pl-PL"/>
        </w:rPr>
        <w:t>7%) lub z PPP</w:t>
      </w:r>
      <w:r w:rsidR="00112B91">
        <w:rPr>
          <w:rFonts w:asciiTheme="minorHAnsi" w:hAnsiTheme="minorHAnsi" w:cstheme="minorHAnsi"/>
          <w:color w:val="000000"/>
          <w:lang w:val="pl-PL" w:eastAsia="pl-PL"/>
        </w:rPr>
        <w:t>,</w:t>
      </w:r>
      <w:r w:rsidRPr="00FA0BC4">
        <w:rPr>
          <w:rFonts w:asciiTheme="minorHAnsi" w:hAnsiTheme="minorHAnsi" w:cstheme="minorHAnsi"/>
          <w:color w:val="000000"/>
          <w:lang w:val="pl-PL" w:eastAsia="pl-PL"/>
        </w:rPr>
        <w:t xml:space="preserve"> jak i bez takiej współpracy (40</w:t>
      </w:r>
      <w:r w:rsidR="0067496D">
        <w:rPr>
          <w:rFonts w:asciiTheme="minorHAnsi" w:hAnsiTheme="minorHAnsi" w:cstheme="minorHAnsi"/>
          <w:color w:val="000000"/>
          <w:lang w:val="pl-PL" w:eastAsia="pl-PL"/>
        </w:rPr>
        <w:t>,</w:t>
      </w:r>
      <w:r w:rsidRPr="00FA0BC4">
        <w:rPr>
          <w:rFonts w:asciiTheme="minorHAnsi" w:hAnsiTheme="minorHAnsi" w:cstheme="minorHAnsi"/>
          <w:color w:val="000000"/>
          <w:lang w:val="pl-PL" w:eastAsia="pl-PL"/>
        </w:rPr>
        <w:t xml:space="preserve">1%). Najrzadszą odpowiedzią wybraną przez 7% dyrektorów szkół była odpowiedź wskazująca, że </w:t>
      </w:r>
      <w:r w:rsidRPr="00FA0BC4">
        <w:rPr>
          <w:rFonts w:asciiTheme="minorHAnsi" w:hAnsiTheme="minorHAnsi" w:cstheme="minorHAnsi"/>
          <w:color w:val="000000"/>
          <w:lang w:val="pl-PL"/>
        </w:rPr>
        <w:t>nauczyciele przygotowywali autorskie materiały edukacyjne lub materiały ćwiczeniowe i nie korzystali z dostępnych podręczników.</w:t>
      </w:r>
    </w:p>
    <w:p w14:paraId="7BFDE5F9" w14:textId="77777777" w:rsidR="00123F6B" w:rsidRPr="00D56F3D" w:rsidRDefault="00123F6B" w:rsidP="00495A7A">
      <w:pPr>
        <w:spacing w:line="360" w:lineRule="auto"/>
        <w:rPr>
          <w:rFonts w:asciiTheme="minorHAnsi" w:hAnsiTheme="minorHAnsi" w:cstheme="minorHAnsi"/>
          <w:lang w:val="pl-PL" w:eastAsia="pl-PL"/>
        </w:rPr>
      </w:pPr>
    </w:p>
    <w:p w14:paraId="566C7DB0" w14:textId="77777777" w:rsidR="00495A7A" w:rsidRPr="00D56F3D" w:rsidRDefault="00495A7A" w:rsidP="00123F6B">
      <w:pPr>
        <w:spacing w:after="240"/>
        <w:rPr>
          <w:rFonts w:asciiTheme="minorHAnsi" w:hAnsiTheme="minorHAnsi" w:cstheme="minorHAnsi"/>
          <w:sz w:val="22"/>
          <w:szCs w:val="22"/>
          <w:lang w:val="pl-PL"/>
        </w:rPr>
      </w:pPr>
      <w:r w:rsidRPr="00D56F3D">
        <w:rPr>
          <w:rFonts w:asciiTheme="minorHAnsi" w:hAnsiTheme="minorHAnsi" w:cstheme="minorHAnsi"/>
          <w:sz w:val="22"/>
          <w:szCs w:val="22"/>
          <w:lang w:val="pl-PL" w:eastAsia="pl-PL"/>
        </w:rPr>
        <w:t xml:space="preserve">Tabela </w:t>
      </w:r>
      <w:r w:rsidR="00123F6B" w:rsidRPr="00D56F3D">
        <w:rPr>
          <w:rFonts w:asciiTheme="minorHAnsi" w:hAnsiTheme="minorHAnsi" w:cstheme="minorHAnsi"/>
          <w:sz w:val="22"/>
          <w:szCs w:val="22"/>
          <w:lang w:val="pl-PL" w:eastAsia="pl-PL"/>
        </w:rPr>
        <w:t>67</w:t>
      </w:r>
      <w:r w:rsidR="00D571B0" w:rsidRPr="00D56F3D">
        <w:rPr>
          <w:rFonts w:asciiTheme="minorHAnsi" w:hAnsiTheme="minorHAnsi" w:cstheme="minorHAnsi"/>
          <w:sz w:val="22"/>
          <w:szCs w:val="22"/>
          <w:lang w:val="pl-PL" w:eastAsia="pl-PL"/>
        </w:rPr>
        <w:t>.</w:t>
      </w:r>
      <w:r w:rsidR="00123F6B" w:rsidRPr="00D56F3D">
        <w:rPr>
          <w:rFonts w:asciiTheme="minorHAnsi" w:hAnsiTheme="minorHAnsi" w:cstheme="minorHAnsi"/>
          <w:sz w:val="22"/>
          <w:szCs w:val="22"/>
          <w:lang w:val="pl-PL" w:eastAsia="pl-PL"/>
        </w:rPr>
        <w:t xml:space="preserve"> </w:t>
      </w:r>
      <w:r w:rsidRPr="00D56F3D">
        <w:rPr>
          <w:rFonts w:asciiTheme="minorHAnsi" w:hAnsiTheme="minorHAnsi" w:cstheme="minorHAnsi"/>
          <w:sz w:val="22"/>
          <w:szCs w:val="22"/>
          <w:lang w:val="pl-PL"/>
        </w:rPr>
        <w:t>Sposób dokonania wyboru podręczników, materiałów edukacyjnych i materiałów ćwiczeniowych</w:t>
      </w:r>
    </w:p>
    <w:tbl>
      <w:tblPr>
        <w:tblStyle w:val="Tabela-Siatka"/>
        <w:tblW w:w="0" w:type="auto"/>
        <w:tblLook w:val="04A0" w:firstRow="1" w:lastRow="0" w:firstColumn="1" w:lastColumn="0" w:noHBand="0" w:noVBand="1"/>
      </w:tblPr>
      <w:tblGrid>
        <w:gridCol w:w="7650"/>
        <w:gridCol w:w="1412"/>
      </w:tblGrid>
      <w:tr w:rsidR="00495A7A" w:rsidRPr="00FA0BC4" w14:paraId="43A304F0" w14:textId="77777777" w:rsidTr="00123F6B">
        <w:trPr>
          <w:trHeight w:val="634"/>
        </w:trPr>
        <w:tc>
          <w:tcPr>
            <w:tcW w:w="7650" w:type="dxa"/>
          </w:tcPr>
          <w:p w14:paraId="1B1EA913" w14:textId="77777777" w:rsidR="00495A7A" w:rsidRPr="00FA0BC4" w:rsidRDefault="00123F6B" w:rsidP="00123F6B">
            <w:pPr>
              <w:rPr>
                <w:rFonts w:asciiTheme="minorHAnsi" w:hAnsiTheme="minorHAnsi" w:cstheme="minorHAnsi"/>
                <w:sz w:val="22"/>
                <w:szCs w:val="22"/>
                <w:lang w:val="pl-PL"/>
              </w:rPr>
            </w:pPr>
            <w:r w:rsidRPr="00FA0BC4">
              <w:rPr>
                <w:rFonts w:asciiTheme="minorHAnsi" w:hAnsiTheme="minorHAnsi" w:cstheme="minorHAnsi"/>
                <w:b/>
                <w:sz w:val="22"/>
                <w:szCs w:val="22"/>
                <w:lang w:val="pl-PL"/>
              </w:rPr>
              <w:t>S</w:t>
            </w:r>
            <w:r w:rsidR="00495A7A" w:rsidRPr="00FA0BC4">
              <w:rPr>
                <w:rFonts w:asciiTheme="minorHAnsi" w:hAnsiTheme="minorHAnsi" w:cstheme="minorHAnsi"/>
                <w:b/>
                <w:sz w:val="22"/>
                <w:szCs w:val="22"/>
                <w:lang w:val="pl-PL"/>
              </w:rPr>
              <w:t>posób dokonania wyboru podręczników, materiałów edukacyjnych i materiałów ćwiczeniowych</w:t>
            </w:r>
          </w:p>
        </w:tc>
        <w:tc>
          <w:tcPr>
            <w:tcW w:w="1412" w:type="dxa"/>
          </w:tcPr>
          <w:p w14:paraId="0248F31B" w14:textId="77777777" w:rsidR="00495A7A" w:rsidRPr="00FA0BC4" w:rsidRDefault="00495A7A" w:rsidP="00123F6B">
            <w:pPr>
              <w:jc w:val="center"/>
              <w:rPr>
                <w:rFonts w:asciiTheme="minorHAnsi" w:hAnsiTheme="minorHAnsi" w:cstheme="minorHAnsi"/>
                <w:b/>
                <w:sz w:val="22"/>
                <w:szCs w:val="22"/>
                <w:lang w:val="pl-PL"/>
              </w:rPr>
            </w:pPr>
            <w:r w:rsidRPr="00FA0BC4">
              <w:rPr>
                <w:rFonts w:asciiTheme="minorHAnsi" w:hAnsiTheme="minorHAnsi" w:cstheme="minorHAnsi"/>
                <w:b/>
                <w:sz w:val="22"/>
                <w:szCs w:val="22"/>
                <w:lang w:val="pl-PL"/>
              </w:rPr>
              <w:t>Procent</w:t>
            </w:r>
          </w:p>
        </w:tc>
      </w:tr>
      <w:tr w:rsidR="00495A7A" w:rsidRPr="00FA0BC4" w14:paraId="678537AC" w14:textId="77777777" w:rsidTr="00495A7A">
        <w:tc>
          <w:tcPr>
            <w:tcW w:w="7650" w:type="dxa"/>
          </w:tcPr>
          <w:p w14:paraId="60013285" w14:textId="77777777" w:rsidR="00495A7A" w:rsidRPr="00FA0BC4" w:rsidRDefault="00495A7A" w:rsidP="00123F6B">
            <w:pP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Wybór był dokonywany z uwzględnieniem przede wszystkim warsztatu pracy nauczycieli i doświadczenia nauczycieli w pracy z danym podręcznikiem, materiałem edukacyjnym lub materiałem ćwiczeniowym.</w:t>
            </w:r>
          </w:p>
        </w:tc>
        <w:tc>
          <w:tcPr>
            <w:tcW w:w="1412" w:type="dxa"/>
          </w:tcPr>
          <w:p w14:paraId="28FC062A" w14:textId="67B19753" w:rsidR="00495A7A" w:rsidRPr="00FA0BC4" w:rsidRDefault="00495A7A" w:rsidP="00123F6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63.3</w:t>
            </w:r>
          </w:p>
        </w:tc>
      </w:tr>
      <w:tr w:rsidR="00495A7A" w:rsidRPr="00FA0BC4" w14:paraId="7733B8F3" w14:textId="77777777" w:rsidTr="00495A7A">
        <w:tc>
          <w:tcPr>
            <w:tcW w:w="7650" w:type="dxa"/>
          </w:tcPr>
          <w:p w14:paraId="7CB5A715" w14:textId="2F04F21F" w:rsidR="00495A7A" w:rsidRPr="00FA0BC4" w:rsidRDefault="00495A7A" w:rsidP="00123F6B">
            <w:pPr>
              <w:spacing w:before="120" w:after="120"/>
              <w:jc w:val="both"/>
              <w:textAlignment w:val="baseline"/>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eastAsia="pl-PL"/>
              </w:rPr>
              <w:t xml:space="preserve">Wybór był dokonywany z uwzględnieniem dostosowania podręczników, materiałów edukacyjnych lub materiałów ćwiczeniowych do zróżnicowanych potrzeb edukacyjnych uczniów bez udziału specjalistów szkolnych lub z poradni psychologiczno-pedagogicznej lub pracowników szkoły lub </w:t>
            </w:r>
            <w:r w:rsidR="00952FD1">
              <w:rPr>
                <w:rFonts w:asciiTheme="minorHAnsi" w:hAnsiTheme="minorHAnsi" w:cstheme="minorHAnsi"/>
                <w:color w:val="000000"/>
                <w:sz w:val="22"/>
                <w:szCs w:val="22"/>
                <w:lang w:val="pl-PL" w:eastAsia="pl-PL"/>
              </w:rPr>
              <w:t>szkoły</w:t>
            </w:r>
            <w:r w:rsidRPr="00FA0BC4">
              <w:rPr>
                <w:rFonts w:asciiTheme="minorHAnsi" w:hAnsiTheme="minorHAnsi" w:cstheme="minorHAnsi"/>
                <w:color w:val="000000"/>
                <w:sz w:val="22"/>
                <w:szCs w:val="22"/>
                <w:lang w:val="pl-PL" w:eastAsia="pl-PL"/>
              </w:rPr>
              <w:t xml:space="preserve"> specjalnej.</w:t>
            </w:r>
          </w:p>
        </w:tc>
        <w:tc>
          <w:tcPr>
            <w:tcW w:w="1412" w:type="dxa"/>
          </w:tcPr>
          <w:p w14:paraId="5FD7DC85" w14:textId="23073793" w:rsidR="00495A7A" w:rsidRPr="00FA0BC4" w:rsidRDefault="00495A7A" w:rsidP="00123F6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40.1</w:t>
            </w:r>
          </w:p>
        </w:tc>
      </w:tr>
      <w:tr w:rsidR="00495A7A" w:rsidRPr="00FA0BC4" w14:paraId="3F00CD1A" w14:textId="77777777" w:rsidTr="00495A7A">
        <w:tc>
          <w:tcPr>
            <w:tcW w:w="7650" w:type="dxa"/>
          </w:tcPr>
          <w:p w14:paraId="164B2BEE" w14:textId="25B2C012" w:rsidR="00495A7A" w:rsidRPr="00FA0BC4" w:rsidRDefault="00495A7A" w:rsidP="00123F6B">
            <w:pPr>
              <w:spacing w:before="120" w:after="120"/>
              <w:jc w:val="both"/>
              <w:textAlignment w:val="baseline"/>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eastAsia="pl-PL"/>
              </w:rPr>
              <w:t xml:space="preserve">Wybór był dokonywany z uwzględnieniem dostosowania podręczników, materiałów edukacyjnych lub materiałów ćwiczeniowych do zróżnicowanych potrzeb edukacyjnych uczniów oraz we współpracy ze specjalistami szkolnymi lub z poradni psychologiczno-pedagogicznej lub pracownikami szkoły lub </w:t>
            </w:r>
            <w:r w:rsidR="00952FD1">
              <w:rPr>
                <w:rFonts w:asciiTheme="minorHAnsi" w:hAnsiTheme="minorHAnsi" w:cstheme="minorHAnsi"/>
                <w:color w:val="000000"/>
                <w:sz w:val="22"/>
                <w:szCs w:val="22"/>
                <w:lang w:val="pl-PL" w:eastAsia="pl-PL"/>
              </w:rPr>
              <w:t>szkoły</w:t>
            </w:r>
            <w:r w:rsidRPr="00FA0BC4">
              <w:rPr>
                <w:rFonts w:asciiTheme="minorHAnsi" w:hAnsiTheme="minorHAnsi" w:cstheme="minorHAnsi"/>
                <w:color w:val="000000"/>
                <w:sz w:val="22"/>
                <w:szCs w:val="22"/>
                <w:lang w:val="pl-PL" w:eastAsia="pl-PL"/>
              </w:rPr>
              <w:t xml:space="preserve"> specjalnej.</w:t>
            </w:r>
          </w:p>
        </w:tc>
        <w:tc>
          <w:tcPr>
            <w:tcW w:w="1412" w:type="dxa"/>
          </w:tcPr>
          <w:p w14:paraId="5CE1016E" w14:textId="66EBD5DF" w:rsidR="00495A7A" w:rsidRPr="00FA0BC4" w:rsidRDefault="00495A7A" w:rsidP="00123F6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35.7</w:t>
            </w:r>
          </w:p>
        </w:tc>
      </w:tr>
      <w:tr w:rsidR="00495A7A" w:rsidRPr="00FA0BC4" w14:paraId="1D79D8C7" w14:textId="77777777" w:rsidTr="00495A7A">
        <w:tc>
          <w:tcPr>
            <w:tcW w:w="7650" w:type="dxa"/>
          </w:tcPr>
          <w:p w14:paraId="1CC926C1" w14:textId="77777777" w:rsidR="00495A7A" w:rsidRPr="00FA0BC4" w:rsidRDefault="00495A7A" w:rsidP="00123F6B">
            <w:pPr>
              <w:rPr>
                <w:rFonts w:asciiTheme="minorHAnsi" w:hAnsiTheme="minorHAnsi" w:cstheme="minorHAnsi"/>
                <w:sz w:val="22"/>
                <w:szCs w:val="22"/>
                <w:lang w:val="pl-PL"/>
              </w:rPr>
            </w:pPr>
            <w:r w:rsidRPr="00FA0BC4">
              <w:rPr>
                <w:rFonts w:asciiTheme="minorHAnsi" w:hAnsiTheme="minorHAnsi" w:cstheme="minorHAnsi"/>
                <w:color w:val="000000"/>
                <w:sz w:val="22"/>
                <w:szCs w:val="22"/>
                <w:lang w:val="pl-PL"/>
              </w:rPr>
              <w:t>W szkole nauczyciele przygotowywali autorskie materiały edukacyjne lub materiały ćwiczeniowe i nie korzystali z dostępnych podręczników.</w:t>
            </w:r>
          </w:p>
        </w:tc>
        <w:tc>
          <w:tcPr>
            <w:tcW w:w="1412" w:type="dxa"/>
          </w:tcPr>
          <w:p w14:paraId="6BE07874" w14:textId="0078B331" w:rsidR="00495A7A" w:rsidRPr="00FA0BC4" w:rsidRDefault="00495A7A" w:rsidP="00123F6B">
            <w:pPr>
              <w:jc w:val="center"/>
              <w:rPr>
                <w:rFonts w:asciiTheme="minorHAnsi" w:hAnsiTheme="minorHAnsi" w:cstheme="minorHAnsi"/>
                <w:sz w:val="22"/>
                <w:szCs w:val="22"/>
                <w:lang w:val="pl-PL"/>
              </w:rPr>
            </w:pPr>
            <w:r w:rsidRPr="00FA0BC4">
              <w:rPr>
                <w:rFonts w:asciiTheme="minorHAnsi" w:hAnsiTheme="minorHAnsi" w:cstheme="minorHAnsi"/>
                <w:sz w:val="22"/>
                <w:szCs w:val="22"/>
                <w:lang w:val="pl-PL"/>
              </w:rPr>
              <w:t>7.0</w:t>
            </w:r>
          </w:p>
        </w:tc>
      </w:tr>
    </w:tbl>
    <w:p w14:paraId="667E0DA7" w14:textId="77777777" w:rsidR="00495A7A" w:rsidRPr="00FA0BC4" w:rsidRDefault="00123F6B" w:rsidP="00123F6B">
      <w:pPr>
        <w:spacing w:line="360" w:lineRule="auto"/>
        <w:rPr>
          <w:rFonts w:asciiTheme="minorHAnsi" w:hAnsiTheme="minorHAnsi" w:cstheme="minorHAnsi"/>
          <w:i/>
          <w:sz w:val="20"/>
          <w:szCs w:val="20"/>
          <w:lang w:val="pl-PL"/>
        </w:rPr>
      </w:pPr>
      <w:r w:rsidRPr="00FA0BC4">
        <w:rPr>
          <w:rFonts w:asciiTheme="minorHAnsi" w:hAnsiTheme="minorHAnsi" w:cstheme="minorHAnsi"/>
          <w:i/>
          <w:sz w:val="20"/>
          <w:szCs w:val="20"/>
          <w:lang w:val="pl-PL"/>
        </w:rPr>
        <w:t xml:space="preserve">Adnotacja: </w:t>
      </w:r>
      <w:r w:rsidR="00495A7A" w:rsidRPr="00FA0BC4">
        <w:rPr>
          <w:rFonts w:asciiTheme="minorHAnsi" w:hAnsiTheme="minorHAnsi" w:cstheme="minorHAnsi"/>
          <w:i/>
          <w:sz w:val="20"/>
          <w:szCs w:val="20"/>
          <w:lang w:val="pl-PL"/>
        </w:rPr>
        <w:t>można było wybrać więcej niż jedną odpowiedź</w:t>
      </w:r>
    </w:p>
    <w:p w14:paraId="0CDEA4D3" w14:textId="77777777" w:rsidR="00495A7A" w:rsidRPr="00FA0BC4" w:rsidRDefault="00495A7A" w:rsidP="00495A7A">
      <w:pPr>
        <w:spacing w:line="360" w:lineRule="auto"/>
        <w:rPr>
          <w:rFonts w:asciiTheme="minorHAnsi" w:hAnsiTheme="minorHAnsi" w:cstheme="minorHAnsi"/>
          <w:lang w:val="pl-PL"/>
        </w:rPr>
      </w:pPr>
    </w:p>
    <w:p w14:paraId="5465EE5F" w14:textId="77777777" w:rsidR="00495A7A" w:rsidRPr="00FA0BC4" w:rsidRDefault="00495A7A" w:rsidP="00495A7A">
      <w:pPr>
        <w:spacing w:line="360" w:lineRule="auto"/>
        <w:rPr>
          <w:rFonts w:asciiTheme="minorHAnsi" w:hAnsiTheme="minorHAnsi" w:cstheme="minorHAnsi"/>
          <w:lang w:val="pl-PL"/>
        </w:rPr>
      </w:pPr>
      <w:r w:rsidRPr="00FA0BC4">
        <w:rPr>
          <w:rFonts w:asciiTheme="minorHAnsi" w:hAnsiTheme="minorHAnsi" w:cstheme="minorHAnsi"/>
          <w:noProof/>
          <w:lang w:val="pl-PL" w:eastAsia="pl-PL"/>
        </w:rPr>
        <w:lastRenderedPageBreak/>
        <w:drawing>
          <wp:inline distT="0" distB="0" distL="0" distR="0" wp14:anchorId="03C651E3" wp14:editId="16BFC6B7">
            <wp:extent cx="5486400" cy="3200400"/>
            <wp:effectExtent l="0" t="0" r="0" b="0"/>
            <wp:docPr id="8" name="Wykres 8" descr="Wykres przedstawiający częstotliwość dostosowań i modyfikacji materiałów dydaktycznych ze względu na zróżnicowane potrzeby uczniów."/>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576836F" w14:textId="77777777" w:rsidR="00123F6B" w:rsidRPr="00D56F3D" w:rsidRDefault="00123F6B" w:rsidP="00123F6B">
      <w:pPr>
        <w:jc w:val="both"/>
        <w:rPr>
          <w:rFonts w:asciiTheme="minorHAnsi" w:hAnsiTheme="minorHAnsi" w:cstheme="minorHAnsi"/>
          <w:color w:val="000000"/>
          <w:sz w:val="22"/>
          <w:szCs w:val="22"/>
          <w:lang w:val="pl-PL"/>
        </w:rPr>
      </w:pPr>
      <w:r w:rsidRPr="00D56F3D">
        <w:rPr>
          <w:rFonts w:asciiTheme="minorHAnsi" w:hAnsiTheme="minorHAnsi" w:cstheme="minorHAnsi"/>
          <w:color w:val="000000"/>
          <w:sz w:val="22"/>
          <w:szCs w:val="22"/>
          <w:lang w:val="pl-PL"/>
        </w:rPr>
        <w:t>Rysunek 10. Częstotliwość dokonywania dostosowań i materiałów dydaktycznych do zróżnicowanych potrzeb edukacyjnych uczniów</w:t>
      </w:r>
    </w:p>
    <w:p w14:paraId="0E9D19C3" w14:textId="77777777" w:rsidR="00123F6B" w:rsidRPr="00FA0BC4" w:rsidRDefault="00123F6B" w:rsidP="00495A7A">
      <w:pPr>
        <w:spacing w:line="360" w:lineRule="auto"/>
        <w:ind w:firstLine="720"/>
        <w:jc w:val="both"/>
        <w:rPr>
          <w:rFonts w:asciiTheme="minorHAnsi" w:hAnsiTheme="minorHAnsi" w:cstheme="minorHAnsi"/>
          <w:color w:val="000000"/>
          <w:sz w:val="22"/>
          <w:szCs w:val="22"/>
          <w:lang w:val="pl-PL"/>
        </w:rPr>
      </w:pPr>
    </w:p>
    <w:p w14:paraId="3BF1F88D" w14:textId="266BC297" w:rsidR="00495A7A" w:rsidRPr="00FA0BC4" w:rsidRDefault="0029759E" w:rsidP="000E4116">
      <w:pPr>
        <w:spacing w:line="360" w:lineRule="auto"/>
        <w:rPr>
          <w:rFonts w:asciiTheme="minorHAnsi" w:hAnsiTheme="minorHAnsi" w:cstheme="minorHAnsi"/>
          <w:lang w:val="pl-PL"/>
        </w:rPr>
      </w:pPr>
      <w:r w:rsidRPr="00FA0BC4">
        <w:rPr>
          <w:rFonts w:asciiTheme="minorHAnsi" w:hAnsiTheme="minorHAnsi" w:cstheme="minorHAnsi"/>
          <w:color w:val="000000"/>
          <w:lang w:val="pl-PL"/>
        </w:rPr>
        <w:t>Jak pokazuje rysunek 10. d</w:t>
      </w:r>
      <w:r w:rsidR="00495A7A" w:rsidRPr="00FA0BC4">
        <w:rPr>
          <w:rFonts w:asciiTheme="minorHAnsi" w:hAnsiTheme="minorHAnsi" w:cstheme="minorHAnsi"/>
          <w:color w:val="000000"/>
          <w:lang w:val="pl-PL"/>
        </w:rPr>
        <w:t>ostosowania i modyfikacji materiałów edukacy</w:t>
      </w:r>
      <w:r w:rsidRPr="00FA0BC4">
        <w:rPr>
          <w:rFonts w:asciiTheme="minorHAnsi" w:hAnsiTheme="minorHAnsi" w:cstheme="minorHAnsi"/>
          <w:color w:val="000000"/>
          <w:lang w:val="pl-PL"/>
        </w:rPr>
        <w:t>jnych i ćwiczeniowych ze względu</w:t>
      </w:r>
      <w:r w:rsidR="00495A7A" w:rsidRPr="00FA0BC4">
        <w:rPr>
          <w:rFonts w:asciiTheme="minorHAnsi" w:hAnsiTheme="minorHAnsi" w:cstheme="minorHAnsi"/>
          <w:color w:val="000000"/>
          <w:lang w:val="pl-PL"/>
        </w:rPr>
        <w:t xml:space="preserve"> na zróżnicowane potrzeby uczniów w zakresie treści merytorycznych (np. modyfikacje poleceń, ilości zadań, zakresu zadań) były dokonywane najczęściej spośród wszystkich form dostosowań, natomiast stosunkowo najrzadziej w zakresie dostępności (np. powiększenie czcionki, formatu, kontrast materiału, dostępność w wersji elektronicznej, wersja łatwa do czytania i zrozumienia). Form przekazu np. wersja papierowa, wersja elektroniczna materiałów była stosunkowo często według deklaracji respondentów dostosowywana do zróżnicowanych potrzeb edukacyjnych uczniów. W kontekście odpowiedzi udzielonych na powyższe pytanie warto zwrócić uwagę, że ponad połowa respondentów wskazuje, że rzadko lub nigdy nie dostosowuje się w szkole materiałów pod </w:t>
      </w:r>
      <w:r w:rsidR="00D571B0" w:rsidRPr="00FA0BC4">
        <w:rPr>
          <w:rFonts w:asciiTheme="minorHAnsi" w:hAnsiTheme="minorHAnsi" w:cstheme="minorHAnsi"/>
          <w:color w:val="000000"/>
          <w:lang w:val="pl-PL"/>
        </w:rPr>
        <w:t>względem</w:t>
      </w:r>
      <w:r w:rsidR="00495A7A" w:rsidRPr="00FA0BC4">
        <w:rPr>
          <w:rFonts w:asciiTheme="minorHAnsi" w:hAnsiTheme="minorHAnsi" w:cstheme="minorHAnsi"/>
          <w:color w:val="000000"/>
          <w:lang w:val="pl-PL"/>
        </w:rPr>
        <w:t xml:space="preserve"> ich dostępności dla uczniów o zróżnicowanych potrzebach edukacyjnych, podczas gdy </w:t>
      </w:r>
      <w:r w:rsidR="00495A7A" w:rsidRPr="00FA0BC4">
        <w:rPr>
          <w:rFonts w:asciiTheme="minorHAnsi" w:hAnsiTheme="minorHAnsi" w:cstheme="minorHAnsi"/>
          <w:lang w:val="pl-PL"/>
        </w:rPr>
        <w:t>dostępność jest kluczowym komponentem planowania działań edukacyjnych zapewniającym równe szanse kształcenia dla wszystkich. Elastyczne projektowanie materiałów tak, żeby każdy uczeń miał dostęp do przedstawianej w nich treści jest jednym z czterech kluczowych komponentów koncepcji uniwersalnego projektowania w uczeniu UDL (</w:t>
      </w:r>
      <w:r w:rsidR="00495A7A" w:rsidRPr="00FA0BC4">
        <w:rPr>
          <w:rFonts w:asciiTheme="minorHAnsi" w:hAnsiTheme="minorHAnsi" w:cstheme="minorHAnsi"/>
          <w:i/>
          <w:lang w:val="pl-PL"/>
        </w:rPr>
        <w:t>universal design for learning</w:t>
      </w:r>
      <w:r w:rsidR="00495A7A" w:rsidRPr="00FA0BC4">
        <w:rPr>
          <w:rFonts w:asciiTheme="minorHAnsi" w:hAnsiTheme="minorHAnsi" w:cstheme="minorHAnsi"/>
          <w:lang w:val="pl-PL"/>
        </w:rPr>
        <w:t xml:space="preserve">). UDL jest ukierunkowane na usuwanie wszelkich </w:t>
      </w:r>
      <w:r w:rsidR="00495A7A" w:rsidRPr="00FA0BC4">
        <w:rPr>
          <w:rFonts w:asciiTheme="minorHAnsi" w:hAnsiTheme="minorHAnsi" w:cstheme="minorHAnsi"/>
          <w:lang w:val="pl-PL"/>
        </w:rPr>
        <w:lastRenderedPageBreak/>
        <w:t xml:space="preserve">barier w uczeniu się, uwzględnienie potrzeb wszystkich uczniów oraz </w:t>
      </w:r>
      <w:r w:rsidR="00D571B0" w:rsidRPr="00FA0BC4">
        <w:rPr>
          <w:rFonts w:asciiTheme="minorHAnsi" w:hAnsiTheme="minorHAnsi" w:cstheme="minorHAnsi"/>
          <w:lang w:val="pl-PL"/>
        </w:rPr>
        <w:t>wzmacnianie</w:t>
      </w:r>
      <w:r w:rsidR="00495A7A" w:rsidRPr="00FA0BC4">
        <w:rPr>
          <w:rFonts w:asciiTheme="minorHAnsi" w:hAnsiTheme="minorHAnsi" w:cstheme="minorHAnsi"/>
          <w:lang w:val="pl-PL"/>
        </w:rPr>
        <w:t xml:space="preserve"> ich potencjału i mocnych stron.</w:t>
      </w:r>
      <w:r w:rsidR="00206609">
        <w:rPr>
          <w:rFonts w:asciiTheme="minorHAnsi" w:hAnsiTheme="minorHAnsi" w:cstheme="minorHAnsi"/>
          <w:lang w:val="pl-PL"/>
        </w:rPr>
        <w:t xml:space="preserve"> </w:t>
      </w:r>
      <w:r w:rsidR="00495A7A" w:rsidRPr="00FA0BC4">
        <w:rPr>
          <w:rFonts w:asciiTheme="minorHAnsi" w:hAnsiTheme="minorHAnsi" w:cstheme="minorHAnsi"/>
          <w:lang w:val="pl-PL"/>
        </w:rPr>
        <w:t>(por. Domagała-Zyśk, 2017, 2020; Knopik, Papuda-Dolińska, Wiejak, Krasowicz-Kupis, (w druku).</w:t>
      </w:r>
    </w:p>
    <w:p w14:paraId="4CD9013A" w14:textId="77777777" w:rsidR="00495A7A" w:rsidRPr="00FA0BC4" w:rsidRDefault="00495A7A" w:rsidP="00495A7A">
      <w:pPr>
        <w:spacing w:line="360" w:lineRule="auto"/>
        <w:rPr>
          <w:rFonts w:asciiTheme="minorHAnsi" w:hAnsiTheme="minorHAnsi" w:cstheme="minorHAnsi"/>
          <w:lang w:val="pl-PL"/>
        </w:rPr>
      </w:pPr>
    </w:p>
    <w:p w14:paraId="3C10FD44" w14:textId="77777777" w:rsidR="00495A7A" w:rsidRPr="00FA0BC4" w:rsidRDefault="00495A7A" w:rsidP="0029759E">
      <w:pPr>
        <w:pStyle w:val="Nagwek3"/>
        <w:rPr>
          <w:rFonts w:asciiTheme="minorHAnsi" w:hAnsiTheme="minorHAnsi" w:cstheme="minorHAnsi"/>
          <w:lang w:val="pl-PL"/>
        </w:rPr>
      </w:pPr>
    </w:p>
    <w:p w14:paraId="72D0E275" w14:textId="77777777" w:rsidR="00495A7A" w:rsidRPr="00FA0BC4" w:rsidRDefault="00B50D49" w:rsidP="00B50D49">
      <w:pPr>
        <w:pStyle w:val="Nagwek3"/>
        <w:rPr>
          <w:rFonts w:asciiTheme="minorHAnsi" w:hAnsiTheme="minorHAnsi" w:cstheme="minorHAnsi"/>
          <w:lang w:val="pl-PL"/>
        </w:rPr>
      </w:pPr>
      <w:bookmarkStart w:id="95" w:name="_Toc81548644"/>
      <w:bookmarkStart w:id="96" w:name="_Toc83068754"/>
      <w:r w:rsidRPr="00FA0BC4">
        <w:rPr>
          <w:rFonts w:asciiTheme="minorHAnsi" w:hAnsiTheme="minorHAnsi" w:cstheme="minorHAnsi"/>
          <w:lang w:val="pl-PL"/>
        </w:rPr>
        <w:t>2.</w:t>
      </w:r>
      <w:r w:rsidR="0029759E" w:rsidRPr="00FA0BC4">
        <w:rPr>
          <w:rFonts w:asciiTheme="minorHAnsi" w:hAnsiTheme="minorHAnsi" w:cstheme="minorHAnsi"/>
          <w:lang w:val="pl-PL"/>
        </w:rPr>
        <w:t>2.1</w:t>
      </w:r>
      <w:r w:rsidR="00495A7A" w:rsidRPr="00FA0BC4">
        <w:rPr>
          <w:rFonts w:asciiTheme="minorHAnsi" w:hAnsiTheme="minorHAnsi" w:cstheme="minorHAnsi"/>
          <w:lang w:val="pl-PL"/>
        </w:rPr>
        <w:t>.3. Obszar 3: Organizacja pracy (w tym planowanie, wdrażanie wsparcia), dobór metod nauczania i strategii edukacyjnych, ocenianie</w:t>
      </w:r>
      <w:bookmarkEnd w:id="95"/>
      <w:bookmarkEnd w:id="96"/>
    </w:p>
    <w:p w14:paraId="528C8AA7" w14:textId="0F14D1EE" w:rsidR="00B50D49" w:rsidRPr="00FA0BC4" w:rsidRDefault="00B50D49" w:rsidP="00B50D49">
      <w:pPr>
        <w:spacing w:before="240" w:after="240" w:line="360" w:lineRule="auto"/>
        <w:rPr>
          <w:rFonts w:asciiTheme="minorHAnsi" w:hAnsiTheme="minorHAnsi" w:cstheme="minorHAnsi"/>
          <w:lang w:val="pl-PL"/>
        </w:rPr>
      </w:pPr>
      <w:r w:rsidRPr="00FA0BC4">
        <w:rPr>
          <w:rFonts w:asciiTheme="minorHAnsi" w:hAnsiTheme="minorHAnsi" w:cstheme="minorHAnsi"/>
        </w:rPr>
        <w:t>Kolejnym aspektem pracy szkoły podlegającym monitorowaniu są rozwiązania metodyczne stosowane w pracy z grupami ze zróżnicowanymi potrzebami edukacyjnymi. Obejmują one elementy o</w:t>
      </w:r>
      <w:r w:rsidRPr="00FA0BC4">
        <w:rPr>
          <w:rFonts w:asciiTheme="minorHAnsi" w:hAnsiTheme="minorHAnsi" w:cstheme="minorHAnsi"/>
          <w:lang w:val="pl-PL"/>
        </w:rPr>
        <w:t>rganizacji pracy, takie jak planowanie, wdrażanie wsparcia, dobór metod nauczania i strategii edukacyjnych oraz ocenianie.</w:t>
      </w:r>
    </w:p>
    <w:p w14:paraId="74B01516" w14:textId="77777777" w:rsidR="00B50D49" w:rsidRPr="00FA0BC4" w:rsidRDefault="00B50D49" w:rsidP="00B50D49">
      <w:pPr>
        <w:spacing w:before="120" w:after="120" w:line="360" w:lineRule="auto"/>
        <w:rPr>
          <w:rFonts w:asciiTheme="minorHAnsi" w:hAnsiTheme="minorHAnsi" w:cstheme="minorHAnsi"/>
          <w:lang w:val="pl-PL"/>
        </w:rPr>
      </w:pPr>
      <w:r w:rsidRPr="00FA0BC4">
        <w:rPr>
          <w:rFonts w:asciiTheme="minorHAnsi" w:hAnsiTheme="minorHAnsi" w:cstheme="minorHAnsi"/>
          <w:b/>
          <w:lang w:val="pl-PL"/>
        </w:rPr>
        <w:t>Sposoby planowania i wdrażania wsparcia przez nauczycieli</w:t>
      </w:r>
      <w:r w:rsidRPr="00FA0BC4">
        <w:rPr>
          <w:rFonts w:asciiTheme="minorHAnsi" w:hAnsiTheme="minorHAnsi" w:cstheme="minorHAnsi"/>
          <w:lang w:val="pl-PL"/>
        </w:rPr>
        <w:t xml:space="preserve"> </w:t>
      </w:r>
    </w:p>
    <w:p w14:paraId="2225E6D4" w14:textId="511E295D" w:rsidR="00B50D49" w:rsidRPr="00FA0BC4" w:rsidRDefault="00B50D49" w:rsidP="00B50D49">
      <w:pPr>
        <w:spacing w:before="120" w:after="120" w:line="360" w:lineRule="auto"/>
        <w:rPr>
          <w:rFonts w:asciiTheme="minorHAnsi" w:hAnsiTheme="minorHAnsi" w:cstheme="minorHAnsi"/>
          <w:lang w:val="pl-PL"/>
        </w:rPr>
      </w:pPr>
      <w:r w:rsidRPr="00FA0BC4">
        <w:rPr>
          <w:rFonts w:asciiTheme="minorHAnsi" w:hAnsiTheme="minorHAnsi" w:cstheme="minorHAnsi"/>
          <w:lang w:val="pl-PL"/>
        </w:rPr>
        <w:t>W pytaniu dotyczącym planowani</w:t>
      </w:r>
      <w:r w:rsidR="00174AD4">
        <w:rPr>
          <w:rFonts w:asciiTheme="minorHAnsi" w:hAnsiTheme="minorHAnsi" w:cstheme="minorHAnsi"/>
          <w:lang w:val="pl-PL"/>
        </w:rPr>
        <w:t>a</w:t>
      </w:r>
      <w:r w:rsidRPr="00FA0BC4">
        <w:rPr>
          <w:rFonts w:asciiTheme="minorHAnsi" w:hAnsiTheme="minorHAnsi" w:cstheme="minorHAnsi"/>
          <w:lang w:val="pl-PL"/>
        </w:rPr>
        <w:t xml:space="preserve"> i wdrażani</w:t>
      </w:r>
      <w:r w:rsidR="00174AD4">
        <w:rPr>
          <w:rFonts w:asciiTheme="minorHAnsi" w:hAnsiTheme="minorHAnsi" w:cstheme="minorHAnsi"/>
          <w:lang w:val="pl-PL"/>
        </w:rPr>
        <w:t>a</w:t>
      </w:r>
      <w:r w:rsidRPr="00FA0BC4">
        <w:rPr>
          <w:rFonts w:asciiTheme="minorHAnsi" w:hAnsiTheme="minorHAnsi" w:cstheme="minorHAnsi"/>
          <w:lang w:val="pl-PL"/>
        </w:rPr>
        <w:t xml:space="preserve"> wsparcia dla uczniów o zróżnicowanych potrzebach edukacyjnych uwzględniono następującą kafeterię odpowiedzi:</w:t>
      </w:r>
    </w:p>
    <w:p w14:paraId="231513FB" w14:textId="5C449B0F" w:rsidR="00B50D49" w:rsidRPr="00FA0BC4" w:rsidRDefault="00B50D49" w:rsidP="00EC21AB">
      <w:pPr>
        <w:pStyle w:val="Akapitzlist"/>
        <w:numPr>
          <w:ilvl w:val="0"/>
          <w:numId w:val="40"/>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stosują się do zaleceń specjalistów szkolnych</w:t>
      </w:r>
      <w:r w:rsidR="00174AD4">
        <w:rPr>
          <w:rFonts w:asciiTheme="minorHAnsi" w:hAnsiTheme="minorHAnsi" w:cstheme="minorHAnsi"/>
          <w:lang w:val="pl-PL"/>
        </w:rPr>
        <w:t>,</w:t>
      </w:r>
    </w:p>
    <w:p w14:paraId="7AAC4A2A" w14:textId="4EFD6C2F" w:rsidR="00B50D49" w:rsidRPr="00FA0BC4" w:rsidRDefault="00B50D49" w:rsidP="00EC21AB">
      <w:pPr>
        <w:pStyle w:val="Akapitzlist"/>
        <w:numPr>
          <w:ilvl w:val="0"/>
          <w:numId w:val="40"/>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stosują się do wniosków wynikających z oceny funkcjonowania ucznia</w:t>
      </w:r>
      <w:r w:rsidR="00174AD4">
        <w:rPr>
          <w:rFonts w:asciiTheme="minorHAnsi" w:hAnsiTheme="minorHAnsi" w:cstheme="minorHAnsi"/>
          <w:lang w:val="pl-PL"/>
        </w:rPr>
        <w:t>,</w:t>
      </w:r>
    </w:p>
    <w:p w14:paraId="3EA62020" w14:textId="6B2C29D4" w:rsidR="00B50D49" w:rsidRPr="00FA0BC4" w:rsidRDefault="00B50D49" w:rsidP="00EC21AB">
      <w:pPr>
        <w:pStyle w:val="Akapitzlist"/>
        <w:numPr>
          <w:ilvl w:val="0"/>
          <w:numId w:val="40"/>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stosują zróżnicowane metody i formy pracy dostosowane do potrzeb edukacyjnych uczniów</w:t>
      </w:r>
      <w:r w:rsidR="00174AD4">
        <w:rPr>
          <w:rFonts w:asciiTheme="minorHAnsi" w:hAnsiTheme="minorHAnsi" w:cstheme="minorHAnsi"/>
          <w:lang w:val="pl-PL"/>
        </w:rPr>
        <w:t>,</w:t>
      </w:r>
    </w:p>
    <w:p w14:paraId="062B30A3" w14:textId="184D934B" w:rsidR="00B50D49" w:rsidRPr="00FA0BC4" w:rsidRDefault="00B50D49" w:rsidP="00EC21AB">
      <w:pPr>
        <w:pStyle w:val="Akapitzlist"/>
        <w:numPr>
          <w:ilvl w:val="0"/>
          <w:numId w:val="40"/>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stosują się do zaleceń zawartych w opiniach lub orzeczeniach</w:t>
      </w:r>
      <w:r w:rsidR="00174AD4">
        <w:rPr>
          <w:rFonts w:asciiTheme="minorHAnsi" w:hAnsiTheme="minorHAnsi" w:cstheme="minorHAnsi"/>
          <w:lang w:val="pl-PL"/>
        </w:rPr>
        <w:t>,</w:t>
      </w:r>
    </w:p>
    <w:p w14:paraId="41F59BDB" w14:textId="73185FA9" w:rsidR="00B50D49" w:rsidRPr="00FA0BC4" w:rsidRDefault="00B50D49" w:rsidP="00EC21AB">
      <w:pPr>
        <w:pStyle w:val="Akapitzlist"/>
        <w:numPr>
          <w:ilvl w:val="0"/>
          <w:numId w:val="40"/>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modyfikują zalecenia dotyczące pracy z uczniem w zależności od potrzeb ucznia</w:t>
      </w:r>
      <w:r w:rsidR="00174AD4">
        <w:rPr>
          <w:rFonts w:asciiTheme="minorHAnsi" w:hAnsiTheme="minorHAnsi" w:cstheme="minorHAnsi"/>
          <w:lang w:val="pl-PL"/>
        </w:rPr>
        <w:t>,</w:t>
      </w:r>
    </w:p>
    <w:p w14:paraId="0668F4B5" w14:textId="091AD82D" w:rsidR="00B50D49" w:rsidRPr="00FA0BC4" w:rsidRDefault="00B50D49" w:rsidP="00EC21AB">
      <w:pPr>
        <w:pStyle w:val="Akapitzlist"/>
        <w:numPr>
          <w:ilvl w:val="0"/>
          <w:numId w:val="40"/>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modyfikują metody i formy pracy, w oparciu o rozpoznane potrzeby edukacyjne uczniów</w:t>
      </w:r>
      <w:r w:rsidR="00174AD4">
        <w:rPr>
          <w:rFonts w:asciiTheme="minorHAnsi" w:hAnsiTheme="minorHAnsi" w:cstheme="minorHAnsi"/>
          <w:lang w:val="pl-PL"/>
        </w:rPr>
        <w:t>,</w:t>
      </w:r>
    </w:p>
    <w:p w14:paraId="0380768F" w14:textId="65E3DA89" w:rsidR="00B50D49" w:rsidRPr="00FA0BC4" w:rsidRDefault="00B50D49" w:rsidP="00EC21AB">
      <w:pPr>
        <w:pStyle w:val="Akapitzlist"/>
        <w:numPr>
          <w:ilvl w:val="0"/>
          <w:numId w:val="40"/>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korzystają z konsultacji z innymi nauczycielami, aby wyznaczyć cele i kierunki pracy z uczniami</w:t>
      </w:r>
      <w:r w:rsidR="00174AD4">
        <w:rPr>
          <w:rFonts w:asciiTheme="minorHAnsi" w:hAnsiTheme="minorHAnsi" w:cstheme="minorHAnsi"/>
          <w:lang w:val="pl-PL"/>
        </w:rPr>
        <w:t>,</w:t>
      </w:r>
    </w:p>
    <w:p w14:paraId="72510544" w14:textId="7143AFB4" w:rsidR="00B50D49" w:rsidRPr="00FA0BC4" w:rsidRDefault="00B50D49" w:rsidP="00EC21AB">
      <w:pPr>
        <w:pStyle w:val="Akapitzlist"/>
        <w:numPr>
          <w:ilvl w:val="0"/>
          <w:numId w:val="40"/>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korzystają z konsultacji ze specjalistami, aby wyznaczyć cele i kierunki pracy z uczniami</w:t>
      </w:r>
      <w:r w:rsidR="00174AD4">
        <w:rPr>
          <w:rFonts w:asciiTheme="minorHAnsi" w:hAnsiTheme="minorHAnsi" w:cstheme="minorHAnsi"/>
          <w:lang w:val="pl-PL"/>
        </w:rPr>
        <w:t>,</w:t>
      </w:r>
    </w:p>
    <w:p w14:paraId="2944002F" w14:textId="4CB888D9" w:rsidR="00B50D49" w:rsidRPr="00FA0BC4" w:rsidRDefault="00B50D49" w:rsidP="00EC21AB">
      <w:pPr>
        <w:pStyle w:val="Akapitzlist"/>
        <w:numPr>
          <w:ilvl w:val="0"/>
          <w:numId w:val="40"/>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korzystają z superwizji prowadzonych przez innych nauczycieli, aby na ich podstawie poprawić jakość wsparcia udzielanego uczniom</w:t>
      </w:r>
      <w:r w:rsidR="00174AD4">
        <w:rPr>
          <w:rFonts w:asciiTheme="minorHAnsi" w:hAnsiTheme="minorHAnsi" w:cstheme="minorHAnsi"/>
          <w:lang w:val="pl-PL"/>
        </w:rPr>
        <w:t>,</w:t>
      </w:r>
    </w:p>
    <w:p w14:paraId="30C7D5EE" w14:textId="5E66BB6E" w:rsidR="00B50D49" w:rsidRPr="00FA0BC4" w:rsidRDefault="00B50D49" w:rsidP="00EC21AB">
      <w:pPr>
        <w:pStyle w:val="Akapitzlist"/>
        <w:numPr>
          <w:ilvl w:val="0"/>
          <w:numId w:val="40"/>
        </w:numPr>
        <w:spacing w:before="120" w:after="120" w:line="360" w:lineRule="auto"/>
        <w:rPr>
          <w:rFonts w:asciiTheme="minorHAnsi" w:hAnsiTheme="minorHAnsi" w:cstheme="minorHAnsi"/>
          <w:lang w:val="pl-PL"/>
        </w:rPr>
      </w:pPr>
      <w:r w:rsidRPr="00FA0BC4">
        <w:rPr>
          <w:rFonts w:asciiTheme="minorHAnsi" w:hAnsiTheme="minorHAnsi" w:cstheme="minorHAnsi"/>
          <w:lang w:val="pl-PL"/>
        </w:rPr>
        <w:lastRenderedPageBreak/>
        <w:t>korzystają z superwizji prowadzonych przez specjalistów, aby na ich podstawie poprawić jakość wsparcia udzielanego uczniom</w:t>
      </w:r>
      <w:r w:rsidR="00174AD4">
        <w:rPr>
          <w:rFonts w:asciiTheme="minorHAnsi" w:hAnsiTheme="minorHAnsi" w:cstheme="minorHAnsi"/>
          <w:lang w:val="pl-PL"/>
        </w:rPr>
        <w:t>,</w:t>
      </w:r>
    </w:p>
    <w:p w14:paraId="7D66D08B" w14:textId="2631598F" w:rsidR="00B50D49" w:rsidRPr="00FA0BC4" w:rsidRDefault="00B50D49" w:rsidP="00EC21AB">
      <w:pPr>
        <w:pStyle w:val="Akapitzlist"/>
        <w:numPr>
          <w:ilvl w:val="0"/>
          <w:numId w:val="40"/>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prowadzą zajęcia otwarte, wymieniają się doświadczeniami i skutecznymi sposobami pracy z uczniem</w:t>
      </w:r>
      <w:r w:rsidR="00174AD4">
        <w:rPr>
          <w:rFonts w:asciiTheme="minorHAnsi" w:hAnsiTheme="minorHAnsi" w:cstheme="minorHAnsi"/>
          <w:lang w:val="pl-PL"/>
        </w:rPr>
        <w:t>,</w:t>
      </w:r>
    </w:p>
    <w:p w14:paraId="6C5B5077" w14:textId="4E457A52" w:rsidR="00B50D49" w:rsidRPr="00FA0BC4" w:rsidRDefault="00B50D49" w:rsidP="00EC21AB">
      <w:pPr>
        <w:pStyle w:val="Akapitzlist"/>
        <w:numPr>
          <w:ilvl w:val="0"/>
          <w:numId w:val="40"/>
        </w:numPr>
        <w:spacing w:before="120" w:after="120" w:line="360" w:lineRule="auto"/>
        <w:rPr>
          <w:rFonts w:asciiTheme="minorHAnsi" w:hAnsiTheme="minorHAnsi" w:cstheme="minorHAnsi"/>
          <w:lang w:val="pl-PL"/>
        </w:rPr>
      </w:pPr>
      <w:r w:rsidRPr="00FA0BC4">
        <w:rPr>
          <w:rFonts w:asciiTheme="minorHAnsi" w:hAnsiTheme="minorHAnsi" w:cstheme="minorHAnsi"/>
          <w:lang w:val="pl-PL"/>
        </w:rPr>
        <w:t>tworzą banki pomysłów i zasobów edukacyjnych, np. materiałów dydaktycznych, gier i zabaw edukacyjnych umożliwiających wspieranie uczniów</w:t>
      </w:r>
      <w:r w:rsidR="00174AD4">
        <w:rPr>
          <w:rFonts w:asciiTheme="minorHAnsi" w:hAnsiTheme="minorHAnsi" w:cstheme="minorHAnsi"/>
          <w:lang w:val="pl-PL"/>
        </w:rPr>
        <w:t>,</w:t>
      </w:r>
    </w:p>
    <w:p w14:paraId="062ADBB2" w14:textId="5A727E8B" w:rsidR="00B50D49" w:rsidRPr="00FA0BC4" w:rsidRDefault="00B50D49" w:rsidP="00EC21AB">
      <w:pPr>
        <w:pStyle w:val="Akapitzlist"/>
        <w:numPr>
          <w:ilvl w:val="0"/>
          <w:numId w:val="40"/>
        </w:numPr>
        <w:spacing w:before="120" w:after="120" w:line="360" w:lineRule="auto"/>
        <w:rPr>
          <w:rFonts w:asciiTheme="minorHAnsi" w:hAnsiTheme="minorHAnsi" w:cstheme="minorHAnsi"/>
        </w:rPr>
      </w:pPr>
      <w:r w:rsidRPr="00FA0BC4">
        <w:rPr>
          <w:rFonts w:asciiTheme="minorHAnsi" w:hAnsiTheme="minorHAnsi" w:cstheme="minorHAnsi"/>
          <w:lang w:val="pl-PL"/>
        </w:rPr>
        <w:t>współpracują ze specjalistami szkolnymi w zakresie doboru metod i form pracy do potrzeb konkretnych uczniów</w:t>
      </w:r>
      <w:r w:rsidR="00174AD4">
        <w:rPr>
          <w:rFonts w:asciiTheme="minorHAnsi" w:hAnsiTheme="minorHAnsi" w:cstheme="minorHAnsi"/>
          <w:lang w:val="pl-PL"/>
        </w:rPr>
        <w:t xml:space="preserve">, </w:t>
      </w:r>
    </w:p>
    <w:p w14:paraId="353AF5E2" w14:textId="7E6FEF2A" w:rsidR="00B50D49" w:rsidRPr="00FA0BC4" w:rsidRDefault="00B50D49" w:rsidP="00EC21AB">
      <w:pPr>
        <w:pStyle w:val="Akapitzlist"/>
        <w:numPr>
          <w:ilvl w:val="0"/>
          <w:numId w:val="40"/>
        </w:numPr>
        <w:spacing w:before="120" w:after="120" w:line="360" w:lineRule="auto"/>
        <w:rPr>
          <w:rFonts w:asciiTheme="minorHAnsi" w:hAnsiTheme="minorHAnsi" w:cstheme="minorHAnsi"/>
        </w:rPr>
      </w:pPr>
      <w:r w:rsidRPr="00FA0BC4">
        <w:rPr>
          <w:rFonts w:asciiTheme="minorHAnsi" w:hAnsiTheme="minorHAnsi" w:cstheme="minorHAnsi"/>
          <w:lang w:val="pl-PL"/>
        </w:rPr>
        <w:t>współpracują ze specjalistami z poradni psychologiczno-pedagogicznej w zakresie doboru metod i form pracy do potrzeb konkretnych uczniów</w:t>
      </w:r>
      <w:r w:rsidR="00E37CED">
        <w:rPr>
          <w:rFonts w:asciiTheme="minorHAnsi" w:hAnsiTheme="minorHAnsi" w:cstheme="minorHAnsi"/>
          <w:lang w:val="pl-PL"/>
        </w:rPr>
        <w:t>.</w:t>
      </w:r>
    </w:p>
    <w:p w14:paraId="31F7BE1D" w14:textId="06F8951D" w:rsidR="00B50D49" w:rsidRPr="00FA0BC4" w:rsidRDefault="00B50D49" w:rsidP="00B50D49">
      <w:pPr>
        <w:pStyle w:val="Akapitzlist"/>
        <w:spacing w:before="120" w:after="120" w:line="360" w:lineRule="auto"/>
        <w:ind w:left="0" w:firstLine="360"/>
        <w:rPr>
          <w:rFonts w:asciiTheme="minorHAnsi" w:hAnsiTheme="minorHAnsi" w:cstheme="minorHAnsi"/>
          <w:lang w:val="pl-PL"/>
        </w:rPr>
      </w:pPr>
      <w:r w:rsidRPr="00FA0BC4">
        <w:rPr>
          <w:rFonts w:asciiTheme="minorHAnsi" w:hAnsiTheme="minorHAnsi" w:cstheme="minorHAnsi"/>
          <w:lang w:val="pl-PL"/>
        </w:rPr>
        <w:t>Dane uzyskane z odpowiedzi na to pytanie są przedstawione w postaci średnich ocen dla poszczególnych sposobów i zilustrowane na rysunku</w:t>
      </w:r>
      <w:r w:rsidR="000F64E1">
        <w:rPr>
          <w:rFonts w:asciiTheme="minorHAnsi" w:hAnsiTheme="minorHAnsi" w:cstheme="minorHAnsi"/>
          <w:lang w:val="pl-PL"/>
        </w:rPr>
        <w:t xml:space="preserve"> 11.</w:t>
      </w:r>
      <w:r w:rsidRPr="00FA0BC4">
        <w:rPr>
          <w:rFonts w:asciiTheme="minorHAnsi" w:hAnsiTheme="minorHAnsi" w:cstheme="minorHAnsi"/>
          <w:lang w:val="pl-PL"/>
        </w:rPr>
        <w:t xml:space="preserve"> Odpowiedzi udzielone przez respondentów wskazują, że mało powszechną formą wśród nauczycieli jest korzystanie z superwizji własnej pracy czy to przez innych nauczycieli czy przez specjalistów (pedagogów czy psychologów). Superwizja jest cenionym i powszechnym sposobem rozwoju zawodowego wśród psychologów, zdecydowanie rzadziej praktykowanym przez inne grupy zawodów pedagogicznych. Profesjonalna jak i koleżeńska superwizja zaspokaja dwie grupy potrzeb: poznawcze i emocjonalne, a więc może pomóc nauczycielowi w zrozumieniu uwarunkowań zachowań </w:t>
      </w:r>
      <w:r w:rsidR="00E37CED">
        <w:rPr>
          <w:rFonts w:asciiTheme="minorHAnsi" w:hAnsiTheme="minorHAnsi" w:cstheme="minorHAnsi"/>
          <w:lang w:val="pl-PL"/>
        </w:rPr>
        <w:t>i</w:t>
      </w:r>
      <w:r w:rsidRPr="00FA0BC4">
        <w:rPr>
          <w:rFonts w:asciiTheme="minorHAnsi" w:hAnsiTheme="minorHAnsi" w:cstheme="minorHAnsi"/>
          <w:lang w:val="pl-PL"/>
        </w:rPr>
        <w:t xml:space="preserve"> problemów ucznia, ale też własnych reakcji emocjonalnych i zachowań w relacji z uczniem o zróżnicowanych potrzebach edukacyjnych (Krasowicz-Kupis i współ., 2019). Rozwijanie tej formy doskonalenia zawodowego w świetle literatury</w:t>
      </w:r>
      <w:r w:rsidR="000058F3">
        <w:rPr>
          <w:rFonts w:asciiTheme="minorHAnsi" w:hAnsiTheme="minorHAnsi" w:cstheme="minorHAnsi"/>
          <w:lang w:val="pl-PL"/>
        </w:rPr>
        <w:t>,</w:t>
      </w:r>
      <w:r w:rsidRPr="00FA0BC4">
        <w:rPr>
          <w:rFonts w:asciiTheme="minorHAnsi" w:hAnsiTheme="minorHAnsi" w:cstheme="minorHAnsi"/>
          <w:lang w:val="pl-PL"/>
        </w:rPr>
        <w:t xml:space="preserve"> jak i praktyki wydaje się pożądanym kierunkiem. Drugą kategorią stosunkowo rzadziej stosowanych form planowania wsparcia jest prowadzenie zajęć otwartych i tworzenie banków pomysłów i zasobów edukacyjnych w celu wymiany doświadczeń i skutecznych sposobów pracy z uczniem. Być może przyczyną rzadszego wyboru metody pracy polegającej na zajęciach otwartych jest ich kojarzenie z </w:t>
      </w:r>
      <w:r w:rsidR="00E37CED">
        <w:rPr>
          <w:rFonts w:asciiTheme="minorHAnsi" w:hAnsiTheme="minorHAnsi" w:cstheme="minorHAnsi"/>
          <w:lang w:val="pl-PL"/>
        </w:rPr>
        <w:t xml:space="preserve">obserwacjami zajęć (tzw. hospitacje) </w:t>
      </w:r>
      <w:r w:rsidRPr="00FA0BC4">
        <w:rPr>
          <w:rFonts w:asciiTheme="minorHAnsi" w:hAnsiTheme="minorHAnsi" w:cstheme="minorHAnsi"/>
          <w:lang w:val="pl-PL"/>
        </w:rPr>
        <w:t xml:space="preserve">i funkcją kontrolną, a nie rozwijającą kompetencje i wzbogacającą warsztat pracy nauczyciela. Z kolei banki zasobów edukacyjnych na poziomie </w:t>
      </w:r>
      <w:r w:rsidR="00952FD1">
        <w:rPr>
          <w:rFonts w:asciiTheme="minorHAnsi" w:hAnsiTheme="minorHAnsi" w:cstheme="minorHAnsi"/>
          <w:lang w:val="pl-PL"/>
        </w:rPr>
        <w:t>szkoły</w:t>
      </w:r>
      <w:r w:rsidRPr="00FA0BC4">
        <w:rPr>
          <w:rFonts w:asciiTheme="minorHAnsi" w:hAnsiTheme="minorHAnsi" w:cstheme="minorHAnsi"/>
          <w:lang w:val="pl-PL"/>
        </w:rPr>
        <w:t xml:space="preserve"> znacznie mogłyby uzupełnić warsztat metodyczny każdego nauczyciela.</w:t>
      </w:r>
    </w:p>
    <w:p w14:paraId="08451E4E" w14:textId="77777777" w:rsidR="00B50D49" w:rsidRPr="00FA0BC4" w:rsidRDefault="00B50D49" w:rsidP="00B50D49">
      <w:pPr>
        <w:spacing w:before="120" w:after="120" w:line="360" w:lineRule="auto"/>
        <w:rPr>
          <w:rFonts w:asciiTheme="minorHAnsi" w:hAnsiTheme="minorHAnsi" w:cstheme="minorHAnsi"/>
          <w:lang w:val="pl-PL"/>
        </w:rPr>
      </w:pPr>
      <w:r w:rsidRPr="00FA0BC4">
        <w:rPr>
          <w:rFonts w:asciiTheme="minorHAnsi" w:hAnsiTheme="minorHAnsi" w:cstheme="minorHAnsi"/>
          <w:noProof/>
          <w:lang w:val="pl-PL" w:eastAsia="pl-PL"/>
        </w:rPr>
        <w:lastRenderedPageBreak/>
        <w:drawing>
          <wp:inline distT="0" distB="0" distL="0" distR="0" wp14:anchorId="385A944B" wp14:editId="7296115A">
            <wp:extent cx="5486400" cy="7581900"/>
            <wp:effectExtent l="0" t="0" r="0" b="0"/>
            <wp:docPr id="10" name="Wykres 10" descr="Wykres przedstawiający średnie wyniki dla dwunastu sposobów planowania przez nauczycieli i wdrażania wsparcia dla uczniów."/>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EA8398D" w14:textId="0B90B858" w:rsidR="00B50D49" w:rsidRPr="00DE016B" w:rsidRDefault="00B50D49" w:rsidP="00B50D49">
      <w:pPr>
        <w:spacing w:before="120"/>
        <w:rPr>
          <w:rFonts w:asciiTheme="minorHAnsi" w:hAnsiTheme="minorHAnsi" w:cstheme="minorHAnsi"/>
          <w:sz w:val="22"/>
          <w:szCs w:val="22"/>
          <w:lang w:val="pl-PL"/>
        </w:rPr>
      </w:pPr>
      <w:r w:rsidRPr="00DE016B">
        <w:rPr>
          <w:rFonts w:asciiTheme="minorHAnsi" w:hAnsiTheme="minorHAnsi" w:cstheme="minorHAnsi"/>
          <w:sz w:val="22"/>
          <w:szCs w:val="22"/>
          <w:lang w:val="pl-PL"/>
        </w:rPr>
        <w:t>Rysunek 11. Sposoby planowania i wdrażania wsparcia dla uczniów, opartego na rozpo</w:t>
      </w:r>
      <w:r w:rsidR="00DE016B">
        <w:rPr>
          <w:rFonts w:asciiTheme="minorHAnsi" w:hAnsiTheme="minorHAnsi" w:cstheme="minorHAnsi"/>
          <w:sz w:val="22"/>
          <w:szCs w:val="22"/>
          <w:lang w:val="pl-PL"/>
        </w:rPr>
        <w:t>znaniu ich potrzeb edukacyjnych (średni wynik)</w:t>
      </w:r>
    </w:p>
    <w:p w14:paraId="76B4BE4C" w14:textId="77777777" w:rsidR="00B50D49" w:rsidRPr="00FA0BC4" w:rsidRDefault="00B50D49" w:rsidP="00B50D49">
      <w:pPr>
        <w:pStyle w:val="Akapitzlist"/>
        <w:rPr>
          <w:rFonts w:asciiTheme="minorHAnsi" w:hAnsiTheme="minorHAnsi" w:cstheme="minorHAnsi"/>
        </w:rPr>
      </w:pPr>
    </w:p>
    <w:p w14:paraId="0EF54EEA" w14:textId="77777777" w:rsidR="00B50D49" w:rsidRPr="00FA0BC4" w:rsidRDefault="00B50D49" w:rsidP="00B50D49">
      <w:pPr>
        <w:spacing w:before="120" w:after="120" w:line="360" w:lineRule="auto"/>
        <w:rPr>
          <w:rFonts w:asciiTheme="minorHAnsi" w:hAnsiTheme="minorHAnsi" w:cstheme="minorHAnsi"/>
          <w:b/>
          <w:lang w:val="pl-PL"/>
        </w:rPr>
      </w:pPr>
      <w:r w:rsidRPr="00FA0BC4">
        <w:rPr>
          <w:rFonts w:asciiTheme="minorHAnsi" w:hAnsiTheme="minorHAnsi" w:cstheme="minorHAnsi"/>
          <w:b/>
          <w:lang w:val="pl-PL"/>
        </w:rPr>
        <w:lastRenderedPageBreak/>
        <w:t>Sposoby udzielania pomocy psychologiczno-pedagogicznej przez specjalistów szkolnych w trakcie bieżącej pracy z uczniami</w:t>
      </w:r>
    </w:p>
    <w:p w14:paraId="73E130A9" w14:textId="77777777" w:rsidR="00B50D49" w:rsidRPr="00FA0BC4" w:rsidRDefault="00B50D49" w:rsidP="00B50D49">
      <w:pPr>
        <w:spacing w:before="120" w:after="120" w:line="360" w:lineRule="auto"/>
        <w:rPr>
          <w:rFonts w:asciiTheme="minorHAnsi" w:hAnsiTheme="minorHAnsi" w:cstheme="minorHAnsi"/>
          <w:lang w:val="pl-PL"/>
        </w:rPr>
      </w:pPr>
      <w:r w:rsidRPr="00FA0BC4">
        <w:rPr>
          <w:rFonts w:asciiTheme="minorHAnsi" w:hAnsiTheme="minorHAnsi" w:cstheme="minorHAnsi"/>
          <w:lang w:val="pl-PL"/>
        </w:rPr>
        <w:t>Arkusz monitorowania uwzględnia 3 sposoby udzielania pomocy psychologiczno-pedagogicznej przez specjalistów szkolnych w trakcie bieżącej pracy z uczniami:</w:t>
      </w:r>
    </w:p>
    <w:p w14:paraId="2114B271" w14:textId="6CBD3575" w:rsidR="00B50D49" w:rsidRPr="00FA0BC4" w:rsidRDefault="00B50D49" w:rsidP="00EC21AB">
      <w:pPr>
        <w:pStyle w:val="NormalnyWeb"/>
        <w:numPr>
          <w:ilvl w:val="0"/>
          <w:numId w:val="41"/>
        </w:numPr>
        <w:shd w:val="clear" w:color="auto" w:fill="FFFFFF"/>
        <w:spacing w:before="0" w:beforeAutospacing="0" w:after="0" w:afterAutospacing="0" w:line="360" w:lineRule="auto"/>
        <w:jc w:val="both"/>
        <w:textAlignment w:val="baseline"/>
        <w:rPr>
          <w:rFonts w:asciiTheme="minorHAnsi" w:hAnsiTheme="minorHAnsi" w:cstheme="minorHAnsi"/>
          <w:color w:val="000000"/>
        </w:rPr>
      </w:pPr>
      <w:r w:rsidRPr="00FA0BC4">
        <w:rPr>
          <w:rFonts w:asciiTheme="minorHAnsi" w:hAnsiTheme="minorHAnsi" w:cstheme="minorHAnsi"/>
          <w:color w:val="000000"/>
        </w:rPr>
        <w:t>wsparcie merytoryczne nauczyciel</w:t>
      </w:r>
      <w:r w:rsidR="009F7594">
        <w:rPr>
          <w:rFonts w:asciiTheme="minorHAnsi" w:hAnsiTheme="minorHAnsi" w:cstheme="minorHAnsi"/>
          <w:color w:val="000000"/>
        </w:rPr>
        <w:t>i</w:t>
      </w:r>
      <w:r w:rsidRPr="00FA0BC4">
        <w:rPr>
          <w:rFonts w:asciiTheme="minorHAnsi" w:hAnsiTheme="minorHAnsi" w:cstheme="minorHAnsi"/>
          <w:color w:val="000000"/>
        </w:rPr>
        <w:t xml:space="preserve"> podczas prowadzenia zajęć edukacyjnych</w:t>
      </w:r>
      <w:r w:rsidR="00E37CED">
        <w:rPr>
          <w:rFonts w:asciiTheme="minorHAnsi" w:hAnsiTheme="minorHAnsi" w:cstheme="minorHAnsi"/>
          <w:color w:val="000000"/>
        </w:rPr>
        <w:t>,</w:t>
      </w:r>
    </w:p>
    <w:p w14:paraId="320E5405" w14:textId="7938F6EC" w:rsidR="00B50D49" w:rsidRPr="00FA0BC4" w:rsidRDefault="00B50D49" w:rsidP="00EC21AB">
      <w:pPr>
        <w:pStyle w:val="NormalnyWeb"/>
        <w:numPr>
          <w:ilvl w:val="0"/>
          <w:numId w:val="41"/>
        </w:numPr>
        <w:shd w:val="clear" w:color="auto" w:fill="FFFFFF"/>
        <w:spacing w:before="0" w:beforeAutospacing="0" w:after="0" w:afterAutospacing="0" w:line="360" w:lineRule="auto"/>
        <w:jc w:val="both"/>
        <w:textAlignment w:val="baseline"/>
        <w:rPr>
          <w:rFonts w:asciiTheme="minorHAnsi" w:hAnsiTheme="minorHAnsi" w:cstheme="minorHAnsi"/>
          <w:color w:val="000000"/>
          <w:lang w:val="pl-PL" w:eastAsia="pl-PL"/>
        </w:rPr>
      </w:pPr>
      <w:r w:rsidRPr="00FA0BC4">
        <w:rPr>
          <w:rFonts w:asciiTheme="minorHAnsi" w:hAnsiTheme="minorHAnsi" w:cstheme="minorHAnsi"/>
          <w:color w:val="000000"/>
        </w:rPr>
        <w:t>wsparcie merytoryczne nauczycieli prowadzących zajęcia z uczniem (np. ustalanie zakresu działań, sposobów pracy, metod pracy, sposobów sprawdzania wiedzy i umiejętności, oceniania)</w:t>
      </w:r>
      <w:r w:rsidR="00E37CED">
        <w:rPr>
          <w:rFonts w:asciiTheme="minorHAnsi" w:hAnsiTheme="minorHAnsi" w:cstheme="minorHAnsi"/>
          <w:color w:val="000000"/>
        </w:rPr>
        <w:t>,</w:t>
      </w:r>
    </w:p>
    <w:p w14:paraId="6ABA1BC8" w14:textId="1965C1A2" w:rsidR="00B50D49" w:rsidRPr="00FA0BC4" w:rsidRDefault="00B50D49" w:rsidP="00EC21AB">
      <w:pPr>
        <w:pStyle w:val="NormalnyWeb"/>
        <w:numPr>
          <w:ilvl w:val="0"/>
          <w:numId w:val="41"/>
        </w:numPr>
        <w:shd w:val="clear" w:color="auto" w:fill="FFFFFF"/>
        <w:spacing w:before="0" w:beforeAutospacing="0" w:after="0" w:afterAutospacing="0" w:line="360" w:lineRule="auto"/>
        <w:jc w:val="both"/>
        <w:textAlignment w:val="baseline"/>
        <w:rPr>
          <w:rFonts w:asciiTheme="minorHAnsi" w:hAnsiTheme="minorHAnsi" w:cstheme="minorHAnsi"/>
          <w:color w:val="000000"/>
        </w:rPr>
      </w:pPr>
      <w:r w:rsidRPr="00FA0BC4">
        <w:rPr>
          <w:rFonts w:asciiTheme="minorHAnsi" w:hAnsiTheme="minorHAnsi" w:cstheme="minorHAnsi"/>
          <w:color w:val="000000"/>
        </w:rPr>
        <w:t>udział specjalistów w przygotowaniu dodatkowych materiałów edukacyjnych lub materiałów ćwiczeniowych dla ucznia</w:t>
      </w:r>
      <w:r w:rsidR="00E37CED">
        <w:rPr>
          <w:rFonts w:asciiTheme="minorHAnsi" w:hAnsiTheme="minorHAnsi" w:cstheme="minorHAnsi"/>
          <w:color w:val="000000"/>
        </w:rPr>
        <w:t>.</w:t>
      </w:r>
    </w:p>
    <w:p w14:paraId="00C8AAF1" w14:textId="77777777" w:rsidR="00B50D49" w:rsidRPr="00FA0BC4" w:rsidRDefault="00B50D49" w:rsidP="00B50D49">
      <w:pPr>
        <w:pStyle w:val="NormalnyWeb"/>
        <w:spacing w:before="0" w:beforeAutospacing="0" w:after="0" w:afterAutospacing="0" w:line="360" w:lineRule="auto"/>
        <w:jc w:val="both"/>
        <w:textAlignment w:val="baseline"/>
        <w:rPr>
          <w:rFonts w:asciiTheme="minorHAnsi" w:hAnsiTheme="minorHAnsi" w:cstheme="minorHAnsi"/>
          <w:color w:val="000000"/>
        </w:rPr>
      </w:pPr>
      <w:r w:rsidRPr="00FA0BC4">
        <w:rPr>
          <w:rFonts w:asciiTheme="minorHAnsi" w:hAnsiTheme="minorHAnsi" w:cstheme="minorHAnsi"/>
          <w:lang w:val="pl-PL"/>
        </w:rPr>
        <w:t xml:space="preserve">Odpowiedzi były zaznaczane na skali: </w:t>
      </w:r>
      <w:r w:rsidRPr="00FA0BC4">
        <w:rPr>
          <w:rFonts w:asciiTheme="minorHAnsi" w:hAnsiTheme="minorHAnsi" w:cstheme="minorHAnsi"/>
          <w:color w:val="000000"/>
        </w:rPr>
        <w:t>nigdy, rzadko, często.</w:t>
      </w:r>
    </w:p>
    <w:p w14:paraId="2D528684" w14:textId="274CFF90" w:rsidR="00B50D49" w:rsidRPr="00FA0BC4" w:rsidRDefault="00B50D49" w:rsidP="00B50D49">
      <w:pPr>
        <w:pStyle w:val="NormalnyWeb"/>
        <w:spacing w:before="0" w:beforeAutospacing="0" w:after="0" w:afterAutospacing="0" w:line="360" w:lineRule="auto"/>
        <w:textAlignment w:val="baseline"/>
        <w:rPr>
          <w:rFonts w:asciiTheme="minorHAnsi" w:hAnsiTheme="minorHAnsi" w:cstheme="minorHAnsi"/>
          <w:color w:val="000000"/>
        </w:rPr>
      </w:pPr>
      <w:r w:rsidRPr="00FA0BC4">
        <w:rPr>
          <w:rFonts w:asciiTheme="minorHAnsi" w:hAnsiTheme="minorHAnsi" w:cstheme="minorHAnsi"/>
          <w:color w:val="000000"/>
        </w:rPr>
        <w:t xml:space="preserve">Najczęściej stosowanym sposobem udzielania pomocy psychologiczno-pedagogicznej w trakcie bieżacej pracy z uczniami jest merytoryczne wsparcie nauczycieli polegające na ustalaniu zakresu działań, sposobów pracy, metod pracy, sposobów sprawdzania wiedzy i umiejętności sposobów oceniania. Taką formę stosuje się w 90% </w:t>
      </w:r>
      <w:r w:rsidR="00952FD1">
        <w:rPr>
          <w:rFonts w:asciiTheme="minorHAnsi" w:hAnsiTheme="minorHAnsi" w:cstheme="minorHAnsi"/>
          <w:color w:val="000000"/>
        </w:rPr>
        <w:t>szkół</w:t>
      </w:r>
      <w:r w:rsidRPr="00FA0BC4">
        <w:rPr>
          <w:rFonts w:asciiTheme="minorHAnsi" w:hAnsiTheme="minorHAnsi" w:cstheme="minorHAnsi"/>
          <w:color w:val="000000"/>
        </w:rPr>
        <w:t>. Bezpośrednie wsparcie podczas lek</w:t>
      </w:r>
      <w:r w:rsidR="000058F3">
        <w:rPr>
          <w:rFonts w:asciiTheme="minorHAnsi" w:hAnsiTheme="minorHAnsi" w:cstheme="minorHAnsi"/>
          <w:color w:val="000000"/>
        </w:rPr>
        <w:t>c</w:t>
      </w:r>
      <w:r w:rsidRPr="00FA0BC4">
        <w:rPr>
          <w:rFonts w:asciiTheme="minorHAnsi" w:hAnsiTheme="minorHAnsi" w:cstheme="minorHAnsi"/>
          <w:color w:val="000000"/>
        </w:rPr>
        <w:t xml:space="preserve">ji jest często praktykowane w dwóch trzecich monitorowanych </w:t>
      </w:r>
      <w:r w:rsidR="00952FD1">
        <w:rPr>
          <w:rFonts w:asciiTheme="minorHAnsi" w:hAnsiTheme="minorHAnsi" w:cstheme="minorHAnsi"/>
          <w:color w:val="000000"/>
        </w:rPr>
        <w:t>szkół</w:t>
      </w:r>
      <w:r w:rsidRPr="00FA0BC4">
        <w:rPr>
          <w:rFonts w:asciiTheme="minorHAnsi" w:hAnsiTheme="minorHAnsi" w:cstheme="minorHAnsi"/>
          <w:color w:val="000000"/>
        </w:rPr>
        <w:t xml:space="preserve">. W co trzeciej </w:t>
      </w:r>
      <w:r w:rsidR="005E2BC6">
        <w:rPr>
          <w:rFonts w:asciiTheme="minorHAnsi" w:hAnsiTheme="minorHAnsi" w:cstheme="minorHAnsi"/>
          <w:color w:val="000000"/>
        </w:rPr>
        <w:t>szkole</w:t>
      </w:r>
      <w:r w:rsidRPr="00FA0BC4">
        <w:rPr>
          <w:rFonts w:asciiTheme="minorHAnsi" w:hAnsiTheme="minorHAnsi" w:cstheme="minorHAnsi"/>
          <w:color w:val="000000"/>
        </w:rPr>
        <w:t xml:space="preserve"> specjaliści szkolni nie wspierają nauczycieli bezpośrednio podczas prowadzenia zajęć szkolnych. Jednym z powodow jest najprawdopodobniej mała liczba etatów specjalistów w stosunku do liczby etatów nauczycieli i liczby uczniów, w tym wymagających pomocy psychologiczno-pedagogicznej. Udział specjalistów w przygotowaniu dodatkowych materiałów ćwiczeniowych dla uczniów dekla</w:t>
      </w:r>
      <w:r w:rsidR="00E37CED">
        <w:rPr>
          <w:rFonts w:asciiTheme="minorHAnsi" w:hAnsiTheme="minorHAnsi" w:cstheme="minorHAnsi"/>
          <w:color w:val="000000"/>
        </w:rPr>
        <w:t>r</w:t>
      </w:r>
      <w:r w:rsidRPr="00FA0BC4">
        <w:rPr>
          <w:rFonts w:asciiTheme="minorHAnsi" w:hAnsiTheme="minorHAnsi" w:cstheme="minorHAnsi"/>
          <w:color w:val="000000"/>
        </w:rPr>
        <w:t>uje ponad połowa respondentów, w ok</w:t>
      </w:r>
      <w:r w:rsidR="00024732">
        <w:rPr>
          <w:rFonts w:asciiTheme="minorHAnsi" w:hAnsiTheme="minorHAnsi" w:cstheme="minorHAnsi"/>
          <w:color w:val="000000"/>
        </w:rPr>
        <w:t>.</w:t>
      </w:r>
      <w:r w:rsidRPr="00FA0BC4">
        <w:rPr>
          <w:rFonts w:asciiTheme="minorHAnsi" w:hAnsiTheme="minorHAnsi" w:cstheme="minorHAnsi"/>
          <w:color w:val="000000"/>
        </w:rPr>
        <w:t xml:space="preserve"> 40% </w:t>
      </w:r>
      <w:r w:rsidR="00952FD1">
        <w:rPr>
          <w:rFonts w:asciiTheme="minorHAnsi" w:hAnsiTheme="minorHAnsi" w:cstheme="minorHAnsi"/>
          <w:color w:val="000000"/>
        </w:rPr>
        <w:t>szkół</w:t>
      </w:r>
      <w:r w:rsidRPr="00FA0BC4">
        <w:rPr>
          <w:rFonts w:asciiTheme="minorHAnsi" w:hAnsiTheme="minorHAnsi" w:cstheme="minorHAnsi"/>
          <w:color w:val="000000"/>
        </w:rPr>
        <w:t xml:space="preserve"> specjaliści rzadko lub nigdy nie wspomagają nauczycieli w tego typu działaniach. Dane s</w:t>
      </w:r>
      <w:r w:rsidR="00E37CED">
        <w:rPr>
          <w:rFonts w:asciiTheme="minorHAnsi" w:hAnsiTheme="minorHAnsi" w:cstheme="minorHAnsi"/>
          <w:color w:val="000000"/>
        </w:rPr>
        <w:t>ą</w:t>
      </w:r>
      <w:r w:rsidRPr="00FA0BC4">
        <w:rPr>
          <w:rFonts w:asciiTheme="minorHAnsi" w:hAnsiTheme="minorHAnsi" w:cstheme="minorHAnsi"/>
          <w:color w:val="000000"/>
        </w:rPr>
        <w:t xml:space="preserve"> zaprezentowane na rysunku 12.</w:t>
      </w:r>
    </w:p>
    <w:p w14:paraId="51FF3AD0" w14:textId="77777777" w:rsidR="00B50D49" w:rsidRPr="00FA0BC4" w:rsidRDefault="00B50D49" w:rsidP="00B50D49">
      <w:pPr>
        <w:spacing w:before="120" w:after="120" w:line="360" w:lineRule="auto"/>
        <w:rPr>
          <w:rFonts w:asciiTheme="minorHAnsi" w:hAnsiTheme="minorHAnsi" w:cstheme="minorHAnsi"/>
        </w:rPr>
      </w:pPr>
      <w:r w:rsidRPr="00FA0BC4">
        <w:rPr>
          <w:rFonts w:asciiTheme="minorHAnsi" w:hAnsiTheme="minorHAnsi" w:cstheme="minorHAnsi"/>
          <w:noProof/>
          <w:lang w:val="pl-PL" w:eastAsia="pl-PL"/>
        </w:rPr>
        <w:lastRenderedPageBreak/>
        <w:drawing>
          <wp:inline distT="0" distB="0" distL="0" distR="0" wp14:anchorId="1193E18C" wp14:editId="75EC5E3E">
            <wp:extent cx="5486400" cy="3200400"/>
            <wp:effectExtent l="0" t="0" r="0" b="0"/>
            <wp:docPr id="6" name="Wykres 6" descr="Wykres przedstawiający częstotliwość trzech sposobów udzielania pomocy psychologiczno-pedagogicznej przez specjalistów szkolnych w trakcie bieżącej pracy z uczniami."/>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7802021" w14:textId="77777777" w:rsidR="00B50D49" w:rsidRPr="00DE016B" w:rsidRDefault="00B50D49" w:rsidP="00B50D49">
      <w:pPr>
        <w:rPr>
          <w:rFonts w:asciiTheme="minorHAnsi" w:hAnsiTheme="minorHAnsi" w:cstheme="minorHAnsi"/>
          <w:sz w:val="22"/>
          <w:szCs w:val="22"/>
          <w:lang w:val="pl-PL"/>
        </w:rPr>
      </w:pPr>
      <w:r w:rsidRPr="00DE016B">
        <w:rPr>
          <w:rFonts w:asciiTheme="minorHAnsi" w:hAnsiTheme="minorHAnsi" w:cstheme="minorHAnsi"/>
          <w:sz w:val="22"/>
          <w:szCs w:val="22"/>
          <w:lang w:val="pl-PL"/>
        </w:rPr>
        <w:t>Rysunek 12. Sposoby udzielania pomocy psychologiczno-pedagogicznej przez specjalistów szkolnych w trakcie bieżącej pracy z uczniami.</w:t>
      </w:r>
    </w:p>
    <w:p w14:paraId="74BCFF00" w14:textId="77777777" w:rsidR="009F7594" w:rsidRDefault="009F7594" w:rsidP="0029759E">
      <w:pPr>
        <w:pStyle w:val="Nagwek3"/>
        <w:rPr>
          <w:rFonts w:asciiTheme="minorHAnsi" w:hAnsiTheme="minorHAnsi" w:cstheme="minorHAnsi"/>
          <w:lang w:val="pl-PL"/>
        </w:rPr>
      </w:pPr>
      <w:bookmarkStart w:id="97" w:name="_Toc81548645"/>
    </w:p>
    <w:p w14:paraId="195D7CFD" w14:textId="1B7F1107" w:rsidR="00495A7A" w:rsidRPr="00FA0BC4" w:rsidRDefault="0029759E" w:rsidP="0029759E">
      <w:pPr>
        <w:pStyle w:val="Nagwek3"/>
        <w:rPr>
          <w:rFonts w:asciiTheme="minorHAnsi" w:hAnsiTheme="minorHAnsi" w:cstheme="minorHAnsi"/>
          <w:lang w:val="pl-PL"/>
        </w:rPr>
      </w:pPr>
      <w:bookmarkStart w:id="98" w:name="_Toc83068755"/>
      <w:r w:rsidRPr="00FA0BC4">
        <w:rPr>
          <w:rFonts w:asciiTheme="minorHAnsi" w:hAnsiTheme="minorHAnsi" w:cstheme="minorHAnsi"/>
          <w:lang w:val="pl-PL"/>
        </w:rPr>
        <w:t>3.2.1</w:t>
      </w:r>
      <w:r w:rsidR="00495A7A" w:rsidRPr="00FA0BC4">
        <w:rPr>
          <w:rFonts w:asciiTheme="minorHAnsi" w:hAnsiTheme="minorHAnsi" w:cstheme="minorHAnsi"/>
          <w:lang w:val="pl-PL"/>
        </w:rPr>
        <w:t>.4. Obszar 4:</w:t>
      </w:r>
      <w:r w:rsidR="00495A7A" w:rsidRPr="00FA0BC4">
        <w:rPr>
          <w:rFonts w:asciiTheme="minorHAnsi" w:hAnsiTheme="minorHAnsi" w:cstheme="minorHAnsi"/>
          <w:bCs/>
          <w:lang w:val="pl-PL"/>
        </w:rPr>
        <w:t xml:space="preserve"> </w:t>
      </w:r>
      <w:r w:rsidR="00495A7A" w:rsidRPr="00FA0BC4">
        <w:rPr>
          <w:rFonts w:asciiTheme="minorHAnsi" w:hAnsiTheme="minorHAnsi" w:cstheme="minorHAnsi"/>
          <w:lang w:val="pl-PL"/>
        </w:rPr>
        <w:t>Plan pracy i organizacja; rozwój szkoły i oferty kształcenia</w:t>
      </w:r>
      <w:bookmarkEnd w:id="97"/>
      <w:bookmarkEnd w:id="98"/>
    </w:p>
    <w:p w14:paraId="3290B813" w14:textId="77777777" w:rsidR="00D17F23" w:rsidRPr="00FA0BC4" w:rsidRDefault="00D17F23" w:rsidP="00D17F23">
      <w:pPr>
        <w:rPr>
          <w:rFonts w:asciiTheme="minorHAnsi" w:hAnsiTheme="minorHAnsi" w:cstheme="minorHAnsi"/>
          <w:lang w:val="pl-PL"/>
        </w:rPr>
      </w:pPr>
    </w:p>
    <w:p w14:paraId="74F27349" w14:textId="4F67E84A" w:rsidR="00D17F23" w:rsidRPr="00146BC6" w:rsidRDefault="00D17F23" w:rsidP="00D17F23">
      <w:pPr>
        <w:spacing w:line="360" w:lineRule="auto"/>
        <w:rPr>
          <w:rFonts w:asciiTheme="minorHAnsi" w:hAnsiTheme="minorHAnsi" w:cstheme="minorHAnsi"/>
          <w:color w:val="000000"/>
        </w:rPr>
      </w:pPr>
      <w:r w:rsidRPr="00FA0BC4">
        <w:rPr>
          <w:rFonts w:asciiTheme="minorHAnsi" w:eastAsia="Arial" w:hAnsiTheme="minorHAnsi" w:cstheme="minorHAnsi"/>
        </w:rPr>
        <w:t>Obszar analiz danych z arkusza monitorowania dotyczący o</w:t>
      </w:r>
      <w:r w:rsidR="00E37CED">
        <w:rPr>
          <w:rFonts w:asciiTheme="minorHAnsi" w:eastAsia="Arial" w:hAnsiTheme="minorHAnsi" w:cstheme="minorHAnsi"/>
        </w:rPr>
        <w:t>r</w:t>
      </w:r>
      <w:r w:rsidRPr="00FA0BC4">
        <w:rPr>
          <w:rFonts w:asciiTheme="minorHAnsi" w:eastAsia="Arial" w:hAnsiTheme="minorHAnsi" w:cstheme="minorHAnsi"/>
        </w:rPr>
        <w:t xml:space="preserve">ganizacji i planowania pracy zawiera m.in. dane dotyczące </w:t>
      </w:r>
      <w:r w:rsidRPr="00146BC6">
        <w:rPr>
          <w:rFonts w:asciiTheme="minorHAnsi" w:hAnsiTheme="minorHAnsi" w:cstheme="minorHAnsi"/>
          <w:color w:val="000000"/>
        </w:rPr>
        <w:t xml:space="preserve">sposobów organizowania współpracy nauczycieli i specjalistów szkolnych w zakresie rozpoznawania potrzeb edukacyjnych uczniów, planowania i realizacji wsparcia. </w:t>
      </w:r>
    </w:p>
    <w:p w14:paraId="143DB52D" w14:textId="77777777" w:rsidR="00D17F23" w:rsidRPr="00146BC6" w:rsidRDefault="00D17F23" w:rsidP="00D17F23">
      <w:pPr>
        <w:spacing w:line="360" w:lineRule="auto"/>
        <w:rPr>
          <w:rFonts w:asciiTheme="minorHAnsi" w:hAnsiTheme="minorHAnsi" w:cstheme="minorHAnsi"/>
          <w:color w:val="000000"/>
        </w:rPr>
      </w:pPr>
      <w:r w:rsidRPr="00146BC6">
        <w:rPr>
          <w:rFonts w:asciiTheme="minorHAnsi" w:hAnsiTheme="minorHAnsi" w:cstheme="minorHAnsi"/>
          <w:color w:val="000000"/>
        </w:rPr>
        <w:t>Do częstych sposobów współpracy nauczycieli i specjalistów zaliczają się:</w:t>
      </w:r>
    </w:p>
    <w:p w14:paraId="1E5C4A5A" w14:textId="77777777" w:rsidR="00D17F23" w:rsidRPr="00FA0BC4" w:rsidRDefault="00D17F23" w:rsidP="00EC21AB">
      <w:pPr>
        <w:pStyle w:val="Akapitzlist"/>
        <w:numPr>
          <w:ilvl w:val="0"/>
          <w:numId w:val="42"/>
        </w:numPr>
        <w:spacing w:line="360" w:lineRule="auto"/>
        <w:rPr>
          <w:rFonts w:asciiTheme="minorHAnsi" w:hAnsiTheme="minorHAnsi" w:cstheme="minorHAnsi"/>
          <w:color w:val="000000"/>
        </w:rPr>
      </w:pPr>
      <w:r w:rsidRPr="00FA0BC4">
        <w:rPr>
          <w:rFonts w:asciiTheme="minorHAnsi" w:hAnsiTheme="minorHAnsi" w:cstheme="minorHAnsi"/>
          <w:color w:val="000000"/>
        </w:rPr>
        <w:t>wymienianie się przez nauczycieli podczas bieżącej pracy informacjami na temat sytuacji ucznia i skutecznych sposobów pracy,</w:t>
      </w:r>
    </w:p>
    <w:p w14:paraId="559D31B7" w14:textId="29E185A7" w:rsidR="00D17F23" w:rsidRPr="00FA0BC4" w:rsidRDefault="00D17F23" w:rsidP="00EC21AB">
      <w:pPr>
        <w:pStyle w:val="NormalnyWeb"/>
        <w:numPr>
          <w:ilvl w:val="0"/>
          <w:numId w:val="42"/>
        </w:numPr>
        <w:spacing w:before="120" w:beforeAutospacing="0" w:after="120" w:afterAutospacing="0" w:line="360" w:lineRule="auto"/>
        <w:jc w:val="both"/>
        <w:textAlignment w:val="baseline"/>
        <w:rPr>
          <w:rFonts w:asciiTheme="minorHAnsi" w:hAnsiTheme="minorHAnsi" w:cstheme="minorHAnsi"/>
          <w:color w:val="000000"/>
        </w:rPr>
      </w:pPr>
      <w:r w:rsidRPr="00FA0BC4">
        <w:rPr>
          <w:rFonts w:asciiTheme="minorHAnsi" w:hAnsiTheme="minorHAnsi" w:cstheme="minorHAnsi"/>
          <w:color w:val="000000"/>
        </w:rPr>
        <w:t xml:space="preserve">organizowanie spotkań nauczycieli uczących i specjalistów mających kontakt z uczniem, </w:t>
      </w:r>
      <w:r w:rsidR="00E37CED">
        <w:rPr>
          <w:rFonts w:asciiTheme="minorHAnsi" w:hAnsiTheme="minorHAnsi" w:cstheme="minorHAnsi"/>
          <w:color w:val="000000"/>
        </w:rPr>
        <w:t xml:space="preserve"> w</w:t>
      </w:r>
      <w:r w:rsidRPr="00FA0BC4">
        <w:rPr>
          <w:rFonts w:asciiTheme="minorHAnsi" w:hAnsiTheme="minorHAnsi" w:cstheme="minorHAnsi"/>
          <w:color w:val="000000"/>
        </w:rPr>
        <w:t xml:space="preserve"> celu omówieni</w:t>
      </w:r>
      <w:r w:rsidR="009F7594">
        <w:rPr>
          <w:rFonts w:asciiTheme="minorHAnsi" w:hAnsiTheme="minorHAnsi" w:cstheme="minorHAnsi"/>
          <w:color w:val="000000"/>
        </w:rPr>
        <w:t>a</w:t>
      </w:r>
      <w:r w:rsidRPr="00FA0BC4">
        <w:rPr>
          <w:rFonts w:asciiTheme="minorHAnsi" w:hAnsiTheme="minorHAnsi" w:cstheme="minorHAnsi"/>
          <w:color w:val="000000"/>
        </w:rPr>
        <w:t xml:space="preserve"> kwestii związanych z pomocą uczniowi,</w:t>
      </w:r>
    </w:p>
    <w:p w14:paraId="0A891D37" w14:textId="31BBAD0A" w:rsidR="00D17F23" w:rsidRPr="00FA0BC4" w:rsidRDefault="00D17F23" w:rsidP="00EC21AB">
      <w:pPr>
        <w:pStyle w:val="NormalnyWeb"/>
        <w:numPr>
          <w:ilvl w:val="0"/>
          <w:numId w:val="42"/>
        </w:numPr>
        <w:spacing w:before="0" w:beforeAutospacing="0" w:after="0" w:afterAutospacing="0" w:line="360" w:lineRule="auto"/>
        <w:jc w:val="both"/>
        <w:textAlignment w:val="baseline"/>
        <w:rPr>
          <w:rFonts w:asciiTheme="minorHAnsi" w:hAnsiTheme="minorHAnsi" w:cstheme="minorHAnsi"/>
          <w:color w:val="000000"/>
          <w:sz w:val="22"/>
          <w:szCs w:val="22"/>
        </w:rPr>
      </w:pPr>
      <w:r w:rsidRPr="00FA0BC4">
        <w:rPr>
          <w:rFonts w:asciiTheme="minorHAnsi" w:hAnsiTheme="minorHAnsi" w:cstheme="minorHAnsi"/>
          <w:color w:val="000000"/>
        </w:rPr>
        <w:t>omawianie kwestii związan</w:t>
      </w:r>
      <w:r w:rsidR="009F7594">
        <w:rPr>
          <w:rFonts w:asciiTheme="minorHAnsi" w:hAnsiTheme="minorHAnsi" w:cstheme="minorHAnsi"/>
          <w:color w:val="000000"/>
        </w:rPr>
        <w:t>ych</w:t>
      </w:r>
      <w:r w:rsidRPr="00FA0BC4">
        <w:rPr>
          <w:rFonts w:asciiTheme="minorHAnsi" w:hAnsiTheme="minorHAnsi" w:cstheme="minorHAnsi"/>
          <w:color w:val="000000"/>
        </w:rPr>
        <w:t xml:space="preserve"> z rozpoznawaniem potrzeb, planowaniem i realizacją pomocy dla poszczególnych uczniów podczas posiedzeń rady pedagogicznej</w:t>
      </w:r>
      <w:r w:rsidR="00E37CED">
        <w:rPr>
          <w:rFonts w:asciiTheme="minorHAnsi" w:hAnsiTheme="minorHAnsi" w:cstheme="minorHAnsi"/>
          <w:color w:val="000000"/>
        </w:rPr>
        <w:t>.</w:t>
      </w:r>
    </w:p>
    <w:p w14:paraId="2F34DBD3" w14:textId="77777777" w:rsidR="00D17F23" w:rsidRPr="00FA0BC4" w:rsidRDefault="00D17F23" w:rsidP="006029A6">
      <w:pPr>
        <w:pStyle w:val="NormalnyWeb"/>
        <w:spacing w:before="0" w:beforeAutospacing="0" w:after="0" w:afterAutospacing="0" w:line="360" w:lineRule="auto"/>
        <w:jc w:val="both"/>
        <w:textAlignment w:val="baseline"/>
        <w:rPr>
          <w:rFonts w:asciiTheme="minorHAnsi" w:hAnsiTheme="minorHAnsi" w:cstheme="minorHAnsi"/>
          <w:color w:val="000000"/>
        </w:rPr>
      </w:pPr>
      <w:r w:rsidRPr="00FA0BC4">
        <w:rPr>
          <w:rFonts w:asciiTheme="minorHAnsi" w:hAnsiTheme="minorHAnsi" w:cstheme="minorHAnsi"/>
          <w:color w:val="000000"/>
        </w:rPr>
        <w:t>Zdecydowanie rzadziej stosowane sposoby współpracy nauczycieli i specjalistów to:</w:t>
      </w:r>
    </w:p>
    <w:p w14:paraId="19E206F8" w14:textId="07EA2E21" w:rsidR="00D17F23" w:rsidRPr="00FA0BC4" w:rsidRDefault="00D17F23" w:rsidP="00EC21AB">
      <w:pPr>
        <w:pStyle w:val="NormalnyWeb"/>
        <w:numPr>
          <w:ilvl w:val="0"/>
          <w:numId w:val="43"/>
        </w:numPr>
        <w:spacing w:before="0" w:beforeAutospacing="0" w:after="120" w:afterAutospacing="0" w:line="360" w:lineRule="auto"/>
        <w:jc w:val="both"/>
        <w:textAlignment w:val="baseline"/>
        <w:rPr>
          <w:rFonts w:asciiTheme="minorHAnsi" w:hAnsiTheme="minorHAnsi" w:cstheme="minorHAnsi"/>
          <w:color w:val="000000"/>
        </w:rPr>
      </w:pPr>
      <w:r w:rsidRPr="00FA0BC4">
        <w:rPr>
          <w:rFonts w:asciiTheme="minorHAnsi" w:hAnsiTheme="minorHAnsi" w:cstheme="minorHAnsi"/>
          <w:color w:val="000000"/>
        </w:rPr>
        <w:lastRenderedPageBreak/>
        <w:t>organizowanie warsztatów dotyczących pracy z uczniami ze zróżnicowanymi potrzebami edukacyjnymi, podczas których nauczyciele i specjaliści pracują nad rozwiązaniem konkretnych problemów występujących w szkole (odsetek poszczeg</w:t>
      </w:r>
      <w:r w:rsidR="00E37CED">
        <w:rPr>
          <w:rFonts w:asciiTheme="minorHAnsi" w:hAnsiTheme="minorHAnsi" w:cstheme="minorHAnsi"/>
          <w:color w:val="000000"/>
        </w:rPr>
        <w:t>ó</w:t>
      </w:r>
      <w:r w:rsidRPr="00FA0BC4">
        <w:rPr>
          <w:rFonts w:asciiTheme="minorHAnsi" w:hAnsiTheme="minorHAnsi" w:cstheme="minorHAnsi"/>
          <w:color w:val="000000"/>
        </w:rPr>
        <w:t>lnych odpowiedzi: 44% - sporadycznie, 18% raz w roku szkolnym, 23% raz w semestrze, 15% częściej niż raz w semestrze)</w:t>
      </w:r>
      <w:r w:rsidR="00E37CED">
        <w:rPr>
          <w:rFonts w:asciiTheme="minorHAnsi" w:hAnsiTheme="minorHAnsi" w:cstheme="minorHAnsi"/>
          <w:color w:val="000000"/>
        </w:rPr>
        <w:t>,</w:t>
      </w:r>
    </w:p>
    <w:p w14:paraId="0F321F5B" w14:textId="3DF86521" w:rsidR="00D17F23" w:rsidRPr="00FA0BC4" w:rsidRDefault="00D17F23" w:rsidP="00EC21AB">
      <w:pPr>
        <w:pStyle w:val="NormalnyWeb"/>
        <w:numPr>
          <w:ilvl w:val="0"/>
          <w:numId w:val="43"/>
        </w:numPr>
        <w:spacing w:before="0" w:beforeAutospacing="0" w:after="120" w:afterAutospacing="0" w:line="360" w:lineRule="auto"/>
        <w:jc w:val="both"/>
        <w:textAlignment w:val="baseline"/>
        <w:rPr>
          <w:rFonts w:asciiTheme="minorHAnsi" w:hAnsiTheme="minorHAnsi" w:cstheme="minorHAnsi"/>
          <w:color w:val="000000"/>
        </w:rPr>
      </w:pPr>
      <w:r w:rsidRPr="00FA0BC4">
        <w:rPr>
          <w:rFonts w:asciiTheme="minorHAnsi" w:hAnsiTheme="minorHAnsi" w:cstheme="minorHAnsi"/>
          <w:color w:val="000000"/>
        </w:rPr>
        <w:t>udział nauczycieli i specjalistów w grupowych superwizjach związanych z pracą z uczniami ze zróżnicowanymi potrzebami edukacyjnymi (odsetek poszczególnych odpowiedzi: sporadycznie – 71%, raz w roku szkolnym</w:t>
      </w:r>
      <w:r w:rsidR="00206609">
        <w:rPr>
          <w:rFonts w:asciiTheme="minorHAnsi" w:hAnsiTheme="minorHAnsi" w:cstheme="minorHAnsi"/>
          <w:color w:val="000000"/>
        </w:rPr>
        <w:t xml:space="preserve"> </w:t>
      </w:r>
      <w:r w:rsidRPr="00FA0BC4">
        <w:rPr>
          <w:rFonts w:asciiTheme="minorHAnsi" w:hAnsiTheme="minorHAnsi" w:cstheme="minorHAnsi"/>
          <w:color w:val="000000"/>
        </w:rPr>
        <w:t>- 5%, raz w semestrze – 14%, częściej niż raz w semestrze 10%)</w:t>
      </w:r>
      <w:r w:rsidR="00E37CED">
        <w:rPr>
          <w:rFonts w:asciiTheme="minorHAnsi" w:hAnsiTheme="minorHAnsi" w:cstheme="minorHAnsi"/>
          <w:color w:val="000000"/>
        </w:rPr>
        <w:t>.</w:t>
      </w:r>
    </w:p>
    <w:p w14:paraId="10E98F92" w14:textId="7D4C8537" w:rsidR="00BF2175" w:rsidRPr="00FA0BC4" w:rsidRDefault="00BF2175" w:rsidP="000E4116">
      <w:pPr>
        <w:pStyle w:val="NormalnyWeb"/>
        <w:spacing w:before="120" w:beforeAutospacing="0" w:after="120" w:afterAutospacing="0" w:line="360" w:lineRule="auto"/>
        <w:jc w:val="both"/>
        <w:textAlignment w:val="baseline"/>
        <w:rPr>
          <w:rFonts w:asciiTheme="minorHAnsi" w:hAnsiTheme="minorHAnsi" w:cstheme="minorHAnsi"/>
          <w:color w:val="000000"/>
        </w:rPr>
      </w:pPr>
      <w:r w:rsidRPr="00FA0BC4">
        <w:rPr>
          <w:rFonts w:asciiTheme="minorHAnsi" w:eastAsia="Arial" w:hAnsiTheme="minorHAnsi" w:cstheme="minorHAnsi"/>
        </w:rPr>
        <w:t xml:space="preserve">Kolejnym, uwzględnionym w tym obszarze zagadnieniem jest </w:t>
      </w:r>
      <w:r w:rsidRPr="00FA0BC4">
        <w:rPr>
          <w:rFonts w:asciiTheme="minorHAnsi" w:hAnsiTheme="minorHAnsi" w:cstheme="minorHAnsi"/>
          <w:color w:val="000000"/>
        </w:rPr>
        <w:t>sposób zbierania informacj</w:t>
      </w:r>
      <w:r w:rsidR="009F7594">
        <w:rPr>
          <w:rFonts w:asciiTheme="minorHAnsi" w:hAnsiTheme="minorHAnsi" w:cstheme="minorHAnsi"/>
          <w:color w:val="000000"/>
        </w:rPr>
        <w:t>i</w:t>
      </w:r>
      <w:r w:rsidRPr="00FA0BC4">
        <w:rPr>
          <w:rFonts w:asciiTheme="minorHAnsi" w:hAnsiTheme="minorHAnsi" w:cstheme="minorHAnsi"/>
          <w:color w:val="000000"/>
        </w:rPr>
        <w:t xml:space="preserve"> o potrzebach w zakresie doskonalenia nauczycieli. Na podstawie udzielonych odpowiedzi podzielono stosowane sposoby pozyskiwania informacji o potrzebach w zakresie doskonalenia nauczycieli na 2 grupy: częste i rzadziej stosowane.</w:t>
      </w:r>
    </w:p>
    <w:p w14:paraId="6B359FA4" w14:textId="7B9F9433" w:rsidR="00BF2175" w:rsidRPr="00FA0BC4" w:rsidRDefault="00BF2175" w:rsidP="00BF2175">
      <w:pPr>
        <w:pStyle w:val="NormalnyWeb"/>
        <w:spacing w:before="120" w:beforeAutospacing="0" w:after="120" w:afterAutospacing="0" w:line="360" w:lineRule="auto"/>
        <w:jc w:val="both"/>
        <w:textAlignment w:val="baseline"/>
        <w:rPr>
          <w:rFonts w:asciiTheme="minorHAnsi" w:hAnsiTheme="minorHAnsi" w:cstheme="minorHAnsi"/>
          <w:i/>
          <w:iCs/>
          <w:color w:val="366091"/>
          <w:lang w:val="pl-PL" w:eastAsia="pl-PL"/>
        </w:rPr>
      </w:pPr>
      <w:r w:rsidRPr="00FA0BC4">
        <w:rPr>
          <w:rFonts w:asciiTheme="minorHAnsi" w:hAnsiTheme="minorHAnsi" w:cstheme="minorHAnsi"/>
          <w:color w:val="000000"/>
        </w:rPr>
        <w:t>Do pierwszej grupy, często stosowanych sposob</w:t>
      </w:r>
      <w:r w:rsidR="009F7594">
        <w:rPr>
          <w:rFonts w:asciiTheme="minorHAnsi" w:hAnsiTheme="minorHAnsi" w:cstheme="minorHAnsi"/>
          <w:color w:val="000000"/>
        </w:rPr>
        <w:t>ó</w:t>
      </w:r>
      <w:r w:rsidRPr="00FA0BC4">
        <w:rPr>
          <w:rFonts w:asciiTheme="minorHAnsi" w:hAnsiTheme="minorHAnsi" w:cstheme="minorHAnsi"/>
          <w:color w:val="000000"/>
        </w:rPr>
        <w:t>w respondenci zaliczyli:</w:t>
      </w:r>
    </w:p>
    <w:p w14:paraId="033A3AFC" w14:textId="4B4125E1" w:rsidR="00BF2175" w:rsidRPr="00FA0BC4" w:rsidRDefault="00BF2175" w:rsidP="00EC21AB">
      <w:pPr>
        <w:pStyle w:val="NormalnyWeb"/>
        <w:numPr>
          <w:ilvl w:val="0"/>
          <w:numId w:val="45"/>
        </w:numPr>
        <w:spacing w:before="0" w:beforeAutospacing="0" w:after="0" w:afterAutospacing="0" w:line="360" w:lineRule="auto"/>
        <w:jc w:val="both"/>
        <w:textAlignment w:val="baseline"/>
        <w:rPr>
          <w:rFonts w:asciiTheme="minorHAnsi" w:hAnsiTheme="minorHAnsi" w:cstheme="minorHAnsi"/>
          <w:color w:val="000000"/>
        </w:rPr>
      </w:pPr>
      <w:r w:rsidRPr="00FA0BC4">
        <w:rPr>
          <w:rFonts w:asciiTheme="minorHAnsi" w:hAnsiTheme="minorHAnsi" w:cstheme="minorHAnsi"/>
          <w:color w:val="000000"/>
        </w:rPr>
        <w:t>zgłaszanie potrzeb przez nauczycieli</w:t>
      </w:r>
      <w:r w:rsidR="00E37CED">
        <w:rPr>
          <w:rFonts w:asciiTheme="minorHAnsi" w:hAnsiTheme="minorHAnsi" w:cstheme="minorHAnsi"/>
          <w:color w:val="000000"/>
        </w:rPr>
        <w:t>,</w:t>
      </w:r>
    </w:p>
    <w:p w14:paraId="6BF5984E" w14:textId="1D56F684" w:rsidR="00BF2175" w:rsidRPr="00FA0BC4" w:rsidRDefault="00BF2175" w:rsidP="00EC21AB">
      <w:pPr>
        <w:pStyle w:val="NormalnyWeb"/>
        <w:numPr>
          <w:ilvl w:val="0"/>
          <w:numId w:val="45"/>
        </w:numPr>
        <w:spacing w:before="0" w:beforeAutospacing="0" w:after="0" w:afterAutospacing="0" w:line="360" w:lineRule="auto"/>
        <w:jc w:val="both"/>
        <w:textAlignment w:val="baseline"/>
        <w:rPr>
          <w:rFonts w:asciiTheme="minorHAnsi" w:hAnsiTheme="minorHAnsi" w:cstheme="minorHAnsi"/>
          <w:color w:val="000000"/>
        </w:rPr>
      </w:pPr>
      <w:r w:rsidRPr="00FA0BC4">
        <w:rPr>
          <w:rFonts w:asciiTheme="minorHAnsi" w:hAnsiTheme="minorHAnsi" w:cstheme="minorHAnsi"/>
          <w:color w:val="000000"/>
        </w:rPr>
        <w:t>analiza trudności zgłaszanych przez nauczycieli i specjalistów</w:t>
      </w:r>
      <w:r w:rsidR="00E37CED">
        <w:rPr>
          <w:rFonts w:asciiTheme="minorHAnsi" w:hAnsiTheme="minorHAnsi" w:cstheme="minorHAnsi"/>
          <w:color w:val="000000"/>
        </w:rPr>
        <w:t>,</w:t>
      </w:r>
    </w:p>
    <w:p w14:paraId="47E0E279" w14:textId="77777777" w:rsidR="00BF2175" w:rsidRPr="00FA0BC4" w:rsidRDefault="00E320B7" w:rsidP="00EC21AB">
      <w:pPr>
        <w:pStyle w:val="NormalnyWeb"/>
        <w:numPr>
          <w:ilvl w:val="0"/>
          <w:numId w:val="45"/>
        </w:numPr>
        <w:spacing w:before="0" w:beforeAutospacing="0" w:after="120" w:afterAutospacing="0" w:line="360" w:lineRule="auto"/>
        <w:jc w:val="both"/>
        <w:textAlignment w:val="baseline"/>
        <w:rPr>
          <w:rFonts w:asciiTheme="minorHAnsi" w:hAnsiTheme="minorHAnsi" w:cstheme="minorHAnsi"/>
          <w:color w:val="366091"/>
        </w:rPr>
      </w:pPr>
      <w:r w:rsidRPr="00FA0BC4">
        <w:rPr>
          <w:rFonts w:asciiTheme="minorHAnsi" w:hAnsiTheme="minorHAnsi" w:cstheme="minorHAnsi"/>
          <w:color w:val="000000"/>
        </w:rPr>
        <w:t>wyniki nadzoru pedagogicznego.</w:t>
      </w:r>
    </w:p>
    <w:p w14:paraId="195D095C" w14:textId="7AA0B215" w:rsidR="00BF2175" w:rsidRPr="00FA0BC4" w:rsidRDefault="00BF2175" w:rsidP="00BF2175">
      <w:pPr>
        <w:pStyle w:val="NormalnyWeb"/>
        <w:spacing w:before="0" w:beforeAutospacing="0" w:after="120" w:afterAutospacing="0" w:line="360" w:lineRule="auto"/>
        <w:jc w:val="both"/>
        <w:textAlignment w:val="baseline"/>
        <w:rPr>
          <w:rFonts w:asciiTheme="minorHAnsi" w:hAnsiTheme="minorHAnsi" w:cstheme="minorHAnsi"/>
          <w:color w:val="000000"/>
        </w:rPr>
      </w:pPr>
      <w:r w:rsidRPr="00FA0BC4">
        <w:rPr>
          <w:rFonts w:asciiTheme="minorHAnsi" w:hAnsiTheme="minorHAnsi" w:cstheme="minorHAnsi"/>
          <w:color w:val="000000"/>
        </w:rPr>
        <w:t>Rzadziej stosowane sposoby analizy potrzeb w zakresie doskonalenia nauczycieli (wskazywane przez co trzeciego respondenta/dyrektora</w:t>
      </w:r>
      <w:r w:rsidR="009F7594">
        <w:rPr>
          <w:rFonts w:asciiTheme="minorHAnsi" w:hAnsiTheme="minorHAnsi" w:cstheme="minorHAnsi"/>
          <w:color w:val="000000"/>
        </w:rPr>
        <w:t xml:space="preserve"> </w:t>
      </w:r>
      <w:r w:rsidR="00952FD1">
        <w:rPr>
          <w:rFonts w:asciiTheme="minorHAnsi" w:hAnsiTheme="minorHAnsi" w:cstheme="minorHAnsi"/>
          <w:color w:val="000000"/>
        </w:rPr>
        <w:t>szkoły</w:t>
      </w:r>
      <w:r w:rsidRPr="00FA0BC4">
        <w:rPr>
          <w:rFonts w:asciiTheme="minorHAnsi" w:hAnsiTheme="minorHAnsi" w:cstheme="minorHAnsi"/>
          <w:color w:val="000000"/>
        </w:rPr>
        <w:t>) są następujące:</w:t>
      </w:r>
    </w:p>
    <w:p w14:paraId="213CDA40" w14:textId="2C3BEE43" w:rsidR="00BF2175" w:rsidRPr="00FA0BC4" w:rsidRDefault="00BF2175" w:rsidP="00EC21AB">
      <w:pPr>
        <w:pStyle w:val="NormalnyWeb"/>
        <w:numPr>
          <w:ilvl w:val="0"/>
          <w:numId w:val="44"/>
        </w:numPr>
        <w:spacing w:before="0" w:beforeAutospacing="0" w:after="0" w:afterAutospacing="0" w:line="360" w:lineRule="auto"/>
        <w:jc w:val="both"/>
        <w:textAlignment w:val="baseline"/>
        <w:rPr>
          <w:rFonts w:asciiTheme="minorHAnsi" w:hAnsiTheme="minorHAnsi" w:cstheme="minorHAnsi"/>
          <w:color w:val="000000"/>
        </w:rPr>
      </w:pPr>
      <w:r w:rsidRPr="00FA0BC4">
        <w:rPr>
          <w:rFonts w:asciiTheme="minorHAnsi" w:hAnsiTheme="minorHAnsi" w:cstheme="minorHAnsi"/>
          <w:color w:val="000000"/>
        </w:rPr>
        <w:t>analiza dokumentów uczniów (w tym ocena efektywności udzielanego wsparcia) pod kątem przygotowania nauczycieli</w:t>
      </w:r>
      <w:r w:rsidR="00E37CED">
        <w:rPr>
          <w:rFonts w:asciiTheme="minorHAnsi" w:hAnsiTheme="minorHAnsi" w:cstheme="minorHAnsi"/>
          <w:color w:val="000000"/>
        </w:rPr>
        <w:t>,</w:t>
      </w:r>
    </w:p>
    <w:p w14:paraId="368D9C32" w14:textId="12303EAF" w:rsidR="00BF2175" w:rsidRPr="00FA0BC4" w:rsidRDefault="00BF2175" w:rsidP="00EC21AB">
      <w:pPr>
        <w:pStyle w:val="NormalnyWeb"/>
        <w:numPr>
          <w:ilvl w:val="0"/>
          <w:numId w:val="44"/>
        </w:numPr>
        <w:spacing w:before="0" w:beforeAutospacing="0" w:after="0" w:afterAutospacing="0" w:line="360" w:lineRule="auto"/>
        <w:jc w:val="both"/>
        <w:textAlignment w:val="baseline"/>
        <w:rPr>
          <w:rFonts w:asciiTheme="minorHAnsi" w:hAnsiTheme="minorHAnsi" w:cstheme="minorHAnsi"/>
          <w:color w:val="000000"/>
        </w:rPr>
      </w:pPr>
      <w:r w:rsidRPr="00FA0BC4">
        <w:rPr>
          <w:rFonts w:asciiTheme="minorHAnsi" w:hAnsiTheme="minorHAnsi" w:cstheme="minorHAnsi"/>
          <w:color w:val="000000"/>
        </w:rPr>
        <w:t>analiza problemów zgłaszanych przez rodziców i uczniów</w:t>
      </w:r>
      <w:r w:rsidR="00E37CED">
        <w:rPr>
          <w:rFonts w:asciiTheme="minorHAnsi" w:hAnsiTheme="minorHAnsi" w:cstheme="minorHAnsi"/>
          <w:color w:val="000000"/>
        </w:rPr>
        <w:t>,</w:t>
      </w:r>
      <w:r w:rsidRPr="00FA0BC4">
        <w:rPr>
          <w:rFonts w:asciiTheme="minorHAnsi" w:hAnsiTheme="minorHAnsi" w:cstheme="minorHAnsi"/>
          <w:color w:val="000000"/>
        </w:rPr>
        <w:t> </w:t>
      </w:r>
    </w:p>
    <w:p w14:paraId="71AE06EC" w14:textId="5FE177D8" w:rsidR="00BF2175" w:rsidRPr="00FA0BC4" w:rsidRDefault="00BF2175" w:rsidP="00EC21AB">
      <w:pPr>
        <w:pStyle w:val="NormalnyWeb"/>
        <w:numPr>
          <w:ilvl w:val="0"/>
          <w:numId w:val="44"/>
        </w:numPr>
        <w:spacing w:before="0" w:beforeAutospacing="0" w:after="0" w:afterAutospacing="0" w:line="360" w:lineRule="auto"/>
        <w:jc w:val="both"/>
        <w:textAlignment w:val="baseline"/>
        <w:rPr>
          <w:rFonts w:asciiTheme="minorHAnsi" w:hAnsiTheme="minorHAnsi" w:cstheme="minorHAnsi"/>
          <w:color w:val="366091"/>
        </w:rPr>
      </w:pPr>
      <w:r w:rsidRPr="00FA0BC4">
        <w:rPr>
          <w:rFonts w:asciiTheme="minorHAnsi" w:hAnsiTheme="minorHAnsi" w:cstheme="minorHAnsi"/>
          <w:color w:val="000000"/>
        </w:rPr>
        <w:t>informacje zbiera się w toku ewaluacji wewnętrznej</w:t>
      </w:r>
      <w:r w:rsidR="00E37CED">
        <w:rPr>
          <w:rFonts w:asciiTheme="minorHAnsi" w:hAnsiTheme="minorHAnsi" w:cstheme="minorHAnsi"/>
          <w:color w:val="000000"/>
        </w:rPr>
        <w:t>.</w:t>
      </w:r>
    </w:p>
    <w:p w14:paraId="3C4C86FE" w14:textId="317F16D9" w:rsidR="002F76E7" w:rsidRDefault="002F76E7" w:rsidP="002F76E7">
      <w:pPr>
        <w:rPr>
          <w:rFonts w:asciiTheme="minorHAnsi" w:eastAsia="Arial" w:hAnsiTheme="minorHAnsi" w:cstheme="minorHAnsi"/>
        </w:rPr>
      </w:pPr>
    </w:p>
    <w:p w14:paraId="739C5793" w14:textId="4FD89874" w:rsidR="0067496D" w:rsidRDefault="0067496D" w:rsidP="002F76E7">
      <w:pPr>
        <w:rPr>
          <w:rFonts w:asciiTheme="minorHAnsi" w:eastAsia="Arial" w:hAnsiTheme="minorHAnsi" w:cstheme="minorHAnsi"/>
        </w:rPr>
      </w:pPr>
    </w:p>
    <w:p w14:paraId="435D678B" w14:textId="620195EB" w:rsidR="0067496D" w:rsidRDefault="0067496D" w:rsidP="002F76E7">
      <w:pPr>
        <w:rPr>
          <w:rFonts w:asciiTheme="minorHAnsi" w:eastAsia="Arial" w:hAnsiTheme="minorHAnsi" w:cstheme="minorHAnsi"/>
        </w:rPr>
      </w:pPr>
    </w:p>
    <w:p w14:paraId="71E1343B" w14:textId="425EBC00" w:rsidR="0067496D" w:rsidRDefault="0067496D" w:rsidP="002F76E7">
      <w:pPr>
        <w:rPr>
          <w:rFonts w:asciiTheme="minorHAnsi" w:eastAsia="Arial" w:hAnsiTheme="minorHAnsi" w:cstheme="minorHAnsi"/>
        </w:rPr>
      </w:pPr>
    </w:p>
    <w:p w14:paraId="475F27A3" w14:textId="77777777" w:rsidR="0067496D" w:rsidRPr="00FA0BC4" w:rsidRDefault="0067496D" w:rsidP="002F76E7">
      <w:pPr>
        <w:rPr>
          <w:rFonts w:asciiTheme="minorHAnsi" w:eastAsia="Arial" w:hAnsiTheme="minorHAnsi" w:cstheme="minorHAnsi"/>
        </w:rPr>
      </w:pPr>
    </w:p>
    <w:p w14:paraId="5EE39078" w14:textId="77777777" w:rsidR="00B10680" w:rsidRPr="00FA0BC4" w:rsidRDefault="00B10680" w:rsidP="00B10680">
      <w:pPr>
        <w:pStyle w:val="Nagwek3"/>
        <w:rPr>
          <w:rFonts w:asciiTheme="minorHAnsi" w:hAnsiTheme="minorHAnsi" w:cstheme="minorHAnsi"/>
          <w:lang w:val="pl-PL"/>
        </w:rPr>
      </w:pPr>
      <w:bookmarkStart w:id="99" w:name="_Toc81548646"/>
      <w:bookmarkStart w:id="100" w:name="_Toc83068756"/>
      <w:r w:rsidRPr="00FA0BC4">
        <w:rPr>
          <w:rFonts w:asciiTheme="minorHAnsi" w:eastAsia="Arial" w:hAnsiTheme="minorHAnsi" w:cstheme="minorHAnsi"/>
          <w:lang w:val="pl-PL"/>
        </w:rPr>
        <w:lastRenderedPageBreak/>
        <w:t xml:space="preserve">3.2.2. </w:t>
      </w:r>
      <w:r w:rsidRPr="00FA0BC4">
        <w:rPr>
          <w:rFonts w:asciiTheme="minorHAnsi" w:hAnsiTheme="minorHAnsi" w:cstheme="minorHAnsi"/>
          <w:lang w:val="pl-PL"/>
        </w:rPr>
        <w:t>Analiza typów szkół ze względu na zakres i jakość wsparcia</w:t>
      </w:r>
      <w:bookmarkEnd w:id="99"/>
      <w:bookmarkEnd w:id="100"/>
    </w:p>
    <w:p w14:paraId="5B2A2F66" w14:textId="77777777" w:rsidR="00BF2175" w:rsidRPr="00FA0BC4" w:rsidRDefault="00BF2175" w:rsidP="00BF2175">
      <w:pPr>
        <w:rPr>
          <w:rFonts w:asciiTheme="minorHAnsi" w:hAnsiTheme="minorHAnsi" w:cstheme="minorHAnsi"/>
          <w:lang w:val="pl-PL"/>
        </w:rPr>
      </w:pPr>
    </w:p>
    <w:p w14:paraId="7C6933CB" w14:textId="4632D329" w:rsidR="00B10680" w:rsidRPr="00FA0BC4" w:rsidRDefault="00B10680" w:rsidP="000E4116">
      <w:pPr>
        <w:spacing w:line="360" w:lineRule="auto"/>
        <w:rPr>
          <w:rFonts w:asciiTheme="minorHAnsi" w:hAnsiTheme="minorHAnsi" w:cstheme="minorHAnsi"/>
          <w:lang w:val="pl-PL"/>
        </w:rPr>
      </w:pPr>
      <w:r w:rsidRPr="00FA0BC4">
        <w:rPr>
          <w:rFonts w:asciiTheme="minorHAnsi" w:hAnsiTheme="minorHAnsi" w:cstheme="minorHAnsi"/>
          <w:lang w:val="pl-PL"/>
        </w:rPr>
        <w:t xml:space="preserve">Zgodnie z opisaną w rozdziale drugim metodologią na podstawie wyodrębnionych wskaźników jakościowych edukacji włączającej w oparciu o procedurę hierarchicznej analizy skupień, wyróżniono pięć typów szkół. Profile zidentyfikowanych grup </w:t>
      </w:r>
      <w:r w:rsidR="00952FD1">
        <w:rPr>
          <w:rFonts w:asciiTheme="minorHAnsi" w:hAnsiTheme="minorHAnsi" w:cstheme="minorHAnsi"/>
          <w:lang w:val="pl-PL"/>
        </w:rPr>
        <w:t>szkół</w:t>
      </w:r>
      <w:r w:rsidRPr="00FA0BC4">
        <w:rPr>
          <w:rFonts w:asciiTheme="minorHAnsi" w:hAnsiTheme="minorHAnsi" w:cstheme="minorHAnsi"/>
          <w:lang w:val="pl-PL"/>
        </w:rPr>
        <w:t xml:space="preserve"> oświatowych ze względu na średnie wartości wskaźników przedstawia wykres</w:t>
      </w:r>
      <w:r w:rsidR="00BF2175" w:rsidRPr="00FA0BC4">
        <w:rPr>
          <w:rFonts w:asciiTheme="minorHAnsi" w:hAnsiTheme="minorHAnsi" w:cstheme="minorHAnsi"/>
          <w:lang w:val="pl-PL"/>
        </w:rPr>
        <w:t xml:space="preserve"> (rysunek 12</w:t>
      </w:r>
      <w:r w:rsidR="00C50FCD" w:rsidRPr="00FA0BC4">
        <w:rPr>
          <w:rFonts w:asciiTheme="minorHAnsi" w:hAnsiTheme="minorHAnsi" w:cstheme="minorHAnsi"/>
          <w:lang w:val="pl-PL"/>
        </w:rPr>
        <w:t>) oraz tabele 68 i 69.</w:t>
      </w:r>
    </w:p>
    <w:p w14:paraId="6AF4E77B" w14:textId="77777777" w:rsidR="00B10680" w:rsidRPr="00FA0BC4" w:rsidRDefault="00B10680" w:rsidP="00B10680">
      <w:pPr>
        <w:rPr>
          <w:rFonts w:asciiTheme="minorHAnsi" w:hAnsiTheme="minorHAnsi" w:cstheme="minorHAnsi"/>
          <w:lang w:val="pl-PL"/>
        </w:rPr>
      </w:pPr>
      <w:r w:rsidRPr="00FA0BC4">
        <w:rPr>
          <w:rFonts w:asciiTheme="minorHAnsi" w:hAnsiTheme="minorHAnsi" w:cstheme="minorHAnsi"/>
          <w:noProof/>
          <w:lang w:val="pl-PL" w:eastAsia="pl-PL"/>
        </w:rPr>
        <w:drawing>
          <wp:inline distT="0" distB="0" distL="0" distR="0" wp14:anchorId="4DF2A478" wp14:editId="1AA6E9A3">
            <wp:extent cx="5760720" cy="4658360"/>
            <wp:effectExtent l="0" t="0" r="0" b="8890"/>
            <wp:docPr id="2" name="Obraz 2" descr="Wykres przedstawiający profile pięciu typów szkół wyróżnionych w analizie skupień. Profile uwzględniają średnie wartości dla dwunastu wskaźników jakościowych edukacji włączając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4658360"/>
                    </a:xfrm>
                    <a:prstGeom prst="rect">
                      <a:avLst/>
                    </a:prstGeom>
                    <a:noFill/>
                    <a:ln>
                      <a:noFill/>
                    </a:ln>
                  </pic:spPr>
                </pic:pic>
              </a:graphicData>
            </a:graphic>
          </wp:inline>
        </w:drawing>
      </w:r>
    </w:p>
    <w:p w14:paraId="506159E3" w14:textId="77777777" w:rsidR="00B10680" w:rsidRPr="006029A6" w:rsidRDefault="00BF2175" w:rsidP="00B10680">
      <w:pPr>
        <w:rPr>
          <w:rFonts w:asciiTheme="minorHAnsi" w:hAnsiTheme="minorHAnsi" w:cstheme="minorHAnsi"/>
          <w:sz w:val="22"/>
          <w:szCs w:val="22"/>
          <w:lang w:val="pl-PL"/>
        </w:rPr>
      </w:pPr>
      <w:r w:rsidRPr="006029A6">
        <w:rPr>
          <w:rFonts w:asciiTheme="minorHAnsi" w:hAnsiTheme="minorHAnsi" w:cstheme="minorHAnsi"/>
          <w:sz w:val="22"/>
          <w:szCs w:val="22"/>
          <w:lang w:val="pl-PL"/>
        </w:rPr>
        <w:t>Rysunek 12</w:t>
      </w:r>
      <w:r w:rsidR="00C50FCD" w:rsidRPr="006029A6">
        <w:rPr>
          <w:rFonts w:asciiTheme="minorHAnsi" w:hAnsiTheme="minorHAnsi" w:cstheme="minorHAnsi"/>
          <w:sz w:val="22"/>
          <w:szCs w:val="22"/>
          <w:lang w:val="pl-PL"/>
        </w:rPr>
        <w:t>.</w:t>
      </w:r>
      <w:r w:rsidR="00B10680" w:rsidRPr="006029A6">
        <w:rPr>
          <w:rFonts w:asciiTheme="minorHAnsi" w:hAnsiTheme="minorHAnsi" w:cstheme="minorHAnsi"/>
          <w:sz w:val="22"/>
          <w:szCs w:val="22"/>
          <w:lang w:val="pl-PL"/>
        </w:rPr>
        <w:t xml:space="preserve"> Profile pięciu typów szkół z uwzględnieniem wartości średnich dla poszczególnych wskaźników ja</w:t>
      </w:r>
      <w:r w:rsidR="00C50FCD" w:rsidRPr="006029A6">
        <w:rPr>
          <w:rFonts w:asciiTheme="minorHAnsi" w:hAnsiTheme="minorHAnsi" w:cstheme="minorHAnsi"/>
          <w:sz w:val="22"/>
          <w:szCs w:val="22"/>
          <w:lang w:val="pl-PL"/>
        </w:rPr>
        <w:t>kościowych edukacji włączającej</w:t>
      </w:r>
      <w:r w:rsidRPr="006029A6">
        <w:rPr>
          <w:rFonts w:asciiTheme="minorHAnsi" w:hAnsiTheme="minorHAnsi" w:cstheme="minorHAnsi"/>
          <w:sz w:val="22"/>
          <w:szCs w:val="22"/>
          <w:lang w:val="pl-PL"/>
        </w:rPr>
        <w:t>.</w:t>
      </w:r>
    </w:p>
    <w:p w14:paraId="41C22B36" w14:textId="23F575AB" w:rsidR="00C50FCD" w:rsidRDefault="00C50FCD" w:rsidP="00B10680">
      <w:pPr>
        <w:rPr>
          <w:rFonts w:asciiTheme="minorHAnsi" w:hAnsiTheme="minorHAnsi" w:cstheme="minorHAnsi"/>
          <w:i/>
          <w:lang w:val="pl-PL"/>
        </w:rPr>
      </w:pPr>
    </w:p>
    <w:p w14:paraId="1AAFE515" w14:textId="7563D732" w:rsidR="0067496D" w:rsidRDefault="0067496D" w:rsidP="00B10680">
      <w:pPr>
        <w:rPr>
          <w:rFonts w:asciiTheme="minorHAnsi" w:hAnsiTheme="minorHAnsi" w:cstheme="minorHAnsi"/>
          <w:i/>
          <w:lang w:val="pl-PL"/>
        </w:rPr>
      </w:pPr>
    </w:p>
    <w:p w14:paraId="124383CA" w14:textId="77777777" w:rsidR="0067496D" w:rsidRPr="00FA0BC4" w:rsidRDefault="0067496D" w:rsidP="00B10680">
      <w:pPr>
        <w:rPr>
          <w:rFonts w:asciiTheme="minorHAnsi" w:hAnsiTheme="minorHAnsi" w:cstheme="minorHAnsi"/>
          <w:i/>
          <w:lang w:val="pl-PL"/>
        </w:rPr>
      </w:pPr>
    </w:p>
    <w:p w14:paraId="510096F9" w14:textId="59DBC581" w:rsidR="00C50FCD" w:rsidRPr="00D56F3D" w:rsidRDefault="00BF2175" w:rsidP="00C50FCD">
      <w:pPr>
        <w:rPr>
          <w:rFonts w:asciiTheme="minorHAnsi" w:hAnsiTheme="minorHAnsi" w:cstheme="minorHAnsi"/>
          <w:sz w:val="22"/>
          <w:szCs w:val="22"/>
          <w:lang w:val="pl-PL"/>
        </w:rPr>
      </w:pPr>
      <w:r w:rsidRPr="00D56F3D">
        <w:rPr>
          <w:rFonts w:asciiTheme="minorHAnsi" w:hAnsiTheme="minorHAnsi" w:cstheme="minorHAnsi"/>
          <w:sz w:val="22"/>
          <w:szCs w:val="22"/>
          <w:lang w:val="pl-PL"/>
        </w:rPr>
        <w:lastRenderedPageBreak/>
        <w:t>Tabela 68</w:t>
      </w:r>
      <w:r w:rsidR="00E320B7" w:rsidRPr="00D56F3D">
        <w:rPr>
          <w:rFonts w:asciiTheme="minorHAnsi" w:hAnsiTheme="minorHAnsi" w:cstheme="minorHAnsi"/>
          <w:sz w:val="22"/>
          <w:szCs w:val="22"/>
          <w:lang w:val="pl-PL"/>
        </w:rPr>
        <w:t>.</w:t>
      </w:r>
      <w:r w:rsidR="00C50FCD" w:rsidRPr="00D56F3D">
        <w:rPr>
          <w:rFonts w:asciiTheme="minorHAnsi" w:hAnsiTheme="minorHAnsi" w:cstheme="minorHAnsi"/>
          <w:sz w:val="22"/>
          <w:szCs w:val="22"/>
          <w:lang w:val="pl-PL"/>
        </w:rPr>
        <w:t xml:space="preserve"> Charakterystyka ilościowa wskaźników edukacji włączającej dla pięciu typów </w:t>
      </w:r>
      <w:r w:rsidR="00952FD1" w:rsidRPr="00D56F3D">
        <w:rPr>
          <w:rFonts w:asciiTheme="minorHAnsi" w:hAnsiTheme="minorHAnsi" w:cstheme="minorHAnsi"/>
          <w:sz w:val="22"/>
          <w:szCs w:val="22"/>
          <w:lang w:val="pl-PL"/>
        </w:rPr>
        <w:t>szkół</w:t>
      </w:r>
      <w:r w:rsidR="00701FA6" w:rsidRPr="00D56F3D">
        <w:rPr>
          <w:rFonts w:asciiTheme="minorHAnsi" w:hAnsiTheme="minorHAnsi" w:cstheme="minorHAnsi"/>
          <w:sz w:val="22"/>
          <w:szCs w:val="22"/>
          <w:lang w:val="pl-PL"/>
        </w:rPr>
        <w:t xml:space="preserve"> wyodrębnionych ze względu rozpoznawanie i wspieranie potrzeb edukacyjnych i rozwojowych uczniów, a także ewaluację udzielanego wsparcia i zakres współpracy z otoczeniem</w:t>
      </w:r>
    </w:p>
    <w:tbl>
      <w:tblPr>
        <w:tblStyle w:val="Tabela-Siatka"/>
        <w:tblW w:w="9351" w:type="dxa"/>
        <w:tblLayout w:type="fixed"/>
        <w:tblLook w:val="04A0" w:firstRow="1" w:lastRow="0" w:firstColumn="1" w:lastColumn="0" w:noHBand="0" w:noVBand="1"/>
      </w:tblPr>
      <w:tblGrid>
        <w:gridCol w:w="2830"/>
        <w:gridCol w:w="1139"/>
        <w:gridCol w:w="1275"/>
        <w:gridCol w:w="1555"/>
        <w:gridCol w:w="1276"/>
        <w:gridCol w:w="1276"/>
      </w:tblGrid>
      <w:tr w:rsidR="00701FA6" w:rsidRPr="00FA0BC4" w14:paraId="68CDB049" w14:textId="77777777" w:rsidTr="00701FA6">
        <w:trPr>
          <w:trHeight w:val="283"/>
        </w:trPr>
        <w:tc>
          <w:tcPr>
            <w:tcW w:w="2830" w:type="dxa"/>
          </w:tcPr>
          <w:p w14:paraId="5C58A8A0" w14:textId="77777777" w:rsidR="00701FA6" w:rsidRPr="00FA0BC4" w:rsidRDefault="00701FA6" w:rsidP="00701FA6">
            <w:pPr>
              <w:ind w:left="60" w:right="60"/>
              <w:rPr>
                <w:rFonts w:asciiTheme="minorHAnsi" w:hAnsiTheme="minorHAnsi" w:cstheme="minorHAnsi"/>
                <w:sz w:val="18"/>
                <w:szCs w:val="18"/>
                <w:lang w:val="pl-PL"/>
              </w:rPr>
            </w:pPr>
          </w:p>
        </w:tc>
        <w:tc>
          <w:tcPr>
            <w:tcW w:w="1139" w:type="dxa"/>
          </w:tcPr>
          <w:p w14:paraId="5049F118" w14:textId="43366C32" w:rsidR="00701FA6" w:rsidRPr="00FA0BC4" w:rsidRDefault="00701FA6" w:rsidP="00701FA6">
            <w:pPr>
              <w:ind w:left="60" w:right="60"/>
              <w:rPr>
                <w:rFonts w:asciiTheme="minorHAnsi" w:hAnsiTheme="minorHAnsi" w:cstheme="minorHAnsi"/>
                <w:sz w:val="18"/>
                <w:szCs w:val="18"/>
                <w:lang w:val="pl-PL"/>
              </w:rPr>
            </w:pPr>
            <w:r>
              <w:rPr>
                <w:rFonts w:asciiTheme="minorHAnsi" w:hAnsiTheme="minorHAnsi" w:cstheme="minorHAnsi"/>
                <w:b/>
                <w:sz w:val="18"/>
                <w:szCs w:val="18"/>
                <w:lang w:val="pl-PL"/>
              </w:rPr>
              <w:t>P</w:t>
            </w:r>
            <w:r w:rsidRPr="006029A6">
              <w:rPr>
                <w:rFonts w:asciiTheme="minorHAnsi" w:hAnsiTheme="minorHAnsi" w:cstheme="minorHAnsi"/>
                <w:b/>
                <w:sz w:val="18"/>
                <w:szCs w:val="18"/>
                <w:lang w:val="pl-PL"/>
              </w:rPr>
              <w:t>rzeciętne</w:t>
            </w:r>
          </w:p>
        </w:tc>
        <w:tc>
          <w:tcPr>
            <w:tcW w:w="1275" w:type="dxa"/>
          </w:tcPr>
          <w:p w14:paraId="3FB2FFEF" w14:textId="19E1955B" w:rsidR="00701FA6" w:rsidRPr="00FA0BC4" w:rsidRDefault="00701FA6" w:rsidP="00701FA6">
            <w:pPr>
              <w:ind w:left="60" w:right="60"/>
              <w:rPr>
                <w:rFonts w:asciiTheme="minorHAnsi" w:hAnsiTheme="minorHAnsi" w:cstheme="minorHAnsi"/>
                <w:sz w:val="18"/>
                <w:szCs w:val="18"/>
                <w:lang w:val="pl-PL"/>
              </w:rPr>
            </w:pPr>
            <w:r w:rsidRPr="006029A6">
              <w:rPr>
                <w:rFonts w:asciiTheme="minorHAnsi" w:hAnsiTheme="minorHAnsi" w:cstheme="minorHAnsi"/>
                <w:b/>
                <w:sz w:val="18"/>
                <w:szCs w:val="18"/>
                <w:lang w:val="pl-PL"/>
              </w:rPr>
              <w:t>Całkowicie negatywne</w:t>
            </w:r>
          </w:p>
        </w:tc>
        <w:tc>
          <w:tcPr>
            <w:tcW w:w="1555" w:type="dxa"/>
          </w:tcPr>
          <w:p w14:paraId="511141F9" w14:textId="7E2B79B4" w:rsidR="00701FA6" w:rsidRPr="00FA0BC4" w:rsidRDefault="00701FA6" w:rsidP="00701FA6">
            <w:pPr>
              <w:ind w:left="60" w:right="60"/>
              <w:rPr>
                <w:rFonts w:asciiTheme="minorHAnsi" w:hAnsiTheme="minorHAnsi" w:cstheme="minorHAnsi"/>
                <w:sz w:val="18"/>
                <w:szCs w:val="18"/>
                <w:lang w:val="pl-PL"/>
              </w:rPr>
            </w:pPr>
            <w:r w:rsidRPr="006029A6">
              <w:rPr>
                <w:rFonts w:asciiTheme="minorHAnsi" w:hAnsiTheme="minorHAnsi" w:cstheme="minorHAnsi"/>
                <w:b/>
                <w:sz w:val="18"/>
                <w:szCs w:val="18"/>
                <w:lang w:val="pl-PL"/>
              </w:rPr>
              <w:t>Umiarkowanie pozytywne</w:t>
            </w:r>
          </w:p>
        </w:tc>
        <w:tc>
          <w:tcPr>
            <w:tcW w:w="1276" w:type="dxa"/>
          </w:tcPr>
          <w:p w14:paraId="1E1CD89B" w14:textId="64E8F0B0" w:rsidR="00701FA6" w:rsidRPr="00FA0BC4" w:rsidRDefault="00701FA6" w:rsidP="00701FA6">
            <w:pPr>
              <w:ind w:left="60" w:right="60"/>
              <w:rPr>
                <w:rFonts w:asciiTheme="minorHAnsi" w:hAnsiTheme="minorHAnsi" w:cstheme="minorHAnsi"/>
                <w:sz w:val="18"/>
                <w:szCs w:val="18"/>
                <w:lang w:val="pl-PL"/>
              </w:rPr>
            </w:pPr>
            <w:r w:rsidRPr="006029A6">
              <w:rPr>
                <w:rFonts w:asciiTheme="minorHAnsi" w:hAnsiTheme="minorHAnsi" w:cstheme="minorHAnsi"/>
                <w:b/>
                <w:sz w:val="18"/>
                <w:szCs w:val="18"/>
                <w:lang w:val="pl-PL"/>
              </w:rPr>
              <w:t>Częściowo negatywne</w:t>
            </w:r>
          </w:p>
        </w:tc>
        <w:tc>
          <w:tcPr>
            <w:tcW w:w="1276" w:type="dxa"/>
          </w:tcPr>
          <w:p w14:paraId="53AE8268" w14:textId="1A60F7D5" w:rsidR="00701FA6" w:rsidRPr="00FA0BC4" w:rsidRDefault="00701FA6" w:rsidP="00701FA6">
            <w:pPr>
              <w:ind w:left="60" w:right="60"/>
              <w:rPr>
                <w:rFonts w:asciiTheme="minorHAnsi" w:hAnsiTheme="minorHAnsi" w:cstheme="minorHAnsi"/>
                <w:sz w:val="18"/>
                <w:szCs w:val="18"/>
                <w:lang w:val="pl-PL"/>
              </w:rPr>
            </w:pPr>
            <w:r w:rsidRPr="006029A6">
              <w:rPr>
                <w:rFonts w:asciiTheme="minorHAnsi" w:hAnsiTheme="minorHAnsi" w:cstheme="minorHAnsi"/>
                <w:b/>
                <w:sz w:val="18"/>
                <w:szCs w:val="18"/>
                <w:lang w:val="pl-PL"/>
              </w:rPr>
              <w:t>W pełni pozytywne</w:t>
            </w:r>
          </w:p>
        </w:tc>
      </w:tr>
      <w:tr w:rsidR="00701FA6" w:rsidRPr="00FA0BC4" w14:paraId="50105C55" w14:textId="77777777" w:rsidTr="00701FA6">
        <w:trPr>
          <w:trHeight w:val="283"/>
        </w:trPr>
        <w:tc>
          <w:tcPr>
            <w:tcW w:w="2830" w:type="dxa"/>
            <w:hideMark/>
          </w:tcPr>
          <w:p w14:paraId="26430C16" w14:textId="77777777" w:rsidR="00701FA6" w:rsidRPr="00FA0BC4" w:rsidRDefault="00701FA6" w:rsidP="00701FA6">
            <w:pPr>
              <w:ind w:left="60" w:right="60"/>
              <w:rPr>
                <w:rFonts w:asciiTheme="minorHAnsi" w:hAnsiTheme="minorHAnsi" w:cstheme="minorHAnsi"/>
                <w:sz w:val="18"/>
                <w:szCs w:val="18"/>
                <w:lang w:val="pl-PL" w:eastAsia="en-US"/>
              </w:rPr>
            </w:pPr>
            <w:r w:rsidRPr="00FA0BC4">
              <w:rPr>
                <w:rFonts w:asciiTheme="minorHAnsi" w:hAnsiTheme="minorHAnsi" w:cstheme="minorHAnsi"/>
                <w:sz w:val="18"/>
                <w:szCs w:val="18"/>
                <w:lang w:val="pl-PL"/>
              </w:rPr>
              <w:t>analiza efektywności skuteczności wsparcia tylko dla siebie</w:t>
            </w:r>
          </w:p>
        </w:tc>
        <w:tc>
          <w:tcPr>
            <w:tcW w:w="1139" w:type="dxa"/>
            <w:hideMark/>
          </w:tcPr>
          <w:p w14:paraId="53F47AF5"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-0,637</w:t>
            </w:r>
          </w:p>
        </w:tc>
        <w:tc>
          <w:tcPr>
            <w:tcW w:w="1275" w:type="dxa"/>
            <w:hideMark/>
          </w:tcPr>
          <w:p w14:paraId="651DD8F3"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0,051</w:t>
            </w:r>
          </w:p>
        </w:tc>
        <w:tc>
          <w:tcPr>
            <w:tcW w:w="1555" w:type="dxa"/>
            <w:hideMark/>
          </w:tcPr>
          <w:p w14:paraId="4518DB36"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1,329</w:t>
            </w:r>
          </w:p>
        </w:tc>
        <w:tc>
          <w:tcPr>
            <w:tcW w:w="1276" w:type="dxa"/>
            <w:hideMark/>
          </w:tcPr>
          <w:p w14:paraId="659E86E6"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0,161</w:t>
            </w:r>
          </w:p>
        </w:tc>
        <w:tc>
          <w:tcPr>
            <w:tcW w:w="1276" w:type="dxa"/>
            <w:hideMark/>
          </w:tcPr>
          <w:p w14:paraId="0DAA0F0F"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-0,628</w:t>
            </w:r>
          </w:p>
        </w:tc>
      </w:tr>
      <w:tr w:rsidR="00701FA6" w:rsidRPr="00FA0BC4" w14:paraId="124CF05B" w14:textId="77777777" w:rsidTr="00701FA6">
        <w:trPr>
          <w:trHeight w:val="283"/>
        </w:trPr>
        <w:tc>
          <w:tcPr>
            <w:tcW w:w="2830" w:type="dxa"/>
            <w:hideMark/>
          </w:tcPr>
          <w:p w14:paraId="1EB31753" w14:textId="77777777" w:rsidR="00701FA6" w:rsidRPr="00FA0BC4" w:rsidRDefault="00701FA6" w:rsidP="00701FA6">
            <w:pPr>
              <w:ind w:left="60" w:right="60"/>
              <w:rPr>
                <w:rFonts w:asciiTheme="minorHAnsi" w:hAnsiTheme="minorHAnsi" w:cstheme="minorHAnsi"/>
                <w:sz w:val="18"/>
                <w:szCs w:val="18"/>
                <w:lang w:val="pl-PL"/>
              </w:rPr>
            </w:pPr>
            <w:r w:rsidRPr="00FA0BC4">
              <w:rPr>
                <w:rFonts w:asciiTheme="minorHAnsi" w:hAnsiTheme="minorHAnsi" w:cstheme="minorHAnsi"/>
                <w:sz w:val="18"/>
                <w:szCs w:val="18"/>
                <w:lang w:val="pl-PL"/>
              </w:rPr>
              <w:t>efektywność analizy skuteczności wsparcia</w:t>
            </w:r>
          </w:p>
        </w:tc>
        <w:tc>
          <w:tcPr>
            <w:tcW w:w="1139" w:type="dxa"/>
            <w:hideMark/>
          </w:tcPr>
          <w:p w14:paraId="2E4F4747"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0,313</w:t>
            </w:r>
          </w:p>
        </w:tc>
        <w:tc>
          <w:tcPr>
            <w:tcW w:w="1275" w:type="dxa"/>
            <w:hideMark/>
          </w:tcPr>
          <w:p w14:paraId="326E30F5"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-0,942</w:t>
            </w:r>
          </w:p>
        </w:tc>
        <w:tc>
          <w:tcPr>
            <w:tcW w:w="1555" w:type="dxa"/>
            <w:hideMark/>
          </w:tcPr>
          <w:p w14:paraId="4858E964"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0,397</w:t>
            </w:r>
          </w:p>
        </w:tc>
        <w:tc>
          <w:tcPr>
            <w:tcW w:w="1276" w:type="dxa"/>
            <w:hideMark/>
          </w:tcPr>
          <w:p w14:paraId="15FE789F"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-0,502</w:t>
            </w:r>
          </w:p>
        </w:tc>
        <w:tc>
          <w:tcPr>
            <w:tcW w:w="1276" w:type="dxa"/>
            <w:hideMark/>
          </w:tcPr>
          <w:p w14:paraId="5E6636B0"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0,589</w:t>
            </w:r>
          </w:p>
        </w:tc>
      </w:tr>
      <w:tr w:rsidR="00701FA6" w:rsidRPr="00FA0BC4" w14:paraId="7730A20B" w14:textId="77777777" w:rsidTr="00701FA6">
        <w:trPr>
          <w:trHeight w:val="283"/>
        </w:trPr>
        <w:tc>
          <w:tcPr>
            <w:tcW w:w="2830" w:type="dxa"/>
            <w:hideMark/>
          </w:tcPr>
          <w:p w14:paraId="2CAD948C" w14:textId="77777777" w:rsidR="00701FA6" w:rsidRPr="00FA0BC4" w:rsidRDefault="00701FA6" w:rsidP="00701FA6">
            <w:pPr>
              <w:ind w:left="60" w:right="60"/>
              <w:rPr>
                <w:rFonts w:asciiTheme="minorHAnsi" w:hAnsiTheme="minorHAnsi" w:cstheme="minorHAnsi"/>
                <w:sz w:val="18"/>
                <w:szCs w:val="18"/>
                <w:lang w:val="pl-PL"/>
              </w:rPr>
            </w:pPr>
            <w:r w:rsidRPr="00FA0BC4">
              <w:rPr>
                <w:rFonts w:asciiTheme="minorHAnsi" w:hAnsiTheme="minorHAnsi" w:cstheme="minorHAnsi"/>
                <w:sz w:val="18"/>
                <w:szCs w:val="18"/>
                <w:lang w:val="pl-PL"/>
              </w:rPr>
              <w:t>efektywność wykorzystywania wniosków z analizy</w:t>
            </w:r>
          </w:p>
        </w:tc>
        <w:tc>
          <w:tcPr>
            <w:tcW w:w="1139" w:type="dxa"/>
            <w:hideMark/>
          </w:tcPr>
          <w:p w14:paraId="210CACFF"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0,250</w:t>
            </w:r>
          </w:p>
        </w:tc>
        <w:tc>
          <w:tcPr>
            <w:tcW w:w="1275" w:type="dxa"/>
            <w:hideMark/>
          </w:tcPr>
          <w:p w14:paraId="7E557A31"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-0,897</w:t>
            </w:r>
          </w:p>
        </w:tc>
        <w:tc>
          <w:tcPr>
            <w:tcW w:w="1555" w:type="dxa"/>
            <w:hideMark/>
          </w:tcPr>
          <w:p w14:paraId="303D958D"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0,520</w:t>
            </w:r>
          </w:p>
        </w:tc>
        <w:tc>
          <w:tcPr>
            <w:tcW w:w="1276" w:type="dxa"/>
            <w:hideMark/>
          </w:tcPr>
          <w:p w14:paraId="459EFD7E"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-0,689</w:t>
            </w:r>
          </w:p>
        </w:tc>
        <w:tc>
          <w:tcPr>
            <w:tcW w:w="1276" w:type="dxa"/>
            <w:hideMark/>
          </w:tcPr>
          <w:p w14:paraId="7F6F983F"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0,899</w:t>
            </w:r>
          </w:p>
        </w:tc>
      </w:tr>
      <w:tr w:rsidR="00701FA6" w:rsidRPr="00FA0BC4" w14:paraId="58578FF8" w14:textId="77777777" w:rsidTr="00701FA6">
        <w:trPr>
          <w:trHeight w:val="283"/>
        </w:trPr>
        <w:tc>
          <w:tcPr>
            <w:tcW w:w="2830" w:type="dxa"/>
            <w:hideMark/>
          </w:tcPr>
          <w:p w14:paraId="1FC57543" w14:textId="77777777" w:rsidR="00701FA6" w:rsidRPr="00FA0BC4" w:rsidRDefault="00701FA6" w:rsidP="00701FA6">
            <w:pPr>
              <w:ind w:left="60" w:right="60"/>
              <w:rPr>
                <w:rFonts w:asciiTheme="minorHAnsi" w:hAnsiTheme="minorHAnsi" w:cstheme="minorHAnsi"/>
                <w:sz w:val="18"/>
                <w:szCs w:val="18"/>
                <w:lang w:val="pl-PL"/>
              </w:rPr>
            </w:pPr>
            <w:r w:rsidRPr="00FA0BC4">
              <w:rPr>
                <w:rFonts w:asciiTheme="minorHAnsi" w:hAnsiTheme="minorHAnsi" w:cstheme="minorHAnsi"/>
                <w:sz w:val="18"/>
                <w:szCs w:val="18"/>
                <w:lang w:val="pl-PL"/>
              </w:rPr>
              <w:t>wsparcie: korzystanie z superwizji</w:t>
            </w:r>
          </w:p>
        </w:tc>
        <w:tc>
          <w:tcPr>
            <w:tcW w:w="1139" w:type="dxa"/>
            <w:hideMark/>
          </w:tcPr>
          <w:p w14:paraId="587357C0"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0,462</w:t>
            </w:r>
          </w:p>
        </w:tc>
        <w:tc>
          <w:tcPr>
            <w:tcW w:w="1275" w:type="dxa"/>
            <w:hideMark/>
          </w:tcPr>
          <w:p w14:paraId="5BFA40E2"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-0,929</w:t>
            </w:r>
          </w:p>
        </w:tc>
        <w:tc>
          <w:tcPr>
            <w:tcW w:w="1555" w:type="dxa"/>
            <w:hideMark/>
          </w:tcPr>
          <w:p w14:paraId="2A97F9AA"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0,617</w:t>
            </w:r>
          </w:p>
        </w:tc>
        <w:tc>
          <w:tcPr>
            <w:tcW w:w="1276" w:type="dxa"/>
            <w:hideMark/>
          </w:tcPr>
          <w:p w14:paraId="2351C740"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-0,907</w:t>
            </w:r>
          </w:p>
        </w:tc>
        <w:tc>
          <w:tcPr>
            <w:tcW w:w="1276" w:type="dxa"/>
            <w:hideMark/>
          </w:tcPr>
          <w:p w14:paraId="1355A996"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0,768</w:t>
            </w:r>
          </w:p>
        </w:tc>
      </w:tr>
      <w:tr w:rsidR="00701FA6" w:rsidRPr="00FA0BC4" w14:paraId="32D3A17C" w14:textId="77777777" w:rsidTr="00701FA6">
        <w:trPr>
          <w:trHeight w:val="283"/>
        </w:trPr>
        <w:tc>
          <w:tcPr>
            <w:tcW w:w="2830" w:type="dxa"/>
            <w:hideMark/>
          </w:tcPr>
          <w:p w14:paraId="323B0AF1" w14:textId="77777777" w:rsidR="00701FA6" w:rsidRPr="00FA0BC4" w:rsidRDefault="00701FA6" w:rsidP="00701FA6">
            <w:pPr>
              <w:ind w:left="60" w:right="60"/>
              <w:rPr>
                <w:rFonts w:asciiTheme="minorHAnsi" w:hAnsiTheme="minorHAnsi" w:cstheme="minorHAnsi"/>
                <w:sz w:val="18"/>
                <w:szCs w:val="18"/>
                <w:lang w:val="pl-PL"/>
              </w:rPr>
            </w:pPr>
            <w:r w:rsidRPr="00FA0BC4">
              <w:rPr>
                <w:rFonts w:asciiTheme="minorHAnsi" w:hAnsiTheme="minorHAnsi" w:cstheme="minorHAnsi"/>
                <w:sz w:val="18"/>
                <w:szCs w:val="18"/>
                <w:lang w:val="pl-PL"/>
              </w:rPr>
              <w:t>wsparcie: metody podstawowe</w:t>
            </w:r>
          </w:p>
        </w:tc>
        <w:tc>
          <w:tcPr>
            <w:tcW w:w="1139" w:type="dxa"/>
            <w:hideMark/>
          </w:tcPr>
          <w:p w14:paraId="39305255"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-0,235</w:t>
            </w:r>
          </w:p>
        </w:tc>
        <w:tc>
          <w:tcPr>
            <w:tcW w:w="1275" w:type="dxa"/>
            <w:hideMark/>
          </w:tcPr>
          <w:p w14:paraId="0DD36C69"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-0,703</w:t>
            </w:r>
          </w:p>
        </w:tc>
        <w:tc>
          <w:tcPr>
            <w:tcW w:w="1555" w:type="dxa"/>
            <w:hideMark/>
          </w:tcPr>
          <w:p w14:paraId="02F2B058"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0,446</w:t>
            </w:r>
          </w:p>
        </w:tc>
        <w:tc>
          <w:tcPr>
            <w:tcW w:w="1276" w:type="dxa"/>
            <w:hideMark/>
          </w:tcPr>
          <w:p w14:paraId="3363DC4A"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-0,206</w:t>
            </w:r>
          </w:p>
        </w:tc>
        <w:tc>
          <w:tcPr>
            <w:tcW w:w="1276" w:type="dxa"/>
            <w:hideMark/>
          </w:tcPr>
          <w:p w14:paraId="1906BED5"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0,940</w:t>
            </w:r>
          </w:p>
        </w:tc>
      </w:tr>
      <w:tr w:rsidR="00701FA6" w:rsidRPr="00FA0BC4" w14:paraId="050CD542" w14:textId="77777777" w:rsidTr="00701FA6">
        <w:trPr>
          <w:trHeight w:val="283"/>
        </w:trPr>
        <w:tc>
          <w:tcPr>
            <w:tcW w:w="2830" w:type="dxa"/>
            <w:hideMark/>
          </w:tcPr>
          <w:p w14:paraId="7BE6DD0C" w14:textId="77777777" w:rsidR="00701FA6" w:rsidRPr="00FA0BC4" w:rsidRDefault="00701FA6" w:rsidP="00701FA6">
            <w:pPr>
              <w:ind w:left="60" w:right="60"/>
              <w:rPr>
                <w:rFonts w:asciiTheme="minorHAnsi" w:hAnsiTheme="minorHAnsi" w:cstheme="minorHAnsi"/>
                <w:sz w:val="18"/>
                <w:szCs w:val="18"/>
                <w:lang w:val="pl-PL"/>
              </w:rPr>
            </w:pPr>
            <w:r w:rsidRPr="00FA0BC4">
              <w:rPr>
                <w:rFonts w:asciiTheme="minorHAnsi" w:hAnsiTheme="minorHAnsi" w:cstheme="minorHAnsi"/>
                <w:sz w:val="18"/>
                <w:szCs w:val="18"/>
                <w:lang w:val="pl-PL"/>
              </w:rPr>
              <w:t>wsparcie: metody zaawansowane</w:t>
            </w:r>
          </w:p>
        </w:tc>
        <w:tc>
          <w:tcPr>
            <w:tcW w:w="1139" w:type="dxa"/>
            <w:hideMark/>
          </w:tcPr>
          <w:p w14:paraId="3D3172C1"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0,237</w:t>
            </w:r>
          </w:p>
        </w:tc>
        <w:tc>
          <w:tcPr>
            <w:tcW w:w="1275" w:type="dxa"/>
            <w:hideMark/>
          </w:tcPr>
          <w:p w14:paraId="2D0C26E3"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-1,081</w:t>
            </w:r>
          </w:p>
        </w:tc>
        <w:tc>
          <w:tcPr>
            <w:tcW w:w="1555" w:type="dxa"/>
            <w:hideMark/>
          </w:tcPr>
          <w:p w14:paraId="463CA4F6"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0,629</w:t>
            </w:r>
          </w:p>
        </w:tc>
        <w:tc>
          <w:tcPr>
            <w:tcW w:w="1276" w:type="dxa"/>
            <w:hideMark/>
          </w:tcPr>
          <w:p w14:paraId="1F914AAF"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-0,729</w:t>
            </w:r>
          </w:p>
        </w:tc>
        <w:tc>
          <w:tcPr>
            <w:tcW w:w="1276" w:type="dxa"/>
            <w:hideMark/>
          </w:tcPr>
          <w:p w14:paraId="23EAE2D5"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1,023</w:t>
            </w:r>
          </w:p>
        </w:tc>
      </w:tr>
      <w:tr w:rsidR="00701FA6" w:rsidRPr="00FA0BC4" w14:paraId="31AF0388" w14:textId="77777777" w:rsidTr="00701FA6">
        <w:trPr>
          <w:trHeight w:val="283"/>
        </w:trPr>
        <w:tc>
          <w:tcPr>
            <w:tcW w:w="2830" w:type="dxa"/>
            <w:hideMark/>
          </w:tcPr>
          <w:p w14:paraId="585DEA37" w14:textId="77777777" w:rsidR="00701FA6" w:rsidRPr="00FA0BC4" w:rsidRDefault="00701FA6" w:rsidP="00701FA6">
            <w:pPr>
              <w:ind w:left="60" w:right="60"/>
              <w:rPr>
                <w:rFonts w:asciiTheme="minorHAnsi" w:hAnsiTheme="minorHAnsi" w:cstheme="minorHAnsi"/>
                <w:sz w:val="18"/>
                <w:szCs w:val="18"/>
                <w:lang w:val="pl-PL"/>
              </w:rPr>
            </w:pPr>
            <w:r w:rsidRPr="00FA0BC4">
              <w:rPr>
                <w:rFonts w:asciiTheme="minorHAnsi" w:hAnsiTheme="minorHAnsi" w:cstheme="minorHAnsi"/>
                <w:sz w:val="18"/>
                <w:szCs w:val="18"/>
                <w:lang w:val="pl-PL"/>
              </w:rPr>
              <w:t>nauczycielska pomoc psychologiczno-pedagogiczna: dostosowania</w:t>
            </w:r>
          </w:p>
        </w:tc>
        <w:tc>
          <w:tcPr>
            <w:tcW w:w="1139" w:type="dxa"/>
            <w:hideMark/>
          </w:tcPr>
          <w:p w14:paraId="6253ACB9"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0,097</w:t>
            </w:r>
          </w:p>
        </w:tc>
        <w:tc>
          <w:tcPr>
            <w:tcW w:w="1275" w:type="dxa"/>
            <w:hideMark/>
          </w:tcPr>
          <w:p w14:paraId="3F162F57"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-1,296</w:t>
            </w:r>
          </w:p>
        </w:tc>
        <w:tc>
          <w:tcPr>
            <w:tcW w:w="1555" w:type="dxa"/>
            <w:hideMark/>
          </w:tcPr>
          <w:p w14:paraId="5122F94B"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0,253</w:t>
            </w:r>
          </w:p>
        </w:tc>
        <w:tc>
          <w:tcPr>
            <w:tcW w:w="1276" w:type="dxa"/>
            <w:hideMark/>
          </w:tcPr>
          <w:p w14:paraId="45C2802C"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0,122</w:t>
            </w:r>
          </w:p>
        </w:tc>
        <w:tc>
          <w:tcPr>
            <w:tcW w:w="1276" w:type="dxa"/>
            <w:hideMark/>
          </w:tcPr>
          <w:p w14:paraId="51BBEE3A"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0,316</w:t>
            </w:r>
          </w:p>
        </w:tc>
      </w:tr>
      <w:tr w:rsidR="00701FA6" w:rsidRPr="00FA0BC4" w14:paraId="20D9C3C7" w14:textId="77777777" w:rsidTr="00701FA6">
        <w:trPr>
          <w:trHeight w:val="283"/>
        </w:trPr>
        <w:tc>
          <w:tcPr>
            <w:tcW w:w="2830" w:type="dxa"/>
            <w:hideMark/>
          </w:tcPr>
          <w:p w14:paraId="222757CB" w14:textId="77777777" w:rsidR="00701FA6" w:rsidRPr="00FA0BC4" w:rsidRDefault="00701FA6" w:rsidP="00701FA6">
            <w:pPr>
              <w:ind w:left="60" w:right="60"/>
              <w:rPr>
                <w:rFonts w:asciiTheme="minorHAnsi" w:hAnsiTheme="minorHAnsi" w:cstheme="minorHAnsi"/>
                <w:sz w:val="18"/>
                <w:szCs w:val="18"/>
                <w:lang w:val="pl-PL"/>
              </w:rPr>
            </w:pPr>
            <w:r w:rsidRPr="00FA0BC4">
              <w:rPr>
                <w:rFonts w:asciiTheme="minorHAnsi" w:hAnsiTheme="minorHAnsi" w:cstheme="minorHAnsi"/>
                <w:sz w:val="18"/>
                <w:szCs w:val="18"/>
                <w:lang w:val="pl-PL"/>
              </w:rPr>
              <w:t>nauczycielska pomoc psychologiczno-pedagogiczna: wsparcie</w:t>
            </w:r>
          </w:p>
        </w:tc>
        <w:tc>
          <w:tcPr>
            <w:tcW w:w="1139" w:type="dxa"/>
            <w:hideMark/>
          </w:tcPr>
          <w:p w14:paraId="26C83F40"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0,054</w:t>
            </w:r>
          </w:p>
        </w:tc>
        <w:tc>
          <w:tcPr>
            <w:tcW w:w="1275" w:type="dxa"/>
            <w:hideMark/>
          </w:tcPr>
          <w:p w14:paraId="6B2F3DD5"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-1,110</w:t>
            </w:r>
          </w:p>
        </w:tc>
        <w:tc>
          <w:tcPr>
            <w:tcW w:w="1555" w:type="dxa"/>
            <w:hideMark/>
          </w:tcPr>
          <w:p w14:paraId="0E640E71"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0,233</w:t>
            </w:r>
          </w:p>
        </w:tc>
        <w:tc>
          <w:tcPr>
            <w:tcW w:w="1276" w:type="dxa"/>
            <w:hideMark/>
          </w:tcPr>
          <w:p w14:paraId="2F8AB47B"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0,082</w:t>
            </w:r>
          </w:p>
        </w:tc>
        <w:tc>
          <w:tcPr>
            <w:tcW w:w="1276" w:type="dxa"/>
            <w:hideMark/>
          </w:tcPr>
          <w:p w14:paraId="773AABB2"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0,357</w:t>
            </w:r>
          </w:p>
        </w:tc>
      </w:tr>
      <w:tr w:rsidR="00701FA6" w:rsidRPr="00FA0BC4" w14:paraId="211405CD" w14:textId="77777777" w:rsidTr="00701FA6">
        <w:trPr>
          <w:trHeight w:val="283"/>
        </w:trPr>
        <w:tc>
          <w:tcPr>
            <w:tcW w:w="2830" w:type="dxa"/>
            <w:hideMark/>
          </w:tcPr>
          <w:p w14:paraId="5D38635C" w14:textId="77777777" w:rsidR="00701FA6" w:rsidRPr="00FA0BC4" w:rsidRDefault="00701FA6" w:rsidP="00701FA6">
            <w:pPr>
              <w:ind w:left="60" w:right="60"/>
              <w:rPr>
                <w:rFonts w:asciiTheme="minorHAnsi" w:hAnsiTheme="minorHAnsi" w:cstheme="minorHAnsi"/>
                <w:sz w:val="18"/>
                <w:szCs w:val="18"/>
                <w:lang w:val="pl-PL"/>
              </w:rPr>
            </w:pPr>
            <w:r w:rsidRPr="00FA0BC4">
              <w:rPr>
                <w:rFonts w:asciiTheme="minorHAnsi" w:hAnsiTheme="minorHAnsi" w:cstheme="minorHAnsi"/>
                <w:sz w:val="18"/>
                <w:szCs w:val="18"/>
                <w:lang w:val="pl-PL"/>
              </w:rPr>
              <w:t>pomoc psychologiczno-pedagogiczna specjalistów szkolnych</w:t>
            </w:r>
          </w:p>
        </w:tc>
        <w:tc>
          <w:tcPr>
            <w:tcW w:w="1139" w:type="dxa"/>
            <w:hideMark/>
          </w:tcPr>
          <w:p w14:paraId="1BC23AEE"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-0,004</w:t>
            </w:r>
          </w:p>
        </w:tc>
        <w:tc>
          <w:tcPr>
            <w:tcW w:w="1275" w:type="dxa"/>
            <w:hideMark/>
          </w:tcPr>
          <w:p w14:paraId="055B854C"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-1,242</w:t>
            </w:r>
          </w:p>
        </w:tc>
        <w:tc>
          <w:tcPr>
            <w:tcW w:w="1555" w:type="dxa"/>
            <w:hideMark/>
          </w:tcPr>
          <w:p w14:paraId="23155701"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0,258</w:t>
            </w:r>
          </w:p>
        </w:tc>
        <w:tc>
          <w:tcPr>
            <w:tcW w:w="1276" w:type="dxa"/>
            <w:hideMark/>
          </w:tcPr>
          <w:p w14:paraId="04B78327"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0,063</w:t>
            </w:r>
          </w:p>
        </w:tc>
        <w:tc>
          <w:tcPr>
            <w:tcW w:w="1276" w:type="dxa"/>
            <w:hideMark/>
          </w:tcPr>
          <w:p w14:paraId="0F2F3514"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0,599</w:t>
            </w:r>
          </w:p>
        </w:tc>
      </w:tr>
      <w:tr w:rsidR="00701FA6" w:rsidRPr="00FA0BC4" w14:paraId="3FC1B432" w14:textId="77777777" w:rsidTr="00701FA6">
        <w:trPr>
          <w:trHeight w:val="283"/>
        </w:trPr>
        <w:tc>
          <w:tcPr>
            <w:tcW w:w="2830" w:type="dxa"/>
            <w:hideMark/>
          </w:tcPr>
          <w:p w14:paraId="182F5288" w14:textId="77777777" w:rsidR="00701FA6" w:rsidRPr="00FA0BC4" w:rsidRDefault="00701FA6" w:rsidP="00701FA6">
            <w:pPr>
              <w:ind w:left="60" w:right="60"/>
              <w:rPr>
                <w:rFonts w:asciiTheme="minorHAnsi" w:hAnsiTheme="minorHAnsi" w:cstheme="minorHAnsi"/>
                <w:sz w:val="18"/>
                <w:szCs w:val="18"/>
                <w:lang w:val="pl-PL"/>
              </w:rPr>
            </w:pPr>
            <w:r w:rsidRPr="00FA0BC4">
              <w:rPr>
                <w:rFonts w:asciiTheme="minorHAnsi" w:hAnsiTheme="minorHAnsi" w:cstheme="minorHAnsi"/>
                <w:sz w:val="18"/>
                <w:szCs w:val="18"/>
                <w:lang w:val="pl-PL"/>
              </w:rPr>
              <w:t>po rozpoznaniu trudności: działania wewnątrzszkolne</w:t>
            </w:r>
          </w:p>
        </w:tc>
        <w:tc>
          <w:tcPr>
            <w:tcW w:w="1139" w:type="dxa"/>
            <w:hideMark/>
          </w:tcPr>
          <w:p w14:paraId="7A6EEF2D"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0,198</w:t>
            </w:r>
          </w:p>
        </w:tc>
        <w:tc>
          <w:tcPr>
            <w:tcW w:w="1275" w:type="dxa"/>
            <w:hideMark/>
          </w:tcPr>
          <w:p w14:paraId="0CDA7EBF"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-1,462</w:t>
            </w:r>
          </w:p>
        </w:tc>
        <w:tc>
          <w:tcPr>
            <w:tcW w:w="1555" w:type="dxa"/>
            <w:hideMark/>
          </w:tcPr>
          <w:p w14:paraId="353D205B"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0,199</w:t>
            </w:r>
          </w:p>
        </w:tc>
        <w:tc>
          <w:tcPr>
            <w:tcW w:w="1276" w:type="dxa"/>
            <w:hideMark/>
          </w:tcPr>
          <w:p w14:paraId="050F1B07"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0,097</w:t>
            </w:r>
          </w:p>
        </w:tc>
        <w:tc>
          <w:tcPr>
            <w:tcW w:w="1276" w:type="dxa"/>
            <w:hideMark/>
          </w:tcPr>
          <w:p w14:paraId="2F8C9876"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0,349</w:t>
            </w:r>
          </w:p>
        </w:tc>
      </w:tr>
      <w:tr w:rsidR="00701FA6" w:rsidRPr="00FA0BC4" w14:paraId="06D0C606" w14:textId="77777777" w:rsidTr="00701FA6">
        <w:trPr>
          <w:trHeight w:val="283"/>
        </w:trPr>
        <w:tc>
          <w:tcPr>
            <w:tcW w:w="2830" w:type="dxa"/>
            <w:hideMark/>
          </w:tcPr>
          <w:p w14:paraId="052AA707" w14:textId="77777777" w:rsidR="00701FA6" w:rsidRPr="00FA0BC4" w:rsidRDefault="00701FA6" w:rsidP="00701FA6">
            <w:pPr>
              <w:ind w:left="60" w:right="60"/>
              <w:rPr>
                <w:rFonts w:asciiTheme="minorHAnsi" w:hAnsiTheme="minorHAnsi" w:cstheme="minorHAnsi"/>
                <w:sz w:val="18"/>
                <w:szCs w:val="18"/>
                <w:lang w:val="pl-PL"/>
              </w:rPr>
            </w:pPr>
            <w:r w:rsidRPr="00FA0BC4">
              <w:rPr>
                <w:rFonts w:asciiTheme="minorHAnsi" w:hAnsiTheme="minorHAnsi" w:cstheme="minorHAnsi"/>
                <w:sz w:val="18"/>
                <w:szCs w:val="18"/>
                <w:lang w:val="pl-PL"/>
              </w:rPr>
              <w:t>po rozpoznaniu trudności: działania zewnętrzne</w:t>
            </w:r>
          </w:p>
        </w:tc>
        <w:tc>
          <w:tcPr>
            <w:tcW w:w="1139" w:type="dxa"/>
            <w:hideMark/>
          </w:tcPr>
          <w:p w14:paraId="1DEA1547"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0,061</w:t>
            </w:r>
          </w:p>
        </w:tc>
        <w:tc>
          <w:tcPr>
            <w:tcW w:w="1275" w:type="dxa"/>
            <w:hideMark/>
          </w:tcPr>
          <w:p w14:paraId="383EF6D9"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-1,113</w:t>
            </w:r>
          </w:p>
        </w:tc>
        <w:tc>
          <w:tcPr>
            <w:tcW w:w="1555" w:type="dxa"/>
            <w:hideMark/>
          </w:tcPr>
          <w:p w14:paraId="6290A332"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0,242</w:t>
            </w:r>
          </w:p>
        </w:tc>
        <w:tc>
          <w:tcPr>
            <w:tcW w:w="1276" w:type="dxa"/>
            <w:hideMark/>
          </w:tcPr>
          <w:p w14:paraId="61D19020"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-0,009</w:t>
            </w:r>
          </w:p>
        </w:tc>
        <w:tc>
          <w:tcPr>
            <w:tcW w:w="1276" w:type="dxa"/>
            <w:hideMark/>
          </w:tcPr>
          <w:p w14:paraId="3F930918"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0,509</w:t>
            </w:r>
          </w:p>
        </w:tc>
      </w:tr>
      <w:tr w:rsidR="00701FA6" w:rsidRPr="00FA0BC4" w14:paraId="106018C7" w14:textId="77777777" w:rsidTr="00701FA6">
        <w:trPr>
          <w:trHeight w:val="283"/>
        </w:trPr>
        <w:tc>
          <w:tcPr>
            <w:tcW w:w="2830" w:type="dxa"/>
            <w:hideMark/>
          </w:tcPr>
          <w:p w14:paraId="124981AA" w14:textId="77777777" w:rsidR="00701FA6" w:rsidRPr="00FA0BC4" w:rsidRDefault="00701FA6" w:rsidP="00701FA6">
            <w:pPr>
              <w:ind w:left="60" w:right="60"/>
              <w:rPr>
                <w:rFonts w:asciiTheme="minorHAnsi" w:hAnsiTheme="minorHAnsi" w:cstheme="minorHAnsi"/>
                <w:sz w:val="18"/>
                <w:szCs w:val="18"/>
                <w:lang w:val="pl-PL"/>
              </w:rPr>
            </w:pPr>
            <w:r w:rsidRPr="00FA0BC4">
              <w:rPr>
                <w:rFonts w:asciiTheme="minorHAnsi" w:hAnsiTheme="minorHAnsi" w:cstheme="minorHAnsi"/>
                <w:sz w:val="18"/>
                <w:szCs w:val="18"/>
                <w:lang w:val="pl-PL"/>
              </w:rPr>
              <w:t>ocenianie dla rozwoju</w:t>
            </w:r>
          </w:p>
        </w:tc>
        <w:tc>
          <w:tcPr>
            <w:tcW w:w="1139" w:type="dxa"/>
            <w:hideMark/>
          </w:tcPr>
          <w:p w14:paraId="030E0088"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0,347</w:t>
            </w:r>
          </w:p>
        </w:tc>
        <w:tc>
          <w:tcPr>
            <w:tcW w:w="1275" w:type="dxa"/>
            <w:hideMark/>
          </w:tcPr>
          <w:p w14:paraId="4B3711A9"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-0,638</w:t>
            </w:r>
          </w:p>
        </w:tc>
        <w:tc>
          <w:tcPr>
            <w:tcW w:w="1555" w:type="dxa"/>
            <w:hideMark/>
          </w:tcPr>
          <w:p w14:paraId="1AAD5957"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0,554</w:t>
            </w:r>
          </w:p>
        </w:tc>
        <w:tc>
          <w:tcPr>
            <w:tcW w:w="1276" w:type="dxa"/>
            <w:hideMark/>
          </w:tcPr>
          <w:p w14:paraId="07491A07"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-0,811</w:t>
            </w:r>
          </w:p>
        </w:tc>
        <w:tc>
          <w:tcPr>
            <w:tcW w:w="1276" w:type="dxa"/>
            <w:hideMark/>
          </w:tcPr>
          <w:p w14:paraId="1A783398" w14:textId="77777777" w:rsidR="00701FA6" w:rsidRPr="00FA0BC4" w:rsidRDefault="00701FA6" w:rsidP="00701FA6">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0,670</w:t>
            </w:r>
          </w:p>
        </w:tc>
      </w:tr>
    </w:tbl>
    <w:p w14:paraId="51A33381" w14:textId="77777777" w:rsidR="00B10680" w:rsidRPr="00FA0BC4" w:rsidRDefault="00B10680" w:rsidP="00B10680">
      <w:pPr>
        <w:rPr>
          <w:rFonts w:asciiTheme="minorHAnsi" w:hAnsiTheme="minorHAnsi" w:cstheme="minorHAnsi"/>
          <w:lang w:val="pl-PL"/>
        </w:rPr>
      </w:pPr>
    </w:p>
    <w:p w14:paraId="54F3317A" w14:textId="77777777" w:rsidR="00F026C7" w:rsidRPr="00D56F3D" w:rsidRDefault="00C50FCD" w:rsidP="00F026C7">
      <w:pPr>
        <w:rPr>
          <w:rFonts w:asciiTheme="minorHAnsi" w:hAnsiTheme="minorHAnsi" w:cstheme="minorHAnsi"/>
          <w:sz w:val="22"/>
          <w:szCs w:val="22"/>
          <w:lang w:val="pl-PL"/>
        </w:rPr>
      </w:pPr>
      <w:r w:rsidRPr="00D56F3D">
        <w:rPr>
          <w:rFonts w:asciiTheme="minorHAnsi" w:hAnsiTheme="minorHAnsi" w:cstheme="minorHAnsi"/>
          <w:sz w:val="22"/>
          <w:szCs w:val="22"/>
          <w:lang w:val="pl-PL"/>
        </w:rPr>
        <w:t>Tabela 69</w:t>
      </w:r>
      <w:r w:rsidR="00E320B7" w:rsidRPr="00D56F3D">
        <w:rPr>
          <w:rFonts w:asciiTheme="minorHAnsi" w:hAnsiTheme="minorHAnsi" w:cstheme="minorHAnsi"/>
          <w:sz w:val="22"/>
          <w:szCs w:val="22"/>
          <w:lang w:val="pl-PL"/>
        </w:rPr>
        <w:t>.</w:t>
      </w:r>
      <w:r w:rsidRPr="00D56F3D">
        <w:rPr>
          <w:rFonts w:asciiTheme="minorHAnsi" w:hAnsiTheme="minorHAnsi" w:cstheme="minorHAnsi"/>
          <w:sz w:val="22"/>
          <w:szCs w:val="22"/>
          <w:lang w:val="pl-PL"/>
        </w:rPr>
        <w:t xml:space="preserve"> Charakterystyka poziomów średnich wskaźników edukacji włączającej dla pięciu typów </w:t>
      </w:r>
      <w:r w:rsidR="00952FD1" w:rsidRPr="00D56F3D">
        <w:rPr>
          <w:rFonts w:asciiTheme="minorHAnsi" w:hAnsiTheme="minorHAnsi" w:cstheme="minorHAnsi"/>
          <w:sz w:val="22"/>
          <w:szCs w:val="22"/>
          <w:lang w:val="pl-PL"/>
        </w:rPr>
        <w:t>szkół</w:t>
      </w:r>
      <w:r w:rsidR="00F026C7" w:rsidRPr="00D56F3D">
        <w:rPr>
          <w:rFonts w:asciiTheme="minorHAnsi" w:hAnsiTheme="minorHAnsi" w:cstheme="minorHAnsi"/>
          <w:sz w:val="22"/>
          <w:szCs w:val="22"/>
          <w:lang w:val="pl-PL"/>
        </w:rPr>
        <w:t xml:space="preserve"> wyodrębnionych ze względu rozpoznawanie i wspieranie potrzeb edukacyjnych i rozwojowych uczniów, a także ewaluację udzielanego wsparcia i zakres współpracy z otoczeniem</w:t>
      </w:r>
    </w:p>
    <w:tbl>
      <w:tblPr>
        <w:tblStyle w:val="Tabela-Siatka"/>
        <w:tblW w:w="9636" w:type="dxa"/>
        <w:tblLayout w:type="fixed"/>
        <w:tblLook w:val="04A0" w:firstRow="1" w:lastRow="0" w:firstColumn="1" w:lastColumn="0" w:noHBand="0" w:noVBand="1"/>
      </w:tblPr>
      <w:tblGrid>
        <w:gridCol w:w="2832"/>
        <w:gridCol w:w="1418"/>
        <w:gridCol w:w="1699"/>
        <w:gridCol w:w="1136"/>
        <w:gridCol w:w="1276"/>
        <w:gridCol w:w="1275"/>
      </w:tblGrid>
      <w:tr w:rsidR="00F026C7" w:rsidRPr="00FA0BC4" w14:paraId="62E130D5" w14:textId="77777777" w:rsidTr="00F026C7">
        <w:trPr>
          <w:trHeight w:val="283"/>
        </w:trPr>
        <w:tc>
          <w:tcPr>
            <w:tcW w:w="2832" w:type="dxa"/>
            <w:tcBorders>
              <w:top w:val="single" w:sz="4" w:space="0" w:color="auto"/>
              <w:left w:val="single" w:sz="4" w:space="0" w:color="auto"/>
              <w:bottom w:val="single" w:sz="4" w:space="0" w:color="auto"/>
              <w:right w:val="single" w:sz="4" w:space="0" w:color="auto"/>
            </w:tcBorders>
            <w:vAlign w:val="center"/>
          </w:tcPr>
          <w:p w14:paraId="1681A70C" w14:textId="573F2430" w:rsidR="00F026C7" w:rsidRPr="00FA0BC4" w:rsidRDefault="00F026C7" w:rsidP="00F026C7">
            <w:pPr>
              <w:rPr>
                <w:rFonts w:asciiTheme="minorHAnsi" w:hAnsiTheme="minorHAnsi" w:cstheme="minorHAnsi"/>
                <w:b/>
                <w:sz w:val="18"/>
                <w:szCs w:val="18"/>
                <w:lang w:val="pl-PL"/>
              </w:rPr>
            </w:pPr>
            <w:r w:rsidRPr="00FA0BC4">
              <w:rPr>
                <w:rFonts w:asciiTheme="minorHAnsi" w:hAnsiTheme="minorHAnsi" w:cstheme="minorHAnsi"/>
                <w:b/>
                <w:sz w:val="18"/>
                <w:szCs w:val="18"/>
                <w:lang w:val="pl-PL"/>
              </w:rPr>
              <w:t>Kryterium jakości wsparcia</w:t>
            </w:r>
          </w:p>
        </w:tc>
        <w:tc>
          <w:tcPr>
            <w:tcW w:w="1418" w:type="dxa"/>
            <w:tcBorders>
              <w:top w:val="single" w:sz="4" w:space="0" w:color="auto"/>
              <w:left w:val="single" w:sz="4" w:space="0" w:color="auto"/>
              <w:bottom w:val="single" w:sz="4" w:space="0" w:color="auto"/>
              <w:right w:val="single" w:sz="4" w:space="0" w:color="auto"/>
            </w:tcBorders>
          </w:tcPr>
          <w:p w14:paraId="06F228AA" w14:textId="7B255352" w:rsidR="00F026C7" w:rsidRPr="00FA0BC4" w:rsidRDefault="00F026C7" w:rsidP="00F026C7">
            <w:pPr>
              <w:ind w:left="60" w:right="60"/>
              <w:rPr>
                <w:rFonts w:asciiTheme="minorHAnsi" w:hAnsiTheme="minorHAnsi" w:cstheme="minorHAnsi"/>
                <w:sz w:val="18"/>
                <w:szCs w:val="18"/>
                <w:lang w:val="pl-PL"/>
              </w:rPr>
            </w:pPr>
            <w:r w:rsidRPr="006029A6">
              <w:rPr>
                <w:rFonts w:asciiTheme="minorHAnsi" w:hAnsiTheme="minorHAnsi" w:cstheme="minorHAnsi"/>
                <w:b/>
                <w:sz w:val="18"/>
                <w:szCs w:val="18"/>
                <w:lang w:val="pl-PL"/>
              </w:rPr>
              <w:t>W pełni pozytywne</w:t>
            </w:r>
          </w:p>
        </w:tc>
        <w:tc>
          <w:tcPr>
            <w:tcW w:w="1699" w:type="dxa"/>
            <w:tcBorders>
              <w:top w:val="single" w:sz="4" w:space="0" w:color="auto"/>
              <w:left w:val="single" w:sz="4" w:space="0" w:color="auto"/>
              <w:bottom w:val="single" w:sz="4" w:space="0" w:color="auto"/>
              <w:right w:val="single" w:sz="4" w:space="0" w:color="auto"/>
            </w:tcBorders>
          </w:tcPr>
          <w:p w14:paraId="130EC92B" w14:textId="5D0E8CAF" w:rsidR="00F026C7" w:rsidRPr="00FA0BC4" w:rsidRDefault="00F026C7" w:rsidP="00F026C7">
            <w:pPr>
              <w:ind w:left="60" w:right="60"/>
              <w:rPr>
                <w:rFonts w:asciiTheme="minorHAnsi" w:hAnsiTheme="minorHAnsi" w:cstheme="minorHAnsi"/>
                <w:sz w:val="18"/>
                <w:szCs w:val="18"/>
                <w:lang w:val="pl-PL"/>
              </w:rPr>
            </w:pPr>
            <w:r w:rsidRPr="006029A6">
              <w:rPr>
                <w:rFonts w:asciiTheme="minorHAnsi" w:hAnsiTheme="minorHAnsi" w:cstheme="minorHAnsi"/>
                <w:b/>
                <w:sz w:val="18"/>
                <w:szCs w:val="18"/>
                <w:lang w:val="pl-PL"/>
              </w:rPr>
              <w:t>Umiarkowanie pozytywne</w:t>
            </w:r>
          </w:p>
        </w:tc>
        <w:tc>
          <w:tcPr>
            <w:tcW w:w="1136" w:type="dxa"/>
            <w:tcBorders>
              <w:top w:val="single" w:sz="4" w:space="0" w:color="auto"/>
              <w:left w:val="single" w:sz="4" w:space="0" w:color="auto"/>
              <w:bottom w:val="single" w:sz="4" w:space="0" w:color="auto"/>
              <w:right w:val="single" w:sz="4" w:space="0" w:color="auto"/>
            </w:tcBorders>
          </w:tcPr>
          <w:p w14:paraId="39482E12" w14:textId="36C0D005" w:rsidR="00F026C7" w:rsidRPr="00FA0BC4" w:rsidRDefault="00F026C7" w:rsidP="00F026C7">
            <w:pPr>
              <w:ind w:left="60" w:right="60"/>
              <w:rPr>
                <w:rFonts w:asciiTheme="minorHAnsi" w:hAnsiTheme="minorHAnsi" w:cstheme="minorHAnsi"/>
                <w:sz w:val="18"/>
                <w:szCs w:val="18"/>
                <w:lang w:val="pl-PL"/>
              </w:rPr>
            </w:pPr>
            <w:r>
              <w:rPr>
                <w:rFonts w:asciiTheme="minorHAnsi" w:hAnsiTheme="minorHAnsi" w:cstheme="minorHAnsi"/>
                <w:b/>
                <w:sz w:val="18"/>
                <w:szCs w:val="18"/>
                <w:lang w:val="pl-PL"/>
              </w:rPr>
              <w:t>P</w:t>
            </w:r>
            <w:r w:rsidRPr="006029A6">
              <w:rPr>
                <w:rFonts w:asciiTheme="minorHAnsi" w:hAnsiTheme="minorHAnsi" w:cstheme="minorHAnsi"/>
                <w:b/>
                <w:sz w:val="18"/>
                <w:szCs w:val="18"/>
                <w:lang w:val="pl-PL"/>
              </w:rPr>
              <w:t>rzeciętne</w:t>
            </w:r>
          </w:p>
        </w:tc>
        <w:tc>
          <w:tcPr>
            <w:tcW w:w="1276" w:type="dxa"/>
            <w:tcBorders>
              <w:top w:val="single" w:sz="4" w:space="0" w:color="auto"/>
              <w:left w:val="single" w:sz="4" w:space="0" w:color="auto"/>
              <w:bottom w:val="single" w:sz="4" w:space="0" w:color="auto"/>
              <w:right w:val="single" w:sz="4" w:space="0" w:color="auto"/>
            </w:tcBorders>
          </w:tcPr>
          <w:p w14:paraId="211C2BE7" w14:textId="2D43F741" w:rsidR="00F026C7" w:rsidRPr="00FA0BC4" w:rsidRDefault="00F026C7" w:rsidP="00F026C7">
            <w:pPr>
              <w:ind w:left="60" w:right="60"/>
              <w:rPr>
                <w:rFonts w:asciiTheme="minorHAnsi" w:hAnsiTheme="minorHAnsi" w:cstheme="minorHAnsi"/>
                <w:sz w:val="18"/>
                <w:szCs w:val="18"/>
                <w:lang w:val="pl-PL"/>
              </w:rPr>
            </w:pPr>
            <w:r w:rsidRPr="006029A6">
              <w:rPr>
                <w:rFonts w:asciiTheme="minorHAnsi" w:hAnsiTheme="minorHAnsi" w:cstheme="minorHAnsi"/>
                <w:b/>
                <w:sz w:val="18"/>
                <w:szCs w:val="18"/>
                <w:lang w:val="pl-PL"/>
              </w:rPr>
              <w:t>Częściowo negatywne</w:t>
            </w:r>
          </w:p>
        </w:tc>
        <w:tc>
          <w:tcPr>
            <w:tcW w:w="1275" w:type="dxa"/>
            <w:tcBorders>
              <w:top w:val="single" w:sz="4" w:space="0" w:color="auto"/>
              <w:left w:val="single" w:sz="4" w:space="0" w:color="auto"/>
              <w:bottom w:val="single" w:sz="4" w:space="0" w:color="auto"/>
              <w:right w:val="single" w:sz="4" w:space="0" w:color="auto"/>
            </w:tcBorders>
          </w:tcPr>
          <w:p w14:paraId="50CCFBB5" w14:textId="779A8C4F" w:rsidR="00F026C7" w:rsidRPr="00FA0BC4" w:rsidRDefault="00F026C7" w:rsidP="00F026C7">
            <w:pPr>
              <w:ind w:left="60" w:right="60"/>
              <w:rPr>
                <w:rFonts w:asciiTheme="minorHAnsi" w:hAnsiTheme="minorHAnsi" w:cstheme="minorHAnsi"/>
                <w:sz w:val="18"/>
                <w:szCs w:val="18"/>
                <w:lang w:val="pl-PL"/>
              </w:rPr>
            </w:pPr>
            <w:r w:rsidRPr="006029A6">
              <w:rPr>
                <w:rFonts w:asciiTheme="minorHAnsi" w:hAnsiTheme="minorHAnsi" w:cstheme="minorHAnsi"/>
                <w:b/>
                <w:sz w:val="18"/>
                <w:szCs w:val="18"/>
                <w:lang w:val="pl-PL"/>
              </w:rPr>
              <w:t>Całkowicie negatywne</w:t>
            </w:r>
          </w:p>
        </w:tc>
      </w:tr>
      <w:tr w:rsidR="00F026C7" w:rsidRPr="00FA0BC4" w14:paraId="43A4567F" w14:textId="77777777" w:rsidTr="00F026C7">
        <w:trPr>
          <w:trHeight w:val="283"/>
        </w:trPr>
        <w:tc>
          <w:tcPr>
            <w:tcW w:w="2832" w:type="dxa"/>
            <w:tcBorders>
              <w:top w:val="single" w:sz="4" w:space="0" w:color="auto"/>
              <w:left w:val="single" w:sz="4" w:space="0" w:color="auto"/>
              <w:bottom w:val="single" w:sz="4" w:space="0" w:color="auto"/>
              <w:right w:val="single" w:sz="4" w:space="0" w:color="auto"/>
            </w:tcBorders>
            <w:vAlign w:val="center"/>
          </w:tcPr>
          <w:p w14:paraId="4EF0C5BC" w14:textId="77777777" w:rsidR="00F026C7" w:rsidRPr="00FA0BC4" w:rsidRDefault="00F026C7" w:rsidP="00F026C7">
            <w:pPr>
              <w:rPr>
                <w:rFonts w:asciiTheme="minorHAnsi" w:hAnsiTheme="minorHAnsi" w:cstheme="minorHAnsi"/>
                <w:b/>
                <w:sz w:val="18"/>
                <w:szCs w:val="18"/>
                <w:lang w:val="pl-PL"/>
              </w:rPr>
            </w:pPr>
            <w:r w:rsidRPr="00FA0BC4">
              <w:rPr>
                <w:rFonts w:asciiTheme="minorHAnsi" w:hAnsiTheme="minorHAnsi" w:cstheme="minorHAnsi"/>
                <w:b/>
                <w:sz w:val="18"/>
                <w:szCs w:val="18"/>
                <w:lang w:val="pl-PL"/>
              </w:rPr>
              <w:t xml:space="preserve">% </w:t>
            </w:r>
            <w:r>
              <w:rPr>
                <w:rFonts w:asciiTheme="minorHAnsi" w:hAnsiTheme="minorHAnsi" w:cstheme="minorHAnsi"/>
                <w:b/>
                <w:sz w:val="18"/>
                <w:szCs w:val="18"/>
                <w:lang w:val="pl-PL"/>
              </w:rPr>
              <w:t>szkół</w:t>
            </w:r>
            <w:r w:rsidRPr="00FA0BC4">
              <w:rPr>
                <w:rFonts w:asciiTheme="minorHAnsi" w:hAnsiTheme="minorHAnsi" w:cstheme="minorHAnsi"/>
                <w:b/>
                <w:sz w:val="18"/>
                <w:szCs w:val="18"/>
                <w:lang w:val="pl-PL"/>
              </w:rPr>
              <w:t xml:space="preserve"> w próbie</w:t>
            </w:r>
          </w:p>
        </w:tc>
        <w:tc>
          <w:tcPr>
            <w:tcW w:w="1418" w:type="dxa"/>
            <w:tcBorders>
              <w:top w:val="single" w:sz="4" w:space="0" w:color="auto"/>
              <w:left w:val="single" w:sz="4" w:space="0" w:color="auto"/>
              <w:bottom w:val="single" w:sz="4" w:space="0" w:color="auto"/>
              <w:right w:val="single" w:sz="4" w:space="0" w:color="auto"/>
            </w:tcBorders>
          </w:tcPr>
          <w:p w14:paraId="05DEAE4B" w14:textId="191A08B7"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23,7</w:t>
            </w:r>
          </w:p>
        </w:tc>
        <w:tc>
          <w:tcPr>
            <w:tcW w:w="1699" w:type="dxa"/>
            <w:tcBorders>
              <w:top w:val="single" w:sz="4" w:space="0" w:color="auto"/>
              <w:left w:val="single" w:sz="4" w:space="0" w:color="auto"/>
              <w:bottom w:val="single" w:sz="4" w:space="0" w:color="auto"/>
              <w:right w:val="single" w:sz="4" w:space="0" w:color="auto"/>
            </w:tcBorders>
          </w:tcPr>
          <w:p w14:paraId="4AD1236D" w14:textId="1AE14362"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19,7</w:t>
            </w:r>
          </w:p>
        </w:tc>
        <w:tc>
          <w:tcPr>
            <w:tcW w:w="1136" w:type="dxa"/>
            <w:tcBorders>
              <w:top w:val="single" w:sz="4" w:space="0" w:color="auto"/>
              <w:left w:val="single" w:sz="4" w:space="0" w:color="auto"/>
              <w:bottom w:val="single" w:sz="4" w:space="0" w:color="auto"/>
              <w:right w:val="single" w:sz="4" w:space="0" w:color="auto"/>
            </w:tcBorders>
          </w:tcPr>
          <w:p w14:paraId="5448DE91" w14:textId="7E3B0D6A"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23,3</w:t>
            </w:r>
          </w:p>
        </w:tc>
        <w:tc>
          <w:tcPr>
            <w:tcW w:w="1276" w:type="dxa"/>
            <w:tcBorders>
              <w:top w:val="single" w:sz="4" w:space="0" w:color="auto"/>
              <w:left w:val="single" w:sz="4" w:space="0" w:color="auto"/>
              <w:bottom w:val="single" w:sz="4" w:space="0" w:color="auto"/>
              <w:right w:val="single" w:sz="4" w:space="0" w:color="auto"/>
            </w:tcBorders>
          </w:tcPr>
          <w:p w14:paraId="0A8F55F1" w14:textId="2BB868C0" w:rsidR="00F026C7" w:rsidRPr="00FA0BC4" w:rsidRDefault="00F026C7" w:rsidP="00F026C7">
            <w:pPr>
              <w:ind w:left="60" w:right="60"/>
              <w:jc w:val="center"/>
              <w:rPr>
                <w:rFonts w:asciiTheme="minorHAnsi" w:hAnsiTheme="minorHAnsi" w:cstheme="minorHAnsi"/>
                <w:sz w:val="18"/>
                <w:szCs w:val="18"/>
                <w:lang w:val="pl-PL"/>
              </w:rPr>
            </w:pPr>
            <w:r>
              <w:rPr>
                <w:rFonts w:asciiTheme="minorHAnsi" w:hAnsiTheme="minorHAnsi" w:cstheme="minorHAnsi"/>
                <w:sz w:val="18"/>
                <w:szCs w:val="18"/>
                <w:lang w:val="pl-PL"/>
              </w:rPr>
              <w:t>24,9</w:t>
            </w:r>
          </w:p>
        </w:tc>
        <w:tc>
          <w:tcPr>
            <w:tcW w:w="1275" w:type="dxa"/>
            <w:tcBorders>
              <w:top w:val="single" w:sz="4" w:space="0" w:color="auto"/>
              <w:left w:val="single" w:sz="4" w:space="0" w:color="auto"/>
              <w:bottom w:val="single" w:sz="4" w:space="0" w:color="auto"/>
              <w:right w:val="single" w:sz="4" w:space="0" w:color="auto"/>
            </w:tcBorders>
          </w:tcPr>
          <w:p w14:paraId="37E0BC4B" w14:textId="6EFB959A" w:rsidR="00F026C7" w:rsidRPr="00FA0BC4" w:rsidRDefault="00F026C7" w:rsidP="00F026C7">
            <w:pPr>
              <w:ind w:left="60" w:right="60"/>
              <w:jc w:val="center"/>
              <w:rPr>
                <w:rFonts w:asciiTheme="minorHAnsi" w:hAnsiTheme="minorHAnsi" w:cstheme="minorHAnsi"/>
                <w:sz w:val="18"/>
                <w:szCs w:val="18"/>
                <w:lang w:val="pl-PL"/>
              </w:rPr>
            </w:pPr>
            <w:r>
              <w:rPr>
                <w:rFonts w:asciiTheme="minorHAnsi" w:hAnsiTheme="minorHAnsi" w:cstheme="minorHAnsi"/>
                <w:sz w:val="18"/>
                <w:szCs w:val="18"/>
                <w:lang w:val="pl-PL"/>
              </w:rPr>
              <w:t>8,4</w:t>
            </w:r>
          </w:p>
        </w:tc>
      </w:tr>
      <w:tr w:rsidR="00F026C7" w:rsidRPr="00FA0BC4" w14:paraId="6FB69D20" w14:textId="77777777" w:rsidTr="00F026C7">
        <w:trPr>
          <w:trHeight w:val="490"/>
        </w:trPr>
        <w:tc>
          <w:tcPr>
            <w:tcW w:w="2832" w:type="dxa"/>
            <w:tcBorders>
              <w:top w:val="single" w:sz="4" w:space="0" w:color="auto"/>
              <w:left w:val="single" w:sz="4" w:space="0" w:color="auto"/>
              <w:bottom w:val="single" w:sz="4" w:space="0" w:color="auto"/>
              <w:right w:val="single" w:sz="4" w:space="0" w:color="auto"/>
            </w:tcBorders>
            <w:hideMark/>
          </w:tcPr>
          <w:p w14:paraId="12972A65" w14:textId="77777777" w:rsidR="00F026C7" w:rsidRPr="00FA0BC4" w:rsidRDefault="00F026C7" w:rsidP="00F026C7">
            <w:pPr>
              <w:ind w:left="60" w:right="60"/>
              <w:rPr>
                <w:rFonts w:asciiTheme="minorHAnsi" w:hAnsiTheme="minorHAnsi" w:cstheme="minorHAnsi"/>
                <w:b/>
                <w:sz w:val="18"/>
                <w:szCs w:val="18"/>
                <w:lang w:val="pl-PL"/>
              </w:rPr>
            </w:pPr>
            <w:r w:rsidRPr="00FA0BC4">
              <w:rPr>
                <w:rFonts w:asciiTheme="minorHAnsi" w:hAnsiTheme="minorHAnsi" w:cstheme="minorHAnsi"/>
                <w:b/>
                <w:sz w:val="18"/>
                <w:szCs w:val="18"/>
                <w:lang w:val="pl-PL"/>
              </w:rPr>
              <w:t>analiza efektywności skuteczności wsparcia („skryta”)</w:t>
            </w:r>
          </w:p>
        </w:tc>
        <w:tc>
          <w:tcPr>
            <w:tcW w:w="1418" w:type="dxa"/>
            <w:tcBorders>
              <w:top w:val="single" w:sz="4" w:space="0" w:color="auto"/>
              <w:left w:val="single" w:sz="4" w:space="0" w:color="auto"/>
              <w:bottom w:val="single" w:sz="4" w:space="0" w:color="auto"/>
              <w:right w:val="single" w:sz="4" w:space="0" w:color="auto"/>
            </w:tcBorders>
          </w:tcPr>
          <w:p w14:paraId="4C421984" w14:textId="16CD0436"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niski</w:t>
            </w:r>
          </w:p>
        </w:tc>
        <w:tc>
          <w:tcPr>
            <w:tcW w:w="1699" w:type="dxa"/>
            <w:tcBorders>
              <w:top w:val="single" w:sz="4" w:space="0" w:color="auto"/>
              <w:left w:val="single" w:sz="4" w:space="0" w:color="auto"/>
              <w:bottom w:val="single" w:sz="4" w:space="0" w:color="auto"/>
              <w:right w:val="single" w:sz="4" w:space="0" w:color="auto"/>
            </w:tcBorders>
          </w:tcPr>
          <w:p w14:paraId="1ED9B8F8" w14:textId="4EE2C491"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bardzo wysoki</w:t>
            </w:r>
          </w:p>
        </w:tc>
        <w:tc>
          <w:tcPr>
            <w:tcW w:w="1136" w:type="dxa"/>
            <w:tcBorders>
              <w:top w:val="single" w:sz="4" w:space="0" w:color="auto"/>
              <w:left w:val="single" w:sz="4" w:space="0" w:color="auto"/>
              <w:bottom w:val="single" w:sz="4" w:space="0" w:color="auto"/>
              <w:right w:val="single" w:sz="4" w:space="0" w:color="auto"/>
            </w:tcBorders>
          </w:tcPr>
          <w:p w14:paraId="2199B7AB" w14:textId="3A7E8DB3"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niski</w:t>
            </w:r>
          </w:p>
        </w:tc>
        <w:tc>
          <w:tcPr>
            <w:tcW w:w="1276" w:type="dxa"/>
            <w:tcBorders>
              <w:top w:val="single" w:sz="4" w:space="0" w:color="auto"/>
              <w:left w:val="single" w:sz="4" w:space="0" w:color="auto"/>
              <w:bottom w:val="single" w:sz="4" w:space="0" w:color="auto"/>
              <w:right w:val="single" w:sz="4" w:space="0" w:color="auto"/>
            </w:tcBorders>
            <w:hideMark/>
          </w:tcPr>
          <w:p w14:paraId="2127F018" w14:textId="77777777"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przeciętny</w:t>
            </w:r>
          </w:p>
        </w:tc>
        <w:tc>
          <w:tcPr>
            <w:tcW w:w="1275" w:type="dxa"/>
            <w:tcBorders>
              <w:top w:val="single" w:sz="4" w:space="0" w:color="auto"/>
              <w:left w:val="single" w:sz="4" w:space="0" w:color="auto"/>
              <w:bottom w:val="single" w:sz="4" w:space="0" w:color="auto"/>
              <w:right w:val="single" w:sz="4" w:space="0" w:color="auto"/>
            </w:tcBorders>
          </w:tcPr>
          <w:p w14:paraId="14327B73" w14:textId="4F746E71"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przeciętny</w:t>
            </w:r>
          </w:p>
        </w:tc>
      </w:tr>
      <w:tr w:rsidR="00F026C7" w:rsidRPr="00FA0BC4" w14:paraId="3902C2B0" w14:textId="77777777" w:rsidTr="00F026C7">
        <w:trPr>
          <w:trHeight w:val="283"/>
        </w:trPr>
        <w:tc>
          <w:tcPr>
            <w:tcW w:w="2832" w:type="dxa"/>
            <w:tcBorders>
              <w:top w:val="single" w:sz="4" w:space="0" w:color="auto"/>
              <w:left w:val="single" w:sz="4" w:space="0" w:color="auto"/>
              <w:bottom w:val="single" w:sz="4" w:space="0" w:color="auto"/>
              <w:right w:val="single" w:sz="4" w:space="0" w:color="auto"/>
            </w:tcBorders>
            <w:hideMark/>
          </w:tcPr>
          <w:p w14:paraId="4BB6D73A" w14:textId="77777777" w:rsidR="00F026C7" w:rsidRPr="00FA0BC4" w:rsidRDefault="00F026C7" w:rsidP="00F026C7">
            <w:pPr>
              <w:ind w:left="60" w:right="60"/>
              <w:rPr>
                <w:rFonts w:asciiTheme="minorHAnsi" w:hAnsiTheme="minorHAnsi" w:cstheme="minorHAnsi"/>
                <w:b/>
                <w:sz w:val="18"/>
                <w:szCs w:val="18"/>
                <w:lang w:val="pl-PL"/>
              </w:rPr>
            </w:pPr>
            <w:r w:rsidRPr="00FA0BC4">
              <w:rPr>
                <w:rFonts w:asciiTheme="minorHAnsi" w:hAnsiTheme="minorHAnsi" w:cstheme="minorHAnsi"/>
                <w:b/>
                <w:sz w:val="18"/>
                <w:szCs w:val="18"/>
                <w:lang w:val="pl-PL"/>
              </w:rPr>
              <w:t>analiza efektywności skuteczności wsparcia („otwarta”)</w:t>
            </w:r>
          </w:p>
        </w:tc>
        <w:tc>
          <w:tcPr>
            <w:tcW w:w="1418" w:type="dxa"/>
            <w:tcBorders>
              <w:top w:val="single" w:sz="4" w:space="0" w:color="auto"/>
              <w:left w:val="single" w:sz="4" w:space="0" w:color="auto"/>
              <w:bottom w:val="single" w:sz="4" w:space="0" w:color="auto"/>
              <w:right w:val="single" w:sz="4" w:space="0" w:color="auto"/>
            </w:tcBorders>
          </w:tcPr>
          <w:p w14:paraId="406B96A0" w14:textId="52275A24"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wysoki</w:t>
            </w:r>
          </w:p>
        </w:tc>
        <w:tc>
          <w:tcPr>
            <w:tcW w:w="1699" w:type="dxa"/>
            <w:tcBorders>
              <w:top w:val="single" w:sz="4" w:space="0" w:color="auto"/>
              <w:left w:val="single" w:sz="4" w:space="0" w:color="auto"/>
              <w:bottom w:val="single" w:sz="4" w:space="0" w:color="auto"/>
              <w:right w:val="single" w:sz="4" w:space="0" w:color="auto"/>
            </w:tcBorders>
          </w:tcPr>
          <w:p w14:paraId="7A7E47B2" w14:textId="6C9BD0D4"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przeciętny</w:t>
            </w:r>
          </w:p>
        </w:tc>
        <w:tc>
          <w:tcPr>
            <w:tcW w:w="1136" w:type="dxa"/>
            <w:tcBorders>
              <w:top w:val="single" w:sz="4" w:space="0" w:color="auto"/>
              <w:left w:val="single" w:sz="4" w:space="0" w:color="auto"/>
              <w:bottom w:val="single" w:sz="4" w:space="0" w:color="auto"/>
              <w:right w:val="single" w:sz="4" w:space="0" w:color="auto"/>
            </w:tcBorders>
          </w:tcPr>
          <w:p w14:paraId="5991741E" w14:textId="240EDEFA"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przeciętny</w:t>
            </w:r>
          </w:p>
        </w:tc>
        <w:tc>
          <w:tcPr>
            <w:tcW w:w="1276" w:type="dxa"/>
            <w:tcBorders>
              <w:top w:val="single" w:sz="4" w:space="0" w:color="auto"/>
              <w:left w:val="single" w:sz="4" w:space="0" w:color="auto"/>
              <w:bottom w:val="single" w:sz="4" w:space="0" w:color="auto"/>
              <w:right w:val="single" w:sz="4" w:space="0" w:color="auto"/>
            </w:tcBorders>
            <w:hideMark/>
          </w:tcPr>
          <w:p w14:paraId="3C2097DD" w14:textId="77777777"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przeciętny</w:t>
            </w:r>
          </w:p>
        </w:tc>
        <w:tc>
          <w:tcPr>
            <w:tcW w:w="1275" w:type="dxa"/>
            <w:tcBorders>
              <w:top w:val="single" w:sz="4" w:space="0" w:color="auto"/>
              <w:left w:val="single" w:sz="4" w:space="0" w:color="auto"/>
              <w:bottom w:val="single" w:sz="4" w:space="0" w:color="auto"/>
              <w:right w:val="single" w:sz="4" w:space="0" w:color="auto"/>
            </w:tcBorders>
          </w:tcPr>
          <w:p w14:paraId="496EC184" w14:textId="40BDD42B" w:rsidR="00F026C7" w:rsidRPr="00FA0BC4" w:rsidRDefault="00F026C7" w:rsidP="00F026C7">
            <w:pPr>
              <w:jc w:val="center"/>
              <w:rPr>
                <w:rFonts w:asciiTheme="minorHAnsi" w:hAnsiTheme="minorHAnsi" w:cstheme="minorHAnsi"/>
                <w:szCs w:val="22"/>
                <w:lang w:val="pl-PL"/>
              </w:rPr>
            </w:pPr>
            <w:r w:rsidRPr="00FA0BC4">
              <w:rPr>
                <w:rFonts w:asciiTheme="minorHAnsi" w:hAnsiTheme="minorHAnsi" w:cstheme="minorHAnsi"/>
                <w:sz w:val="18"/>
                <w:szCs w:val="18"/>
                <w:lang w:val="pl-PL"/>
              </w:rPr>
              <w:t>niski</w:t>
            </w:r>
          </w:p>
        </w:tc>
      </w:tr>
      <w:tr w:rsidR="00F026C7" w:rsidRPr="00FA0BC4" w14:paraId="07B99910" w14:textId="77777777" w:rsidTr="00F026C7">
        <w:trPr>
          <w:trHeight w:val="283"/>
        </w:trPr>
        <w:tc>
          <w:tcPr>
            <w:tcW w:w="2832" w:type="dxa"/>
            <w:tcBorders>
              <w:top w:val="single" w:sz="4" w:space="0" w:color="auto"/>
              <w:left w:val="single" w:sz="4" w:space="0" w:color="auto"/>
              <w:bottom w:val="single" w:sz="4" w:space="0" w:color="auto"/>
              <w:right w:val="single" w:sz="4" w:space="0" w:color="auto"/>
            </w:tcBorders>
            <w:hideMark/>
          </w:tcPr>
          <w:p w14:paraId="39F3BCB2" w14:textId="77777777" w:rsidR="00F026C7" w:rsidRPr="00FA0BC4" w:rsidRDefault="00F026C7" w:rsidP="00F026C7">
            <w:pPr>
              <w:ind w:left="60" w:right="60"/>
              <w:rPr>
                <w:rFonts w:asciiTheme="minorHAnsi" w:hAnsiTheme="minorHAnsi" w:cstheme="minorHAnsi"/>
                <w:b/>
                <w:sz w:val="18"/>
                <w:szCs w:val="18"/>
                <w:lang w:val="pl-PL"/>
              </w:rPr>
            </w:pPr>
            <w:r w:rsidRPr="00FA0BC4">
              <w:rPr>
                <w:rFonts w:asciiTheme="minorHAnsi" w:hAnsiTheme="minorHAnsi" w:cstheme="minorHAnsi"/>
                <w:b/>
                <w:sz w:val="18"/>
                <w:szCs w:val="18"/>
                <w:lang w:val="pl-PL"/>
              </w:rPr>
              <w:t>efektywność wykorzystywania wniosków z analizy</w:t>
            </w:r>
          </w:p>
        </w:tc>
        <w:tc>
          <w:tcPr>
            <w:tcW w:w="1418" w:type="dxa"/>
            <w:tcBorders>
              <w:top w:val="single" w:sz="4" w:space="0" w:color="auto"/>
              <w:left w:val="single" w:sz="4" w:space="0" w:color="auto"/>
              <w:bottom w:val="single" w:sz="4" w:space="0" w:color="auto"/>
              <w:right w:val="single" w:sz="4" w:space="0" w:color="auto"/>
            </w:tcBorders>
          </w:tcPr>
          <w:p w14:paraId="569ABB93" w14:textId="4AB9FEB4"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wysoki</w:t>
            </w:r>
          </w:p>
        </w:tc>
        <w:tc>
          <w:tcPr>
            <w:tcW w:w="1699" w:type="dxa"/>
            <w:tcBorders>
              <w:top w:val="single" w:sz="4" w:space="0" w:color="auto"/>
              <w:left w:val="single" w:sz="4" w:space="0" w:color="auto"/>
              <w:bottom w:val="single" w:sz="4" w:space="0" w:color="auto"/>
              <w:right w:val="single" w:sz="4" w:space="0" w:color="auto"/>
            </w:tcBorders>
          </w:tcPr>
          <w:p w14:paraId="091AD81D" w14:textId="30A75345"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wysoki</w:t>
            </w:r>
          </w:p>
        </w:tc>
        <w:tc>
          <w:tcPr>
            <w:tcW w:w="1136" w:type="dxa"/>
            <w:tcBorders>
              <w:top w:val="single" w:sz="4" w:space="0" w:color="auto"/>
              <w:left w:val="single" w:sz="4" w:space="0" w:color="auto"/>
              <w:bottom w:val="single" w:sz="4" w:space="0" w:color="auto"/>
              <w:right w:val="single" w:sz="4" w:space="0" w:color="auto"/>
            </w:tcBorders>
          </w:tcPr>
          <w:p w14:paraId="65E17E9D" w14:textId="698CD337"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przeciętny</w:t>
            </w:r>
          </w:p>
        </w:tc>
        <w:tc>
          <w:tcPr>
            <w:tcW w:w="1276" w:type="dxa"/>
            <w:tcBorders>
              <w:top w:val="single" w:sz="4" w:space="0" w:color="auto"/>
              <w:left w:val="single" w:sz="4" w:space="0" w:color="auto"/>
              <w:bottom w:val="single" w:sz="4" w:space="0" w:color="auto"/>
              <w:right w:val="single" w:sz="4" w:space="0" w:color="auto"/>
            </w:tcBorders>
            <w:hideMark/>
          </w:tcPr>
          <w:p w14:paraId="16C34213" w14:textId="77777777"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niski</w:t>
            </w:r>
          </w:p>
        </w:tc>
        <w:tc>
          <w:tcPr>
            <w:tcW w:w="1275" w:type="dxa"/>
            <w:tcBorders>
              <w:top w:val="single" w:sz="4" w:space="0" w:color="auto"/>
              <w:left w:val="single" w:sz="4" w:space="0" w:color="auto"/>
              <w:bottom w:val="single" w:sz="4" w:space="0" w:color="auto"/>
              <w:right w:val="single" w:sz="4" w:space="0" w:color="auto"/>
            </w:tcBorders>
          </w:tcPr>
          <w:p w14:paraId="5BCAA21A" w14:textId="4D815DC5" w:rsidR="00F026C7" w:rsidRPr="00FA0BC4" w:rsidRDefault="00F026C7" w:rsidP="00F026C7">
            <w:pPr>
              <w:jc w:val="center"/>
              <w:rPr>
                <w:rFonts w:asciiTheme="minorHAnsi" w:hAnsiTheme="minorHAnsi" w:cstheme="minorHAnsi"/>
                <w:szCs w:val="22"/>
                <w:lang w:val="pl-PL"/>
              </w:rPr>
            </w:pPr>
            <w:r w:rsidRPr="00FA0BC4">
              <w:rPr>
                <w:rFonts w:asciiTheme="minorHAnsi" w:hAnsiTheme="minorHAnsi" w:cstheme="minorHAnsi"/>
                <w:sz w:val="18"/>
                <w:szCs w:val="18"/>
                <w:lang w:val="pl-PL"/>
              </w:rPr>
              <w:t>niski</w:t>
            </w:r>
          </w:p>
        </w:tc>
      </w:tr>
      <w:tr w:rsidR="00F026C7" w:rsidRPr="00FA0BC4" w14:paraId="47563F91" w14:textId="77777777" w:rsidTr="00F026C7">
        <w:trPr>
          <w:trHeight w:val="283"/>
        </w:trPr>
        <w:tc>
          <w:tcPr>
            <w:tcW w:w="2832" w:type="dxa"/>
            <w:tcBorders>
              <w:top w:val="single" w:sz="4" w:space="0" w:color="auto"/>
              <w:left w:val="single" w:sz="4" w:space="0" w:color="auto"/>
              <w:bottom w:val="single" w:sz="4" w:space="0" w:color="auto"/>
              <w:right w:val="single" w:sz="4" w:space="0" w:color="auto"/>
            </w:tcBorders>
            <w:hideMark/>
          </w:tcPr>
          <w:p w14:paraId="7631B794" w14:textId="77777777" w:rsidR="00F026C7" w:rsidRPr="00FA0BC4" w:rsidRDefault="00F026C7" w:rsidP="00F026C7">
            <w:pPr>
              <w:ind w:left="60" w:right="60"/>
              <w:rPr>
                <w:rFonts w:asciiTheme="minorHAnsi" w:hAnsiTheme="minorHAnsi" w:cstheme="minorHAnsi"/>
                <w:b/>
                <w:sz w:val="18"/>
                <w:szCs w:val="18"/>
                <w:lang w:val="pl-PL"/>
              </w:rPr>
            </w:pPr>
            <w:r w:rsidRPr="00FA0BC4">
              <w:rPr>
                <w:rFonts w:asciiTheme="minorHAnsi" w:hAnsiTheme="minorHAnsi" w:cstheme="minorHAnsi"/>
                <w:b/>
                <w:sz w:val="18"/>
                <w:szCs w:val="18"/>
                <w:lang w:val="pl-PL"/>
              </w:rPr>
              <w:lastRenderedPageBreak/>
              <w:t>wsparcie: korzystanie z superwizji</w:t>
            </w:r>
          </w:p>
        </w:tc>
        <w:tc>
          <w:tcPr>
            <w:tcW w:w="1418" w:type="dxa"/>
            <w:tcBorders>
              <w:top w:val="single" w:sz="4" w:space="0" w:color="auto"/>
              <w:left w:val="single" w:sz="4" w:space="0" w:color="auto"/>
              <w:bottom w:val="single" w:sz="4" w:space="0" w:color="auto"/>
              <w:right w:val="single" w:sz="4" w:space="0" w:color="auto"/>
            </w:tcBorders>
          </w:tcPr>
          <w:p w14:paraId="6C5C8E84" w14:textId="5C6D213F"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wysoki</w:t>
            </w:r>
          </w:p>
        </w:tc>
        <w:tc>
          <w:tcPr>
            <w:tcW w:w="1699" w:type="dxa"/>
            <w:tcBorders>
              <w:top w:val="single" w:sz="4" w:space="0" w:color="auto"/>
              <w:left w:val="single" w:sz="4" w:space="0" w:color="auto"/>
              <w:bottom w:val="single" w:sz="4" w:space="0" w:color="auto"/>
              <w:right w:val="single" w:sz="4" w:space="0" w:color="auto"/>
            </w:tcBorders>
          </w:tcPr>
          <w:p w14:paraId="35D45192" w14:textId="1E325A75"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wysoki</w:t>
            </w:r>
          </w:p>
        </w:tc>
        <w:tc>
          <w:tcPr>
            <w:tcW w:w="1136" w:type="dxa"/>
            <w:tcBorders>
              <w:top w:val="single" w:sz="4" w:space="0" w:color="auto"/>
              <w:left w:val="single" w:sz="4" w:space="0" w:color="auto"/>
              <w:bottom w:val="single" w:sz="4" w:space="0" w:color="auto"/>
              <w:right w:val="single" w:sz="4" w:space="0" w:color="auto"/>
            </w:tcBorders>
          </w:tcPr>
          <w:p w14:paraId="2D4A0C02" w14:textId="5A8FE03C"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przeciętny</w:t>
            </w:r>
          </w:p>
        </w:tc>
        <w:tc>
          <w:tcPr>
            <w:tcW w:w="1276" w:type="dxa"/>
            <w:tcBorders>
              <w:top w:val="single" w:sz="4" w:space="0" w:color="auto"/>
              <w:left w:val="single" w:sz="4" w:space="0" w:color="auto"/>
              <w:bottom w:val="single" w:sz="4" w:space="0" w:color="auto"/>
              <w:right w:val="single" w:sz="4" w:space="0" w:color="auto"/>
            </w:tcBorders>
            <w:hideMark/>
          </w:tcPr>
          <w:p w14:paraId="0CBB6486" w14:textId="77777777"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niski</w:t>
            </w:r>
          </w:p>
        </w:tc>
        <w:tc>
          <w:tcPr>
            <w:tcW w:w="1275" w:type="dxa"/>
            <w:tcBorders>
              <w:top w:val="single" w:sz="4" w:space="0" w:color="auto"/>
              <w:left w:val="single" w:sz="4" w:space="0" w:color="auto"/>
              <w:bottom w:val="single" w:sz="4" w:space="0" w:color="auto"/>
              <w:right w:val="single" w:sz="4" w:space="0" w:color="auto"/>
            </w:tcBorders>
          </w:tcPr>
          <w:p w14:paraId="0C0C1A36" w14:textId="76F73AD6" w:rsidR="00F026C7" w:rsidRPr="00FA0BC4" w:rsidRDefault="00F026C7" w:rsidP="00F026C7">
            <w:pPr>
              <w:jc w:val="center"/>
              <w:rPr>
                <w:rFonts w:asciiTheme="minorHAnsi" w:hAnsiTheme="minorHAnsi" w:cstheme="minorHAnsi"/>
                <w:szCs w:val="22"/>
                <w:lang w:val="pl-PL"/>
              </w:rPr>
            </w:pPr>
            <w:r w:rsidRPr="00FA0BC4">
              <w:rPr>
                <w:rFonts w:asciiTheme="minorHAnsi" w:hAnsiTheme="minorHAnsi" w:cstheme="minorHAnsi"/>
                <w:sz w:val="18"/>
                <w:szCs w:val="18"/>
                <w:lang w:val="pl-PL"/>
              </w:rPr>
              <w:t>niski</w:t>
            </w:r>
          </w:p>
        </w:tc>
      </w:tr>
      <w:tr w:rsidR="00F026C7" w:rsidRPr="00FA0BC4" w14:paraId="65555B22" w14:textId="77777777" w:rsidTr="00F026C7">
        <w:trPr>
          <w:trHeight w:val="283"/>
        </w:trPr>
        <w:tc>
          <w:tcPr>
            <w:tcW w:w="2832" w:type="dxa"/>
            <w:tcBorders>
              <w:top w:val="single" w:sz="4" w:space="0" w:color="auto"/>
              <w:left w:val="single" w:sz="4" w:space="0" w:color="auto"/>
              <w:bottom w:val="single" w:sz="4" w:space="0" w:color="auto"/>
              <w:right w:val="single" w:sz="4" w:space="0" w:color="auto"/>
            </w:tcBorders>
            <w:hideMark/>
          </w:tcPr>
          <w:p w14:paraId="52D16F1F" w14:textId="77777777" w:rsidR="00F026C7" w:rsidRPr="00FA0BC4" w:rsidRDefault="00F026C7" w:rsidP="00F026C7">
            <w:pPr>
              <w:ind w:left="60" w:right="60"/>
              <w:rPr>
                <w:rFonts w:asciiTheme="minorHAnsi" w:hAnsiTheme="minorHAnsi" w:cstheme="minorHAnsi"/>
                <w:b/>
                <w:sz w:val="18"/>
                <w:szCs w:val="18"/>
                <w:lang w:val="pl-PL"/>
              </w:rPr>
            </w:pPr>
            <w:r w:rsidRPr="00FA0BC4">
              <w:rPr>
                <w:rFonts w:asciiTheme="minorHAnsi" w:hAnsiTheme="minorHAnsi" w:cstheme="minorHAnsi"/>
                <w:b/>
                <w:sz w:val="18"/>
                <w:szCs w:val="18"/>
                <w:lang w:val="pl-PL"/>
              </w:rPr>
              <w:t>wsparcie: podstawowe</w:t>
            </w:r>
          </w:p>
        </w:tc>
        <w:tc>
          <w:tcPr>
            <w:tcW w:w="1418" w:type="dxa"/>
            <w:tcBorders>
              <w:top w:val="single" w:sz="4" w:space="0" w:color="auto"/>
              <w:left w:val="single" w:sz="4" w:space="0" w:color="auto"/>
              <w:bottom w:val="single" w:sz="4" w:space="0" w:color="auto"/>
              <w:right w:val="single" w:sz="4" w:space="0" w:color="auto"/>
            </w:tcBorders>
          </w:tcPr>
          <w:p w14:paraId="47A0E31C" w14:textId="61A15044"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wysoki</w:t>
            </w:r>
          </w:p>
        </w:tc>
        <w:tc>
          <w:tcPr>
            <w:tcW w:w="1699" w:type="dxa"/>
            <w:tcBorders>
              <w:top w:val="single" w:sz="4" w:space="0" w:color="auto"/>
              <w:left w:val="single" w:sz="4" w:space="0" w:color="auto"/>
              <w:bottom w:val="single" w:sz="4" w:space="0" w:color="auto"/>
              <w:right w:val="single" w:sz="4" w:space="0" w:color="auto"/>
            </w:tcBorders>
          </w:tcPr>
          <w:p w14:paraId="023583C4" w14:textId="0CC4EC8F"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przeciętny</w:t>
            </w:r>
          </w:p>
        </w:tc>
        <w:tc>
          <w:tcPr>
            <w:tcW w:w="1136" w:type="dxa"/>
            <w:tcBorders>
              <w:top w:val="single" w:sz="4" w:space="0" w:color="auto"/>
              <w:left w:val="single" w:sz="4" w:space="0" w:color="auto"/>
              <w:bottom w:val="single" w:sz="4" w:space="0" w:color="auto"/>
              <w:right w:val="single" w:sz="4" w:space="0" w:color="auto"/>
            </w:tcBorders>
          </w:tcPr>
          <w:p w14:paraId="5A0C9A78" w14:textId="5C9A5648"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przeciętny</w:t>
            </w:r>
          </w:p>
        </w:tc>
        <w:tc>
          <w:tcPr>
            <w:tcW w:w="1276" w:type="dxa"/>
            <w:tcBorders>
              <w:top w:val="single" w:sz="4" w:space="0" w:color="auto"/>
              <w:left w:val="single" w:sz="4" w:space="0" w:color="auto"/>
              <w:bottom w:val="single" w:sz="4" w:space="0" w:color="auto"/>
              <w:right w:val="single" w:sz="4" w:space="0" w:color="auto"/>
            </w:tcBorders>
            <w:hideMark/>
          </w:tcPr>
          <w:p w14:paraId="308EC424" w14:textId="77777777"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przeciętny</w:t>
            </w:r>
          </w:p>
        </w:tc>
        <w:tc>
          <w:tcPr>
            <w:tcW w:w="1275" w:type="dxa"/>
            <w:tcBorders>
              <w:top w:val="single" w:sz="4" w:space="0" w:color="auto"/>
              <w:left w:val="single" w:sz="4" w:space="0" w:color="auto"/>
              <w:bottom w:val="single" w:sz="4" w:space="0" w:color="auto"/>
              <w:right w:val="single" w:sz="4" w:space="0" w:color="auto"/>
            </w:tcBorders>
          </w:tcPr>
          <w:p w14:paraId="70075BB0" w14:textId="05990FA5"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niski</w:t>
            </w:r>
          </w:p>
        </w:tc>
      </w:tr>
      <w:tr w:rsidR="00F026C7" w:rsidRPr="00FA0BC4" w14:paraId="13E50CE5" w14:textId="77777777" w:rsidTr="00F026C7">
        <w:trPr>
          <w:trHeight w:val="283"/>
        </w:trPr>
        <w:tc>
          <w:tcPr>
            <w:tcW w:w="2832" w:type="dxa"/>
            <w:tcBorders>
              <w:top w:val="single" w:sz="4" w:space="0" w:color="auto"/>
              <w:left w:val="single" w:sz="4" w:space="0" w:color="auto"/>
              <w:bottom w:val="single" w:sz="4" w:space="0" w:color="auto"/>
              <w:right w:val="single" w:sz="4" w:space="0" w:color="auto"/>
            </w:tcBorders>
            <w:hideMark/>
          </w:tcPr>
          <w:p w14:paraId="16960C48" w14:textId="77777777" w:rsidR="00F026C7" w:rsidRPr="00FA0BC4" w:rsidRDefault="00F026C7" w:rsidP="00F026C7">
            <w:pPr>
              <w:ind w:left="60" w:right="60"/>
              <w:rPr>
                <w:rFonts w:asciiTheme="minorHAnsi" w:hAnsiTheme="minorHAnsi" w:cstheme="minorHAnsi"/>
                <w:b/>
                <w:sz w:val="18"/>
                <w:szCs w:val="18"/>
                <w:lang w:val="pl-PL"/>
              </w:rPr>
            </w:pPr>
            <w:r w:rsidRPr="00FA0BC4">
              <w:rPr>
                <w:rFonts w:asciiTheme="minorHAnsi" w:hAnsiTheme="minorHAnsi" w:cstheme="minorHAnsi"/>
                <w:b/>
                <w:sz w:val="18"/>
                <w:szCs w:val="18"/>
                <w:lang w:val="pl-PL"/>
              </w:rPr>
              <w:t>wsparcie: zaawansowane</w:t>
            </w:r>
          </w:p>
        </w:tc>
        <w:tc>
          <w:tcPr>
            <w:tcW w:w="1418" w:type="dxa"/>
            <w:tcBorders>
              <w:top w:val="single" w:sz="4" w:space="0" w:color="auto"/>
              <w:left w:val="single" w:sz="4" w:space="0" w:color="auto"/>
              <w:bottom w:val="single" w:sz="4" w:space="0" w:color="auto"/>
              <w:right w:val="single" w:sz="4" w:space="0" w:color="auto"/>
            </w:tcBorders>
          </w:tcPr>
          <w:p w14:paraId="1561F356" w14:textId="04912D81"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bardzo wysoki</w:t>
            </w:r>
          </w:p>
        </w:tc>
        <w:tc>
          <w:tcPr>
            <w:tcW w:w="1699" w:type="dxa"/>
            <w:tcBorders>
              <w:top w:val="single" w:sz="4" w:space="0" w:color="auto"/>
              <w:left w:val="single" w:sz="4" w:space="0" w:color="auto"/>
              <w:bottom w:val="single" w:sz="4" w:space="0" w:color="auto"/>
              <w:right w:val="single" w:sz="4" w:space="0" w:color="auto"/>
            </w:tcBorders>
          </w:tcPr>
          <w:p w14:paraId="69C0E12A" w14:textId="79B3EA4F"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wysoki</w:t>
            </w:r>
          </w:p>
        </w:tc>
        <w:tc>
          <w:tcPr>
            <w:tcW w:w="1136" w:type="dxa"/>
            <w:tcBorders>
              <w:top w:val="single" w:sz="4" w:space="0" w:color="auto"/>
              <w:left w:val="single" w:sz="4" w:space="0" w:color="auto"/>
              <w:bottom w:val="single" w:sz="4" w:space="0" w:color="auto"/>
              <w:right w:val="single" w:sz="4" w:space="0" w:color="auto"/>
            </w:tcBorders>
          </w:tcPr>
          <w:p w14:paraId="278AE792" w14:textId="27ECE4FF"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przeciętny</w:t>
            </w:r>
          </w:p>
        </w:tc>
        <w:tc>
          <w:tcPr>
            <w:tcW w:w="1276" w:type="dxa"/>
            <w:tcBorders>
              <w:top w:val="single" w:sz="4" w:space="0" w:color="auto"/>
              <w:left w:val="single" w:sz="4" w:space="0" w:color="auto"/>
              <w:bottom w:val="single" w:sz="4" w:space="0" w:color="auto"/>
              <w:right w:val="single" w:sz="4" w:space="0" w:color="auto"/>
            </w:tcBorders>
            <w:hideMark/>
          </w:tcPr>
          <w:p w14:paraId="16E28151" w14:textId="77777777"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niski</w:t>
            </w:r>
          </w:p>
        </w:tc>
        <w:tc>
          <w:tcPr>
            <w:tcW w:w="1275" w:type="dxa"/>
            <w:tcBorders>
              <w:top w:val="single" w:sz="4" w:space="0" w:color="auto"/>
              <w:left w:val="single" w:sz="4" w:space="0" w:color="auto"/>
              <w:bottom w:val="single" w:sz="4" w:space="0" w:color="auto"/>
              <w:right w:val="single" w:sz="4" w:space="0" w:color="auto"/>
            </w:tcBorders>
          </w:tcPr>
          <w:p w14:paraId="0A87B986" w14:textId="5BF9CFA2"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bardzo niski</w:t>
            </w:r>
          </w:p>
        </w:tc>
      </w:tr>
      <w:tr w:rsidR="00F026C7" w:rsidRPr="00FA0BC4" w14:paraId="34B4238A" w14:textId="77777777" w:rsidTr="00F026C7">
        <w:trPr>
          <w:trHeight w:val="283"/>
        </w:trPr>
        <w:tc>
          <w:tcPr>
            <w:tcW w:w="2832" w:type="dxa"/>
            <w:tcBorders>
              <w:top w:val="single" w:sz="4" w:space="0" w:color="auto"/>
              <w:left w:val="single" w:sz="4" w:space="0" w:color="auto"/>
              <w:bottom w:val="single" w:sz="4" w:space="0" w:color="auto"/>
              <w:right w:val="single" w:sz="4" w:space="0" w:color="auto"/>
            </w:tcBorders>
            <w:hideMark/>
          </w:tcPr>
          <w:p w14:paraId="552C5E0B" w14:textId="77777777" w:rsidR="00F026C7" w:rsidRPr="00FA0BC4" w:rsidRDefault="00F026C7" w:rsidP="00F026C7">
            <w:pPr>
              <w:ind w:left="60" w:right="60"/>
              <w:rPr>
                <w:rFonts w:asciiTheme="minorHAnsi" w:hAnsiTheme="minorHAnsi" w:cstheme="minorHAnsi"/>
                <w:b/>
                <w:sz w:val="18"/>
                <w:szCs w:val="18"/>
                <w:lang w:val="pl-PL"/>
              </w:rPr>
            </w:pPr>
            <w:r w:rsidRPr="00FA0BC4">
              <w:rPr>
                <w:rFonts w:asciiTheme="minorHAnsi" w:hAnsiTheme="minorHAnsi" w:cstheme="minorHAnsi"/>
                <w:b/>
                <w:sz w:val="18"/>
                <w:szCs w:val="18"/>
                <w:lang w:val="pl-PL"/>
              </w:rPr>
              <w:t>nauczycielska pomoc psychologiczno-pedagogiczna: dostosowania</w:t>
            </w:r>
          </w:p>
        </w:tc>
        <w:tc>
          <w:tcPr>
            <w:tcW w:w="1418" w:type="dxa"/>
            <w:tcBorders>
              <w:top w:val="single" w:sz="4" w:space="0" w:color="auto"/>
              <w:left w:val="single" w:sz="4" w:space="0" w:color="auto"/>
              <w:bottom w:val="single" w:sz="4" w:space="0" w:color="auto"/>
              <w:right w:val="single" w:sz="4" w:space="0" w:color="auto"/>
            </w:tcBorders>
          </w:tcPr>
          <w:p w14:paraId="2220B652" w14:textId="508B5773"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przeciętny</w:t>
            </w:r>
          </w:p>
        </w:tc>
        <w:tc>
          <w:tcPr>
            <w:tcW w:w="1699" w:type="dxa"/>
            <w:tcBorders>
              <w:top w:val="single" w:sz="4" w:space="0" w:color="auto"/>
              <w:left w:val="single" w:sz="4" w:space="0" w:color="auto"/>
              <w:bottom w:val="single" w:sz="4" w:space="0" w:color="auto"/>
              <w:right w:val="single" w:sz="4" w:space="0" w:color="auto"/>
            </w:tcBorders>
          </w:tcPr>
          <w:p w14:paraId="5BFF37F6" w14:textId="0630DA08" w:rsidR="00F026C7" w:rsidRPr="00FA0BC4" w:rsidRDefault="00F026C7" w:rsidP="00F026C7">
            <w:pPr>
              <w:jc w:val="center"/>
              <w:rPr>
                <w:rFonts w:asciiTheme="minorHAnsi" w:hAnsiTheme="minorHAnsi" w:cstheme="minorHAnsi"/>
                <w:szCs w:val="22"/>
                <w:lang w:val="pl-PL"/>
              </w:rPr>
            </w:pPr>
            <w:r w:rsidRPr="00FA0BC4">
              <w:rPr>
                <w:rFonts w:asciiTheme="minorHAnsi" w:hAnsiTheme="minorHAnsi" w:cstheme="minorHAnsi"/>
                <w:sz w:val="18"/>
                <w:szCs w:val="18"/>
                <w:lang w:val="pl-PL"/>
              </w:rPr>
              <w:t>przeciętny</w:t>
            </w:r>
          </w:p>
        </w:tc>
        <w:tc>
          <w:tcPr>
            <w:tcW w:w="1136" w:type="dxa"/>
            <w:tcBorders>
              <w:top w:val="single" w:sz="4" w:space="0" w:color="auto"/>
              <w:left w:val="single" w:sz="4" w:space="0" w:color="auto"/>
              <w:bottom w:val="single" w:sz="4" w:space="0" w:color="auto"/>
              <w:right w:val="single" w:sz="4" w:space="0" w:color="auto"/>
            </w:tcBorders>
          </w:tcPr>
          <w:p w14:paraId="6912BFD7" w14:textId="4619C023" w:rsidR="00F026C7" w:rsidRPr="00FA0BC4" w:rsidRDefault="00F026C7" w:rsidP="00F026C7">
            <w:pPr>
              <w:jc w:val="center"/>
              <w:rPr>
                <w:rFonts w:asciiTheme="minorHAnsi" w:hAnsiTheme="minorHAnsi" w:cstheme="minorHAnsi"/>
                <w:lang w:val="pl-PL"/>
              </w:rPr>
            </w:pPr>
            <w:r w:rsidRPr="00FA0BC4">
              <w:rPr>
                <w:rFonts w:asciiTheme="minorHAnsi" w:hAnsiTheme="minorHAnsi" w:cstheme="minorHAnsi"/>
                <w:sz w:val="18"/>
                <w:szCs w:val="18"/>
                <w:lang w:val="pl-PL"/>
              </w:rPr>
              <w:t>przeciętny</w:t>
            </w:r>
          </w:p>
        </w:tc>
        <w:tc>
          <w:tcPr>
            <w:tcW w:w="1276" w:type="dxa"/>
            <w:tcBorders>
              <w:top w:val="single" w:sz="4" w:space="0" w:color="auto"/>
              <w:left w:val="single" w:sz="4" w:space="0" w:color="auto"/>
              <w:bottom w:val="single" w:sz="4" w:space="0" w:color="auto"/>
              <w:right w:val="single" w:sz="4" w:space="0" w:color="auto"/>
            </w:tcBorders>
            <w:hideMark/>
          </w:tcPr>
          <w:p w14:paraId="0F569564" w14:textId="77777777"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przeciętny</w:t>
            </w:r>
          </w:p>
        </w:tc>
        <w:tc>
          <w:tcPr>
            <w:tcW w:w="1275" w:type="dxa"/>
            <w:tcBorders>
              <w:top w:val="single" w:sz="4" w:space="0" w:color="auto"/>
              <w:left w:val="single" w:sz="4" w:space="0" w:color="auto"/>
              <w:bottom w:val="single" w:sz="4" w:space="0" w:color="auto"/>
              <w:right w:val="single" w:sz="4" w:space="0" w:color="auto"/>
            </w:tcBorders>
          </w:tcPr>
          <w:p w14:paraId="07ADE197" w14:textId="199F5784"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bardzo niski</w:t>
            </w:r>
          </w:p>
        </w:tc>
      </w:tr>
      <w:tr w:rsidR="00F026C7" w:rsidRPr="00FA0BC4" w14:paraId="3702B2F0" w14:textId="77777777" w:rsidTr="00F026C7">
        <w:trPr>
          <w:trHeight w:val="283"/>
        </w:trPr>
        <w:tc>
          <w:tcPr>
            <w:tcW w:w="2832" w:type="dxa"/>
            <w:tcBorders>
              <w:top w:val="single" w:sz="4" w:space="0" w:color="auto"/>
              <w:left w:val="single" w:sz="4" w:space="0" w:color="auto"/>
              <w:bottom w:val="single" w:sz="4" w:space="0" w:color="auto"/>
              <w:right w:val="single" w:sz="4" w:space="0" w:color="auto"/>
            </w:tcBorders>
            <w:hideMark/>
          </w:tcPr>
          <w:p w14:paraId="7DC43C1F" w14:textId="77777777" w:rsidR="00F026C7" w:rsidRPr="00FA0BC4" w:rsidRDefault="00F026C7" w:rsidP="00F026C7">
            <w:pPr>
              <w:ind w:left="60" w:right="60"/>
              <w:rPr>
                <w:rFonts w:asciiTheme="minorHAnsi" w:hAnsiTheme="minorHAnsi" w:cstheme="minorHAnsi"/>
                <w:b/>
                <w:sz w:val="18"/>
                <w:szCs w:val="18"/>
                <w:lang w:val="pl-PL"/>
              </w:rPr>
            </w:pPr>
            <w:r w:rsidRPr="00FA0BC4">
              <w:rPr>
                <w:rFonts w:asciiTheme="minorHAnsi" w:hAnsiTheme="minorHAnsi" w:cstheme="minorHAnsi"/>
                <w:b/>
                <w:sz w:val="18"/>
                <w:szCs w:val="18"/>
                <w:lang w:val="pl-PL"/>
              </w:rPr>
              <w:t>nauczycielska pomoc psychologiczno-pedagogiczna: wsparcie emocj</w:t>
            </w:r>
            <w:r>
              <w:rPr>
                <w:rFonts w:asciiTheme="minorHAnsi" w:hAnsiTheme="minorHAnsi" w:cstheme="minorHAnsi"/>
                <w:b/>
                <w:sz w:val="18"/>
                <w:szCs w:val="18"/>
                <w:lang w:val="pl-PL"/>
              </w:rPr>
              <w:t>onalne</w:t>
            </w:r>
          </w:p>
        </w:tc>
        <w:tc>
          <w:tcPr>
            <w:tcW w:w="1418" w:type="dxa"/>
            <w:tcBorders>
              <w:top w:val="single" w:sz="4" w:space="0" w:color="auto"/>
              <w:left w:val="single" w:sz="4" w:space="0" w:color="auto"/>
              <w:bottom w:val="single" w:sz="4" w:space="0" w:color="auto"/>
              <w:right w:val="single" w:sz="4" w:space="0" w:color="auto"/>
            </w:tcBorders>
          </w:tcPr>
          <w:p w14:paraId="6C436D0A" w14:textId="0CA6A95A"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przeciętny</w:t>
            </w:r>
          </w:p>
        </w:tc>
        <w:tc>
          <w:tcPr>
            <w:tcW w:w="1699" w:type="dxa"/>
            <w:tcBorders>
              <w:top w:val="single" w:sz="4" w:space="0" w:color="auto"/>
              <w:left w:val="single" w:sz="4" w:space="0" w:color="auto"/>
              <w:bottom w:val="single" w:sz="4" w:space="0" w:color="auto"/>
              <w:right w:val="single" w:sz="4" w:space="0" w:color="auto"/>
            </w:tcBorders>
          </w:tcPr>
          <w:p w14:paraId="71BB1B88" w14:textId="1B2905CD" w:rsidR="00F026C7" w:rsidRPr="00FA0BC4" w:rsidRDefault="00F026C7" w:rsidP="00F026C7">
            <w:pPr>
              <w:jc w:val="center"/>
              <w:rPr>
                <w:rFonts w:asciiTheme="minorHAnsi" w:hAnsiTheme="minorHAnsi" w:cstheme="minorHAnsi"/>
                <w:szCs w:val="22"/>
                <w:lang w:val="pl-PL"/>
              </w:rPr>
            </w:pPr>
            <w:r w:rsidRPr="00FA0BC4">
              <w:rPr>
                <w:rFonts w:asciiTheme="minorHAnsi" w:hAnsiTheme="minorHAnsi" w:cstheme="minorHAnsi"/>
                <w:sz w:val="18"/>
                <w:szCs w:val="18"/>
                <w:lang w:val="pl-PL"/>
              </w:rPr>
              <w:t>przeciętny</w:t>
            </w:r>
          </w:p>
        </w:tc>
        <w:tc>
          <w:tcPr>
            <w:tcW w:w="1136" w:type="dxa"/>
            <w:tcBorders>
              <w:top w:val="single" w:sz="4" w:space="0" w:color="auto"/>
              <w:left w:val="single" w:sz="4" w:space="0" w:color="auto"/>
              <w:bottom w:val="single" w:sz="4" w:space="0" w:color="auto"/>
              <w:right w:val="single" w:sz="4" w:space="0" w:color="auto"/>
            </w:tcBorders>
          </w:tcPr>
          <w:p w14:paraId="321C16D6" w14:textId="64ECCCB7" w:rsidR="00F026C7" w:rsidRPr="00FA0BC4" w:rsidRDefault="00F026C7" w:rsidP="00F026C7">
            <w:pPr>
              <w:jc w:val="center"/>
              <w:rPr>
                <w:rFonts w:asciiTheme="minorHAnsi" w:hAnsiTheme="minorHAnsi" w:cstheme="minorHAnsi"/>
                <w:lang w:val="pl-PL"/>
              </w:rPr>
            </w:pPr>
            <w:r w:rsidRPr="00FA0BC4">
              <w:rPr>
                <w:rFonts w:asciiTheme="minorHAnsi" w:hAnsiTheme="minorHAnsi" w:cstheme="minorHAnsi"/>
                <w:sz w:val="18"/>
                <w:szCs w:val="18"/>
                <w:lang w:val="pl-PL"/>
              </w:rPr>
              <w:t>przeciętny</w:t>
            </w:r>
          </w:p>
        </w:tc>
        <w:tc>
          <w:tcPr>
            <w:tcW w:w="1276" w:type="dxa"/>
            <w:tcBorders>
              <w:top w:val="single" w:sz="4" w:space="0" w:color="auto"/>
              <w:left w:val="single" w:sz="4" w:space="0" w:color="auto"/>
              <w:bottom w:val="single" w:sz="4" w:space="0" w:color="auto"/>
              <w:right w:val="single" w:sz="4" w:space="0" w:color="auto"/>
            </w:tcBorders>
            <w:hideMark/>
          </w:tcPr>
          <w:p w14:paraId="7AA4CEE7" w14:textId="77777777"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przeciętny</w:t>
            </w:r>
          </w:p>
        </w:tc>
        <w:tc>
          <w:tcPr>
            <w:tcW w:w="1275" w:type="dxa"/>
            <w:tcBorders>
              <w:top w:val="single" w:sz="4" w:space="0" w:color="auto"/>
              <w:left w:val="single" w:sz="4" w:space="0" w:color="auto"/>
              <w:bottom w:val="single" w:sz="4" w:space="0" w:color="auto"/>
              <w:right w:val="single" w:sz="4" w:space="0" w:color="auto"/>
            </w:tcBorders>
          </w:tcPr>
          <w:p w14:paraId="1FA278D8" w14:textId="10ED1861"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bardzo niski</w:t>
            </w:r>
          </w:p>
        </w:tc>
      </w:tr>
      <w:tr w:rsidR="00F026C7" w:rsidRPr="00FA0BC4" w14:paraId="2093B267" w14:textId="77777777" w:rsidTr="00F026C7">
        <w:trPr>
          <w:trHeight w:val="283"/>
        </w:trPr>
        <w:tc>
          <w:tcPr>
            <w:tcW w:w="2832" w:type="dxa"/>
            <w:tcBorders>
              <w:top w:val="single" w:sz="4" w:space="0" w:color="auto"/>
              <w:left w:val="single" w:sz="4" w:space="0" w:color="auto"/>
              <w:bottom w:val="single" w:sz="4" w:space="0" w:color="auto"/>
              <w:right w:val="single" w:sz="4" w:space="0" w:color="auto"/>
            </w:tcBorders>
            <w:hideMark/>
          </w:tcPr>
          <w:p w14:paraId="7D976B10" w14:textId="77777777" w:rsidR="00F026C7" w:rsidRPr="00FA0BC4" w:rsidRDefault="00F026C7" w:rsidP="00F026C7">
            <w:pPr>
              <w:ind w:left="60" w:right="60"/>
              <w:rPr>
                <w:rFonts w:asciiTheme="minorHAnsi" w:hAnsiTheme="minorHAnsi" w:cstheme="minorHAnsi"/>
                <w:b/>
                <w:sz w:val="18"/>
                <w:szCs w:val="18"/>
                <w:lang w:val="pl-PL"/>
              </w:rPr>
            </w:pPr>
            <w:r w:rsidRPr="00FA0BC4">
              <w:rPr>
                <w:rFonts w:asciiTheme="minorHAnsi" w:hAnsiTheme="minorHAnsi" w:cstheme="minorHAnsi"/>
                <w:b/>
                <w:sz w:val="18"/>
                <w:szCs w:val="18"/>
                <w:lang w:val="pl-PL"/>
              </w:rPr>
              <w:t>pomoc psychologiczno-pedagogiczna specjalistów szkolnych</w:t>
            </w:r>
          </w:p>
        </w:tc>
        <w:tc>
          <w:tcPr>
            <w:tcW w:w="1418" w:type="dxa"/>
            <w:tcBorders>
              <w:top w:val="single" w:sz="4" w:space="0" w:color="auto"/>
              <w:left w:val="single" w:sz="4" w:space="0" w:color="auto"/>
              <w:bottom w:val="single" w:sz="4" w:space="0" w:color="auto"/>
              <w:right w:val="single" w:sz="4" w:space="0" w:color="auto"/>
            </w:tcBorders>
          </w:tcPr>
          <w:p w14:paraId="34F348C3" w14:textId="70BB9B9D"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wysoki</w:t>
            </w:r>
          </w:p>
        </w:tc>
        <w:tc>
          <w:tcPr>
            <w:tcW w:w="1699" w:type="dxa"/>
            <w:tcBorders>
              <w:top w:val="single" w:sz="4" w:space="0" w:color="auto"/>
              <w:left w:val="single" w:sz="4" w:space="0" w:color="auto"/>
              <w:bottom w:val="single" w:sz="4" w:space="0" w:color="auto"/>
              <w:right w:val="single" w:sz="4" w:space="0" w:color="auto"/>
            </w:tcBorders>
          </w:tcPr>
          <w:p w14:paraId="743B35BB" w14:textId="0FD05959" w:rsidR="00F026C7" w:rsidRPr="00FA0BC4" w:rsidRDefault="00F026C7" w:rsidP="00F026C7">
            <w:pPr>
              <w:jc w:val="center"/>
              <w:rPr>
                <w:rFonts w:asciiTheme="minorHAnsi" w:hAnsiTheme="minorHAnsi" w:cstheme="minorHAnsi"/>
                <w:szCs w:val="22"/>
                <w:lang w:val="pl-PL"/>
              </w:rPr>
            </w:pPr>
            <w:r w:rsidRPr="00FA0BC4">
              <w:rPr>
                <w:rFonts w:asciiTheme="minorHAnsi" w:hAnsiTheme="minorHAnsi" w:cstheme="minorHAnsi"/>
                <w:sz w:val="18"/>
                <w:szCs w:val="18"/>
                <w:lang w:val="pl-PL"/>
              </w:rPr>
              <w:t>przeciętny</w:t>
            </w:r>
          </w:p>
        </w:tc>
        <w:tc>
          <w:tcPr>
            <w:tcW w:w="1136" w:type="dxa"/>
            <w:tcBorders>
              <w:top w:val="single" w:sz="4" w:space="0" w:color="auto"/>
              <w:left w:val="single" w:sz="4" w:space="0" w:color="auto"/>
              <w:bottom w:val="single" w:sz="4" w:space="0" w:color="auto"/>
              <w:right w:val="single" w:sz="4" w:space="0" w:color="auto"/>
            </w:tcBorders>
          </w:tcPr>
          <w:p w14:paraId="1E893F6C" w14:textId="6B7665B0" w:rsidR="00F026C7" w:rsidRPr="00FA0BC4" w:rsidRDefault="00F026C7" w:rsidP="00F026C7">
            <w:pPr>
              <w:jc w:val="center"/>
              <w:rPr>
                <w:rFonts w:asciiTheme="minorHAnsi" w:hAnsiTheme="minorHAnsi" w:cstheme="minorHAnsi"/>
                <w:lang w:val="pl-PL"/>
              </w:rPr>
            </w:pPr>
            <w:r w:rsidRPr="00FA0BC4">
              <w:rPr>
                <w:rFonts w:asciiTheme="minorHAnsi" w:hAnsiTheme="minorHAnsi" w:cstheme="minorHAnsi"/>
                <w:sz w:val="18"/>
                <w:szCs w:val="18"/>
                <w:lang w:val="pl-PL"/>
              </w:rPr>
              <w:t>przeciętny</w:t>
            </w:r>
          </w:p>
        </w:tc>
        <w:tc>
          <w:tcPr>
            <w:tcW w:w="1276" w:type="dxa"/>
            <w:tcBorders>
              <w:top w:val="single" w:sz="4" w:space="0" w:color="auto"/>
              <w:left w:val="single" w:sz="4" w:space="0" w:color="auto"/>
              <w:bottom w:val="single" w:sz="4" w:space="0" w:color="auto"/>
              <w:right w:val="single" w:sz="4" w:space="0" w:color="auto"/>
            </w:tcBorders>
            <w:hideMark/>
          </w:tcPr>
          <w:p w14:paraId="1252C8B6" w14:textId="77777777"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przeciętny</w:t>
            </w:r>
          </w:p>
        </w:tc>
        <w:tc>
          <w:tcPr>
            <w:tcW w:w="1275" w:type="dxa"/>
            <w:tcBorders>
              <w:top w:val="single" w:sz="4" w:space="0" w:color="auto"/>
              <w:left w:val="single" w:sz="4" w:space="0" w:color="auto"/>
              <w:bottom w:val="single" w:sz="4" w:space="0" w:color="auto"/>
              <w:right w:val="single" w:sz="4" w:space="0" w:color="auto"/>
            </w:tcBorders>
          </w:tcPr>
          <w:p w14:paraId="0CEAA39F" w14:textId="72CD0844"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bardzo niski</w:t>
            </w:r>
          </w:p>
        </w:tc>
      </w:tr>
      <w:tr w:rsidR="00F026C7" w:rsidRPr="00FA0BC4" w14:paraId="2D96E190" w14:textId="77777777" w:rsidTr="00F026C7">
        <w:trPr>
          <w:trHeight w:val="283"/>
        </w:trPr>
        <w:tc>
          <w:tcPr>
            <w:tcW w:w="2832" w:type="dxa"/>
            <w:tcBorders>
              <w:top w:val="single" w:sz="4" w:space="0" w:color="auto"/>
              <w:left w:val="single" w:sz="4" w:space="0" w:color="auto"/>
              <w:bottom w:val="single" w:sz="4" w:space="0" w:color="auto"/>
              <w:right w:val="single" w:sz="4" w:space="0" w:color="auto"/>
            </w:tcBorders>
            <w:hideMark/>
          </w:tcPr>
          <w:p w14:paraId="5D2FD044" w14:textId="77777777" w:rsidR="00F026C7" w:rsidRPr="00FA0BC4" w:rsidRDefault="00F026C7" w:rsidP="00F026C7">
            <w:pPr>
              <w:ind w:left="60" w:right="60"/>
              <w:rPr>
                <w:rFonts w:asciiTheme="minorHAnsi" w:hAnsiTheme="minorHAnsi" w:cstheme="minorHAnsi"/>
                <w:b/>
                <w:sz w:val="18"/>
                <w:szCs w:val="18"/>
                <w:lang w:val="pl-PL"/>
              </w:rPr>
            </w:pPr>
            <w:r w:rsidRPr="00FA0BC4">
              <w:rPr>
                <w:rFonts w:asciiTheme="minorHAnsi" w:hAnsiTheme="minorHAnsi" w:cstheme="minorHAnsi"/>
                <w:b/>
                <w:sz w:val="18"/>
                <w:szCs w:val="18"/>
                <w:lang w:val="pl-PL"/>
              </w:rPr>
              <w:t>wsparcie po rozpoznaniu trudności: działania wewnątrzszkolne</w:t>
            </w:r>
          </w:p>
        </w:tc>
        <w:tc>
          <w:tcPr>
            <w:tcW w:w="1418" w:type="dxa"/>
            <w:tcBorders>
              <w:top w:val="single" w:sz="4" w:space="0" w:color="auto"/>
              <w:left w:val="single" w:sz="4" w:space="0" w:color="auto"/>
              <w:bottom w:val="single" w:sz="4" w:space="0" w:color="auto"/>
              <w:right w:val="single" w:sz="4" w:space="0" w:color="auto"/>
            </w:tcBorders>
          </w:tcPr>
          <w:p w14:paraId="0E55990C" w14:textId="684DBF88"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przeciętny</w:t>
            </w:r>
          </w:p>
        </w:tc>
        <w:tc>
          <w:tcPr>
            <w:tcW w:w="1699" w:type="dxa"/>
            <w:tcBorders>
              <w:top w:val="single" w:sz="4" w:space="0" w:color="auto"/>
              <w:left w:val="single" w:sz="4" w:space="0" w:color="auto"/>
              <w:bottom w:val="single" w:sz="4" w:space="0" w:color="auto"/>
              <w:right w:val="single" w:sz="4" w:space="0" w:color="auto"/>
            </w:tcBorders>
          </w:tcPr>
          <w:p w14:paraId="04DD1AC2" w14:textId="470076EF" w:rsidR="00F026C7" w:rsidRPr="00FA0BC4" w:rsidRDefault="00F026C7" w:rsidP="00F026C7">
            <w:pPr>
              <w:jc w:val="center"/>
              <w:rPr>
                <w:rFonts w:asciiTheme="minorHAnsi" w:hAnsiTheme="minorHAnsi" w:cstheme="minorHAnsi"/>
                <w:szCs w:val="22"/>
                <w:lang w:val="pl-PL"/>
              </w:rPr>
            </w:pPr>
            <w:r w:rsidRPr="00FA0BC4">
              <w:rPr>
                <w:rFonts w:asciiTheme="minorHAnsi" w:hAnsiTheme="minorHAnsi" w:cstheme="minorHAnsi"/>
                <w:sz w:val="18"/>
                <w:szCs w:val="18"/>
                <w:lang w:val="pl-PL"/>
              </w:rPr>
              <w:t>przeciętny</w:t>
            </w:r>
          </w:p>
        </w:tc>
        <w:tc>
          <w:tcPr>
            <w:tcW w:w="1136" w:type="dxa"/>
            <w:tcBorders>
              <w:top w:val="single" w:sz="4" w:space="0" w:color="auto"/>
              <w:left w:val="single" w:sz="4" w:space="0" w:color="auto"/>
              <w:bottom w:val="single" w:sz="4" w:space="0" w:color="auto"/>
              <w:right w:val="single" w:sz="4" w:space="0" w:color="auto"/>
            </w:tcBorders>
          </w:tcPr>
          <w:p w14:paraId="31583D33" w14:textId="38280FA4" w:rsidR="00F026C7" w:rsidRPr="00FA0BC4" w:rsidRDefault="00F026C7" w:rsidP="00F026C7">
            <w:pPr>
              <w:jc w:val="center"/>
              <w:rPr>
                <w:rFonts w:asciiTheme="minorHAnsi" w:hAnsiTheme="minorHAnsi" w:cstheme="minorHAnsi"/>
                <w:lang w:val="pl-PL"/>
              </w:rPr>
            </w:pPr>
            <w:r w:rsidRPr="00FA0BC4">
              <w:rPr>
                <w:rFonts w:asciiTheme="minorHAnsi" w:hAnsiTheme="minorHAnsi" w:cstheme="minorHAnsi"/>
                <w:sz w:val="18"/>
                <w:szCs w:val="18"/>
                <w:lang w:val="pl-PL"/>
              </w:rPr>
              <w:t>przeciętny</w:t>
            </w:r>
          </w:p>
        </w:tc>
        <w:tc>
          <w:tcPr>
            <w:tcW w:w="1276" w:type="dxa"/>
            <w:tcBorders>
              <w:top w:val="single" w:sz="4" w:space="0" w:color="auto"/>
              <w:left w:val="single" w:sz="4" w:space="0" w:color="auto"/>
              <w:bottom w:val="single" w:sz="4" w:space="0" w:color="auto"/>
              <w:right w:val="single" w:sz="4" w:space="0" w:color="auto"/>
            </w:tcBorders>
            <w:hideMark/>
          </w:tcPr>
          <w:p w14:paraId="21309443" w14:textId="77777777"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przeciętny</w:t>
            </w:r>
          </w:p>
        </w:tc>
        <w:tc>
          <w:tcPr>
            <w:tcW w:w="1275" w:type="dxa"/>
            <w:tcBorders>
              <w:top w:val="single" w:sz="4" w:space="0" w:color="auto"/>
              <w:left w:val="single" w:sz="4" w:space="0" w:color="auto"/>
              <w:bottom w:val="single" w:sz="4" w:space="0" w:color="auto"/>
              <w:right w:val="single" w:sz="4" w:space="0" w:color="auto"/>
            </w:tcBorders>
          </w:tcPr>
          <w:p w14:paraId="5FB493CC" w14:textId="3EC32066"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bardzo niski</w:t>
            </w:r>
          </w:p>
        </w:tc>
      </w:tr>
      <w:tr w:rsidR="00F026C7" w:rsidRPr="00FA0BC4" w14:paraId="33D93058" w14:textId="77777777" w:rsidTr="00F026C7">
        <w:trPr>
          <w:trHeight w:val="283"/>
        </w:trPr>
        <w:tc>
          <w:tcPr>
            <w:tcW w:w="2832" w:type="dxa"/>
            <w:tcBorders>
              <w:top w:val="single" w:sz="4" w:space="0" w:color="auto"/>
              <w:left w:val="single" w:sz="4" w:space="0" w:color="auto"/>
              <w:bottom w:val="single" w:sz="4" w:space="0" w:color="auto"/>
              <w:right w:val="single" w:sz="4" w:space="0" w:color="auto"/>
            </w:tcBorders>
            <w:hideMark/>
          </w:tcPr>
          <w:p w14:paraId="10580CBC" w14:textId="77777777" w:rsidR="00F026C7" w:rsidRPr="00FA0BC4" w:rsidRDefault="00F026C7" w:rsidP="00F026C7">
            <w:pPr>
              <w:ind w:left="60" w:right="60"/>
              <w:rPr>
                <w:rFonts w:asciiTheme="minorHAnsi" w:hAnsiTheme="minorHAnsi" w:cstheme="minorHAnsi"/>
                <w:b/>
                <w:sz w:val="18"/>
                <w:szCs w:val="18"/>
                <w:lang w:val="pl-PL"/>
              </w:rPr>
            </w:pPr>
            <w:r w:rsidRPr="00FA0BC4">
              <w:rPr>
                <w:rFonts w:asciiTheme="minorHAnsi" w:hAnsiTheme="minorHAnsi" w:cstheme="minorHAnsi"/>
                <w:b/>
                <w:sz w:val="18"/>
                <w:szCs w:val="18"/>
                <w:lang w:val="pl-PL"/>
              </w:rPr>
              <w:t>wsparcie po rozpoznaniu trudności: działania zewnętrzne</w:t>
            </w:r>
          </w:p>
        </w:tc>
        <w:tc>
          <w:tcPr>
            <w:tcW w:w="1418" w:type="dxa"/>
            <w:tcBorders>
              <w:top w:val="single" w:sz="4" w:space="0" w:color="auto"/>
              <w:left w:val="single" w:sz="4" w:space="0" w:color="auto"/>
              <w:bottom w:val="single" w:sz="4" w:space="0" w:color="auto"/>
              <w:right w:val="single" w:sz="4" w:space="0" w:color="auto"/>
            </w:tcBorders>
          </w:tcPr>
          <w:p w14:paraId="1CED3D59" w14:textId="09B9BB05"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wysoki</w:t>
            </w:r>
          </w:p>
        </w:tc>
        <w:tc>
          <w:tcPr>
            <w:tcW w:w="1699" w:type="dxa"/>
            <w:tcBorders>
              <w:top w:val="single" w:sz="4" w:space="0" w:color="auto"/>
              <w:left w:val="single" w:sz="4" w:space="0" w:color="auto"/>
              <w:bottom w:val="single" w:sz="4" w:space="0" w:color="auto"/>
              <w:right w:val="single" w:sz="4" w:space="0" w:color="auto"/>
            </w:tcBorders>
          </w:tcPr>
          <w:p w14:paraId="545749E3" w14:textId="77DF933A" w:rsidR="00F026C7" w:rsidRPr="00FA0BC4" w:rsidRDefault="00F026C7" w:rsidP="00F026C7">
            <w:pPr>
              <w:jc w:val="center"/>
              <w:rPr>
                <w:rFonts w:asciiTheme="minorHAnsi" w:hAnsiTheme="minorHAnsi" w:cstheme="minorHAnsi"/>
                <w:szCs w:val="22"/>
                <w:lang w:val="pl-PL"/>
              </w:rPr>
            </w:pPr>
            <w:r w:rsidRPr="00FA0BC4">
              <w:rPr>
                <w:rFonts w:asciiTheme="minorHAnsi" w:hAnsiTheme="minorHAnsi" w:cstheme="minorHAnsi"/>
                <w:sz w:val="18"/>
                <w:szCs w:val="18"/>
                <w:lang w:val="pl-PL"/>
              </w:rPr>
              <w:t>przeciętny</w:t>
            </w:r>
          </w:p>
        </w:tc>
        <w:tc>
          <w:tcPr>
            <w:tcW w:w="1136" w:type="dxa"/>
            <w:tcBorders>
              <w:top w:val="single" w:sz="4" w:space="0" w:color="auto"/>
              <w:left w:val="single" w:sz="4" w:space="0" w:color="auto"/>
              <w:bottom w:val="single" w:sz="4" w:space="0" w:color="auto"/>
              <w:right w:val="single" w:sz="4" w:space="0" w:color="auto"/>
            </w:tcBorders>
          </w:tcPr>
          <w:p w14:paraId="33BA590A" w14:textId="73ECE669" w:rsidR="00F026C7" w:rsidRPr="00FA0BC4" w:rsidRDefault="00F026C7" w:rsidP="00F026C7">
            <w:pPr>
              <w:jc w:val="center"/>
              <w:rPr>
                <w:rFonts w:asciiTheme="minorHAnsi" w:hAnsiTheme="minorHAnsi" w:cstheme="minorHAnsi"/>
                <w:lang w:val="pl-PL"/>
              </w:rPr>
            </w:pPr>
            <w:r w:rsidRPr="00FA0BC4">
              <w:rPr>
                <w:rFonts w:asciiTheme="minorHAnsi" w:hAnsiTheme="minorHAnsi" w:cstheme="minorHAnsi"/>
                <w:sz w:val="18"/>
                <w:szCs w:val="18"/>
                <w:lang w:val="pl-PL"/>
              </w:rPr>
              <w:t>przeciętny</w:t>
            </w:r>
          </w:p>
        </w:tc>
        <w:tc>
          <w:tcPr>
            <w:tcW w:w="1276" w:type="dxa"/>
            <w:tcBorders>
              <w:top w:val="single" w:sz="4" w:space="0" w:color="auto"/>
              <w:left w:val="single" w:sz="4" w:space="0" w:color="auto"/>
              <w:bottom w:val="single" w:sz="4" w:space="0" w:color="auto"/>
              <w:right w:val="single" w:sz="4" w:space="0" w:color="auto"/>
            </w:tcBorders>
            <w:hideMark/>
          </w:tcPr>
          <w:p w14:paraId="0EF6AABB" w14:textId="77777777"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przeciętny</w:t>
            </w:r>
          </w:p>
        </w:tc>
        <w:tc>
          <w:tcPr>
            <w:tcW w:w="1275" w:type="dxa"/>
            <w:tcBorders>
              <w:top w:val="single" w:sz="4" w:space="0" w:color="auto"/>
              <w:left w:val="single" w:sz="4" w:space="0" w:color="auto"/>
              <w:bottom w:val="single" w:sz="4" w:space="0" w:color="auto"/>
              <w:right w:val="single" w:sz="4" w:space="0" w:color="auto"/>
            </w:tcBorders>
          </w:tcPr>
          <w:p w14:paraId="28007019" w14:textId="5EBEC118"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bardzo niski</w:t>
            </w:r>
          </w:p>
        </w:tc>
      </w:tr>
      <w:tr w:rsidR="00F026C7" w:rsidRPr="00FA0BC4" w14:paraId="3E2E6DFD" w14:textId="77777777" w:rsidTr="00F026C7">
        <w:trPr>
          <w:trHeight w:val="283"/>
        </w:trPr>
        <w:tc>
          <w:tcPr>
            <w:tcW w:w="2832" w:type="dxa"/>
            <w:tcBorders>
              <w:top w:val="single" w:sz="4" w:space="0" w:color="auto"/>
              <w:left w:val="single" w:sz="4" w:space="0" w:color="auto"/>
              <w:bottom w:val="single" w:sz="4" w:space="0" w:color="auto"/>
              <w:right w:val="single" w:sz="4" w:space="0" w:color="auto"/>
            </w:tcBorders>
            <w:hideMark/>
          </w:tcPr>
          <w:p w14:paraId="2E2081D4" w14:textId="77777777" w:rsidR="00F026C7" w:rsidRPr="00FA0BC4" w:rsidRDefault="00F026C7" w:rsidP="00F026C7">
            <w:pPr>
              <w:ind w:left="60" w:right="60"/>
              <w:rPr>
                <w:rFonts w:asciiTheme="minorHAnsi" w:hAnsiTheme="minorHAnsi" w:cstheme="minorHAnsi"/>
                <w:b/>
                <w:sz w:val="18"/>
                <w:szCs w:val="18"/>
                <w:lang w:val="pl-PL"/>
              </w:rPr>
            </w:pPr>
            <w:r w:rsidRPr="00FA0BC4">
              <w:rPr>
                <w:rFonts w:asciiTheme="minorHAnsi" w:hAnsiTheme="minorHAnsi" w:cstheme="minorHAnsi"/>
                <w:b/>
                <w:sz w:val="18"/>
                <w:szCs w:val="18"/>
                <w:lang w:val="pl-PL"/>
              </w:rPr>
              <w:t>ocenianie dla rozwoju</w:t>
            </w:r>
          </w:p>
        </w:tc>
        <w:tc>
          <w:tcPr>
            <w:tcW w:w="1418" w:type="dxa"/>
            <w:tcBorders>
              <w:top w:val="single" w:sz="4" w:space="0" w:color="auto"/>
              <w:left w:val="single" w:sz="4" w:space="0" w:color="auto"/>
              <w:bottom w:val="single" w:sz="4" w:space="0" w:color="auto"/>
              <w:right w:val="single" w:sz="4" w:space="0" w:color="auto"/>
            </w:tcBorders>
          </w:tcPr>
          <w:p w14:paraId="30215E09" w14:textId="354876E6"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wysoki</w:t>
            </w:r>
          </w:p>
        </w:tc>
        <w:tc>
          <w:tcPr>
            <w:tcW w:w="1699" w:type="dxa"/>
            <w:tcBorders>
              <w:top w:val="single" w:sz="4" w:space="0" w:color="auto"/>
              <w:left w:val="single" w:sz="4" w:space="0" w:color="auto"/>
              <w:bottom w:val="single" w:sz="4" w:space="0" w:color="auto"/>
              <w:right w:val="single" w:sz="4" w:space="0" w:color="auto"/>
            </w:tcBorders>
          </w:tcPr>
          <w:p w14:paraId="0B2145B5" w14:textId="57200132"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wysoki</w:t>
            </w:r>
          </w:p>
        </w:tc>
        <w:tc>
          <w:tcPr>
            <w:tcW w:w="1136" w:type="dxa"/>
            <w:tcBorders>
              <w:top w:val="single" w:sz="4" w:space="0" w:color="auto"/>
              <w:left w:val="single" w:sz="4" w:space="0" w:color="auto"/>
              <w:bottom w:val="single" w:sz="4" w:space="0" w:color="auto"/>
              <w:right w:val="single" w:sz="4" w:space="0" w:color="auto"/>
            </w:tcBorders>
          </w:tcPr>
          <w:p w14:paraId="167BDA58" w14:textId="62503032"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przeciętny</w:t>
            </w:r>
          </w:p>
        </w:tc>
        <w:tc>
          <w:tcPr>
            <w:tcW w:w="1276" w:type="dxa"/>
            <w:tcBorders>
              <w:top w:val="single" w:sz="4" w:space="0" w:color="auto"/>
              <w:left w:val="single" w:sz="4" w:space="0" w:color="auto"/>
              <w:bottom w:val="single" w:sz="4" w:space="0" w:color="auto"/>
              <w:right w:val="single" w:sz="4" w:space="0" w:color="auto"/>
            </w:tcBorders>
            <w:hideMark/>
          </w:tcPr>
          <w:p w14:paraId="28740E2E" w14:textId="77777777"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niski</w:t>
            </w:r>
          </w:p>
        </w:tc>
        <w:tc>
          <w:tcPr>
            <w:tcW w:w="1275" w:type="dxa"/>
            <w:tcBorders>
              <w:top w:val="single" w:sz="4" w:space="0" w:color="auto"/>
              <w:left w:val="single" w:sz="4" w:space="0" w:color="auto"/>
              <w:bottom w:val="single" w:sz="4" w:space="0" w:color="auto"/>
              <w:right w:val="single" w:sz="4" w:space="0" w:color="auto"/>
            </w:tcBorders>
          </w:tcPr>
          <w:p w14:paraId="0750B4A2" w14:textId="57029FF7" w:rsidR="00F026C7" w:rsidRPr="00FA0BC4" w:rsidRDefault="00F026C7" w:rsidP="00F026C7">
            <w:pPr>
              <w:ind w:left="60" w:right="60"/>
              <w:jc w:val="center"/>
              <w:rPr>
                <w:rFonts w:asciiTheme="minorHAnsi" w:hAnsiTheme="minorHAnsi" w:cstheme="minorHAnsi"/>
                <w:sz w:val="18"/>
                <w:szCs w:val="18"/>
                <w:lang w:val="pl-PL"/>
              </w:rPr>
            </w:pPr>
            <w:r w:rsidRPr="00FA0BC4">
              <w:rPr>
                <w:rFonts w:asciiTheme="minorHAnsi" w:hAnsiTheme="minorHAnsi" w:cstheme="minorHAnsi"/>
                <w:sz w:val="18"/>
                <w:szCs w:val="18"/>
                <w:lang w:val="pl-PL"/>
              </w:rPr>
              <w:t>niski</w:t>
            </w:r>
          </w:p>
        </w:tc>
      </w:tr>
    </w:tbl>
    <w:p w14:paraId="6CC202B7" w14:textId="77777777" w:rsidR="00F026C7" w:rsidRPr="00FA0BC4" w:rsidRDefault="00F026C7" w:rsidP="00B10680">
      <w:pPr>
        <w:rPr>
          <w:rFonts w:asciiTheme="minorHAnsi" w:hAnsiTheme="minorHAnsi" w:cstheme="minorHAnsi"/>
          <w:lang w:val="pl-PL"/>
        </w:rPr>
      </w:pPr>
    </w:p>
    <w:p w14:paraId="00EFEB78" w14:textId="70B0501B" w:rsidR="00B10680" w:rsidRPr="00FA0BC4" w:rsidRDefault="00B10680" w:rsidP="000E4116">
      <w:pPr>
        <w:spacing w:line="360" w:lineRule="auto"/>
        <w:rPr>
          <w:rFonts w:asciiTheme="minorHAnsi" w:hAnsiTheme="minorHAnsi" w:cstheme="minorHAnsi"/>
          <w:lang w:val="pl-PL"/>
        </w:rPr>
      </w:pPr>
      <w:r w:rsidRPr="00FA0BC4">
        <w:rPr>
          <w:rFonts w:asciiTheme="minorHAnsi" w:hAnsiTheme="minorHAnsi" w:cstheme="minorHAnsi"/>
          <w:lang w:val="pl-PL"/>
        </w:rPr>
        <w:t xml:space="preserve">Największą grupę, niemal jedną czwartą podmiotów biorących udział w badaniu (24,9%) można określić jako „częściowo negatywne”. Składają się na nią </w:t>
      </w:r>
      <w:r w:rsidR="00952FD1">
        <w:rPr>
          <w:rFonts w:asciiTheme="minorHAnsi" w:hAnsiTheme="minorHAnsi" w:cstheme="minorHAnsi"/>
          <w:lang w:val="pl-PL"/>
        </w:rPr>
        <w:t>szkoły</w:t>
      </w:r>
      <w:r w:rsidRPr="00FA0BC4">
        <w:rPr>
          <w:rFonts w:asciiTheme="minorHAnsi" w:hAnsiTheme="minorHAnsi" w:cstheme="minorHAnsi"/>
          <w:lang w:val="pl-PL"/>
        </w:rPr>
        <w:t xml:space="preserve">, w których działania związane z efektywnością wykorzystania wniosków z analiz, wsparcie zaawansowane oparte na pomocy specjalistów, korzystanie z superwizji oraz ocenianie dla rozwoju są zdecydowanie poniżej przeciętnej dla grupy badanych </w:t>
      </w:r>
      <w:r w:rsidR="00952FD1">
        <w:rPr>
          <w:rFonts w:asciiTheme="minorHAnsi" w:hAnsiTheme="minorHAnsi" w:cstheme="minorHAnsi"/>
          <w:lang w:val="pl-PL"/>
        </w:rPr>
        <w:t>szkół</w:t>
      </w:r>
      <w:r w:rsidRPr="00FA0BC4">
        <w:rPr>
          <w:rFonts w:asciiTheme="minorHAnsi" w:hAnsiTheme="minorHAnsi" w:cstheme="minorHAnsi"/>
          <w:lang w:val="pl-PL"/>
        </w:rPr>
        <w:t xml:space="preserve"> – wyniki niskie. Pozostałe obszary prezentują poziom przeciętny.</w:t>
      </w:r>
    </w:p>
    <w:p w14:paraId="0F2904EE" w14:textId="3E927686" w:rsidR="00B10680" w:rsidRPr="00FA0BC4" w:rsidRDefault="00B10680" w:rsidP="000E4116">
      <w:pPr>
        <w:spacing w:line="360" w:lineRule="auto"/>
        <w:rPr>
          <w:rFonts w:asciiTheme="minorHAnsi" w:hAnsiTheme="minorHAnsi" w:cstheme="minorHAnsi"/>
          <w:lang w:val="pl-PL"/>
        </w:rPr>
      </w:pPr>
      <w:r w:rsidRPr="00FA0BC4">
        <w:rPr>
          <w:rFonts w:asciiTheme="minorHAnsi" w:hAnsiTheme="minorHAnsi" w:cstheme="minorHAnsi"/>
          <w:lang w:val="pl-PL"/>
        </w:rPr>
        <w:t xml:space="preserve">Drugą niemal równie liczną grupę (23,7%) można określić jako „w pełni pozytywną” </w:t>
      </w:r>
      <w:r w:rsidRPr="00FA0BC4">
        <w:rPr>
          <w:rFonts w:asciiTheme="minorHAnsi" w:hAnsiTheme="minorHAnsi" w:cstheme="minorHAnsi"/>
          <w:lang w:val="pl-PL"/>
        </w:rPr>
        <w:br/>
        <w:t xml:space="preserve">(z analizą efektywności wsparcia nieprowadzoną przez nauczycieli tylko dla siebie). W jej skład wchodzą </w:t>
      </w:r>
      <w:r w:rsidR="00952FD1">
        <w:rPr>
          <w:rFonts w:asciiTheme="minorHAnsi" w:hAnsiTheme="minorHAnsi" w:cstheme="minorHAnsi"/>
          <w:lang w:val="pl-PL"/>
        </w:rPr>
        <w:t>szkoły</w:t>
      </w:r>
      <w:r w:rsidRPr="00FA0BC4">
        <w:rPr>
          <w:rFonts w:asciiTheme="minorHAnsi" w:hAnsiTheme="minorHAnsi" w:cstheme="minorHAnsi"/>
          <w:lang w:val="pl-PL"/>
        </w:rPr>
        <w:t xml:space="preserve">, w których profil działań jest jednoznacznie pozytywny – prawie we wszystkich wymiarach uzyskują ponadprzeciętne wartości wskaźników (wysokie lub bardzo wysokie), poza analizą efektywności wsparcia jedynie na własne potrzeby (co należy interpretować pozytywnie jako otwarcie na współpracę z kadrą) oraz nauczycielską pomocą psychologiczną i prowadzeniem działań wewnątrzszkolnych po rozpoznaniu problemów uczniów (dla tych dwóch wskaźników zaobserwowano poziom przeciętny). Są to zatem </w:t>
      </w:r>
      <w:r w:rsidR="00952FD1">
        <w:rPr>
          <w:rFonts w:asciiTheme="minorHAnsi" w:hAnsiTheme="minorHAnsi" w:cstheme="minorHAnsi"/>
          <w:lang w:val="pl-PL"/>
        </w:rPr>
        <w:t>szkoły</w:t>
      </w:r>
      <w:r w:rsidRPr="00FA0BC4">
        <w:rPr>
          <w:rFonts w:asciiTheme="minorHAnsi" w:hAnsiTheme="minorHAnsi" w:cstheme="minorHAnsi"/>
          <w:lang w:val="pl-PL"/>
        </w:rPr>
        <w:t xml:space="preserve">, w których działania związane z rozpoznawaniem i wspieraniem potrzeb edukacyjnych </w:t>
      </w:r>
      <w:r w:rsidRPr="00FA0BC4">
        <w:rPr>
          <w:rFonts w:asciiTheme="minorHAnsi" w:hAnsiTheme="minorHAnsi" w:cstheme="minorHAnsi"/>
          <w:lang w:val="pl-PL"/>
        </w:rPr>
        <w:lastRenderedPageBreak/>
        <w:t>i rozwojowych uczniów, a także ewaluacja udzielanego wsparcia i zakres współpracy z otoczeniem stoją na relatywnie wysokim poziomie.</w:t>
      </w:r>
    </w:p>
    <w:p w14:paraId="33AEE9FE" w14:textId="64976772" w:rsidR="00B10680" w:rsidRPr="00FA0BC4" w:rsidRDefault="00B10680" w:rsidP="000E4116">
      <w:pPr>
        <w:spacing w:line="360" w:lineRule="auto"/>
        <w:rPr>
          <w:rFonts w:asciiTheme="minorHAnsi" w:hAnsiTheme="minorHAnsi" w:cstheme="minorHAnsi"/>
          <w:lang w:val="pl-PL"/>
        </w:rPr>
      </w:pPr>
      <w:r w:rsidRPr="00FA0BC4">
        <w:rPr>
          <w:rFonts w:asciiTheme="minorHAnsi" w:hAnsiTheme="minorHAnsi" w:cstheme="minorHAnsi"/>
          <w:lang w:val="pl-PL"/>
        </w:rPr>
        <w:t xml:space="preserve">Trzecią pod względem wielkości grupę </w:t>
      </w:r>
      <w:r w:rsidR="00952FD1">
        <w:rPr>
          <w:rFonts w:asciiTheme="minorHAnsi" w:hAnsiTheme="minorHAnsi" w:cstheme="minorHAnsi"/>
          <w:lang w:val="pl-PL"/>
        </w:rPr>
        <w:t>szkół</w:t>
      </w:r>
      <w:r w:rsidRPr="00FA0BC4">
        <w:rPr>
          <w:rFonts w:asciiTheme="minorHAnsi" w:hAnsiTheme="minorHAnsi" w:cstheme="minorHAnsi"/>
          <w:lang w:val="pl-PL"/>
        </w:rPr>
        <w:t xml:space="preserve"> (23,3%) stanowią podmioty </w:t>
      </w:r>
      <w:r w:rsidRPr="00FA0BC4">
        <w:rPr>
          <w:rFonts w:asciiTheme="minorHAnsi" w:hAnsiTheme="minorHAnsi" w:cstheme="minorHAnsi"/>
          <w:lang w:val="pl-PL"/>
        </w:rPr>
        <w:br/>
        <w:t xml:space="preserve">o przeciętnym poziomie większości analizowanych wskaźników. Grupę tych </w:t>
      </w:r>
      <w:r w:rsidR="00952FD1">
        <w:rPr>
          <w:rFonts w:asciiTheme="minorHAnsi" w:hAnsiTheme="minorHAnsi" w:cstheme="minorHAnsi"/>
          <w:lang w:val="pl-PL"/>
        </w:rPr>
        <w:t>szkół</w:t>
      </w:r>
      <w:r w:rsidRPr="00FA0BC4">
        <w:rPr>
          <w:rFonts w:asciiTheme="minorHAnsi" w:hAnsiTheme="minorHAnsi" w:cstheme="minorHAnsi"/>
          <w:lang w:val="pl-PL"/>
        </w:rPr>
        <w:t xml:space="preserve"> charakteryzuje to, że nauczyciele analizujący skuteczność wsparcia dzielą się tą wiedzą </w:t>
      </w:r>
      <w:r w:rsidRPr="00FA0BC4">
        <w:rPr>
          <w:rFonts w:asciiTheme="minorHAnsi" w:hAnsiTheme="minorHAnsi" w:cstheme="minorHAnsi"/>
          <w:lang w:val="pl-PL"/>
        </w:rPr>
        <w:br/>
        <w:t>z innymi. Grupę tę można określić jako „przeciętną”.</w:t>
      </w:r>
    </w:p>
    <w:p w14:paraId="585377D9" w14:textId="049FBBA8" w:rsidR="00B10680" w:rsidRPr="00FA0BC4" w:rsidRDefault="00B10680" w:rsidP="000E4116">
      <w:pPr>
        <w:spacing w:line="360" w:lineRule="auto"/>
        <w:rPr>
          <w:rFonts w:asciiTheme="minorHAnsi" w:hAnsiTheme="minorHAnsi" w:cstheme="minorHAnsi"/>
          <w:lang w:val="pl-PL"/>
        </w:rPr>
      </w:pPr>
      <w:r w:rsidRPr="00FA0BC4">
        <w:rPr>
          <w:rFonts w:asciiTheme="minorHAnsi" w:hAnsiTheme="minorHAnsi" w:cstheme="minorHAnsi"/>
          <w:lang w:val="pl-PL"/>
        </w:rPr>
        <w:t xml:space="preserve">Czwartą pod względem wielkości grupę (19,7%) stanowią </w:t>
      </w:r>
      <w:r w:rsidR="00952FD1">
        <w:rPr>
          <w:rFonts w:asciiTheme="minorHAnsi" w:hAnsiTheme="minorHAnsi" w:cstheme="minorHAnsi"/>
          <w:lang w:val="pl-PL"/>
        </w:rPr>
        <w:t>szkoły</w:t>
      </w:r>
      <w:r w:rsidRPr="00FA0BC4">
        <w:rPr>
          <w:rFonts w:asciiTheme="minorHAnsi" w:hAnsiTheme="minorHAnsi" w:cstheme="minorHAnsi"/>
          <w:lang w:val="pl-PL"/>
        </w:rPr>
        <w:t xml:space="preserve"> o ponadprzeciętnym profilu w wielu wskaźnikach – podobnie jak ma to miejsce w przypadku drugiej z opisanych grup. W przypadku </w:t>
      </w:r>
      <w:r w:rsidR="00952FD1">
        <w:rPr>
          <w:rFonts w:asciiTheme="minorHAnsi" w:hAnsiTheme="minorHAnsi" w:cstheme="minorHAnsi"/>
          <w:lang w:val="pl-PL"/>
        </w:rPr>
        <w:t>szkół</w:t>
      </w:r>
      <w:r w:rsidRPr="00FA0BC4">
        <w:rPr>
          <w:rFonts w:asciiTheme="minorHAnsi" w:hAnsiTheme="minorHAnsi" w:cstheme="minorHAnsi"/>
          <w:lang w:val="pl-PL"/>
        </w:rPr>
        <w:t xml:space="preserve"> z tej grupy średni poziom wszystkich wskaźników jest jednak nieco niższy niż w grupie drugiej. Ponadto obie grupy różnią się tym, że w omawianym skupieniu nauczyciele prowadzący analizę skuteczności podejmowanego wsparcia robią to jedynie na własne potrzeby i nie przekazują tej wiedzy innym. Dla odróżnienia od grupy drugiej grupę tę można nazwać „umiarkowanie pozytywną”.</w:t>
      </w:r>
    </w:p>
    <w:p w14:paraId="1529955E" w14:textId="3F50F23D" w:rsidR="00B10680" w:rsidRPr="00FA0BC4" w:rsidRDefault="00B10680" w:rsidP="000E4116">
      <w:pPr>
        <w:spacing w:line="360" w:lineRule="auto"/>
        <w:rPr>
          <w:rFonts w:asciiTheme="minorHAnsi" w:hAnsiTheme="minorHAnsi" w:cstheme="minorHAnsi"/>
          <w:lang w:val="pl-PL"/>
        </w:rPr>
      </w:pPr>
      <w:r w:rsidRPr="00FA0BC4">
        <w:rPr>
          <w:rFonts w:asciiTheme="minorHAnsi" w:hAnsiTheme="minorHAnsi" w:cstheme="minorHAnsi"/>
          <w:lang w:val="pl-PL"/>
        </w:rPr>
        <w:t xml:space="preserve">Najmniejszą, z wyróżnionych grup (8,4%), stanowią </w:t>
      </w:r>
      <w:r w:rsidR="00A32A41">
        <w:rPr>
          <w:rFonts w:asciiTheme="minorHAnsi" w:hAnsiTheme="minorHAnsi" w:cstheme="minorHAnsi"/>
          <w:lang w:val="pl-PL"/>
        </w:rPr>
        <w:t>szkoły</w:t>
      </w:r>
      <w:r w:rsidRPr="00FA0BC4">
        <w:rPr>
          <w:rFonts w:asciiTheme="minorHAnsi" w:hAnsiTheme="minorHAnsi" w:cstheme="minorHAnsi"/>
          <w:lang w:val="pl-PL"/>
        </w:rPr>
        <w:t xml:space="preserve"> o bardzo niskich wartościach niemal na wszystkich wykorzystanych wskaźnikach. Radykalnie </w:t>
      </w:r>
      <w:r w:rsidR="00952FD1">
        <w:rPr>
          <w:rFonts w:asciiTheme="minorHAnsi" w:hAnsiTheme="minorHAnsi" w:cstheme="minorHAnsi"/>
          <w:lang w:val="pl-PL"/>
        </w:rPr>
        <w:t>szkoły</w:t>
      </w:r>
      <w:r w:rsidRPr="00FA0BC4">
        <w:rPr>
          <w:rFonts w:asciiTheme="minorHAnsi" w:hAnsiTheme="minorHAnsi" w:cstheme="minorHAnsi"/>
          <w:lang w:val="pl-PL"/>
        </w:rPr>
        <w:t xml:space="preserve"> te odstają od pozostałych zwłaszcza pod względem działań podejmowanych po rozpoznaniu trudności u uczniów oraz w zakresie świadczonej pomocy psychologiczno-pedagogicznej. Na przeciętym poziomie w tej grupie jest jedynie zachowywanie dla siebie przez nauczycieli efektów analizy skuteczności podejmowanych działań (co w kontekście bardzo niskiego poziomu tychże może być strategią obronną). Grupę tych podmiotów określić można jako „całkowicie negatywną”. </w:t>
      </w:r>
    </w:p>
    <w:p w14:paraId="7753E48D" w14:textId="3C5E3666" w:rsidR="00B10680" w:rsidRPr="00FA0BC4" w:rsidRDefault="00B10680" w:rsidP="000E4116">
      <w:pPr>
        <w:spacing w:line="360" w:lineRule="auto"/>
        <w:rPr>
          <w:rFonts w:asciiTheme="minorHAnsi" w:hAnsiTheme="minorHAnsi" w:cstheme="minorHAnsi"/>
          <w:lang w:val="pl-PL"/>
        </w:rPr>
      </w:pPr>
      <w:r w:rsidRPr="00FA0BC4">
        <w:rPr>
          <w:rFonts w:asciiTheme="minorHAnsi" w:hAnsiTheme="minorHAnsi" w:cstheme="minorHAnsi"/>
          <w:lang w:val="pl-PL"/>
        </w:rPr>
        <w:t xml:space="preserve">Typ </w:t>
      </w:r>
      <w:r w:rsidR="00F671B4">
        <w:rPr>
          <w:rFonts w:asciiTheme="minorHAnsi" w:hAnsiTheme="minorHAnsi" w:cstheme="minorHAnsi"/>
          <w:lang w:val="pl-PL"/>
        </w:rPr>
        <w:t>szkoły</w:t>
      </w:r>
      <w:r w:rsidR="00F671B4" w:rsidRPr="00FA0BC4">
        <w:rPr>
          <w:rFonts w:asciiTheme="minorHAnsi" w:hAnsiTheme="minorHAnsi" w:cstheme="minorHAnsi"/>
          <w:lang w:val="pl-PL"/>
        </w:rPr>
        <w:t xml:space="preserve"> </w:t>
      </w:r>
      <w:r w:rsidRPr="00FA0BC4">
        <w:rPr>
          <w:rFonts w:asciiTheme="minorHAnsi" w:hAnsiTheme="minorHAnsi" w:cstheme="minorHAnsi"/>
          <w:lang w:val="pl-PL"/>
        </w:rPr>
        <w:t xml:space="preserve">wiąże się z przynależnością do klastrów szkół wyróżnionych ze względu na profil działań szkoły w stosunku do uczniów. Wyróżniające są w tym kontekście szkoły podstawowe, które częściej niż pozostałe typy należą do grupy szkół pozytywnych, a rzadziej do zdecydowanie negatywnych. Do tej ostatniej grupy relatywnie najwięcej należy szkół ponadpodstawowych (liceów, techników i branżowych </w:t>
      </w:r>
      <w:r w:rsidR="0001183F" w:rsidRPr="00FA0BC4">
        <w:rPr>
          <w:rFonts w:asciiTheme="minorHAnsi" w:hAnsiTheme="minorHAnsi" w:cstheme="minorHAnsi"/>
          <w:lang w:val="pl-PL"/>
        </w:rPr>
        <w:t xml:space="preserve">szkół </w:t>
      </w:r>
      <w:r w:rsidRPr="00FA0BC4">
        <w:rPr>
          <w:rFonts w:asciiTheme="minorHAnsi" w:hAnsiTheme="minorHAnsi" w:cstheme="minorHAnsi"/>
          <w:lang w:val="pl-PL"/>
        </w:rPr>
        <w:t xml:space="preserve">I stopnia). </w:t>
      </w:r>
      <w:r w:rsidR="00A32A41" w:rsidRPr="00A32A41">
        <w:rPr>
          <w:rFonts w:asciiTheme="minorHAnsi" w:hAnsiTheme="minorHAnsi" w:cstheme="minorHAnsi"/>
          <w:lang w:val="pl-PL"/>
        </w:rPr>
        <w:t xml:space="preserve">Powyższe dane wskazują, że rozpoznawanie i wspieranie potrzeb edukacyjnych i rozwojowych uczniów, a także ewaluację udzielanego wsparcia i zakres współpracy z otoczeniem jest prowadzona głównie na pierwszym i drugim etapie edukacyjnym. </w:t>
      </w:r>
      <w:r w:rsidRPr="00A32A41">
        <w:rPr>
          <w:rFonts w:asciiTheme="minorHAnsi" w:hAnsiTheme="minorHAnsi" w:cstheme="minorHAnsi"/>
          <w:lang w:val="pl-PL"/>
        </w:rPr>
        <w:t>Warto również zauważyć, że</w:t>
      </w:r>
      <w:r w:rsidRPr="00FA0BC4">
        <w:rPr>
          <w:rFonts w:asciiTheme="minorHAnsi" w:hAnsiTheme="minorHAnsi" w:cstheme="minorHAnsi"/>
          <w:lang w:val="pl-PL"/>
        </w:rPr>
        <w:t xml:space="preserve"> do grupy </w:t>
      </w:r>
      <w:r w:rsidRPr="00FA0BC4">
        <w:rPr>
          <w:rFonts w:asciiTheme="minorHAnsi" w:hAnsiTheme="minorHAnsi" w:cstheme="minorHAnsi"/>
          <w:lang w:val="pl-PL"/>
        </w:rPr>
        <w:lastRenderedPageBreak/>
        <w:t xml:space="preserve">szkół pozytywnych nakierowanych na dzielenie się wynikami swoich działań z otoczeniem relatywnie rzadko należą licea. Szczegółowe dane procentowe przedstawia </w:t>
      </w:r>
      <w:r w:rsidR="00C50FCD" w:rsidRPr="00FA0BC4">
        <w:rPr>
          <w:rFonts w:asciiTheme="minorHAnsi" w:hAnsiTheme="minorHAnsi" w:cstheme="minorHAnsi"/>
          <w:lang w:val="pl-PL"/>
        </w:rPr>
        <w:t>tabela 70.</w:t>
      </w:r>
      <w:r w:rsidRPr="00FA0BC4">
        <w:rPr>
          <w:rFonts w:asciiTheme="minorHAnsi" w:hAnsiTheme="minorHAnsi" w:cstheme="minorHAnsi"/>
          <w:lang w:val="pl-PL"/>
        </w:rPr>
        <w:t xml:space="preserve"> </w:t>
      </w:r>
    </w:p>
    <w:p w14:paraId="4DF25458" w14:textId="77777777" w:rsidR="009D4620" w:rsidRPr="00FA0BC4" w:rsidRDefault="009D4620" w:rsidP="00B10680">
      <w:pPr>
        <w:spacing w:line="360" w:lineRule="auto"/>
        <w:ind w:firstLine="708"/>
        <w:rPr>
          <w:rFonts w:asciiTheme="minorHAnsi" w:hAnsiTheme="minorHAnsi" w:cstheme="minorHAnsi"/>
          <w:lang w:val="pl-PL"/>
        </w:rPr>
      </w:pPr>
    </w:p>
    <w:p w14:paraId="4408636E" w14:textId="5598958B" w:rsidR="00C50FCD" w:rsidRPr="00D56F3D" w:rsidRDefault="00C50FCD" w:rsidP="00BF2175">
      <w:pPr>
        <w:spacing w:after="240"/>
        <w:rPr>
          <w:rFonts w:asciiTheme="minorHAnsi" w:hAnsiTheme="minorHAnsi" w:cstheme="minorHAnsi"/>
          <w:sz w:val="22"/>
          <w:szCs w:val="22"/>
          <w:lang w:val="pl-PL"/>
        </w:rPr>
      </w:pPr>
      <w:r w:rsidRPr="00D56F3D">
        <w:rPr>
          <w:rFonts w:asciiTheme="minorHAnsi" w:hAnsiTheme="minorHAnsi" w:cstheme="minorHAnsi"/>
          <w:sz w:val="22"/>
          <w:szCs w:val="22"/>
          <w:lang w:val="pl-PL"/>
        </w:rPr>
        <w:t>Tabela 70</w:t>
      </w:r>
      <w:r w:rsidR="00E320B7" w:rsidRPr="00D56F3D">
        <w:rPr>
          <w:rFonts w:asciiTheme="minorHAnsi" w:hAnsiTheme="minorHAnsi" w:cstheme="minorHAnsi"/>
          <w:sz w:val="22"/>
          <w:szCs w:val="22"/>
          <w:lang w:val="pl-PL"/>
        </w:rPr>
        <w:t>.</w:t>
      </w:r>
      <w:r w:rsidRPr="00D56F3D">
        <w:rPr>
          <w:rFonts w:asciiTheme="minorHAnsi" w:hAnsiTheme="minorHAnsi" w:cstheme="minorHAnsi"/>
          <w:sz w:val="22"/>
          <w:szCs w:val="22"/>
          <w:lang w:val="pl-PL"/>
        </w:rPr>
        <w:t xml:space="preserve"> Przynależność szkół do typów</w:t>
      </w:r>
      <w:r w:rsidR="00A32A41" w:rsidRPr="00D56F3D">
        <w:rPr>
          <w:rFonts w:asciiTheme="minorHAnsi" w:hAnsiTheme="minorHAnsi" w:cstheme="minorHAnsi"/>
          <w:sz w:val="22"/>
          <w:szCs w:val="22"/>
          <w:lang w:val="pl-PL"/>
        </w:rPr>
        <w:t xml:space="preserve"> wyodrębnionych ze względu rozpoznawanie i wspieranie potrzeb edukacyjnych i rozwojowych uczniów, a także ewaluację udzielanego wsparcia i zakres współpracy z otoczeniem</w:t>
      </w:r>
      <w:r w:rsidRPr="00D56F3D">
        <w:rPr>
          <w:rFonts w:asciiTheme="minorHAnsi" w:hAnsiTheme="minorHAnsi" w:cstheme="minorHAnsi"/>
          <w:sz w:val="22"/>
          <w:szCs w:val="22"/>
          <w:lang w:val="pl-PL"/>
        </w:rPr>
        <w:t xml:space="preserve"> z podziałem na: przedszkole, szkoła podstawowa, liceum, technikum, branżowa </w:t>
      </w:r>
      <w:r w:rsidR="00C80FE0" w:rsidRPr="00D56F3D">
        <w:rPr>
          <w:rFonts w:asciiTheme="minorHAnsi" w:hAnsiTheme="minorHAnsi" w:cstheme="minorHAnsi"/>
          <w:sz w:val="22"/>
          <w:szCs w:val="22"/>
          <w:lang w:val="pl-PL"/>
        </w:rPr>
        <w:t xml:space="preserve">szkoła </w:t>
      </w:r>
      <w:r w:rsidRPr="00D56F3D">
        <w:rPr>
          <w:rFonts w:asciiTheme="minorHAnsi" w:hAnsiTheme="minorHAnsi" w:cstheme="minorHAnsi"/>
          <w:sz w:val="22"/>
          <w:szCs w:val="22"/>
          <w:lang w:val="pl-PL"/>
        </w:rPr>
        <w:t xml:space="preserve">I stopnia, szkoła </w:t>
      </w:r>
      <w:r w:rsidR="00C80FE0" w:rsidRPr="00D56F3D">
        <w:rPr>
          <w:rFonts w:asciiTheme="minorHAnsi" w:hAnsiTheme="minorHAnsi" w:cstheme="minorHAnsi"/>
          <w:sz w:val="22"/>
          <w:szCs w:val="22"/>
          <w:lang w:val="pl-PL"/>
        </w:rPr>
        <w:t xml:space="preserve">specjalna </w:t>
      </w:r>
      <w:r w:rsidRPr="00D56F3D">
        <w:rPr>
          <w:rFonts w:asciiTheme="minorHAnsi" w:hAnsiTheme="minorHAnsi" w:cstheme="minorHAnsi"/>
          <w:sz w:val="22"/>
          <w:szCs w:val="22"/>
          <w:lang w:val="pl-PL"/>
        </w:rPr>
        <w:t>przysp</w:t>
      </w:r>
      <w:r w:rsidR="00F671B4" w:rsidRPr="00D56F3D">
        <w:rPr>
          <w:rFonts w:asciiTheme="minorHAnsi" w:hAnsiTheme="minorHAnsi" w:cstheme="minorHAnsi"/>
          <w:sz w:val="22"/>
          <w:szCs w:val="22"/>
          <w:lang w:val="pl-PL"/>
        </w:rPr>
        <w:t xml:space="preserve">osabiająca </w:t>
      </w:r>
      <w:r w:rsidRPr="00D56F3D">
        <w:rPr>
          <w:rFonts w:asciiTheme="minorHAnsi" w:hAnsiTheme="minorHAnsi" w:cstheme="minorHAnsi"/>
          <w:sz w:val="22"/>
          <w:szCs w:val="22"/>
          <w:lang w:val="pl-PL"/>
        </w:rPr>
        <w:t xml:space="preserve"> do pracy</w:t>
      </w:r>
    </w:p>
    <w:tbl>
      <w:tblPr>
        <w:tblStyle w:val="Tabela-Siatka"/>
        <w:tblW w:w="4865" w:type="pct"/>
        <w:tblLayout w:type="fixed"/>
        <w:tblLook w:val="0020" w:firstRow="1" w:lastRow="0" w:firstColumn="0" w:lastColumn="0" w:noHBand="0" w:noVBand="0"/>
      </w:tblPr>
      <w:tblGrid>
        <w:gridCol w:w="2286"/>
        <w:gridCol w:w="1302"/>
        <w:gridCol w:w="973"/>
        <w:gridCol w:w="1257"/>
        <w:gridCol w:w="1257"/>
        <w:gridCol w:w="1742"/>
      </w:tblGrid>
      <w:tr w:rsidR="00046BC6" w:rsidRPr="00FA0BC4" w14:paraId="39AF77FB" w14:textId="77777777" w:rsidTr="00046BC6">
        <w:trPr>
          <w:trHeight w:val="340"/>
        </w:trPr>
        <w:tc>
          <w:tcPr>
            <w:tcW w:w="1296" w:type="pct"/>
            <w:tcBorders>
              <w:left w:val="single" w:sz="4" w:space="0" w:color="auto"/>
            </w:tcBorders>
          </w:tcPr>
          <w:p w14:paraId="624253B5" w14:textId="6AE1085C" w:rsidR="00046BC6" w:rsidRPr="00FA0BC4" w:rsidRDefault="00046BC6" w:rsidP="009D4620">
            <w:pPr>
              <w:rPr>
                <w:rFonts w:asciiTheme="minorHAnsi" w:hAnsiTheme="minorHAnsi" w:cstheme="minorHAnsi"/>
                <w:sz w:val="20"/>
                <w:szCs w:val="20"/>
                <w:lang w:val="pl-PL"/>
              </w:rPr>
            </w:pPr>
            <w:r w:rsidRPr="006029A6">
              <w:rPr>
                <w:rFonts w:asciiTheme="minorHAnsi" w:hAnsiTheme="minorHAnsi" w:cstheme="minorHAnsi"/>
                <w:b/>
                <w:sz w:val="20"/>
                <w:szCs w:val="20"/>
                <w:lang w:val="pl-PL"/>
              </w:rPr>
              <w:t xml:space="preserve">Typ szkół </w:t>
            </w:r>
            <w:r>
              <w:rPr>
                <w:rFonts w:asciiTheme="minorHAnsi" w:hAnsiTheme="minorHAnsi" w:cstheme="minorHAnsi"/>
                <w:b/>
                <w:sz w:val="20"/>
                <w:szCs w:val="20"/>
                <w:lang w:val="pl-PL"/>
              </w:rPr>
              <w:t>ze względu na rozpoznawanie i wspieranie potrzeb edukacyjnych</w:t>
            </w:r>
          </w:p>
        </w:tc>
        <w:tc>
          <w:tcPr>
            <w:tcW w:w="738" w:type="pct"/>
          </w:tcPr>
          <w:p w14:paraId="3FA4AA2F" w14:textId="25B8A714" w:rsidR="00046BC6" w:rsidRPr="006029A6" w:rsidRDefault="00046BC6" w:rsidP="009D4620">
            <w:pPr>
              <w:rPr>
                <w:rFonts w:asciiTheme="minorHAnsi" w:hAnsiTheme="minorHAnsi" w:cstheme="minorHAnsi"/>
                <w:b/>
                <w:sz w:val="20"/>
                <w:szCs w:val="20"/>
                <w:lang w:val="pl-PL"/>
              </w:rPr>
            </w:pPr>
            <w:r w:rsidRPr="006029A6">
              <w:rPr>
                <w:rFonts w:asciiTheme="minorHAnsi" w:hAnsiTheme="minorHAnsi" w:cstheme="minorHAnsi"/>
                <w:b/>
                <w:sz w:val="20"/>
                <w:szCs w:val="20"/>
                <w:lang w:val="pl-PL"/>
              </w:rPr>
              <w:t>Szkoła podstawowa</w:t>
            </w:r>
          </w:p>
        </w:tc>
        <w:tc>
          <w:tcPr>
            <w:tcW w:w="551" w:type="pct"/>
          </w:tcPr>
          <w:p w14:paraId="259223E4" w14:textId="08ED583F" w:rsidR="00046BC6" w:rsidRPr="00FA0BC4" w:rsidRDefault="00046BC6" w:rsidP="009D4620">
            <w:pPr>
              <w:rPr>
                <w:rFonts w:asciiTheme="minorHAnsi" w:hAnsiTheme="minorHAnsi" w:cstheme="minorHAnsi"/>
                <w:sz w:val="20"/>
                <w:szCs w:val="20"/>
                <w:lang w:val="pl-PL"/>
              </w:rPr>
            </w:pPr>
            <w:r w:rsidRPr="006029A6">
              <w:rPr>
                <w:rFonts w:asciiTheme="minorHAnsi" w:hAnsiTheme="minorHAnsi" w:cstheme="minorHAnsi"/>
                <w:b/>
                <w:sz w:val="20"/>
                <w:szCs w:val="20"/>
                <w:lang w:val="pl-PL"/>
              </w:rPr>
              <w:t>Liceum</w:t>
            </w:r>
          </w:p>
        </w:tc>
        <w:tc>
          <w:tcPr>
            <w:tcW w:w="713" w:type="pct"/>
          </w:tcPr>
          <w:p w14:paraId="7277B333" w14:textId="010A543A" w:rsidR="00046BC6" w:rsidRPr="00FA0BC4" w:rsidRDefault="00046BC6" w:rsidP="009D4620">
            <w:pPr>
              <w:rPr>
                <w:rFonts w:asciiTheme="minorHAnsi" w:hAnsiTheme="minorHAnsi" w:cstheme="minorHAnsi"/>
                <w:sz w:val="20"/>
                <w:szCs w:val="20"/>
                <w:lang w:val="pl-PL"/>
              </w:rPr>
            </w:pPr>
            <w:r w:rsidRPr="006029A6">
              <w:rPr>
                <w:rFonts w:asciiTheme="minorHAnsi" w:hAnsiTheme="minorHAnsi" w:cstheme="minorHAnsi"/>
                <w:b/>
                <w:sz w:val="20"/>
                <w:szCs w:val="20"/>
                <w:lang w:val="pl-PL"/>
              </w:rPr>
              <w:t>Technikum</w:t>
            </w:r>
          </w:p>
        </w:tc>
        <w:tc>
          <w:tcPr>
            <w:tcW w:w="713" w:type="pct"/>
          </w:tcPr>
          <w:p w14:paraId="75228F67" w14:textId="092ECFE1" w:rsidR="00046BC6" w:rsidRPr="00FA0BC4" w:rsidRDefault="00046BC6" w:rsidP="009D4620">
            <w:pPr>
              <w:rPr>
                <w:rFonts w:asciiTheme="minorHAnsi" w:hAnsiTheme="minorHAnsi" w:cstheme="minorHAnsi"/>
                <w:sz w:val="20"/>
                <w:szCs w:val="20"/>
                <w:lang w:val="pl-PL"/>
              </w:rPr>
            </w:pPr>
            <w:r w:rsidRPr="006029A6">
              <w:rPr>
                <w:rFonts w:asciiTheme="minorHAnsi" w:hAnsiTheme="minorHAnsi" w:cstheme="minorHAnsi"/>
                <w:b/>
                <w:sz w:val="20"/>
                <w:szCs w:val="20"/>
                <w:lang w:val="pl-PL"/>
              </w:rPr>
              <w:t xml:space="preserve">Szkoła branżowa </w:t>
            </w:r>
            <w:r>
              <w:rPr>
                <w:rFonts w:asciiTheme="minorHAnsi" w:hAnsiTheme="minorHAnsi" w:cstheme="minorHAnsi"/>
                <w:b/>
                <w:sz w:val="20"/>
                <w:szCs w:val="20"/>
                <w:lang w:val="pl-PL"/>
              </w:rPr>
              <w:t>I</w:t>
            </w:r>
            <w:r w:rsidRPr="006029A6">
              <w:rPr>
                <w:rFonts w:asciiTheme="minorHAnsi" w:hAnsiTheme="minorHAnsi" w:cstheme="minorHAnsi"/>
                <w:b/>
                <w:sz w:val="20"/>
                <w:szCs w:val="20"/>
                <w:lang w:val="pl-PL"/>
              </w:rPr>
              <w:t xml:space="preserve"> stopnia</w:t>
            </w:r>
          </w:p>
        </w:tc>
        <w:tc>
          <w:tcPr>
            <w:tcW w:w="988" w:type="pct"/>
          </w:tcPr>
          <w:p w14:paraId="49E46791" w14:textId="7F32CC2B" w:rsidR="00046BC6" w:rsidRPr="00FA0BC4" w:rsidRDefault="00046BC6" w:rsidP="009D4620">
            <w:pPr>
              <w:rPr>
                <w:rFonts w:asciiTheme="minorHAnsi" w:hAnsiTheme="minorHAnsi" w:cstheme="minorHAnsi"/>
                <w:sz w:val="20"/>
                <w:szCs w:val="20"/>
                <w:lang w:val="pl-PL"/>
              </w:rPr>
            </w:pPr>
            <w:r w:rsidRPr="006029A6">
              <w:rPr>
                <w:rFonts w:asciiTheme="minorHAnsi" w:hAnsiTheme="minorHAnsi" w:cstheme="minorHAnsi"/>
                <w:b/>
                <w:sz w:val="20"/>
                <w:szCs w:val="20"/>
                <w:lang w:val="pl-PL"/>
              </w:rPr>
              <w:t>Szkoła specjalna przysp</w:t>
            </w:r>
            <w:r>
              <w:rPr>
                <w:rFonts w:asciiTheme="minorHAnsi" w:hAnsiTheme="minorHAnsi" w:cstheme="minorHAnsi"/>
                <w:b/>
                <w:sz w:val="20"/>
                <w:szCs w:val="20"/>
                <w:lang w:val="pl-PL"/>
              </w:rPr>
              <w:t>osabiająca</w:t>
            </w:r>
            <w:r w:rsidRPr="006029A6">
              <w:rPr>
                <w:rFonts w:asciiTheme="minorHAnsi" w:hAnsiTheme="minorHAnsi" w:cstheme="minorHAnsi"/>
                <w:b/>
                <w:sz w:val="20"/>
                <w:szCs w:val="20"/>
                <w:lang w:val="pl-PL"/>
              </w:rPr>
              <w:t xml:space="preserve"> </w:t>
            </w:r>
            <w:r>
              <w:rPr>
                <w:rFonts w:asciiTheme="minorHAnsi" w:hAnsiTheme="minorHAnsi" w:cstheme="minorHAnsi"/>
                <w:b/>
                <w:sz w:val="20"/>
                <w:szCs w:val="20"/>
                <w:lang w:val="pl-PL"/>
              </w:rPr>
              <w:t>d</w:t>
            </w:r>
            <w:r w:rsidRPr="006029A6">
              <w:rPr>
                <w:rFonts w:asciiTheme="minorHAnsi" w:hAnsiTheme="minorHAnsi" w:cstheme="minorHAnsi"/>
                <w:b/>
                <w:sz w:val="20"/>
                <w:szCs w:val="20"/>
                <w:lang w:val="pl-PL"/>
              </w:rPr>
              <w:t>o pracy</w:t>
            </w:r>
          </w:p>
        </w:tc>
      </w:tr>
      <w:tr w:rsidR="00046BC6" w:rsidRPr="00FA0BC4" w14:paraId="501556D2" w14:textId="77777777" w:rsidTr="00046BC6">
        <w:trPr>
          <w:trHeight w:val="340"/>
        </w:trPr>
        <w:tc>
          <w:tcPr>
            <w:tcW w:w="1296" w:type="pct"/>
            <w:tcBorders>
              <w:left w:val="single" w:sz="4" w:space="0" w:color="auto"/>
            </w:tcBorders>
          </w:tcPr>
          <w:p w14:paraId="43E12A5B" w14:textId="424D0E81" w:rsidR="00046BC6" w:rsidRPr="00FA0BC4" w:rsidRDefault="00046BC6" w:rsidP="009D4620">
            <w:pPr>
              <w:rPr>
                <w:rFonts w:asciiTheme="minorHAnsi" w:hAnsiTheme="minorHAnsi" w:cstheme="minorHAnsi"/>
                <w:sz w:val="20"/>
                <w:szCs w:val="20"/>
                <w:lang w:val="pl-PL"/>
              </w:rPr>
            </w:pPr>
            <w:r w:rsidRPr="00FA0BC4">
              <w:rPr>
                <w:rFonts w:asciiTheme="minorHAnsi" w:hAnsiTheme="minorHAnsi" w:cstheme="minorHAnsi"/>
                <w:sz w:val="20"/>
                <w:szCs w:val="20"/>
                <w:lang w:val="pl-PL"/>
              </w:rPr>
              <w:t>w pełni pozytywne</w:t>
            </w:r>
          </w:p>
        </w:tc>
        <w:tc>
          <w:tcPr>
            <w:tcW w:w="738" w:type="pct"/>
          </w:tcPr>
          <w:p w14:paraId="42E269A4" w14:textId="37EE659C"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25.1%</w:t>
            </w:r>
          </w:p>
        </w:tc>
        <w:tc>
          <w:tcPr>
            <w:tcW w:w="551" w:type="pct"/>
          </w:tcPr>
          <w:p w14:paraId="3022C3C5" w14:textId="1FD5AD33"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15.1%</w:t>
            </w:r>
          </w:p>
        </w:tc>
        <w:tc>
          <w:tcPr>
            <w:tcW w:w="713" w:type="pct"/>
          </w:tcPr>
          <w:p w14:paraId="40BD26D2" w14:textId="1D5DA347"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18.9%</w:t>
            </w:r>
          </w:p>
        </w:tc>
        <w:tc>
          <w:tcPr>
            <w:tcW w:w="713" w:type="pct"/>
          </w:tcPr>
          <w:p w14:paraId="3387205B" w14:textId="2C4D90D1"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22.4%</w:t>
            </w:r>
          </w:p>
        </w:tc>
        <w:tc>
          <w:tcPr>
            <w:tcW w:w="988" w:type="pct"/>
          </w:tcPr>
          <w:p w14:paraId="61F10345" w14:textId="36B97A58"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32.7%</w:t>
            </w:r>
          </w:p>
        </w:tc>
      </w:tr>
      <w:tr w:rsidR="00046BC6" w:rsidRPr="00FA0BC4" w14:paraId="4EB4E74F" w14:textId="77777777" w:rsidTr="00046BC6">
        <w:trPr>
          <w:trHeight w:val="340"/>
        </w:trPr>
        <w:tc>
          <w:tcPr>
            <w:tcW w:w="1296" w:type="pct"/>
            <w:tcBorders>
              <w:left w:val="single" w:sz="4" w:space="0" w:color="auto"/>
            </w:tcBorders>
          </w:tcPr>
          <w:p w14:paraId="5C2007D0" w14:textId="77777777" w:rsidR="00046BC6" w:rsidRPr="00FA0BC4" w:rsidRDefault="00046BC6" w:rsidP="009D4620">
            <w:pPr>
              <w:rPr>
                <w:rFonts w:asciiTheme="minorHAnsi" w:hAnsiTheme="minorHAnsi" w:cstheme="minorHAnsi"/>
                <w:sz w:val="20"/>
                <w:szCs w:val="20"/>
                <w:lang w:val="pl-PL"/>
              </w:rPr>
            </w:pPr>
            <w:r w:rsidRPr="00FA0BC4">
              <w:rPr>
                <w:rFonts w:asciiTheme="minorHAnsi" w:hAnsiTheme="minorHAnsi" w:cstheme="minorHAnsi"/>
                <w:sz w:val="20"/>
                <w:szCs w:val="20"/>
                <w:lang w:val="pl-PL"/>
              </w:rPr>
              <w:t>umiarkowanie pozytywne</w:t>
            </w:r>
          </w:p>
        </w:tc>
        <w:tc>
          <w:tcPr>
            <w:tcW w:w="738" w:type="pct"/>
          </w:tcPr>
          <w:p w14:paraId="0691D70A" w14:textId="4FBCE61E"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20.6%</w:t>
            </w:r>
          </w:p>
        </w:tc>
        <w:tc>
          <w:tcPr>
            <w:tcW w:w="551" w:type="pct"/>
          </w:tcPr>
          <w:p w14:paraId="53D8AA2D" w14:textId="4D7111D2"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17.8%</w:t>
            </w:r>
          </w:p>
        </w:tc>
        <w:tc>
          <w:tcPr>
            <w:tcW w:w="713" w:type="pct"/>
          </w:tcPr>
          <w:p w14:paraId="3A05649A" w14:textId="77777777"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16.6%</w:t>
            </w:r>
          </w:p>
        </w:tc>
        <w:tc>
          <w:tcPr>
            <w:tcW w:w="713" w:type="pct"/>
          </w:tcPr>
          <w:p w14:paraId="7BF14321" w14:textId="77777777"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14.0%</w:t>
            </w:r>
          </w:p>
        </w:tc>
        <w:tc>
          <w:tcPr>
            <w:tcW w:w="988" w:type="pct"/>
          </w:tcPr>
          <w:p w14:paraId="71A94B5C" w14:textId="77777777"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19.2%</w:t>
            </w:r>
          </w:p>
        </w:tc>
      </w:tr>
      <w:tr w:rsidR="00046BC6" w:rsidRPr="00FA0BC4" w14:paraId="48DB3479" w14:textId="77777777" w:rsidTr="00046BC6">
        <w:trPr>
          <w:trHeight w:val="340"/>
        </w:trPr>
        <w:tc>
          <w:tcPr>
            <w:tcW w:w="1296" w:type="pct"/>
            <w:tcBorders>
              <w:left w:val="single" w:sz="4" w:space="0" w:color="auto"/>
            </w:tcBorders>
          </w:tcPr>
          <w:p w14:paraId="69178565" w14:textId="4DF0DD78" w:rsidR="00046BC6" w:rsidRPr="00FA0BC4" w:rsidRDefault="00046BC6" w:rsidP="009D4620">
            <w:pPr>
              <w:rPr>
                <w:rFonts w:asciiTheme="minorHAnsi" w:hAnsiTheme="minorHAnsi" w:cstheme="minorHAnsi"/>
                <w:sz w:val="20"/>
                <w:szCs w:val="20"/>
                <w:lang w:val="pl-PL"/>
              </w:rPr>
            </w:pPr>
            <w:r w:rsidRPr="00FA0BC4">
              <w:rPr>
                <w:rFonts w:asciiTheme="minorHAnsi" w:hAnsiTheme="minorHAnsi" w:cstheme="minorHAnsi"/>
                <w:sz w:val="20"/>
                <w:szCs w:val="20"/>
                <w:lang w:val="pl-PL"/>
              </w:rPr>
              <w:t>przeciętne</w:t>
            </w:r>
          </w:p>
        </w:tc>
        <w:tc>
          <w:tcPr>
            <w:tcW w:w="738" w:type="pct"/>
          </w:tcPr>
          <w:p w14:paraId="4A0AF9B0" w14:textId="1CD4DB93"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23.2%</w:t>
            </w:r>
          </w:p>
        </w:tc>
        <w:tc>
          <w:tcPr>
            <w:tcW w:w="551" w:type="pct"/>
          </w:tcPr>
          <w:p w14:paraId="466569B4" w14:textId="074008EB"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22.2%</w:t>
            </w:r>
          </w:p>
        </w:tc>
        <w:tc>
          <w:tcPr>
            <w:tcW w:w="713" w:type="pct"/>
          </w:tcPr>
          <w:p w14:paraId="3B94FB74" w14:textId="728B6A9B"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22.3%</w:t>
            </w:r>
          </w:p>
        </w:tc>
        <w:tc>
          <w:tcPr>
            <w:tcW w:w="713" w:type="pct"/>
          </w:tcPr>
          <w:p w14:paraId="5D7F5B8B" w14:textId="69859E03"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26.6%</w:t>
            </w:r>
          </w:p>
        </w:tc>
        <w:tc>
          <w:tcPr>
            <w:tcW w:w="988" w:type="pct"/>
          </w:tcPr>
          <w:p w14:paraId="79E7CB7E" w14:textId="460BD3E6"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25.0%</w:t>
            </w:r>
          </w:p>
        </w:tc>
      </w:tr>
      <w:tr w:rsidR="00046BC6" w:rsidRPr="00FA0BC4" w14:paraId="3E99103D" w14:textId="77777777" w:rsidTr="00046BC6">
        <w:trPr>
          <w:trHeight w:val="340"/>
        </w:trPr>
        <w:tc>
          <w:tcPr>
            <w:tcW w:w="1296" w:type="pct"/>
            <w:tcBorders>
              <w:left w:val="single" w:sz="4" w:space="0" w:color="auto"/>
            </w:tcBorders>
          </w:tcPr>
          <w:p w14:paraId="500497DB" w14:textId="77777777" w:rsidR="00046BC6" w:rsidRPr="00FA0BC4" w:rsidRDefault="00046BC6" w:rsidP="009D4620">
            <w:pPr>
              <w:rPr>
                <w:rFonts w:asciiTheme="minorHAnsi" w:hAnsiTheme="minorHAnsi" w:cstheme="minorHAnsi"/>
                <w:sz w:val="20"/>
                <w:szCs w:val="20"/>
                <w:lang w:val="pl-PL"/>
              </w:rPr>
            </w:pPr>
            <w:r w:rsidRPr="00FA0BC4">
              <w:rPr>
                <w:rFonts w:asciiTheme="minorHAnsi" w:hAnsiTheme="minorHAnsi" w:cstheme="minorHAnsi"/>
                <w:sz w:val="20"/>
                <w:szCs w:val="20"/>
                <w:lang w:val="pl-PL"/>
              </w:rPr>
              <w:t>częściowo negatywne</w:t>
            </w:r>
          </w:p>
        </w:tc>
        <w:tc>
          <w:tcPr>
            <w:tcW w:w="738" w:type="pct"/>
          </w:tcPr>
          <w:p w14:paraId="4F0C4196" w14:textId="2CF8659A"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25.9%</w:t>
            </w:r>
          </w:p>
        </w:tc>
        <w:tc>
          <w:tcPr>
            <w:tcW w:w="551" w:type="pct"/>
          </w:tcPr>
          <w:p w14:paraId="5B4299E1" w14:textId="091D8DE2"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20.0%</w:t>
            </w:r>
          </w:p>
        </w:tc>
        <w:tc>
          <w:tcPr>
            <w:tcW w:w="713" w:type="pct"/>
          </w:tcPr>
          <w:p w14:paraId="2516271B" w14:textId="77777777"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25.1%</w:t>
            </w:r>
          </w:p>
        </w:tc>
        <w:tc>
          <w:tcPr>
            <w:tcW w:w="713" w:type="pct"/>
          </w:tcPr>
          <w:p w14:paraId="5DE6EC88" w14:textId="77777777"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19.6%</w:t>
            </w:r>
          </w:p>
        </w:tc>
        <w:tc>
          <w:tcPr>
            <w:tcW w:w="988" w:type="pct"/>
          </w:tcPr>
          <w:p w14:paraId="7F0D004F" w14:textId="77777777"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23.1%</w:t>
            </w:r>
          </w:p>
        </w:tc>
      </w:tr>
      <w:tr w:rsidR="00046BC6" w:rsidRPr="00FA0BC4" w14:paraId="4A029E44" w14:textId="77777777" w:rsidTr="00046BC6">
        <w:trPr>
          <w:trHeight w:val="340"/>
        </w:trPr>
        <w:tc>
          <w:tcPr>
            <w:tcW w:w="1296" w:type="pct"/>
            <w:tcBorders>
              <w:left w:val="single" w:sz="4" w:space="0" w:color="auto"/>
            </w:tcBorders>
          </w:tcPr>
          <w:p w14:paraId="4968CDF4" w14:textId="4346030B" w:rsidR="00046BC6" w:rsidRPr="00FA0BC4" w:rsidRDefault="00046BC6" w:rsidP="009D4620">
            <w:pPr>
              <w:rPr>
                <w:rFonts w:asciiTheme="minorHAnsi" w:hAnsiTheme="minorHAnsi" w:cstheme="minorHAnsi"/>
                <w:sz w:val="20"/>
                <w:szCs w:val="20"/>
                <w:lang w:val="pl-PL"/>
              </w:rPr>
            </w:pPr>
            <w:r w:rsidRPr="00FA0BC4">
              <w:rPr>
                <w:rFonts w:asciiTheme="minorHAnsi" w:hAnsiTheme="minorHAnsi" w:cstheme="minorHAnsi"/>
                <w:sz w:val="20"/>
                <w:szCs w:val="20"/>
                <w:lang w:val="pl-PL"/>
              </w:rPr>
              <w:t xml:space="preserve">całkowicie negatywne </w:t>
            </w:r>
          </w:p>
        </w:tc>
        <w:tc>
          <w:tcPr>
            <w:tcW w:w="738" w:type="pct"/>
          </w:tcPr>
          <w:p w14:paraId="50D51D9F" w14:textId="505E9E8F"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5.2%</w:t>
            </w:r>
          </w:p>
        </w:tc>
        <w:tc>
          <w:tcPr>
            <w:tcW w:w="551" w:type="pct"/>
          </w:tcPr>
          <w:p w14:paraId="54B1DB3D" w14:textId="13DCFF0A"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24.9%</w:t>
            </w:r>
          </w:p>
        </w:tc>
        <w:tc>
          <w:tcPr>
            <w:tcW w:w="713" w:type="pct"/>
          </w:tcPr>
          <w:p w14:paraId="46348595" w14:textId="5574A1AC"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17.1%</w:t>
            </w:r>
          </w:p>
        </w:tc>
        <w:tc>
          <w:tcPr>
            <w:tcW w:w="713" w:type="pct"/>
          </w:tcPr>
          <w:p w14:paraId="67F57779" w14:textId="766B251D"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17.5%</w:t>
            </w:r>
          </w:p>
        </w:tc>
        <w:tc>
          <w:tcPr>
            <w:tcW w:w="988" w:type="pct"/>
          </w:tcPr>
          <w:p w14:paraId="4EF54EB3" w14:textId="077BBD61"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0,0%</w:t>
            </w:r>
          </w:p>
        </w:tc>
      </w:tr>
    </w:tbl>
    <w:p w14:paraId="617E7DF4" w14:textId="77777777" w:rsidR="00B10680" w:rsidRPr="00FA0BC4" w:rsidRDefault="00B10680" w:rsidP="00B10680">
      <w:pPr>
        <w:rPr>
          <w:rFonts w:asciiTheme="minorHAnsi" w:hAnsiTheme="minorHAnsi" w:cstheme="minorHAnsi"/>
          <w:lang w:val="pl-PL"/>
        </w:rPr>
      </w:pPr>
    </w:p>
    <w:p w14:paraId="4CB2DF05" w14:textId="226DDF96" w:rsidR="00B10680" w:rsidRPr="00FA0BC4" w:rsidRDefault="00B10680" w:rsidP="000E4116">
      <w:pPr>
        <w:spacing w:line="360" w:lineRule="auto"/>
        <w:rPr>
          <w:rFonts w:asciiTheme="minorHAnsi" w:hAnsiTheme="minorHAnsi" w:cstheme="minorHAnsi"/>
          <w:lang w:val="pl-PL"/>
        </w:rPr>
      </w:pPr>
      <w:r w:rsidRPr="00FA0BC4">
        <w:rPr>
          <w:rFonts w:asciiTheme="minorHAnsi" w:hAnsiTheme="minorHAnsi" w:cstheme="minorHAnsi"/>
          <w:lang w:val="pl-PL"/>
        </w:rPr>
        <w:t xml:space="preserve">Analiza zależności przynależności do klastrów szkół w zależności od </w:t>
      </w:r>
      <w:r w:rsidR="00F671B4">
        <w:rPr>
          <w:rFonts w:asciiTheme="minorHAnsi" w:hAnsiTheme="minorHAnsi" w:cstheme="minorHAnsi"/>
          <w:lang w:val="pl-PL"/>
        </w:rPr>
        <w:t>rodzaju szkoły</w:t>
      </w:r>
      <w:r w:rsidRPr="00FA0BC4">
        <w:rPr>
          <w:rFonts w:asciiTheme="minorHAnsi" w:hAnsiTheme="minorHAnsi" w:cstheme="minorHAnsi"/>
          <w:lang w:val="pl-PL"/>
        </w:rPr>
        <w:t xml:space="preserve"> wskazuje, że </w:t>
      </w:r>
      <w:r w:rsidR="00952FD1">
        <w:rPr>
          <w:rFonts w:asciiTheme="minorHAnsi" w:hAnsiTheme="minorHAnsi" w:cstheme="minorHAnsi"/>
          <w:lang w:val="pl-PL"/>
        </w:rPr>
        <w:t>szkoły</w:t>
      </w:r>
      <w:r w:rsidRPr="00FA0BC4">
        <w:rPr>
          <w:rFonts w:asciiTheme="minorHAnsi" w:hAnsiTheme="minorHAnsi" w:cstheme="minorHAnsi"/>
          <w:lang w:val="pl-PL"/>
        </w:rPr>
        <w:t xml:space="preserve"> integracyjne i specjalne lub takie z oddziałami integracyjnymi lub specjalnymi rzadziej należą do klastra zdecydowanie negatywnego. Do tego klastra częściej zaliczają się z kolei </w:t>
      </w:r>
      <w:r w:rsidR="00952FD1">
        <w:rPr>
          <w:rFonts w:asciiTheme="minorHAnsi" w:hAnsiTheme="minorHAnsi" w:cstheme="minorHAnsi"/>
          <w:lang w:val="pl-PL"/>
        </w:rPr>
        <w:t>szkoły</w:t>
      </w:r>
      <w:r w:rsidRPr="00FA0BC4">
        <w:rPr>
          <w:rFonts w:asciiTheme="minorHAnsi" w:hAnsiTheme="minorHAnsi" w:cstheme="minorHAnsi"/>
          <w:lang w:val="pl-PL"/>
        </w:rPr>
        <w:t xml:space="preserve"> ogólnodostępne. Odwrotnie sytuacja wygląda w przypadku przynależności do klastra zdecydowanie pozytywnych </w:t>
      </w:r>
      <w:r w:rsidR="00952FD1">
        <w:rPr>
          <w:rFonts w:asciiTheme="minorHAnsi" w:hAnsiTheme="minorHAnsi" w:cstheme="minorHAnsi"/>
          <w:lang w:val="pl-PL"/>
        </w:rPr>
        <w:t>szkół</w:t>
      </w:r>
      <w:r w:rsidRPr="00FA0BC4">
        <w:rPr>
          <w:rFonts w:asciiTheme="minorHAnsi" w:hAnsiTheme="minorHAnsi" w:cstheme="minorHAnsi"/>
          <w:lang w:val="pl-PL"/>
        </w:rPr>
        <w:t>. W tym przypadku szkoły specjalne lub z oddziałami specjalnymi częściej należą do tego skupienia a szkoły ogólnodostępne rzadziej. Szczegółowe dane procentowe przedstawia tabela</w:t>
      </w:r>
      <w:r w:rsidR="00C50FCD" w:rsidRPr="00FA0BC4">
        <w:rPr>
          <w:rFonts w:asciiTheme="minorHAnsi" w:hAnsiTheme="minorHAnsi" w:cstheme="minorHAnsi"/>
          <w:lang w:val="pl-PL"/>
        </w:rPr>
        <w:t xml:space="preserve"> 71</w:t>
      </w:r>
      <w:r w:rsidRPr="00FA0BC4">
        <w:rPr>
          <w:rFonts w:asciiTheme="minorHAnsi" w:hAnsiTheme="minorHAnsi" w:cstheme="minorHAnsi"/>
          <w:lang w:val="pl-PL"/>
        </w:rPr>
        <w:t>.</w:t>
      </w:r>
    </w:p>
    <w:p w14:paraId="05229371" w14:textId="5A3A9A73" w:rsidR="00B10680" w:rsidRPr="00D56F3D" w:rsidRDefault="00BF2175" w:rsidP="00BF2175">
      <w:pPr>
        <w:spacing w:after="240"/>
        <w:rPr>
          <w:rFonts w:asciiTheme="minorHAnsi" w:hAnsiTheme="minorHAnsi" w:cstheme="minorHAnsi"/>
          <w:sz w:val="22"/>
          <w:szCs w:val="22"/>
          <w:lang w:val="pl-PL"/>
        </w:rPr>
      </w:pPr>
      <w:r w:rsidRPr="00D56F3D">
        <w:rPr>
          <w:rFonts w:asciiTheme="minorHAnsi" w:hAnsiTheme="minorHAnsi" w:cstheme="minorHAnsi"/>
          <w:sz w:val="22"/>
          <w:szCs w:val="22"/>
          <w:lang w:val="pl-PL"/>
        </w:rPr>
        <w:t>Tabela 71</w:t>
      </w:r>
      <w:r w:rsidR="00E320B7" w:rsidRPr="00D56F3D">
        <w:rPr>
          <w:rFonts w:asciiTheme="minorHAnsi" w:hAnsiTheme="minorHAnsi" w:cstheme="minorHAnsi"/>
          <w:sz w:val="22"/>
          <w:szCs w:val="22"/>
          <w:lang w:val="pl-PL"/>
        </w:rPr>
        <w:t>.</w:t>
      </w:r>
      <w:r w:rsidRPr="00D56F3D">
        <w:rPr>
          <w:rFonts w:asciiTheme="minorHAnsi" w:hAnsiTheme="minorHAnsi" w:cstheme="minorHAnsi"/>
          <w:sz w:val="22"/>
          <w:szCs w:val="22"/>
          <w:lang w:val="pl-PL"/>
        </w:rPr>
        <w:t xml:space="preserve"> </w:t>
      </w:r>
      <w:r w:rsidR="00C50FCD" w:rsidRPr="00D56F3D">
        <w:rPr>
          <w:rFonts w:asciiTheme="minorHAnsi" w:hAnsiTheme="minorHAnsi" w:cstheme="minorHAnsi"/>
          <w:sz w:val="22"/>
          <w:szCs w:val="22"/>
          <w:lang w:val="pl-PL"/>
        </w:rPr>
        <w:t xml:space="preserve">Przynależność szkół do typów </w:t>
      </w:r>
      <w:r w:rsidR="009D4620" w:rsidRPr="00D56F3D">
        <w:rPr>
          <w:rFonts w:asciiTheme="minorHAnsi" w:hAnsiTheme="minorHAnsi" w:cstheme="minorHAnsi"/>
          <w:sz w:val="22"/>
          <w:szCs w:val="22"/>
          <w:lang w:val="pl-PL"/>
        </w:rPr>
        <w:t xml:space="preserve">wyodrębnionych ze względu rozpoznawanie i wspieranie potrzeb edukacyjnych i rozwojowych uczniów, a także ewaluację udzielanego wsparcia i zakres współpracy z otoczeniem </w:t>
      </w:r>
      <w:r w:rsidR="00C50FCD" w:rsidRPr="00D56F3D">
        <w:rPr>
          <w:rFonts w:asciiTheme="minorHAnsi" w:hAnsiTheme="minorHAnsi" w:cstheme="minorHAnsi"/>
          <w:sz w:val="22"/>
          <w:szCs w:val="22"/>
          <w:lang w:val="pl-PL"/>
        </w:rPr>
        <w:t xml:space="preserve">z podziałem na: </w:t>
      </w:r>
      <w:r w:rsidR="00DF31A7" w:rsidRPr="00D56F3D">
        <w:rPr>
          <w:rFonts w:asciiTheme="minorHAnsi" w:hAnsiTheme="minorHAnsi" w:cstheme="minorHAnsi"/>
          <w:sz w:val="22"/>
          <w:szCs w:val="22"/>
          <w:lang w:val="pl-PL"/>
        </w:rPr>
        <w:t>szkoła</w:t>
      </w:r>
      <w:r w:rsidR="00C50FCD" w:rsidRPr="00D56F3D">
        <w:rPr>
          <w:rFonts w:asciiTheme="minorHAnsi" w:hAnsiTheme="minorHAnsi" w:cstheme="minorHAnsi"/>
          <w:sz w:val="22"/>
          <w:szCs w:val="22"/>
          <w:lang w:val="pl-PL"/>
        </w:rPr>
        <w:t xml:space="preserve"> </w:t>
      </w:r>
      <w:r w:rsidR="009D4620" w:rsidRPr="00D56F3D">
        <w:rPr>
          <w:rFonts w:asciiTheme="minorHAnsi" w:hAnsiTheme="minorHAnsi" w:cstheme="minorHAnsi"/>
          <w:sz w:val="22"/>
          <w:szCs w:val="22"/>
          <w:lang w:val="pl-PL"/>
        </w:rPr>
        <w:t>o</w:t>
      </w:r>
      <w:r w:rsidR="00C50FCD" w:rsidRPr="00D56F3D">
        <w:rPr>
          <w:rFonts w:asciiTheme="minorHAnsi" w:hAnsiTheme="minorHAnsi" w:cstheme="minorHAnsi"/>
          <w:sz w:val="22"/>
          <w:szCs w:val="22"/>
          <w:lang w:val="pl-PL"/>
        </w:rPr>
        <w:t>gólno</w:t>
      </w:r>
      <w:r w:rsidRPr="00D56F3D">
        <w:rPr>
          <w:rFonts w:asciiTheme="minorHAnsi" w:hAnsiTheme="minorHAnsi" w:cstheme="minorHAnsi"/>
          <w:sz w:val="22"/>
          <w:szCs w:val="22"/>
          <w:lang w:val="pl-PL"/>
        </w:rPr>
        <w:t>dostępna/integracyjna/specjalna</w:t>
      </w:r>
    </w:p>
    <w:tbl>
      <w:tblPr>
        <w:tblStyle w:val="Tabela-Siatka"/>
        <w:tblW w:w="4723" w:type="pct"/>
        <w:tblLook w:val="0020" w:firstRow="1" w:lastRow="0" w:firstColumn="0" w:lastColumn="0" w:noHBand="0" w:noVBand="0"/>
      </w:tblPr>
      <w:tblGrid>
        <w:gridCol w:w="3449"/>
        <w:gridCol w:w="1704"/>
        <w:gridCol w:w="1704"/>
        <w:gridCol w:w="1703"/>
      </w:tblGrid>
      <w:tr w:rsidR="00046BC6" w:rsidRPr="00FA0BC4" w14:paraId="6942E32C" w14:textId="77777777" w:rsidTr="00046BC6">
        <w:trPr>
          <w:trHeight w:val="340"/>
        </w:trPr>
        <w:tc>
          <w:tcPr>
            <w:tcW w:w="2014" w:type="pct"/>
            <w:tcBorders>
              <w:left w:val="single" w:sz="4" w:space="0" w:color="auto"/>
            </w:tcBorders>
          </w:tcPr>
          <w:p w14:paraId="19A889F6" w14:textId="3BFEF64C" w:rsidR="00046BC6" w:rsidRPr="00FA0BC4" w:rsidRDefault="00046BC6" w:rsidP="009D4620">
            <w:pPr>
              <w:rPr>
                <w:rFonts w:asciiTheme="minorHAnsi" w:hAnsiTheme="minorHAnsi" w:cstheme="minorHAnsi"/>
                <w:sz w:val="20"/>
                <w:szCs w:val="20"/>
                <w:lang w:val="pl-PL"/>
              </w:rPr>
            </w:pPr>
            <w:r w:rsidRPr="006029A6">
              <w:rPr>
                <w:rFonts w:asciiTheme="minorHAnsi" w:hAnsiTheme="minorHAnsi" w:cstheme="minorHAnsi"/>
                <w:b/>
                <w:sz w:val="20"/>
                <w:szCs w:val="20"/>
                <w:lang w:val="pl-PL"/>
              </w:rPr>
              <w:t xml:space="preserve">Typ szkół </w:t>
            </w:r>
            <w:r>
              <w:rPr>
                <w:rFonts w:asciiTheme="minorHAnsi" w:hAnsiTheme="minorHAnsi" w:cstheme="minorHAnsi"/>
                <w:b/>
                <w:sz w:val="20"/>
                <w:szCs w:val="20"/>
                <w:lang w:val="pl-PL"/>
              </w:rPr>
              <w:t>ze względu na rozpoznawanie i wspieranie potrzeb edukacyjnych</w:t>
            </w:r>
          </w:p>
        </w:tc>
        <w:tc>
          <w:tcPr>
            <w:tcW w:w="995" w:type="pct"/>
          </w:tcPr>
          <w:p w14:paraId="71C1662D" w14:textId="5F12FFEF" w:rsidR="00046BC6" w:rsidRPr="00FA0BC4" w:rsidRDefault="00046BC6" w:rsidP="009D4620">
            <w:pPr>
              <w:rPr>
                <w:rFonts w:asciiTheme="minorHAnsi" w:hAnsiTheme="minorHAnsi" w:cstheme="minorHAnsi"/>
                <w:sz w:val="20"/>
                <w:szCs w:val="20"/>
                <w:lang w:val="pl-PL"/>
              </w:rPr>
            </w:pPr>
            <w:r>
              <w:rPr>
                <w:rFonts w:asciiTheme="minorHAnsi" w:hAnsiTheme="minorHAnsi" w:cstheme="minorHAnsi"/>
                <w:b/>
                <w:sz w:val="20"/>
                <w:szCs w:val="20"/>
                <w:lang w:val="pl-PL"/>
              </w:rPr>
              <w:t>S</w:t>
            </w:r>
            <w:r w:rsidRPr="006029A6">
              <w:rPr>
                <w:rFonts w:asciiTheme="minorHAnsi" w:hAnsiTheme="minorHAnsi" w:cstheme="minorHAnsi"/>
                <w:b/>
                <w:sz w:val="20"/>
                <w:szCs w:val="20"/>
                <w:lang w:val="pl-PL"/>
              </w:rPr>
              <w:t>zkoła integracyjna lub z oddziałami integracyjnymi</w:t>
            </w:r>
          </w:p>
        </w:tc>
        <w:tc>
          <w:tcPr>
            <w:tcW w:w="995" w:type="pct"/>
          </w:tcPr>
          <w:p w14:paraId="2379C073" w14:textId="24BB67B9" w:rsidR="00046BC6" w:rsidRPr="00FA0BC4" w:rsidRDefault="00046BC6" w:rsidP="009D4620">
            <w:pPr>
              <w:rPr>
                <w:rFonts w:asciiTheme="minorHAnsi" w:hAnsiTheme="minorHAnsi" w:cstheme="minorHAnsi"/>
                <w:sz w:val="20"/>
                <w:szCs w:val="20"/>
                <w:lang w:val="pl-PL"/>
              </w:rPr>
            </w:pPr>
            <w:r>
              <w:rPr>
                <w:rFonts w:asciiTheme="minorHAnsi" w:hAnsiTheme="minorHAnsi" w:cstheme="minorHAnsi"/>
                <w:b/>
                <w:sz w:val="20"/>
                <w:szCs w:val="20"/>
                <w:lang w:val="pl-PL"/>
              </w:rPr>
              <w:t>S</w:t>
            </w:r>
            <w:r w:rsidRPr="006029A6">
              <w:rPr>
                <w:rFonts w:asciiTheme="minorHAnsi" w:hAnsiTheme="minorHAnsi" w:cstheme="minorHAnsi"/>
                <w:b/>
                <w:sz w:val="20"/>
                <w:szCs w:val="20"/>
                <w:lang w:val="pl-PL"/>
              </w:rPr>
              <w:t>zkoła specjalna lub z oddziałami specjalnymi ( i integracyjnymi)</w:t>
            </w:r>
          </w:p>
        </w:tc>
        <w:tc>
          <w:tcPr>
            <w:tcW w:w="995" w:type="pct"/>
          </w:tcPr>
          <w:p w14:paraId="10D8D3D2" w14:textId="04DC1CF0" w:rsidR="00046BC6" w:rsidRPr="00FA0BC4" w:rsidRDefault="00046BC6" w:rsidP="009D4620">
            <w:pPr>
              <w:rPr>
                <w:rFonts w:asciiTheme="minorHAnsi" w:hAnsiTheme="minorHAnsi" w:cstheme="minorHAnsi"/>
                <w:sz w:val="20"/>
                <w:szCs w:val="20"/>
                <w:lang w:val="pl-PL"/>
              </w:rPr>
            </w:pPr>
            <w:r>
              <w:rPr>
                <w:rFonts w:asciiTheme="minorHAnsi" w:hAnsiTheme="minorHAnsi" w:cstheme="minorHAnsi"/>
                <w:b/>
                <w:sz w:val="20"/>
                <w:szCs w:val="20"/>
                <w:lang w:val="pl-PL"/>
              </w:rPr>
              <w:t>S</w:t>
            </w:r>
            <w:r w:rsidRPr="006029A6">
              <w:rPr>
                <w:rFonts w:asciiTheme="minorHAnsi" w:hAnsiTheme="minorHAnsi" w:cstheme="minorHAnsi"/>
                <w:b/>
                <w:sz w:val="20"/>
                <w:szCs w:val="20"/>
                <w:lang w:val="pl-PL"/>
              </w:rPr>
              <w:t>zkoła ogólnodostępna</w:t>
            </w:r>
          </w:p>
        </w:tc>
      </w:tr>
      <w:tr w:rsidR="00046BC6" w:rsidRPr="00FA0BC4" w14:paraId="7DA7BACA" w14:textId="77777777" w:rsidTr="00046BC6">
        <w:trPr>
          <w:trHeight w:val="340"/>
        </w:trPr>
        <w:tc>
          <w:tcPr>
            <w:tcW w:w="2014" w:type="pct"/>
            <w:tcBorders>
              <w:left w:val="single" w:sz="4" w:space="0" w:color="auto"/>
            </w:tcBorders>
          </w:tcPr>
          <w:p w14:paraId="3AF02ABC" w14:textId="34214087" w:rsidR="00046BC6" w:rsidRPr="00FA0BC4" w:rsidRDefault="00046BC6" w:rsidP="009D4620">
            <w:pPr>
              <w:rPr>
                <w:rFonts w:asciiTheme="minorHAnsi" w:hAnsiTheme="minorHAnsi" w:cstheme="minorHAnsi"/>
                <w:sz w:val="20"/>
                <w:szCs w:val="20"/>
                <w:lang w:val="pl-PL"/>
              </w:rPr>
            </w:pPr>
            <w:r w:rsidRPr="00FA0BC4">
              <w:rPr>
                <w:rFonts w:asciiTheme="minorHAnsi" w:hAnsiTheme="minorHAnsi" w:cstheme="minorHAnsi"/>
                <w:sz w:val="20"/>
                <w:szCs w:val="20"/>
                <w:lang w:val="pl-PL"/>
              </w:rPr>
              <w:t>w pełni pozytywne</w:t>
            </w:r>
          </w:p>
        </w:tc>
        <w:tc>
          <w:tcPr>
            <w:tcW w:w="995" w:type="pct"/>
          </w:tcPr>
          <w:p w14:paraId="2AA4419E" w14:textId="7AB547D7"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28.1%</w:t>
            </w:r>
          </w:p>
        </w:tc>
        <w:tc>
          <w:tcPr>
            <w:tcW w:w="995" w:type="pct"/>
          </w:tcPr>
          <w:p w14:paraId="7A7623A3" w14:textId="17920A47"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36.2%</w:t>
            </w:r>
          </w:p>
        </w:tc>
        <w:tc>
          <w:tcPr>
            <w:tcW w:w="995" w:type="pct"/>
          </w:tcPr>
          <w:p w14:paraId="21420ADE" w14:textId="58A11358"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22.5%</w:t>
            </w:r>
          </w:p>
        </w:tc>
      </w:tr>
      <w:tr w:rsidR="00046BC6" w:rsidRPr="00FA0BC4" w14:paraId="582DE84E" w14:textId="77777777" w:rsidTr="00046BC6">
        <w:trPr>
          <w:trHeight w:val="340"/>
        </w:trPr>
        <w:tc>
          <w:tcPr>
            <w:tcW w:w="2014" w:type="pct"/>
            <w:tcBorders>
              <w:left w:val="single" w:sz="4" w:space="0" w:color="auto"/>
            </w:tcBorders>
          </w:tcPr>
          <w:p w14:paraId="53F87D15" w14:textId="4EB13B51" w:rsidR="00046BC6" w:rsidRPr="00FA0BC4" w:rsidRDefault="00046BC6" w:rsidP="009D4620">
            <w:pPr>
              <w:rPr>
                <w:rFonts w:asciiTheme="minorHAnsi" w:hAnsiTheme="minorHAnsi" w:cstheme="minorHAnsi"/>
                <w:sz w:val="20"/>
                <w:szCs w:val="20"/>
                <w:lang w:val="pl-PL"/>
              </w:rPr>
            </w:pPr>
            <w:r w:rsidRPr="00FA0BC4">
              <w:rPr>
                <w:rFonts w:asciiTheme="minorHAnsi" w:hAnsiTheme="minorHAnsi" w:cstheme="minorHAnsi"/>
                <w:sz w:val="20"/>
                <w:szCs w:val="20"/>
                <w:lang w:val="pl-PL"/>
              </w:rPr>
              <w:t>umiarkowanie pozytywne</w:t>
            </w:r>
          </w:p>
        </w:tc>
        <w:tc>
          <w:tcPr>
            <w:tcW w:w="995" w:type="pct"/>
          </w:tcPr>
          <w:p w14:paraId="7EE36372" w14:textId="003D624E"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20.5%</w:t>
            </w:r>
          </w:p>
        </w:tc>
        <w:tc>
          <w:tcPr>
            <w:tcW w:w="995" w:type="pct"/>
          </w:tcPr>
          <w:p w14:paraId="746AFDED" w14:textId="4DF0EF93"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19.2%</w:t>
            </w:r>
          </w:p>
        </w:tc>
        <w:tc>
          <w:tcPr>
            <w:tcW w:w="995" w:type="pct"/>
          </w:tcPr>
          <w:p w14:paraId="479C747E" w14:textId="2F23BECF"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19.6%</w:t>
            </w:r>
          </w:p>
        </w:tc>
      </w:tr>
      <w:tr w:rsidR="00046BC6" w:rsidRPr="00FA0BC4" w14:paraId="03C904C5" w14:textId="77777777" w:rsidTr="00046BC6">
        <w:trPr>
          <w:trHeight w:val="340"/>
        </w:trPr>
        <w:tc>
          <w:tcPr>
            <w:tcW w:w="2014" w:type="pct"/>
            <w:tcBorders>
              <w:left w:val="single" w:sz="4" w:space="0" w:color="auto"/>
            </w:tcBorders>
          </w:tcPr>
          <w:p w14:paraId="06E3A9E2" w14:textId="77777777" w:rsidR="00046BC6" w:rsidRPr="00FA0BC4" w:rsidRDefault="00046BC6" w:rsidP="009D4620">
            <w:pPr>
              <w:rPr>
                <w:rFonts w:asciiTheme="minorHAnsi" w:hAnsiTheme="minorHAnsi" w:cstheme="minorHAnsi"/>
                <w:sz w:val="20"/>
                <w:szCs w:val="20"/>
                <w:lang w:val="pl-PL"/>
              </w:rPr>
            </w:pPr>
            <w:r w:rsidRPr="00FA0BC4">
              <w:rPr>
                <w:rFonts w:asciiTheme="minorHAnsi" w:hAnsiTheme="minorHAnsi" w:cstheme="minorHAnsi"/>
                <w:sz w:val="20"/>
                <w:szCs w:val="20"/>
                <w:lang w:val="pl-PL"/>
              </w:rPr>
              <w:lastRenderedPageBreak/>
              <w:t>przeciętne</w:t>
            </w:r>
          </w:p>
        </w:tc>
        <w:tc>
          <w:tcPr>
            <w:tcW w:w="995" w:type="pct"/>
          </w:tcPr>
          <w:p w14:paraId="66F8EDCF" w14:textId="77777777"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26.0%</w:t>
            </w:r>
          </w:p>
        </w:tc>
        <w:tc>
          <w:tcPr>
            <w:tcW w:w="995" w:type="pct"/>
          </w:tcPr>
          <w:p w14:paraId="76C80C91" w14:textId="77777777"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20.9%</w:t>
            </w:r>
          </w:p>
        </w:tc>
        <w:tc>
          <w:tcPr>
            <w:tcW w:w="995" w:type="pct"/>
          </w:tcPr>
          <w:p w14:paraId="739705DE" w14:textId="77777777"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23.4%</w:t>
            </w:r>
          </w:p>
        </w:tc>
      </w:tr>
      <w:tr w:rsidR="00046BC6" w:rsidRPr="00FA0BC4" w14:paraId="3FFB1F52" w14:textId="77777777" w:rsidTr="00046BC6">
        <w:trPr>
          <w:trHeight w:val="340"/>
        </w:trPr>
        <w:tc>
          <w:tcPr>
            <w:tcW w:w="2014" w:type="pct"/>
            <w:tcBorders>
              <w:left w:val="single" w:sz="4" w:space="0" w:color="auto"/>
            </w:tcBorders>
          </w:tcPr>
          <w:p w14:paraId="70AF744D" w14:textId="3D86C1B2" w:rsidR="00046BC6" w:rsidRPr="00FA0BC4" w:rsidRDefault="00046BC6" w:rsidP="009D4620">
            <w:pPr>
              <w:rPr>
                <w:rFonts w:asciiTheme="minorHAnsi" w:hAnsiTheme="minorHAnsi" w:cstheme="minorHAnsi"/>
                <w:sz w:val="20"/>
                <w:szCs w:val="20"/>
                <w:lang w:val="pl-PL"/>
              </w:rPr>
            </w:pPr>
            <w:r w:rsidRPr="00FA0BC4">
              <w:rPr>
                <w:rFonts w:asciiTheme="minorHAnsi" w:hAnsiTheme="minorHAnsi" w:cstheme="minorHAnsi"/>
                <w:sz w:val="20"/>
                <w:szCs w:val="20"/>
                <w:lang w:val="pl-PL"/>
              </w:rPr>
              <w:t>częściowo negatywne</w:t>
            </w:r>
          </w:p>
        </w:tc>
        <w:tc>
          <w:tcPr>
            <w:tcW w:w="995" w:type="pct"/>
          </w:tcPr>
          <w:p w14:paraId="160DB239" w14:textId="75C1A7FF"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21.9%</w:t>
            </w:r>
          </w:p>
        </w:tc>
        <w:tc>
          <w:tcPr>
            <w:tcW w:w="995" w:type="pct"/>
          </w:tcPr>
          <w:p w14:paraId="267AFF1D" w14:textId="2156D5C7"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21.5%</w:t>
            </w:r>
          </w:p>
        </w:tc>
        <w:tc>
          <w:tcPr>
            <w:tcW w:w="995" w:type="pct"/>
          </w:tcPr>
          <w:p w14:paraId="5799BD2C" w14:textId="1B53FBC0"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25.4%</w:t>
            </w:r>
          </w:p>
        </w:tc>
      </w:tr>
      <w:tr w:rsidR="00046BC6" w:rsidRPr="00FA0BC4" w14:paraId="28646A3A" w14:textId="77777777" w:rsidTr="00046BC6">
        <w:trPr>
          <w:trHeight w:val="340"/>
        </w:trPr>
        <w:tc>
          <w:tcPr>
            <w:tcW w:w="2014" w:type="pct"/>
            <w:tcBorders>
              <w:left w:val="single" w:sz="4" w:space="0" w:color="auto"/>
            </w:tcBorders>
          </w:tcPr>
          <w:p w14:paraId="1CCB37D7" w14:textId="77777777" w:rsidR="00046BC6" w:rsidRPr="00FA0BC4" w:rsidRDefault="00046BC6" w:rsidP="009D4620">
            <w:pPr>
              <w:rPr>
                <w:rFonts w:asciiTheme="minorHAnsi" w:hAnsiTheme="minorHAnsi" w:cstheme="minorHAnsi"/>
                <w:sz w:val="20"/>
                <w:szCs w:val="20"/>
                <w:lang w:val="pl-PL"/>
              </w:rPr>
            </w:pPr>
            <w:r w:rsidRPr="00FA0BC4">
              <w:rPr>
                <w:rFonts w:asciiTheme="minorHAnsi" w:hAnsiTheme="minorHAnsi" w:cstheme="minorHAnsi"/>
                <w:sz w:val="20"/>
                <w:szCs w:val="20"/>
                <w:lang w:val="pl-PL"/>
              </w:rPr>
              <w:t xml:space="preserve">całkowicie negatywne </w:t>
            </w:r>
          </w:p>
        </w:tc>
        <w:tc>
          <w:tcPr>
            <w:tcW w:w="995" w:type="pct"/>
          </w:tcPr>
          <w:p w14:paraId="3B29F485" w14:textId="77777777"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3.4%</w:t>
            </w:r>
          </w:p>
        </w:tc>
        <w:tc>
          <w:tcPr>
            <w:tcW w:w="995" w:type="pct"/>
          </w:tcPr>
          <w:p w14:paraId="53965BBF" w14:textId="77777777"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2.3%</w:t>
            </w:r>
          </w:p>
        </w:tc>
        <w:tc>
          <w:tcPr>
            <w:tcW w:w="995" w:type="pct"/>
          </w:tcPr>
          <w:p w14:paraId="4A4A8886" w14:textId="77777777" w:rsidR="00046BC6" w:rsidRPr="00FA0BC4" w:rsidRDefault="00046BC6" w:rsidP="009D4620">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9.1%</w:t>
            </w:r>
          </w:p>
        </w:tc>
      </w:tr>
    </w:tbl>
    <w:p w14:paraId="3D292075" w14:textId="77777777" w:rsidR="00C50FCD" w:rsidRPr="00FA0BC4" w:rsidRDefault="00C50FCD" w:rsidP="00B10680">
      <w:pPr>
        <w:spacing w:line="360" w:lineRule="auto"/>
        <w:ind w:firstLine="708"/>
        <w:rPr>
          <w:rFonts w:asciiTheme="minorHAnsi" w:hAnsiTheme="minorHAnsi" w:cstheme="minorHAnsi"/>
          <w:lang w:val="pl-PL"/>
        </w:rPr>
      </w:pPr>
    </w:p>
    <w:p w14:paraId="6DCEF42E" w14:textId="0CC48D84" w:rsidR="00B10680" w:rsidRPr="00FA0BC4" w:rsidRDefault="00B10680" w:rsidP="000E4116">
      <w:pPr>
        <w:spacing w:line="360" w:lineRule="auto"/>
        <w:rPr>
          <w:rFonts w:asciiTheme="minorHAnsi" w:hAnsiTheme="minorHAnsi" w:cstheme="minorHAnsi"/>
          <w:lang w:val="pl-PL"/>
        </w:rPr>
      </w:pPr>
      <w:r w:rsidRPr="00FA0BC4">
        <w:rPr>
          <w:rFonts w:asciiTheme="minorHAnsi" w:hAnsiTheme="minorHAnsi" w:cstheme="minorHAnsi"/>
          <w:lang w:val="pl-PL"/>
        </w:rPr>
        <w:t xml:space="preserve">Również to czy </w:t>
      </w:r>
      <w:r w:rsidR="00DF31A7">
        <w:rPr>
          <w:rFonts w:asciiTheme="minorHAnsi" w:hAnsiTheme="minorHAnsi" w:cstheme="minorHAnsi"/>
          <w:lang w:val="pl-PL"/>
        </w:rPr>
        <w:t>szkoła</w:t>
      </w:r>
      <w:r w:rsidRPr="00FA0BC4">
        <w:rPr>
          <w:rFonts w:asciiTheme="minorHAnsi" w:hAnsiTheme="minorHAnsi" w:cstheme="minorHAnsi"/>
          <w:lang w:val="pl-PL"/>
        </w:rPr>
        <w:t xml:space="preserve"> jest publiczna ma znaczenie dla przynależności do wyróżnionych klastrów. W grupie szkół zdecydowanie pozytywnych więcej jest </w:t>
      </w:r>
      <w:r w:rsidR="00952FD1">
        <w:rPr>
          <w:rFonts w:asciiTheme="minorHAnsi" w:hAnsiTheme="minorHAnsi" w:cstheme="minorHAnsi"/>
          <w:lang w:val="pl-PL"/>
        </w:rPr>
        <w:t>szkół</w:t>
      </w:r>
      <w:r w:rsidRPr="00FA0BC4">
        <w:rPr>
          <w:rFonts w:asciiTheme="minorHAnsi" w:hAnsiTheme="minorHAnsi" w:cstheme="minorHAnsi"/>
          <w:lang w:val="pl-PL"/>
        </w:rPr>
        <w:t xml:space="preserve"> publicznych, a w grupie szkół negatywnych pod każdym względem wyższy niż przeciętnie jest udział podmiotów niepublicznych. Szczegółowe dane przedstawia tabela</w:t>
      </w:r>
      <w:r w:rsidR="00C50FCD" w:rsidRPr="00FA0BC4">
        <w:rPr>
          <w:rFonts w:asciiTheme="minorHAnsi" w:hAnsiTheme="minorHAnsi" w:cstheme="minorHAnsi"/>
          <w:lang w:val="pl-PL"/>
        </w:rPr>
        <w:t xml:space="preserve"> 72</w:t>
      </w:r>
      <w:r w:rsidRPr="00FA0BC4">
        <w:rPr>
          <w:rFonts w:asciiTheme="minorHAnsi" w:hAnsiTheme="minorHAnsi" w:cstheme="minorHAnsi"/>
          <w:lang w:val="pl-PL"/>
        </w:rPr>
        <w:t>.</w:t>
      </w:r>
    </w:p>
    <w:p w14:paraId="377A7416" w14:textId="77777777" w:rsidR="00C50FCD" w:rsidRPr="00FA0BC4" w:rsidRDefault="00C50FCD" w:rsidP="00C50FCD">
      <w:pPr>
        <w:rPr>
          <w:rFonts w:asciiTheme="minorHAnsi" w:hAnsiTheme="minorHAnsi" w:cstheme="minorHAnsi"/>
          <w:sz w:val="20"/>
          <w:szCs w:val="20"/>
          <w:lang w:val="pl-PL"/>
        </w:rPr>
      </w:pPr>
    </w:p>
    <w:p w14:paraId="6FC42EB4" w14:textId="1926CE0C" w:rsidR="00C50FCD" w:rsidRPr="00D56F3D" w:rsidRDefault="00BF2175" w:rsidP="00C50FCD">
      <w:pPr>
        <w:rPr>
          <w:rFonts w:asciiTheme="minorHAnsi" w:hAnsiTheme="minorHAnsi" w:cstheme="minorHAnsi"/>
          <w:sz w:val="22"/>
          <w:szCs w:val="22"/>
          <w:lang w:val="pl-PL"/>
        </w:rPr>
      </w:pPr>
      <w:r w:rsidRPr="00D56F3D">
        <w:rPr>
          <w:rFonts w:asciiTheme="minorHAnsi" w:hAnsiTheme="minorHAnsi" w:cstheme="minorHAnsi"/>
          <w:sz w:val="22"/>
          <w:szCs w:val="22"/>
          <w:lang w:val="pl-PL"/>
        </w:rPr>
        <w:t>Tabela 72</w:t>
      </w:r>
      <w:r w:rsidR="00E320B7" w:rsidRPr="00D56F3D">
        <w:rPr>
          <w:rFonts w:asciiTheme="minorHAnsi" w:hAnsiTheme="minorHAnsi" w:cstheme="minorHAnsi"/>
          <w:sz w:val="22"/>
          <w:szCs w:val="22"/>
          <w:lang w:val="pl-PL"/>
        </w:rPr>
        <w:t>.</w:t>
      </w:r>
      <w:r w:rsidR="00C50FCD" w:rsidRPr="00D56F3D">
        <w:rPr>
          <w:rFonts w:asciiTheme="minorHAnsi" w:hAnsiTheme="minorHAnsi" w:cstheme="minorHAnsi"/>
          <w:sz w:val="22"/>
          <w:szCs w:val="22"/>
          <w:lang w:val="pl-PL"/>
        </w:rPr>
        <w:t xml:space="preserve"> Przynależność szkół do typów</w:t>
      </w:r>
      <w:r w:rsidR="000610CE" w:rsidRPr="00D56F3D">
        <w:rPr>
          <w:rFonts w:asciiTheme="minorHAnsi" w:hAnsiTheme="minorHAnsi" w:cstheme="minorHAnsi"/>
          <w:sz w:val="22"/>
          <w:szCs w:val="22"/>
          <w:lang w:val="pl-PL"/>
        </w:rPr>
        <w:t xml:space="preserve"> wyodrębnionych ze względu rozpoznawanie i wspieranie potrzeb edukacyjnych i rozwojowych uczniów, a także ewaluację udzielanego wsparcia i zakres współpracy z otoczeniem</w:t>
      </w:r>
      <w:r w:rsidR="00C50FCD" w:rsidRPr="00D56F3D">
        <w:rPr>
          <w:rFonts w:asciiTheme="minorHAnsi" w:hAnsiTheme="minorHAnsi" w:cstheme="minorHAnsi"/>
          <w:sz w:val="22"/>
          <w:szCs w:val="22"/>
          <w:lang w:val="pl-PL"/>
        </w:rPr>
        <w:t xml:space="preserve"> z podziałem na: </w:t>
      </w:r>
      <w:r w:rsidR="00DF31A7" w:rsidRPr="00D56F3D">
        <w:rPr>
          <w:rFonts w:asciiTheme="minorHAnsi" w:hAnsiTheme="minorHAnsi" w:cstheme="minorHAnsi"/>
          <w:sz w:val="22"/>
          <w:szCs w:val="22"/>
          <w:lang w:val="pl-PL"/>
        </w:rPr>
        <w:t>szkoła</w:t>
      </w:r>
      <w:r w:rsidR="00C50FCD" w:rsidRPr="00D56F3D">
        <w:rPr>
          <w:rFonts w:asciiTheme="minorHAnsi" w:hAnsiTheme="minorHAnsi" w:cstheme="minorHAnsi"/>
          <w:sz w:val="22"/>
          <w:szCs w:val="22"/>
          <w:lang w:val="pl-PL"/>
        </w:rPr>
        <w:t xml:space="preserve"> publiczna – niepubliczna</w:t>
      </w:r>
    </w:p>
    <w:tbl>
      <w:tblPr>
        <w:tblStyle w:val="Tabela-Siatka"/>
        <w:tblW w:w="4768" w:type="pct"/>
        <w:tblLook w:val="0020" w:firstRow="1" w:lastRow="0" w:firstColumn="0" w:lastColumn="0" w:noHBand="0" w:noVBand="0"/>
      </w:tblPr>
      <w:tblGrid>
        <w:gridCol w:w="5263"/>
        <w:gridCol w:w="1678"/>
        <w:gridCol w:w="1701"/>
      </w:tblGrid>
      <w:tr w:rsidR="00046BC6" w:rsidRPr="00FA0BC4" w14:paraId="1173883C" w14:textId="77777777" w:rsidTr="0067496D">
        <w:trPr>
          <w:trHeight w:val="340"/>
        </w:trPr>
        <w:tc>
          <w:tcPr>
            <w:tcW w:w="3044" w:type="pct"/>
            <w:tcBorders>
              <w:left w:val="single" w:sz="4" w:space="0" w:color="auto"/>
            </w:tcBorders>
          </w:tcPr>
          <w:p w14:paraId="2B2C38C9" w14:textId="5154C6CE" w:rsidR="00046BC6" w:rsidRPr="000610CE" w:rsidRDefault="00046BC6" w:rsidP="00C50FCD">
            <w:pPr>
              <w:spacing w:after="100" w:afterAutospacing="1"/>
              <w:rPr>
                <w:rFonts w:asciiTheme="minorHAnsi" w:hAnsiTheme="minorHAnsi" w:cstheme="minorHAnsi"/>
                <w:b/>
                <w:sz w:val="20"/>
                <w:szCs w:val="20"/>
                <w:lang w:val="pl-PL"/>
              </w:rPr>
            </w:pPr>
            <w:r w:rsidRPr="000610CE">
              <w:rPr>
                <w:rFonts w:asciiTheme="minorHAnsi" w:hAnsiTheme="minorHAnsi" w:cstheme="minorHAnsi"/>
                <w:b/>
                <w:sz w:val="20"/>
                <w:szCs w:val="20"/>
                <w:lang w:val="pl-PL"/>
              </w:rPr>
              <w:t>Typ szkół ze względu na rozpoznawanie i wspieranie potrzeb edukacyjnych</w:t>
            </w:r>
          </w:p>
        </w:tc>
        <w:tc>
          <w:tcPr>
            <w:tcW w:w="971" w:type="pct"/>
          </w:tcPr>
          <w:p w14:paraId="5A8B4F0F" w14:textId="0849FDD9" w:rsidR="00046BC6" w:rsidRPr="000610CE" w:rsidRDefault="00046BC6" w:rsidP="00C50FCD">
            <w:pPr>
              <w:spacing w:after="100" w:afterAutospacing="1"/>
              <w:rPr>
                <w:rFonts w:asciiTheme="minorHAnsi" w:hAnsiTheme="minorHAnsi" w:cstheme="minorHAnsi"/>
                <w:b/>
                <w:sz w:val="20"/>
                <w:szCs w:val="20"/>
                <w:lang w:val="pl-PL"/>
              </w:rPr>
            </w:pPr>
            <w:r w:rsidRPr="000610CE">
              <w:rPr>
                <w:rFonts w:asciiTheme="minorHAnsi" w:hAnsiTheme="minorHAnsi" w:cstheme="minorHAnsi"/>
                <w:b/>
                <w:sz w:val="20"/>
                <w:szCs w:val="20"/>
                <w:lang w:val="pl-PL"/>
              </w:rPr>
              <w:t>Szkoła niepubliczna</w:t>
            </w:r>
          </w:p>
        </w:tc>
        <w:tc>
          <w:tcPr>
            <w:tcW w:w="984" w:type="pct"/>
          </w:tcPr>
          <w:p w14:paraId="2D64DCB3" w14:textId="20034620" w:rsidR="00046BC6" w:rsidRPr="000610CE" w:rsidRDefault="00046BC6" w:rsidP="00C50FCD">
            <w:pPr>
              <w:spacing w:after="100" w:afterAutospacing="1"/>
              <w:rPr>
                <w:rFonts w:asciiTheme="minorHAnsi" w:hAnsiTheme="minorHAnsi" w:cstheme="minorHAnsi"/>
                <w:b/>
                <w:sz w:val="20"/>
                <w:szCs w:val="20"/>
                <w:lang w:val="pl-PL"/>
              </w:rPr>
            </w:pPr>
            <w:r w:rsidRPr="000610CE">
              <w:rPr>
                <w:rFonts w:asciiTheme="minorHAnsi" w:hAnsiTheme="minorHAnsi" w:cstheme="minorHAnsi"/>
                <w:b/>
                <w:sz w:val="20"/>
                <w:szCs w:val="20"/>
                <w:lang w:val="pl-PL"/>
              </w:rPr>
              <w:t>Szkoła publiczna</w:t>
            </w:r>
          </w:p>
        </w:tc>
      </w:tr>
      <w:tr w:rsidR="00046BC6" w:rsidRPr="00FA0BC4" w14:paraId="7D768542" w14:textId="77777777" w:rsidTr="0067496D">
        <w:trPr>
          <w:trHeight w:val="340"/>
        </w:trPr>
        <w:tc>
          <w:tcPr>
            <w:tcW w:w="3044" w:type="pct"/>
            <w:tcBorders>
              <w:left w:val="single" w:sz="4" w:space="0" w:color="auto"/>
            </w:tcBorders>
          </w:tcPr>
          <w:p w14:paraId="003379FA" w14:textId="5FC03772" w:rsidR="00046BC6" w:rsidRPr="00FA0BC4" w:rsidRDefault="00046BC6" w:rsidP="000610CE">
            <w:pPr>
              <w:spacing w:after="100" w:afterAutospacing="1"/>
              <w:rPr>
                <w:rFonts w:asciiTheme="minorHAnsi" w:hAnsiTheme="minorHAnsi" w:cstheme="minorHAnsi"/>
                <w:sz w:val="20"/>
                <w:szCs w:val="20"/>
                <w:lang w:val="pl-PL"/>
              </w:rPr>
            </w:pPr>
            <w:r w:rsidRPr="00FA0BC4">
              <w:rPr>
                <w:rFonts w:asciiTheme="minorHAnsi" w:hAnsiTheme="minorHAnsi" w:cstheme="minorHAnsi"/>
                <w:sz w:val="20"/>
                <w:szCs w:val="20"/>
                <w:lang w:val="pl-PL"/>
              </w:rPr>
              <w:t>w pełni pozytywne</w:t>
            </w:r>
          </w:p>
        </w:tc>
        <w:tc>
          <w:tcPr>
            <w:tcW w:w="971" w:type="pct"/>
          </w:tcPr>
          <w:p w14:paraId="51DB23DE" w14:textId="6C1C0B12" w:rsidR="00046BC6" w:rsidRPr="00FA0BC4" w:rsidRDefault="00046BC6" w:rsidP="000610CE">
            <w:pPr>
              <w:spacing w:after="100" w:afterAutospacing="1"/>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16.5%</w:t>
            </w:r>
          </w:p>
        </w:tc>
        <w:tc>
          <w:tcPr>
            <w:tcW w:w="984" w:type="pct"/>
          </w:tcPr>
          <w:p w14:paraId="5EFBD064" w14:textId="0AE198A5" w:rsidR="00046BC6" w:rsidRPr="00FA0BC4" w:rsidRDefault="00046BC6" w:rsidP="000610CE">
            <w:pPr>
              <w:spacing w:after="100" w:afterAutospacing="1"/>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24.3%</w:t>
            </w:r>
          </w:p>
        </w:tc>
      </w:tr>
      <w:tr w:rsidR="00046BC6" w:rsidRPr="00FA0BC4" w14:paraId="7CA24117" w14:textId="77777777" w:rsidTr="0067496D">
        <w:trPr>
          <w:trHeight w:val="340"/>
        </w:trPr>
        <w:tc>
          <w:tcPr>
            <w:tcW w:w="3044" w:type="pct"/>
            <w:tcBorders>
              <w:left w:val="single" w:sz="4" w:space="0" w:color="auto"/>
            </w:tcBorders>
          </w:tcPr>
          <w:p w14:paraId="07204902" w14:textId="4940C18E" w:rsidR="00046BC6" w:rsidRPr="00FA0BC4" w:rsidRDefault="00046BC6" w:rsidP="000610CE">
            <w:pPr>
              <w:spacing w:after="100" w:afterAutospacing="1"/>
              <w:rPr>
                <w:rFonts w:asciiTheme="minorHAnsi" w:hAnsiTheme="minorHAnsi" w:cstheme="minorHAnsi"/>
                <w:sz w:val="20"/>
                <w:szCs w:val="20"/>
                <w:lang w:val="pl-PL"/>
              </w:rPr>
            </w:pPr>
            <w:r w:rsidRPr="00FA0BC4">
              <w:rPr>
                <w:rFonts w:asciiTheme="minorHAnsi" w:hAnsiTheme="minorHAnsi" w:cstheme="minorHAnsi"/>
                <w:sz w:val="20"/>
                <w:szCs w:val="20"/>
                <w:lang w:val="pl-PL"/>
              </w:rPr>
              <w:t>umiarkowanie pozytywne</w:t>
            </w:r>
          </w:p>
        </w:tc>
        <w:tc>
          <w:tcPr>
            <w:tcW w:w="971" w:type="pct"/>
          </w:tcPr>
          <w:p w14:paraId="7C9D7337" w14:textId="544E3B0D" w:rsidR="00046BC6" w:rsidRPr="00FA0BC4" w:rsidRDefault="00046BC6" w:rsidP="000610CE">
            <w:pPr>
              <w:spacing w:after="100" w:afterAutospacing="1"/>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15.0%</w:t>
            </w:r>
          </w:p>
        </w:tc>
        <w:tc>
          <w:tcPr>
            <w:tcW w:w="984" w:type="pct"/>
          </w:tcPr>
          <w:p w14:paraId="3F5A0C9A" w14:textId="583C5317" w:rsidR="00046BC6" w:rsidRPr="00FA0BC4" w:rsidRDefault="00046BC6" w:rsidP="000610CE">
            <w:pPr>
              <w:spacing w:after="100" w:afterAutospacing="1"/>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20.0%</w:t>
            </w:r>
          </w:p>
        </w:tc>
      </w:tr>
      <w:tr w:rsidR="00046BC6" w:rsidRPr="00FA0BC4" w14:paraId="4794E57B" w14:textId="77777777" w:rsidTr="0067496D">
        <w:trPr>
          <w:trHeight w:val="340"/>
        </w:trPr>
        <w:tc>
          <w:tcPr>
            <w:tcW w:w="3044" w:type="pct"/>
            <w:tcBorders>
              <w:left w:val="single" w:sz="4" w:space="0" w:color="auto"/>
            </w:tcBorders>
          </w:tcPr>
          <w:p w14:paraId="3119C5D9" w14:textId="77777777" w:rsidR="00046BC6" w:rsidRPr="00FA0BC4" w:rsidRDefault="00046BC6" w:rsidP="000610CE">
            <w:pPr>
              <w:spacing w:after="100" w:afterAutospacing="1"/>
              <w:rPr>
                <w:rFonts w:asciiTheme="minorHAnsi" w:hAnsiTheme="minorHAnsi" w:cstheme="minorHAnsi"/>
                <w:sz w:val="20"/>
                <w:szCs w:val="20"/>
                <w:lang w:val="pl-PL"/>
              </w:rPr>
            </w:pPr>
            <w:r w:rsidRPr="00FA0BC4">
              <w:rPr>
                <w:rFonts w:asciiTheme="minorHAnsi" w:hAnsiTheme="minorHAnsi" w:cstheme="minorHAnsi"/>
                <w:sz w:val="20"/>
                <w:szCs w:val="20"/>
                <w:lang w:val="pl-PL"/>
              </w:rPr>
              <w:t>przeciętne</w:t>
            </w:r>
          </w:p>
        </w:tc>
        <w:tc>
          <w:tcPr>
            <w:tcW w:w="971" w:type="pct"/>
          </w:tcPr>
          <w:p w14:paraId="44C7EB2D" w14:textId="77777777" w:rsidR="00046BC6" w:rsidRPr="00FA0BC4" w:rsidRDefault="00046BC6" w:rsidP="000610CE">
            <w:pPr>
              <w:spacing w:after="100" w:afterAutospacing="1"/>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24.5%</w:t>
            </w:r>
          </w:p>
        </w:tc>
        <w:tc>
          <w:tcPr>
            <w:tcW w:w="984" w:type="pct"/>
          </w:tcPr>
          <w:p w14:paraId="4495F2EA" w14:textId="77777777" w:rsidR="00046BC6" w:rsidRPr="00FA0BC4" w:rsidRDefault="00046BC6" w:rsidP="000610CE">
            <w:pPr>
              <w:spacing w:after="100" w:afterAutospacing="1"/>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23.2%</w:t>
            </w:r>
          </w:p>
        </w:tc>
      </w:tr>
      <w:tr w:rsidR="00046BC6" w:rsidRPr="00FA0BC4" w14:paraId="4649A64A" w14:textId="77777777" w:rsidTr="0067496D">
        <w:trPr>
          <w:trHeight w:val="340"/>
        </w:trPr>
        <w:tc>
          <w:tcPr>
            <w:tcW w:w="3044" w:type="pct"/>
            <w:tcBorders>
              <w:left w:val="single" w:sz="4" w:space="0" w:color="auto"/>
            </w:tcBorders>
          </w:tcPr>
          <w:p w14:paraId="635D9545" w14:textId="50C7DF5E" w:rsidR="00046BC6" w:rsidRPr="00FA0BC4" w:rsidRDefault="00046BC6" w:rsidP="000610CE">
            <w:pPr>
              <w:spacing w:after="100" w:afterAutospacing="1"/>
              <w:rPr>
                <w:rFonts w:asciiTheme="minorHAnsi" w:hAnsiTheme="minorHAnsi" w:cstheme="minorHAnsi"/>
                <w:sz w:val="20"/>
                <w:szCs w:val="20"/>
                <w:lang w:val="pl-PL"/>
              </w:rPr>
            </w:pPr>
            <w:r w:rsidRPr="00FA0BC4">
              <w:rPr>
                <w:rFonts w:asciiTheme="minorHAnsi" w:hAnsiTheme="minorHAnsi" w:cstheme="minorHAnsi"/>
                <w:sz w:val="20"/>
                <w:szCs w:val="20"/>
                <w:lang w:val="pl-PL"/>
              </w:rPr>
              <w:t>częściowo negatywne</w:t>
            </w:r>
          </w:p>
        </w:tc>
        <w:tc>
          <w:tcPr>
            <w:tcW w:w="971" w:type="pct"/>
          </w:tcPr>
          <w:p w14:paraId="1834664A" w14:textId="1ED0E7AD" w:rsidR="00046BC6" w:rsidRPr="00FA0BC4" w:rsidRDefault="00046BC6" w:rsidP="000610CE">
            <w:pPr>
              <w:spacing w:after="100" w:afterAutospacing="1"/>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24.5%</w:t>
            </w:r>
          </w:p>
        </w:tc>
        <w:tc>
          <w:tcPr>
            <w:tcW w:w="984" w:type="pct"/>
          </w:tcPr>
          <w:p w14:paraId="2D44DFC7" w14:textId="4F54991C" w:rsidR="00046BC6" w:rsidRPr="00FA0BC4" w:rsidRDefault="00046BC6" w:rsidP="000610CE">
            <w:pPr>
              <w:spacing w:after="100" w:afterAutospacing="1"/>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25.0%</w:t>
            </w:r>
          </w:p>
        </w:tc>
      </w:tr>
      <w:tr w:rsidR="00046BC6" w:rsidRPr="00FA0BC4" w14:paraId="7BA06333" w14:textId="77777777" w:rsidTr="0067496D">
        <w:trPr>
          <w:trHeight w:val="340"/>
        </w:trPr>
        <w:tc>
          <w:tcPr>
            <w:tcW w:w="3044" w:type="pct"/>
            <w:tcBorders>
              <w:left w:val="single" w:sz="4" w:space="0" w:color="auto"/>
            </w:tcBorders>
          </w:tcPr>
          <w:p w14:paraId="16CAB3FC" w14:textId="77777777" w:rsidR="00046BC6" w:rsidRPr="00FA0BC4" w:rsidRDefault="00046BC6" w:rsidP="000610CE">
            <w:pPr>
              <w:spacing w:after="100" w:afterAutospacing="1"/>
              <w:rPr>
                <w:rFonts w:asciiTheme="minorHAnsi" w:hAnsiTheme="minorHAnsi" w:cstheme="minorHAnsi"/>
                <w:sz w:val="20"/>
                <w:szCs w:val="20"/>
                <w:lang w:val="pl-PL"/>
              </w:rPr>
            </w:pPr>
            <w:r w:rsidRPr="00FA0BC4">
              <w:rPr>
                <w:rFonts w:asciiTheme="minorHAnsi" w:hAnsiTheme="minorHAnsi" w:cstheme="minorHAnsi"/>
                <w:sz w:val="20"/>
                <w:szCs w:val="20"/>
                <w:lang w:val="pl-PL"/>
              </w:rPr>
              <w:t xml:space="preserve">całkowicie negatywne </w:t>
            </w:r>
          </w:p>
        </w:tc>
        <w:tc>
          <w:tcPr>
            <w:tcW w:w="971" w:type="pct"/>
          </w:tcPr>
          <w:p w14:paraId="796778D9" w14:textId="77777777" w:rsidR="00046BC6" w:rsidRPr="00FA0BC4" w:rsidRDefault="00046BC6" w:rsidP="000610CE">
            <w:pPr>
              <w:spacing w:after="100" w:afterAutospacing="1"/>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19.5%</w:t>
            </w:r>
          </w:p>
        </w:tc>
        <w:tc>
          <w:tcPr>
            <w:tcW w:w="984" w:type="pct"/>
          </w:tcPr>
          <w:p w14:paraId="119426C7" w14:textId="77777777" w:rsidR="00046BC6" w:rsidRPr="00FA0BC4" w:rsidRDefault="00046BC6" w:rsidP="000610CE">
            <w:pPr>
              <w:spacing w:after="100" w:afterAutospacing="1"/>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7.4%</w:t>
            </w:r>
          </w:p>
        </w:tc>
      </w:tr>
    </w:tbl>
    <w:p w14:paraId="44D27825" w14:textId="77777777" w:rsidR="00B10680" w:rsidRPr="00FA0BC4" w:rsidRDefault="00B10680" w:rsidP="00B10680">
      <w:pPr>
        <w:rPr>
          <w:rFonts w:asciiTheme="minorHAnsi" w:hAnsiTheme="minorHAnsi" w:cstheme="minorHAnsi"/>
          <w:lang w:val="pl-PL"/>
        </w:rPr>
      </w:pPr>
    </w:p>
    <w:p w14:paraId="59580A04" w14:textId="4C42EC42" w:rsidR="00B10680" w:rsidRPr="00FA0BC4" w:rsidRDefault="00B10680" w:rsidP="000E4116">
      <w:pPr>
        <w:spacing w:line="360" w:lineRule="auto"/>
        <w:rPr>
          <w:rFonts w:asciiTheme="minorHAnsi" w:hAnsiTheme="minorHAnsi" w:cstheme="minorHAnsi"/>
          <w:lang w:val="pl-PL"/>
        </w:rPr>
      </w:pPr>
      <w:r w:rsidRPr="00FA0BC4">
        <w:rPr>
          <w:rFonts w:asciiTheme="minorHAnsi" w:hAnsiTheme="minorHAnsi" w:cstheme="minorHAnsi"/>
          <w:lang w:val="pl-PL"/>
        </w:rPr>
        <w:t xml:space="preserve">Z kolei </w:t>
      </w:r>
      <w:r w:rsidR="000610CE">
        <w:rPr>
          <w:rFonts w:asciiTheme="minorHAnsi" w:hAnsiTheme="minorHAnsi" w:cstheme="minorHAnsi"/>
          <w:lang w:val="pl-PL"/>
        </w:rPr>
        <w:t xml:space="preserve">typ szkoły ze względu na rozpoznawanie i wspieranie potrzeb edukacyjnych nie jest powiązany z </w:t>
      </w:r>
      <w:r w:rsidRPr="00FA0BC4">
        <w:rPr>
          <w:rFonts w:asciiTheme="minorHAnsi" w:hAnsiTheme="minorHAnsi" w:cstheme="minorHAnsi"/>
          <w:lang w:val="pl-PL"/>
        </w:rPr>
        <w:t>wielkoś</w:t>
      </w:r>
      <w:r w:rsidR="000610CE">
        <w:rPr>
          <w:rFonts w:asciiTheme="minorHAnsi" w:hAnsiTheme="minorHAnsi" w:cstheme="minorHAnsi"/>
          <w:lang w:val="pl-PL"/>
        </w:rPr>
        <w:t>cią</w:t>
      </w:r>
      <w:r w:rsidRPr="00FA0BC4">
        <w:rPr>
          <w:rFonts w:asciiTheme="minorHAnsi" w:hAnsiTheme="minorHAnsi" w:cstheme="minorHAnsi"/>
          <w:lang w:val="pl-PL"/>
        </w:rPr>
        <w:t xml:space="preserve"> szkoły. Zarówno wśród szkół małych</w:t>
      </w:r>
      <w:r w:rsidR="000610CE">
        <w:rPr>
          <w:rFonts w:asciiTheme="minorHAnsi" w:hAnsiTheme="minorHAnsi" w:cstheme="minorHAnsi"/>
          <w:lang w:val="pl-PL"/>
        </w:rPr>
        <w:t>,</w:t>
      </w:r>
      <w:r w:rsidRPr="00FA0BC4">
        <w:rPr>
          <w:rFonts w:asciiTheme="minorHAnsi" w:hAnsiTheme="minorHAnsi" w:cstheme="minorHAnsi"/>
          <w:lang w:val="pl-PL"/>
        </w:rPr>
        <w:t xml:space="preserve"> średnich</w:t>
      </w:r>
      <w:r w:rsidR="00F671B4">
        <w:rPr>
          <w:rFonts w:asciiTheme="minorHAnsi" w:hAnsiTheme="minorHAnsi" w:cstheme="minorHAnsi"/>
          <w:lang w:val="pl-PL"/>
        </w:rPr>
        <w:t>,</w:t>
      </w:r>
      <w:r w:rsidRPr="00FA0BC4">
        <w:rPr>
          <w:rFonts w:asciiTheme="minorHAnsi" w:hAnsiTheme="minorHAnsi" w:cstheme="minorHAnsi"/>
          <w:lang w:val="pl-PL"/>
        </w:rPr>
        <w:t xml:space="preserve"> jak </w:t>
      </w:r>
      <w:r w:rsidR="00F671B4">
        <w:rPr>
          <w:rFonts w:asciiTheme="minorHAnsi" w:hAnsiTheme="minorHAnsi" w:cstheme="minorHAnsi"/>
          <w:lang w:val="pl-PL"/>
        </w:rPr>
        <w:t xml:space="preserve">i </w:t>
      </w:r>
      <w:r w:rsidRPr="00FA0BC4">
        <w:rPr>
          <w:rFonts w:asciiTheme="minorHAnsi" w:hAnsiTheme="minorHAnsi" w:cstheme="minorHAnsi"/>
          <w:lang w:val="pl-PL"/>
        </w:rPr>
        <w:t xml:space="preserve">dużych odsetki </w:t>
      </w:r>
      <w:r w:rsidR="00952FD1">
        <w:rPr>
          <w:rFonts w:asciiTheme="minorHAnsi" w:hAnsiTheme="minorHAnsi" w:cstheme="minorHAnsi"/>
          <w:lang w:val="pl-PL"/>
        </w:rPr>
        <w:t>szkół</w:t>
      </w:r>
      <w:r w:rsidRPr="00FA0BC4">
        <w:rPr>
          <w:rFonts w:asciiTheme="minorHAnsi" w:hAnsiTheme="minorHAnsi" w:cstheme="minorHAnsi"/>
          <w:lang w:val="pl-PL"/>
        </w:rPr>
        <w:t xml:space="preserve"> należących do poszczególnych klastrów są zbliżone, co przedstawia tabela</w:t>
      </w:r>
      <w:r w:rsidR="00C50FCD" w:rsidRPr="00FA0BC4">
        <w:rPr>
          <w:rFonts w:asciiTheme="minorHAnsi" w:hAnsiTheme="minorHAnsi" w:cstheme="minorHAnsi"/>
          <w:lang w:val="pl-PL"/>
        </w:rPr>
        <w:t xml:space="preserve"> 73</w:t>
      </w:r>
      <w:r w:rsidRPr="00FA0BC4">
        <w:rPr>
          <w:rFonts w:asciiTheme="minorHAnsi" w:hAnsiTheme="minorHAnsi" w:cstheme="minorHAnsi"/>
          <w:lang w:val="pl-PL"/>
        </w:rPr>
        <w:t>.</w:t>
      </w:r>
    </w:p>
    <w:p w14:paraId="0D62E3D2" w14:textId="2093CC6C" w:rsidR="00B10680" w:rsidRPr="00D56F3D" w:rsidRDefault="00BF2175" w:rsidP="00B10680">
      <w:pPr>
        <w:rPr>
          <w:rFonts w:asciiTheme="minorHAnsi" w:hAnsiTheme="minorHAnsi" w:cstheme="minorHAnsi"/>
          <w:lang w:val="pl-PL"/>
        </w:rPr>
      </w:pPr>
      <w:r w:rsidRPr="00D56F3D">
        <w:rPr>
          <w:rFonts w:asciiTheme="minorHAnsi" w:hAnsiTheme="minorHAnsi" w:cstheme="minorHAnsi"/>
          <w:sz w:val="22"/>
          <w:szCs w:val="22"/>
          <w:lang w:val="pl-PL"/>
        </w:rPr>
        <w:t>Tabela 73</w:t>
      </w:r>
      <w:r w:rsidR="00E320B7" w:rsidRPr="00D56F3D">
        <w:rPr>
          <w:rFonts w:asciiTheme="minorHAnsi" w:hAnsiTheme="minorHAnsi" w:cstheme="minorHAnsi"/>
          <w:sz w:val="22"/>
          <w:szCs w:val="22"/>
          <w:lang w:val="pl-PL"/>
        </w:rPr>
        <w:t>.</w:t>
      </w:r>
      <w:r w:rsidRPr="00D56F3D">
        <w:rPr>
          <w:rFonts w:asciiTheme="minorHAnsi" w:hAnsiTheme="minorHAnsi" w:cstheme="minorHAnsi"/>
          <w:sz w:val="22"/>
          <w:szCs w:val="22"/>
          <w:lang w:val="pl-PL"/>
        </w:rPr>
        <w:t xml:space="preserve"> </w:t>
      </w:r>
      <w:r w:rsidR="00C50FCD" w:rsidRPr="00D56F3D">
        <w:rPr>
          <w:rFonts w:asciiTheme="minorHAnsi" w:hAnsiTheme="minorHAnsi" w:cstheme="minorHAnsi"/>
          <w:sz w:val="22"/>
          <w:szCs w:val="22"/>
          <w:lang w:val="pl-PL"/>
        </w:rPr>
        <w:t xml:space="preserve">Przynależność szkół do typów </w:t>
      </w:r>
      <w:r w:rsidR="000610CE" w:rsidRPr="00D56F3D">
        <w:rPr>
          <w:rFonts w:asciiTheme="minorHAnsi" w:hAnsiTheme="minorHAnsi" w:cstheme="minorHAnsi"/>
          <w:sz w:val="22"/>
          <w:szCs w:val="22"/>
          <w:lang w:val="pl-PL"/>
        </w:rPr>
        <w:t xml:space="preserve">wyodrębnionych ze względu rozpoznawanie i wspieranie potrzeb edukacyjnych i rozwojowych uczniów, a także ewaluację udzielanego wsparcia i zakres współpracy z otoczeniem </w:t>
      </w:r>
      <w:r w:rsidR="00C50FCD" w:rsidRPr="00D56F3D">
        <w:rPr>
          <w:rFonts w:asciiTheme="minorHAnsi" w:hAnsiTheme="minorHAnsi" w:cstheme="minorHAnsi"/>
          <w:sz w:val="22"/>
          <w:szCs w:val="22"/>
          <w:lang w:val="pl-PL"/>
        </w:rPr>
        <w:t xml:space="preserve">z </w:t>
      </w:r>
      <w:r w:rsidR="000610CE" w:rsidRPr="00D56F3D">
        <w:rPr>
          <w:rFonts w:asciiTheme="minorHAnsi" w:hAnsiTheme="minorHAnsi" w:cstheme="minorHAnsi"/>
          <w:sz w:val="22"/>
          <w:szCs w:val="22"/>
          <w:lang w:val="pl-PL"/>
        </w:rPr>
        <w:t>uwzględnieniem wielkości szkoły</w:t>
      </w:r>
    </w:p>
    <w:tbl>
      <w:tblPr>
        <w:tblStyle w:val="Tabela-Siatka"/>
        <w:tblW w:w="4312" w:type="pct"/>
        <w:tblLook w:val="0020" w:firstRow="1" w:lastRow="0" w:firstColumn="0" w:lastColumn="0" w:noHBand="0" w:noVBand="0"/>
      </w:tblPr>
      <w:tblGrid>
        <w:gridCol w:w="4625"/>
        <w:gridCol w:w="958"/>
        <w:gridCol w:w="961"/>
        <w:gridCol w:w="1271"/>
      </w:tblGrid>
      <w:tr w:rsidR="00046BC6" w:rsidRPr="00FA0BC4" w14:paraId="34ECEF99" w14:textId="77777777" w:rsidTr="00046BC6">
        <w:trPr>
          <w:trHeight w:val="340"/>
        </w:trPr>
        <w:tc>
          <w:tcPr>
            <w:tcW w:w="2959" w:type="pct"/>
            <w:tcBorders>
              <w:left w:val="single" w:sz="4" w:space="0" w:color="auto"/>
            </w:tcBorders>
          </w:tcPr>
          <w:p w14:paraId="49C704DA" w14:textId="39032852" w:rsidR="00046BC6" w:rsidRPr="000610CE" w:rsidRDefault="00046BC6" w:rsidP="000610CE">
            <w:pPr>
              <w:rPr>
                <w:rFonts w:asciiTheme="minorHAnsi" w:hAnsiTheme="minorHAnsi" w:cstheme="minorHAnsi"/>
                <w:b/>
                <w:sz w:val="20"/>
                <w:szCs w:val="20"/>
                <w:lang w:val="pl-PL"/>
              </w:rPr>
            </w:pPr>
            <w:r w:rsidRPr="000610CE">
              <w:rPr>
                <w:rFonts w:asciiTheme="minorHAnsi" w:hAnsiTheme="minorHAnsi" w:cstheme="minorHAnsi"/>
                <w:b/>
                <w:sz w:val="20"/>
                <w:szCs w:val="20"/>
                <w:lang w:val="pl-PL"/>
              </w:rPr>
              <w:t>Typ szkół ze względu na rozpoznawanie i wspieranie potrzeb edukacyjnych</w:t>
            </w:r>
          </w:p>
        </w:tc>
        <w:tc>
          <w:tcPr>
            <w:tcW w:w="613" w:type="pct"/>
          </w:tcPr>
          <w:p w14:paraId="7311ECD1" w14:textId="434C06BF" w:rsidR="00046BC6" w:rsidRPr="000610CE" w:rsidRDefault="00046BC6" w:rsidP="000610CE">
            <w:pPr>
              <w:rPr>
                <w:rFonts w:asciiTheme="minorHAnsi" w:hAnsiTheme="minorHAnsi" w:cstheme="minorHAnsi"/>
                <w:b/>
                <w:sz w:val="20"/>
                <w:szCs w:val="20"/>
                <w:lang w:val="pl-PL"/>
              </w:rPr>
            </w:pPr>
            <w:r w:rsidRPr="000610CE">
              <w:rPr>
                <w:rFonts w:asciiTheme="minorHAnsi" w:hAnsiTheme="minorHAnsi" w:cstheme="minorHAnsi"/>
                <w:b/>
                <w:sz w:val="20"/>
                <w:szCs w:val="20"/>
                <w:lang w:val="pl-PL"/>
              </w:rPr>
              <w:t>Mała</w:t>
            </w:r>
          </w:p>
        </w:tc>
        <w:tc>
          <w:tcPr>
            <w:tcW w:w="615" w:type="pct"/>
          </w:tcPr>
          <w:p w14:paraId="11B71506" w14:textId="10CB3E4D" w:rsidR="00046BC6" w:rsidRPr="000610CE" w:rsidRDefault="00046BC6" w:rsidP="000610CE">
            <w:pPr>
              <w:rPr>
                <w:rFonts w:asciiTheme="minorHAnsi" w:hAnsiTheme="minorHAnsi" w:cstheme="minorHAnsi"/>
                <w:b/>
                <w:sz w:val="20"/>
                <w:szCs w:val="20"/>
                <w:lang w:val="pl-PL"/>
              </w:rPr>
            </w:pPr>
            <w:r w:rsidRPr="000610CE">
              <w:rPr>
                <w:rFonts w:asciiTheme="minorHAnsi" w:hAnsiTheme="minorHAnsi" w:cstheme="minorHAnsi"/>
                <w:b/>
                <w:sz w:val="20"/>
                <w:szCs w:val="20"/>
                <w:lang w:val="pl-PL"/>
              </w:rPr>
              <w:t>Średnia</w:t>
            </w:r>
          </w:p>
        </w:tc>
        <w:tc>
          <w:tcPr>
            <w:tcW w:w="813" w:type="pct"/>
          </w:tcPr>
          <w:p w14:paraId="37AE4DD7" w14:textId="08D2B5C8" w:rsidR="00046BC6" w:rsidRPr="000610CE" w:rsidRDefault="00046BC6" w:rsidP="000610CE">
            <w:pPr>
              <w:rPr>
                <w:rFonts w:asciiTheme="minorHAnsi" w:hAnsiTheme="minorHAnsi" w:cstheme="minorHAnsi"/>
                <w:b/>
                <w:sz w:val="20"/>
                <w:szCs w:val="20"/>
                <w:lang w:val="pl-PL"/>
              </w:rPr>
            </w:pPr>
            <w:r w:rsidRPr="000610CE">
              <w:rPr>
                <w:rFonts w:asciiTheme="minorHAnsi" w:hAnsiTheme="minorHAnsi" w:cstheme="minorHAnsi"/>
                <w:b/>
                <w:sz w:val="20"/>
                <w:szCs w:val="20"/>
                <w:lang w:val="pl-PL"/>
              </w:rPr>
              <w:t>Duża (300+)</w:t>
            </w:r>
          </w:p>
        </w:tc>
      </w:tr>
      <w:tr w:rsidR="00046BC6" w:rsidRPr="00FA0BC4" w14:paraId="79062357" w14:textId="77777777" w:rsidTr="00046BC6">
        <w:trPr>
          <w:trHeight w:val="340"/>
        </w:trPr>
        <w:tc>
          <w:tcPr>
            <w:tcW w:w="2959" w:type="pct"/>
            <w:tcBorders>
              <w:left w:val="single" w:sz="4" w:space="0" w:color="auto"/>
            </w:tcBorders>
          </w:tcPr>
          <w:p w14:paraId="67B87001" w14:textId="6D0A4D9E" w:rsidR="00046BC6" w:rsidRPr="00FA0BC4" w:rsidRDefault="00046BC6" w:rsidP="000610CE">
            <w:pPr>
              <w:rPr>
                <w:rFonts w:asciiTheme="minorHAnsi" w:hAnsiTheme="minorHAnsi" w:cstheme="minorHAnsi"/>
                <w:sz w:val="20"/>
                <w:szCs w:val="20"/>
                <w:lang w:val="pl-PL"/>
              </w:rPr>
            </w:pPr>
            <w:r w:rsidRPr="00FA0BC4">
              <w:rPr>
                <w:rFonts w:asciiTheme="minorHAnsi" w:hAnsiTheme="minorHAnsi" w:cstheme="minorHAnsi"/>
                <w:sz w:val="20"/>
                <w:szCs w:val="20"/>
                <w:lang w:val="pl-PL"/>
              </w:rPr>
              <w:t>w pełni pozytywne</w:t>
            </w:r>
          </w:p>
        </w:tc>
        <w:tc>
          <w:tcPr>
            <w:tcW w:w="613" w:type="pct"/>
          </w:tcPr>
          <w:p w14:paraId="29ADBE84" w14:textId="3F50A0FB" w:rsidR="00046BC6" w:rsidRPr="00FA0BC4" w:rsidRDefault="00046BC6" w:rsidP="000610CE">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21.9%</w:t>
            </w:r>
          </w:p>
        </w:tc>
        <w:tc>
          <w:tcPr>
            <w:tcW w:w="615" w:type="pct"/>
          </w:tcPr>
          <w:p w14:paraId="097293DD" w14:textId="133C9D52" w:rsidR="00046BC6" w:rsidRPr="00FA0BC4" w:rsidRDefault="00046BC6" w:rsidP="000610CE">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24.9%</w:t>
            </w:r>
          </w:p>
        </w:tc>
        <w:tc>
          <w:tcPr>
            <w:tcW w:w="813" w:type="pct"/>
          </w:tcPr>
          <w:p w14:paraId="0B9F4AD2" w14:textId="176C07FE" w:rsidR="00046BC6" w:rsidRPr="00FA0BC4" w:rsidRDefault="00046BC6" w:rsidP="000610CE">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23.7%</w:t>
            </w:r>
          </w:p>
        </w:tc>
      </w:tr>
      <w:tr w:rsidR="00046BC6" w:rsidRPr="00FA0BC4" w14:paraId="4D55BF2E" w14:textId="77777777" w:rsidTr="00046BC6">
        <w:trPr>
          <w:trHeight w:val="340"/>
        </w:trPr>
        <w:tc>
          <w:tcPr>
            <w:tcW w:w="2959" w:type="pct"/>
            <w:tcBorders>
              <w:left w:val="single" w:sz="4" w:space="0" w:color="auto"/>
            </w:tcBorders>
          </w:tcPr>
          <w:p w14:paraId="7F8A6ED6" w14:textId="3FC34792" w:rsidR="00046BC6" w:rsidRPr="00FA0BC4" w:rsidRDefault="00046BC6" w:rsidP="000610CE">
            <w:pPr>
              <w:rPr>
                <w:rFonts w:asciiTheme="minorHAnsi" w:hAnsiTheme="minorHAnsi" w:cstheme="minorHAnsi"/>
                <w:sz w:val="20"/>
                <w:szCs w:val="20"/>
                <w:lang w:val="pl-PL"/>
              </w:rPr>
            </w:pPr>
            <w:r w:rsidRPr="00FA0BC4">
              <w:rPr>
                <w:rFonts w:asciiTheme="minorHAnsi" w:hAnsiTheme="minorHAnsi" w:cstheme="minorHAnsi"/>
                <w:sz w:val="20"/>
                <w:szCs w:val="20"/>
                <w:lang w:val="pl-PL"/>
              </w:rPr>
              <w:t>umiarkowanie pozytywne</w:t>
            </w:r>
          </w:p>
        </w:tc>
        <w:tc>
          <w:tcPr>
            <w:tcW w:w="613" w:type="pct"/>
          </w:tcPr>
          <w:p w14:paraId="7CCB041F" w14:textId="419D7B2A" w:rsidR="00046BC6" w:rsidRPr="00FA0BC4" w:rsidRDefault="00046BC6" w:rsidP="000610CE">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22.2%</w:t>
            </w:r>
          </w:p>
        </w:tc>
        <w:tc>
          <w:tcPr>
            <w:tcW w:w="615" w:type="pct"/>
          </w:tcPr>
          <w:p w14:paraId="136A1E43" w14:textId="518ACCE7" w:rsidR="00046BC6" w:rsidRPr="00FA0BC4" w:rsidRDefault="00046BC6" w:rsidP="000610CE">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17.9%</w:t>
            </w:r>
          </w:p>
        </w:tc>
        <w:tc>
          <w:tcPr>
            <w:tcW w:w="813" w:type="pct"/>
          </w:tcPr>
          <w:p w14:paraId="6917B3B3" w14:textId="54E3A12B" w:rsidR="00046BC6" w:rsidRPr="00FA0BC4" w:rsidRDefault="00046BC6" w:rsidP="000610CE">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19.7%</w:t>
            </w:r>
          </w:p>
        </w:tc>
      </w:tr>
      <w:tr w:rsidR="00046BC6" w:rsidRPr="00FA0BC4" w14:paraId="4F34A762" w14:textId="77777777" w:rsidTr="00046BC6">
        <w:trPr>
          <w:trHeight w:val="340"/>
        </w:trPr>
        <w:tc>
          <w:tcPr>
            <w:tcW w:w="2959" w:type="pct"/>
            <w:tcBorders>
              <w:left w:val="single" w:sz="4" w:space="0" w:color="auto"/>
            </w:tcBorders>
          </w:tcPr>
          <w:p w14:paraId="4A3F5961" w14:textId="77777777" w:rsidR="00046BC6" w:rsidRPr="00FA0BC4" w:rsidRDefault="00046BC6" w:rsidP="000610CE">
            <w:pPr>
              <w:rPr>
                <w:rFonts w:asciiTheme="minorHAnsi" w:hAnsiTheme="minorHAnsi" w:cstheme="minorHAnsi"/>
                <w:sz w:val="20"/>
                <w:szCs w:val="20"/>
                <w:lang w:val="pl-PL"/>
              </w:rPr>
            </w:pPr>
            <w:r w:rsidRPr="00FA0BC4">
              <w:rPr>
                <w:rFonts w:asciiTheme="minorHAnsi" w:hAnsiTheme="minorHAnsi" w:cstheme="minorHAnsi"/>
                <w:sz w:val="20"/>
                <w:szCs w:val="20"/>
                <w:lang w:val="pl-PL"/>
              </w:rPr>
              <w:t>przeciętne</w:t>
            </w:r>
          </w:p>
        </w:tc>
        <w:tc>
          <w:tcPr>
            <w:tcW w:w="613" w:type="pct"/>
          </w:tcPr>
          <w:p w14:paraId="7B54B959" w14:textId="77777777" w:rsidR="00046BC6" w:rsidRPr="00FA0BC4" w:rsidRDefault="00046BC6" w:rsidP="000610CE">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23.7%</w:t>
            </w:r>
          </w:p>
        </w:tc>
        <w:tc>
          <w:tcPr>
            <w:tcW w:w="615" w:type="pct"/>
          </w:tcPr>
          <w:p w14:paraId="7C5786BC" w14:textId="77777777" w:rsidR="00046BC6" w:rsidRPr="00FA0BC4" w:rsidRDefault="00046BC6" w:rsidP="000610CE">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22.8%</w:t>
            </w:r>
          </w:p>
        </w:tc>
        <w:tc>
          <w:tcPr>
            <w:tcW w:w="813" w:type="pct"/>
          </w:tcPr>
          <w:p w14:paraId="44D8E0CB" w14:textId="77777777" w:rsidR="00046BC6" w:rsidRPr="00FA0BC4" w:rsidRDefault="00046BC6" w:rsidP="000610CE">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23.7%</w:t>
            </w:r>
          </w:p>
        </w:tc>
      </w:tr>
      <w:tr w:rsidR="00046BC6" w:rsidRPr="00FA0BC4" w14:paraId="5D14907D" w14:textId="77777777" w:rsidTr="00046BC6">
        <w:trPr>
          <w:trHeight w:val="340"/>
        </w:trPr>
        <w:tc>
          <w:tcPr>
            <w:tcW w:w="2959" w:type="pct"/>
            <w:tcBorders>
              <w:left w:val="single" w:sz="4" w:space="0" w:color="auto"/>
            </w:tcBorders>
          </w:tcPr>
          <w:p w14:paraId="56B6E756" w14:textId="6FF11DCD" w:rsidR="00046BC6" w:rsidRPr="00FA0BC4" w:rsidRDefault="00046BC6" w:rsidP="000610CE">
            <w:pPr>
              <w:rPr>
                <w:rFonts w:asciiTheme="minorHAnsi" w:hAnsiTheme="minorHAnsi" w:cstheme="minorHAnsi"/>
                <w:sz w:val="20"/>
                <w:szCs w:val="20"/>
                <w:lang w:val="pl-PL"/>
              </w:rPr>
            </w:pPr>
            <w:r w:rsidRPr="00FA0BC4">
              <w:rPr>
                <w:rFonts w:asciiTheme="minorHAnsi" w:hAnsiTheme="minorHAnsi" w:cstheme="minorHAnsi"/>
                <w:sz w:val="20"/>
                <w:szCs w:val="20"/>
                <w:lang w:val="pl-PL"/>
              </w:rPr>
              <w:t>częściowo negatywne</w:t>
            </w:r>
          </w:p>
        </w:tc>
        <w:tc>
          <w:tcPr>
            <w:tcW w:w="613" w:type="pct"/>
          </w:tcPr>
          <w:p w14:paraId="41D5AFA6" w14:textId="1011262E" w:rsidR="00046BC6" w:rsidRPr="00FA0BC4" w:rsidRDefault="00046BC6" w:rsidP="000610CE">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23.6%</w:t>
            </w:r>
          </w:p>
        </w:tc>
        <w:tc>
          <w:tcPr>
            <w:tcW w:w="615" w:type="pct"/>
          </w:tcPr>
          <w:p w14:paraId="3DC0523D" w14:textId="7CF26AFB" w:rsidR="00046BC6" w:rsidRPr="00FA0BC4" w:rsidRDefault="00046BC6" w:rsidP="000610CE">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25.3%</w:t>
            </w:r>
          </w:p>
        </w:tc>
        <w:tc>
          <w:tcPr>
            <w:tcW w:w="813" w:type="pct"/>
          </w:tcPr>
          <w:p w14:paraId="161FCD52" w14:textId="7AFF08D4" w:rsidR="00046BC6" w:rsidRPr="00FA0BC4" w:rsidRDefault="00046BC6" w:rsidP="000610CE">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25.6%</w:t>
            </w:r>
          </w:p>
        </w:tc>
      </w:tr>
      <w:tr w:rsidR="00046BC6" w:rsidRPr="00FA0BC4" w14:paraId="4761179A" w14:textId="77777777" w:rsidTr="00046BC6">
        <w:trPr>
          <w:trHeight w:val="340"/>
        </w:trPr>
        <w:tc>
          <w:tcPr>
            <w:tcW w:w="2959" w:type="pct"/>
            <w:tcBorders>
              <w:left w:val="single" w:sz="4" w:space="0" w:color="auto"/>
            </w:tcBorders>
          </w:tcPr>
          <w:p w14:paraId="33EE3B06" w14:textId="77777777" w:rsidR="00046BC6" w:rsidRPr="00FA0BC4" w:rsidRDefault="00046BC6" w:rsidP="000610CE">
            <w:pPr>
              <w:rPr>
                <w:rFonts w:asciiTheme="minorHAnsi" w:hAnsiTheme="minorHAnsi" w:cstheme="minorHAnsi"/>
                <w:sz w:val="20"/>
                <w:szCs w:val="20"/>
                <w:lang w:val="pl-PL"/>
              </w:rPr>
            </w:pPr>
            <w:r w:rsidRPr="00FA0BC4">
              <w:rPr>
                <w:rFonts w:asciiTheme="minorHAnsi" w:hAnsiTheme="minorHAnsi" w:cstheme="minorHAnsi"/>
                <w:sz w:val="20"/>
                <w:szCs w:val="20"/>
                <w:lang w:val="pl-PL"/>
              </w:rPr>
              <w:t xml:space="preserve">całkowicie negatywne </w:t>
            </w:r>
          </w:p>
        </w:tc>
        <w:tc>
          <w:tcPr>
            <w:tcW w:w="613" w:type="pct"/>
          </w:tcPr>
          <w:p w14:paraId="555B2C65" w14:textId="77777777" w:rsidR="00046BC6" w:rsidRPr="00FA0BC4" w:rsidRDefault="00046BC6" w:rsidP="000610CE">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8.5%</w:t>
            </w:r>
          </w:p>
        </w:tc>
        <w:tc>
          <w:tcPr>
            <w:tcW w:w="615" w:type="pct"/>
          </w:tcPr>
          <w:p w14:paraId="25C30904" w14:textId="77777777" w:rsidR="00046BC6" w:rsidRPr="00FA0BC4" w:rsidRDefault="00046BC6" w:rsidP="000610CE">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9.0%</w:t>
            </w:r>
          </w:p>
        </w:tc>
        <w:tc>
          <w:tcPr>
            <w:tcW w:w="813" w:type="pct"/>
          </w:tcPr>
          <w:p w14:paraId="463DAEA0" w14:textId="77777777" w:rsidR="00046BC6" w:rsidRPr="00FA0BC4" w:rsidRDefault="00046BC6" w:rsidP="000610CE">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7.3%</w:t>
            </w:r>
          </w:p>
        </w:tc>
      </w:tr>
    </w:tbl>
    <w:p w14:paraId="15453297" w14:textId="77777777" w:rsidR="00B10680" w:rsidRPr="00FA0BC4" w:rsidRDefault="00B10680" w:rsidP="00B10680">
      <w:pPr>
        <w:rPr>
          <w:rFonts w:asciiTheme="minorHAnsi" w:hAnsiTheme="minorHAnsi" w:cstheme="minorHAnsi"/>
          <w:lang w:val="pl-PL"/>
        </w:rPr>
      </w:pPr>
    </w:p>
    <w:p w14:paraId="1AB28F91" w14:textId="11344253" w:rsidR="00B10680" w:rsidRPr="00FA0BC4" w:rsidRDefault="00B10680" w:rsidP="000E4116">
      <w:pPr>
        <w:spacing w:line="360" w:lineRule="auto"/>
        <w:rPr>
          <w:rFonts w:asciiTheme="minorHAnsi" w:hAnsiTheme="minorHAnsi" w:cstheme="minorHAnsi"/>
          <w:lang w:val="pl-PL"/>
        </w:rPr>
      </w:pPr>
      <w:r w:rsidRPr="00FA0BC4">
        <w:rPr>
          <w:rFonts w:asciiTheme="minorHAnsi" w:hAnsiTheme="minorHAnsi" w:cstheme="minorHAnsi"/>
          <w:lang w:val="pl-PL"/>
        </w:rPr>
        <w:lastRenderedPageBreak/>
        <w:t>Lokalizacja szkoły ma znaczenie dla jej przynależności do poszczególnych klastrów. Szczegółowa analiza z</w:t>
      </w:r>
      <w:r w:rsidR="00454411">
        <w:rPr>
          <w:rFonts w:asciiTheme="minorHAnsi" w:hAnsiTheme="minorHAnsi" w:cstheme="minorHAnsi"/>
          <w:lang w:val="pl-PL"/>
        </w:rPr>
        <w:t>e</w:t>
      </w:r>
      <w:r w:rsidRPr="00FA0BC4">
        <w:rPr>
          <w:rFonts w:asciiTheme="minorHAnsi" w:hAnsiTheme="minorHAnsi" w:cstheme="minorHAnsi"/>
          <w:lang w:val="pl-PL"/>
        </w:rPr>
        <w:t>branych danych wskazuje, że istotne różnice dotyczą przynależności do dwóch grup negatywnych szkół wiejskich i szkół zlokalizowanych w miastach na prawach powiatu. W grupie</w:t>
      </w:r>
      <w:r w:rsidR="005916E9">
        <w:rPr>
          <w:rFonts w:asciiTheme="minorHAnsi" w:hAnsiTheme="minorHAnsi" w:cstheme="minorHAnsi"/>
          <w:lang w:val="pl-PL"/>
        </w:rPr>
        <w:t xml:space="preserve"> szkół zlokalizowanych w</w:t>
      </w:r>
      <w:r w:rsidRPr="00FA0BC4">
        <w:rPr>
          <w:rFonts w:asciiTheme="minorHAnsi" w:hAnsiTheme="minorHAnsi" w:cstheme="minorHAnsi"/>
          <w:lang w:val="pl-PL"/>
        </w:rPr>
        <w:t xml:space="preserve"> miastach na prawach powiatów więcej jest szkół negatywnych pod każdym względem</w:t>
      </w:r>
      <w:r w:rsidR="00454411">
        <w:rPr>
          <w:rFonts w:asciiTheme="minorHAnsi" w:hAnsiTheme="minorHAnsi" w:cstheme="minorHAnsi"/>
          <w:lang w:val="pl-PL"/>
        </w:rPr>
        <w:t>,</w:t>
      </w:r>
      <w:r w:rsidRPr="00FA0BC4">
        <w:rPr>
          <w:rFonts w:asciiTheme="minorHAnsi" w:hAnsiTheme="minorHAnsi" w:cstheme="minorHAnsi"/>
          <w:lang w:val="pl-PL"/>
        </w:rPr>
        <w:t xml:space="preserve"> a na wsiach więcej niż przeciętnie jest szkół negatywnych ze względu na analizę efektywności, wsparcie i ocenianie. Precyzyjne dane procentowe</w:t>
      </w:r>
      <w:r w:rsidR="00C80FE0">
        <w:rPr>
          <w:rFonts w:asciiTheme="minorHAnsi" w:hAnsiTheme="minorHAnsi" w:cstheme="minorHAnsi"/>
          <w:lang w:val="pl-PL"/>
        </w:rPr>
        <w:t xml:space="preserve"> przedstawia </w:t>
      </w:r>
      <w:r w:rsidRPr="00FA0BC4">
        <w:rPr>
          <w:rFonts w:asciiTheme="minorHAnsi" w:hAnsiTheme="minorHAnsi" w:cstheme="minorHAnsi"/>
          <w:lang w:val="pl-PL"/>
        </w:rPr>
        <w:t>tabela</w:t>
      </w:r>
      <w:r w:rsidR="00C50FCD" w:rsidRPr="00FA0BC4">
        <w:rPr>
          <w:rFonts w:asciiTheme="minorHAnsi" w:hAnsiTheme="minorHAnsi" w:cstheme="minorHAnsi"/>
          <w:lang w:val="pl-PL"/>
        </w:rPr>
        <w:t xml:space="preserve"> 74</w:t>
      </w:r>
      <w:r w:rsidRPr="00FA0BC4">
        <w:rPr>
          <w:rFonts w:asciiTheme="minorHAnsi" w:hAnsiTheme="minorHAnsi" w:cstheme="minorHAnsi"/>
          <w:lang w:val="pl-PL"/>
        </w:rPr>
        <w:t>.</w:t>
      </w:r>
    </w:p>
    <w:p w14:paraId="4F3A76CE" w14:textId="77777777" w:rsidR="00E320B7" w:rsidRPr="00FA0BC4" w:rsidRDefault="00E320B7" w:rsidP="00B10680">
      <w:pPr>
        <w:spacing w:line="360" w:lineRule="auto"/>
        <w:ind w:firstLine="708"/>
        <w:rPr>
          <w:rFonts w:asciiTheme="minorHAnsi" w:hAnsiTheme="minorHAnsi" w:cstheme="minorHAnsi"/>
          <w:lang w:val="pl-PL"/>
        </w:rPr>
      </w:pPr>
    </w:p>
    <w:p w14:paraId="10ECA178" w14:textId="0C1C9728" w:rsidR="00C50FCD" w:rsidRPr="00D56F3D" w:rsidRDefault="00C50FCD" w:rsidP="00BF2175">
      <w:pPr>
        <w:spacing w:after="240"/>
        <w:rPr>
          <w:rFonts w:asciiTheme="minorHAnsi" w:hAnsiTheme="minorHAnsi" w:cstheme="minorHAnsi"/>
          <w:sz w:val="22"/>
          <w:szCs w:val="22"/>
          <w:lang w:val="pl-PL"/>
        </w:rPr>
      </w:pPr>
      <w:r w:rsidRPr="00D56F3D">
        <w:rPr>
          <w:rFonts w:asciiTheme="minorHAnsi" w:hAnsiTheme="minorHAnsi" w:cstheme="minorHAnsi"/>
          <w:sz w:val="22"/>
          <w:szCs w:val="22"/>
          <w:lang w:val="pl-PL"/>
        </w:rPr>
        <w:t>Ta</w:t>
      </w:r>
      <w:r w:rsidR="00BF2175" w:rsidRPr="00D56F3D">
        <w:rPr>
          <w:rFonts w:asciiTheme="minorHAnsi" w:hAnsiTheme="minorHAnsi" w:cstheme="minorHAnsi"/>
          <w:sz w:val="22"/>
          <w:szCs w:val="22"/>
          <w:lang w:val="pl-PL"/>
        </w:rPr>
        <w:t>bela 74</w:t>
      </w:r>
      <w:r w:rsidR="00E320B7" w:rsidRPr="00D56F3D">
        <w:rPr>
          <w:rFonts w:asciiTheme="minorHAnsi" w:hAnsiTheme="minorHAnsi" w:cstheme="minorHAnsi"/>
          <w:sz w:val="22"/>
          <w:szCs w:val="22"/>
          <w:lang w:val="pl-PL"/>
        </w:rPr>
        <w:t>.</w:t>
      </w:r>
      <w:r w:rsidRPr="00D56F3D">
        <w:rPr>
          <w:rFonts w:asciiTheme="minorHAnsi" w:hAnsiTheme="minorHAnsi" w:cstheme="minorHAnsi"/>
          <w:sz w:val="22"/>
          <w:szCs w:val="22"/>
          <w:lang w:val="pl-PL"/>
        </w:rPr>
        <w:t xml:space="preserve"> Przynależność szkół do typów </w:t>
      </w:r>
      <w:r w:rsidR="000610CE" w:rsidRPr="00D56F3D">
        <w:rPr>
          <w:rFonts w:asciiTheme="minorHAnsi" w:hAnsiTheme="minorHAnsi" w:cstheme="minorHAnsi"/>
          <w:sz w:val="22"/>
          <w:szCs w:val="22"/>
          <w:lang w:val="pl-PL"/>
        </w:rPr>
        <w:t xml:space="preserve">wyodrębnionych ze względu rozpoznawanie i wspieranie potrzeb edukacyjnych i rozwojowych uczniów, a także ewaluację udzielanego wsparcia i zakres współpracy z otoczeniem </w:t>
      </w:r>
      <w:r w:rsidRPr="00D56F3D">
        <w:rPr>
          <w:rFonts w:asciiTheme="minorHAnsi" w:hAnsiTheme="minorHAnsi" w:cstheme="minorHAnsi"/>
          <w:sz w:val="22"/>
          <w:szCs w:val="22"/>
          <w:lang w:val="pl-PL"/>
        </w:rPr>
        <w:t>z uw</w:t>
      </w:r>
      <w:r w:rsidR="00BF2175" w:rsidRPr="00D56F3D">
        <w:rPr>
          <w:rFonts w:asciiTheme="minorHAnsi" w:hAnsiTheme="minorHAnsi" w:cstheme="minorHAnsi"/>
          <w:sz w:val="22"/>
          <w:szCs w:val="22"/>
          <w:lang w:val="pl-PL"/>
        </w:rPr>
        <w:t>zględnieniem lokalizacji szkoły</w:t>
      </w:r>
    </w:p>
    <w:tbl>
      <w:tblPr>
        <w:tblStyle w:val="Tabela-Siatka"/>
        <w:tblW w:w="4471" w:type="pct"/>
        <w:tblInd w:w="-5" w:type="dxa"/>
        <w:tblLook w:val="0020" w:firstRow="1" w:lastRow="0" w:firstColumn="0" w:lastColumn="0" w:noHBand="0" w:noVBand="0"/>
      </w:tblPr>
      <w:tblGrid>
        <w:gridCol w:w="284"/>
        <w:gridCol w:w="4627"/>
        <w:gridCol w:w="959"/>
        <w:gridCol w:w="961"/>
        <w:gridCol w:w="1272"/>
      </w:tblGrid>
      <w:tr w:rsidR="00A95285" w:rsidRPr="00FA0BC4" w14:paraId="585D5E70" w14:textId="77777777" w:rsidTr="00A95285">
        <w:trPr>
          <w:trHeight w:val="340"/>
        </w:trPr>
        <w:tc>
          <w:tcPr>
            <w:tcW w:w="175" w:type="pct"/>
            <w:tcBorders>
              <w:right w:val="nil"/>
            </w:tcBorders>
          </w:tcPr>
          <w:p w14:paraId="46530CD8" w14:textId="77777777" w:rsidR="00A95285" w:rsidRPr="00FA0BC4" w:rsidRDefault="00A95285" w:rsidP="00A95285">
            <w:pPr>
              <w:rPr>
                <w:rFonts w:asciiTheme="minorHAnsi" w:hAnsiTheme="minorHAnsi" w:cstheme="minorHAnsi"/>
                <w:sz w:val="20"/>
                <w:szCs w:val="20"/>
                <w:lang w:val="pl-PL"/>
              </w:rPr>
            </w:pPr>
          </w:p>
        </w:tc>
        <w:tc>
          <w:tcPr>
            <w:tcW w:w="2855" w:type="pct"/>
            <w:tcBorders>
              <w:left w:val="nil"/>
            </w:tcBorders>
          </w:tcPr>
          <w:p w14:paraId="7B20A77C" w14:textId="4BFA2506" w:rsidR="00A95285" w:rsidRPr="00FA0BC4" w:rsidRDefault="00A95285" w:rsidP="00A95285">
            <w:pPr>
              <w:rPr>
                <w:rFonts w:asciiTheme="minorHAnsi" w:hAnsiTheme="minorHAnsi" w:cstheme="minorHAnsi"/>
                <w:sz w:val="20"/>
                <w:szCs w:val="20"/>
                <w:lang w:val="pl-PL"/>
              </w:rPr>
            </w:pPr>
            <w:r w:rsidRPr="000610CE">
              <w:rPr>
                <w:rFonts w:asciiTheme="minorHAnsi" w:hAnsiTheme="minorHAnsi" w:cstheme="minorHAnsi"/>
                <w:b/>
                <w:sz w:val="20"/>
                <w:szCs w:val="20"/>
                <w:lang w:val="pl-PL"/>
              </w:rPr>
              <w:t>Typ szkół ze względu na rozpoznawanie i wspieranie potrzeb edukacyjnych</w:t>
            </w:r>
          </w:p>
        </w:tc>
        <w:tc>
          <w:tcPr>
            <w:tcW w:w="592" w:type="pct"/>
          </w:tcPr>
          <w:p w14:paraId="2EC64B44" w14:textId="680DEC74" w:rsidR="00A95285" w:rsidRPr="00A95285" w:rsidRDefault="00A95285" w:rsidP="00A95285">
            <w:pPr>
              <w:rPr>
                <w:rFonts w:asciiTheme="minorHAnsi" w:hAnsiTheme="minorHAnsi" w:cstheme="minorHAnsi"/>
                <w:b/>
                <w:sz w:val="20"/>
                <w:szCs w:val="20"/>
                <w:lang w:val="pl-PL"/>
              </w:rPr>
            </w:pPr>
            <w:r w:rsidRPr="00A95285">
              <w:rPr>
                <w:rFonts w:asciiTheme="minorHAnsi" w:hAnsiTheme="minorHAnsi" w:cstheme="minorHAnsi"/>
                <w:b/>
                <w:sz w:val="20"/>
                <w:szCs w:val="20"/>
                <w:lang w:val="pl-PL"/>
              </w:rPr>
              <w:t>Wieś</w:t>
            </w:r>
          </w:p>
        </w:tc>
        <w:tc>
          <w:tcPr>
            <w:tcW w:w="593" w:type="pct"/>
          </w:tcPr>
          <w:p w14:paraId="08423611" w14:textId="037E42CE" w:rsidR="00A95285" w:rsidRPr="00A95285" w:rsidRDefault="00A95285" w:rsidP="00A95285">
            <w:pPr>
              <w:rPr>
                <w:rFonts w:asciiTheme="minorHAnsi" w:hAnsiTheme="minorHAnsi" w:cstheme="minorHAnsi"/>
                <w:b/>
                <w:sz w:val="20"/>
                <w:szCs w:val="20"/>
                <w:lang w:val="pl-PL"/>
              </w:rPr>
            </w:pPr>
            <w:r w:rsidRPr="00A95285">
              <w:rPr>
                <w:rFonts w:asciiTheme="minorHAnsi" w:hAnsiTheme="minorHAnsi" w:cstheme="minorHAnsi"/>
                <w:b/>
                <w:sz w:val="20"/>
                <w:szCs w:val="20"/>
                <w:lang w:val="pl-PL"/>
              </w:rPr>
              <w:t>Miasto</w:t>
            </w:r>
          </w:p>
        </w:tc>
        <w:tc>
          <w:tcPr>
            <w:tcW w:w="785" w:type="pct"/>
          </w:tcPr>
          <w:p w14:paraId="6F20CCCA" w14:textId="21D9C8BD" w:rsidR="00A95285" w:rsidRPr="00A95285" w:rsidRDefault="00A95285" w:rsidP="00A95285">
            <w:pPr>
              <w:rPr>
                <w:rFonts w:asciiTheme="minorHAnsi" w:hAnsiTheme="minorHAnsi" w:cstheme="minorHAnsi"/>
                <w:b/>
                <w:sz w:val="20"/>
                <w:szCs w:val="20"/>
                <w:lang w:val="pl-PL"/>
              </w:rPr>
            </w:pPr>
            <w:r w:rsidRPr="00A95285">
              <w:rPr>
                <w:rFonts w:asciiTheme="minorHAnsi" w:hAnsiTheme="minorHAnsi" w:cstheme="minorHAnsi"/>
                <w:b/>
                <w:sz w:val="20"/>
                <w:szCs w:val="20"/>
                <w:lang w:val="pl-PL"/>
              </w:rPr>
              <w:t>Miasto na prawach powiatu</w:t>
            </w:r>
          </w:p>
        </w:tc>
      </w:tr>
      <w:tr w:rsidR="00A95285" w:rsidRPr="00FA0BC4" w14:paraId="28DE1E3B" w14:textId="77777777" w:rsidTr="00A95285">
        <w:trPr>
          <w:trHeight w:val="340"/>
        </w:trPr>
        <w:tc>
          <w:tcPr>
            <w:tcW w:w="175" w:type="pct"/>
            <w:tcBorders>
              <w:right w:val="nil"/>
            </w:tcBorders>
          </w:tcPr>
          <w:p w14:paraId="54BA8FC2" w14:textId="77777777" w:rsidR="00A95285" w:rsidRPr="00FA0BC4" w:rsidRDefault="00A95285" w:rsidP="00A95285">
            <w:pPr>
              <w:rPr>
                <w:rFonts w:asciiTheme="minorHAnsi" w:hAnsiTheme="minorHAnsi" w:cstheme="minorHAnsi"/>
                <w:sz w:val="20"/>
                <w:szCs w:val="20"/>
                <w:lang w:val="pl-PL"/>
              </w:rPr>
            </w:pPr>
          </w:p>
        </w:tc>
        <w:tc>
          <w:tcPr>
            <w:tcW w:w="2855" w:type="pct"/>
            <w:tcBorders>
              <w:left w:val="nil"/>
            </w:tcBorders>
          </w:tcPr>
          <w:p w14:paraId="1429D9B3" w14:textId="43CFE22D" w:rsidR="00A95285" w:rsidRPr="00FA0BC4" w:rsidRDefault="00A95285" w:rsidP="00A95285">
            <w:pPr>
              <w:rPr>
                <w:rFonts w:asciiTheme="minorHAnsi" w:hAnsiTheme="minorHAnsi" w:cstheme="minorHAnsi"/>
                <w:sz w:val="20"/>
                <w:szCs w:val="20"/>
                <w:lang w:val="pl-PL"/>
              </w:rPr>
            </w:pPr>
            <w:r w:rsidRPr="00FA0BC4">
              <w:rPr>
                <w:rFonts w:asciiTheme="minorHAnsi" w:hAnsiTheme="minorHAnsi" w:cstheme="minorHAnsi"/>
                <w:sz w:val="20"/>
                <w:szCs w:val="20"/>
                <w:lang w:val="pl-PL"/>
              </w:rPr>
              <w:t>w pełni pozytywne</w:t>
            </w:r>
          </w:p>
        </w:tc>
        <w:tc>
          <w:tcPr>
            <w:tcW w:w="592" w:type="pct"/>
          </w:tcPr>
          <w:p w14:paraId="249161CD" w14:textId="1924C06D" w:rsidR="00A95285" w:rsidRPr="00FA0BC4" w:rsidRDefault="00A95285" w:rsidP="00A95285">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22.2%</w:t>
            </w:r>
          </w:p>
        </w:tc>
        <w:tc>
          <w:tcPr>
            <w:tcW w:w="593" w:type="pct"/>
          </w:tcPr>
          <w:p w14:paraId="7861AAAB" w14:textId="31F6D48A" w:rsidR="00A95285" w:rsidRPr="00FA0BC4" w:rsidRDefault="00A95285" w:rsidP="00A95285">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25.9%</w:t>
            </w:r>
          </w:p>
        </w:tc>
        <w:tc>
          <w:tcPr>
            <w:tcW w:w="785" w:type="pct"/>
          </w:tcPr>
          <w:p w14:paraId="55DD60F9" w14:textId="65447BC9" w:rsidR="00A95285" w:rsidRPr="00FA0BC4" w:rsidRDefault="00A95285" w:rsidP="00A95285">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24.0%</w:t>
            </w:r>
          </w:p>
        </w:tc>
      </w:tr>
      <w:tr w:rsidR="00A95285" w:rsidRPr="00FA0BC4" w14:paraId="785BF50D" w14:textId="77777777" w:rsidTr="00A95285">
        <w:trPr>
          <w:trHeight w:val="340"/>
        </w:trPr>
        <w:tc>
          <w:tcPr>
            <w:tcW w:w="175" w:type="pct"/>
            <w:tcBorders>
              <w:right w:val="nil"/>
            </w:tcBorders>
          </w:tcPr>
          <w:p w14:paraId="248CA9CF" w14:textId="77777777" w:rsidR="00A95285" w:rsidRPr="00FA0BC4" w:rsidRDefault="00A95285" w:rsidP="00A95285">
            <w:pPr>
              <w:rPr>
                <w:rFonts w:asciiTheme="minorHAnsi" w:hAnsiTheme="minorHAnsi" w:cstheme="minorHAnsi"/>
                <w:sz w:val="20"/>
                <w:szCs w:val="20"/>
                <w:lang w:val="pl-PL"/>
              </w:rPr>
            </w:pPr>
          </w:p>
        </w:tc>
        <w:tc>
          <w:tcPr>
            <w:tcW w:w="2855" w:type="pct"/>
            <w:tcBorders>
              <w:left w:val="nil"/>
            </w:tcBorders>
          </w:tcPr>
          <w:p w14:paraId="435B41A4" w14:textId="1E3C4BDE" w:rsidR="00A95285" w:rsidRPr="00FA0BC4" w:rsidRDefault="00A95285" w:rsidP="00A95285">
            <w:pPr>
              <w:rPr>
                <w:rFonts w:asciiTheme="minorHAnsi" w:hAnsiTheme="minorHAnsi" w:cstheme="minorHAnsi"/>
                <w:sz w:val="20"/>
                <w:szCs w:val="20"/>
                <w:lang w:val="pl-PL"/>
              </w:rPr>
            </w:pPr>
            <w:r w:rsidRPr="00FA0BC4">
              <w:rPr>
                <w:rFonts w:asciiTheme="minorHAnsi" w:hAnsiTheme="minorHAnsi" w:cstheme="minorHAnsi"/>
                <w:sz w:val="20"/>
                <w:szCs w:val="20"/>
                <w:lang w:val="pl-PL"/>
              </w:rPr>
              <w:t>umiarkowanie pozytywne</w:t>
            </w:r>
          </w:p>
        </w:tc>
        <w:tc>
          <w:tcPr>
            <w:tcW w:w="592" w:type="pct"/>
          </w:tcPr>
          <w:p w14:paraId="1EF20972" w14:textId="0A375493" w:rsidR="00A95285" w:rsidRPr="00FA0BC4" w:rsidRDefault="00A95285" w:rsidP="00A95285">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21.0%</w:t>
            </w:r>
          </w:p>
        </w:tc>
        <w:tc>
          <w:tcPr>
            <w:tcW w:w="593" w:type="pct"/>
          </w:tcPr>
          <w:p w14:paraId="46611E39" w14:textId="07B4457A" w:rsidR="00A95285" w:rsidRPr="00FA0BC4" w:rsidRDefault="00A95285" w:rsidP="00A95285">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16.7%</w:t>
            </w:r>
          </w:p>
        </w:tc>
        <w:tc>
          <w:tcPr>
            <w:tcW w:w="785" w:type="pct"/>
          </w:tcPr>
          <w:p w14:paraId="16D1594F" w14:textId="29DA0408" w:rsidR="00A95285" w:rsidRPr="00FA0BC4" w:rsidRDefault="00A95285" w:rsidP="00A95285">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20.7%</w:t>
            </w:r>
          </w:p>
        </w:tc>
      </w:tr>
      <w:tr w:rsidR="00A95285" w:rsidRPr="00FA0BC4" w14:paraId="579175D3" w14:textId="77777777" w:rsidTr="00A95285">
        <w:trPr>
          <w:trHeight w:val="340"/>
        </w:trPr>
        <w:tc>
          <w:tcPr>
            <w:tcW w:w="175" w:type="pct"/>
            <w:tcBorders>
              <w:right w:val="nil"/>
            </w:tcBorders>
          </w:tcPr>
          <w:p w14:paraId="16ECA39C" w14:textId="77777777" w:rsidR="00A95285" w:rsidRPr="00FA0BC4" w:rsidRDefault="00A95285" w:rsidP="00A95285">
            <w:pPr>
              <w:rPr>
                <w:rFonts w:asciiTheme="minorHAnsi" w:hAnsiTheme="minorHAnsi" w:cstheme="minorHAnsi"/>
                <w:sz w:val="20"/>
                <w:szCs w:val="20"/>
                <w:lang w:val="pl-PL"/>
              </w:rPr>
            </w:pPr>
          </w:p>
        </w:tc>
        <w:tc>
          <w:tcPr>
            <w:tcW w:w="2855" w:type="pct"/>
            <w:tcBorders>
              <w:left w:val="nil"/>
            </w:tcBorders>
          </w:tcPr>
          <w:p w14:paraId="0F4D5FAE" w14:textId="77777777" w:rsidR="00A95285" w:rsidRPr="00FA0BC4" w:rsidRDefault="00A95285" w:rsidP="00A95285">
            <w:pPr>
              <w:rPr>
                <w:rFonts w:asciiTheme="minorHAnsi" w:hAnsiTheme="minorHAnsi" w:cstheme="minorHAnsi"/>
                <w:sz w:val="20"/>
                <w:szCs w:val="20"/>
                <w:lang w:val="pl-PL"/>
              </w:rPr>
            </w:pPr>
            <w:r w:rsidRPr="00FA0BC4">
              <w:rPr>
                <w:rFonts w:asciiTheme="minorHAnsi" w:hAnsiTheme="minorHAnsi" w:cstheme="minorHAnsi"/>
                <w:sz w:val="20"/>
                <w:szCs w:val="20"/>
                <w:lang w:val="pl-PL"/>
              </w:rPr>
              <w:t>przeciętne</w:t>
            </w:r>
          </w:p>
        </w:tc>
        <w:tc>
          <w:tcPr>
            <w:tcW w:w="592" w:type="pct"/>
          </w:tcPr>
          <w:p w14:paraId="265C5F0B" w14:textId="77777777" w:rsidR="00A95285" w:rsidRPr="00FA0BC4" w:rsidRDefault="00A95285" w:rsidP="00A95285">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23.5%</w:t>
            </w:r>
          </w:p>
        </w:tc>
        <w:tc>
          <w:tcPr>
            <w:tcW w:w="593" w:type="pct"/>
          </w:tcPr>
          <w:p w14:paraId="40B6F1C0" w14:textId="77777777" w:rsidR="00A95285" w:rsidRPr="00FA0BC4" w:rsidRDefault="00A95285" w:rsidP="00A95285">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24.7%</w:t>
            </w:r>
          </w:p>
        </w:tc>
        <w:tc>
          <w:tcPr>
            <w:tcW w:w="785" w:type="pct"/>
          </w:tcPr>
          <w:p w14:paraId="45653AE6" w14:textId="77777777" w:rsidR="00A95285" w:rsidRPr="00FA0BC4" w:rsidRDefault="00A95285" w:rsidP="00A95285">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21.0%</w:t>
            </w:r>
          </w:p>
        </w:tc>
      </w:tr>
      <w:tr w:rsidR="00A95285" w:rsidRPr="00FA0BC4" w14:paraId="56B9A6B7" w14:textId="77777777" w:rsidTr="00A95285">
        <w:trPr>
          <w:trHeight w:val="340"/>
        </w:trPr>
        <w:tc>
          <w:tcPr>
            <w:tcW w:w="175" w:type="pct"/>
            <w:tcBorders>
              <w:right w:val="nil"/>
            </w:tcBorders>
          </w:tcPr>
          <w:p w14:paraId="62043618" w14:textId="77777777" w:rsidR="00A95285" w:rsidRPr="00FA0BC4" w:rsidRDefault="00A95285" w:rsidP="00A95285">
            <w:pPr>
              <w:rPr>
                <w:rFonts w:asciiTheme="minorHAnsi" w:hAnsiTheme="minorHAnsi" w:cstheme="minorHAnsi"/>
                <w:sz w:val="20"/>
                <w:szCs w:val="20"/>
                <w:lang w:val="pl-PL"/>
              </w:rPr>
            </w:pPr>
          </w:p>
        </w:tc>
        <w:tc>
          <w:tcPr>
            <w:tcW w:w="2855" w:type="pct"/>
            <w:tcBorders>
              <w:left w:val="nil"/>
            </w:tcBorders>
          </w:tcPr>
          <w:p w14:paraId="569C2623" w14:textId="6DFC1CAF" w:rsidR="00A95285" w:rsidRPr="00FA0BC4" w:rsidRDefault="00A95285" w:rsidP="00A95285">
            <w:pPr>
              <w:rPr>
                <w:rFonts w:asciiTheme="minorHAnsi" w:hAnsiTheme="minorHAnsi" w:cstheme="minorHAnsi"/>
                <w:sz w:val="20"/>
                <w:szCs w:val="20"/>
                <w:lang w:val="pl-PL"/>
              </w:rPr>
            </w:pPr>
            <w:r w:rsidRPr="00FA0BC4">
              <w:rPr>
                <w:rFonts w:asciiTheme="minorHAnsi" w:hAnsiTheme="minorHAnsi" w:cstheme="minorHAnsi"/>
                <w:sz w:val="20"/>
                <w:szCs w:val="20"/>
                <w:lang w:val="pl-PL"/>
              </w:rPr>
              <w:t>częściowo negatywne</w:t>
            </w:r>
          </w:p>
        </w:tc>
        <w:tc>
          <w:tcPr>
            <w:tcW w:w="592" w:type="pct"/>
          </w:tcPr>
          <w:p w14:paraId="3F6FEA60" w14:textId="7BE54B2C" w:rsidR="00A95285" w:rsidRPr="00FA0BC4" w:rsidRDefault="00A95285" w:rsidP="00A95285">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26.8%</w:t>
            </w:r>
          </w:p>
        </w:tc>
        <w:tc>
          <w:tcPr>
            <w:tcW w:w="593" w:type="pct"/>
          </w:tcPr>
          <w:p w14:paraId="437F40AA" w14:textId="2681E2E1" w:rsidR="00A95285" w:rsidRPr="00FA0BC4" w:rsidRDefault="00A95285" w:rsidP="00A95285">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22.9%</w:t>
            </w:r>
          </w:p>
        </w:tc>
        <w:tc>
          <w:tcPr>
            <w:tcW w:w="785" w:type="pct"/>
          </w:tcPr>
          <w:p w14:paraId="03E080CB" w14:textId="5FE98A02" w:rsidR="00A95285" w:rsidRPr="00FA0BC4" w:rsidRDefault="00A95285" w:rsidP="00A95285">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23.1%</w:t>
            </w:r>
          </w:p>
        </w:tc>
      </w:tr>
      <w:tr w:rsidR="00A95285" w:rsidRPr="00FA0BC4" w14:paraId="6FDE4E17" w14:textId="77777777" w:rsidTr="00A95285">
        <w:trPr>
          <w:trHeight w:val="340"/>
        </w:trPr>
        <w:tc>
          <w:tcPr>
            <w:tcW w:w="175" w:type="pct"/>
            <w:tcBorders>
              <w:right w:val="nil"/>
            </w:tcBorders>
          </w:tcPr>
          <w:p w14:paraId="02620B8E" w14:textId="77777777" w:rsidR="00A95285" w:rsidRPr="00FA0BC4" w:rsidRDefault="00A95285" w:rsidP="00A95285">
            <w:pPr>
              <w:rPr>
                <w:rFonts w:asciiTheme="minorHAnsi" w:hAnsiTheme="minorHAnsi" w:cstheme="minorHAnsi"/>
                <w:sz w:val="20"/>
                <w:szCs w:val="20"/>
                <w:lang w:val="pl-PL"/>
              </w:rPr>
            </w:pPr>
          </w:p>
        </w:tc>
        <w:tc>
          <w:tcPr>
            <w:tcW w:w="2855" w:type="pct"/>
            <w:tcBorders>
              <w:left w:val="nil"/>
            </w:tcBorders>
          </w:tcPr>
          <w:p w14:paraId="0661E948" w14:textId="77777777" w:rsidR="00A95285" w:rsidRPr="00FA0BC4" w:rsidRDefault="00A95285" w:rsidP="00A95285">
            <w:pPr>
              <w:rPr>
                <w:rFonts w:asciiTheme="minorHAnsi" w:hAnsiTheme="minorHAnsi" w:cstheme="minorHAnsi"/>
                <w:sz w:val="20"/>
                <w:szCs w:val="20"/>
                <w:lang w:val="pl-PL"/>
              </w:rPr>
            </w:pPr>
            <w:r w:rsidRPr="00FA0BC4">
              <w:rPr>
                <w:rFonts w:asciiTheme="minorHAnsi" w:hAnsiTheme="minorHAnsi" w:cstheme="minorHAnsi"/>
                <w:sz w:val="20"/>
                <w:szCs w:val="20"/>
                <w:lang w:val="pl-PL"/>
              </w:rPr>
              <w:t xml:space="preserve">całkowicie negatywne </w:t>
            </w:r>
          </w:p>
        </w:tc>
        <w:tc>
          <w:tcPr>
            <w:tcW w:w="592" w:type="pct"/>
          </w:tcPr>
          <w:p w14:paraId="753F2674" w14:textId="77777777" w:rsidR="00A95285" w:rsidRPr="00FA0BC4" w:rsidRDefault="00A95285" w:rsidP="00A95285">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6.3%</w:t>
            </w:r>
          </w:p>
        </w:tc>
        <w:tc>
          <w:tcPr>
            <w:tcW w:w="593" w:type="pct"/>
          </w:tcPr>
          <w:p w14:paraId="12B322ED" w14:textId="77777777" w:rsidR="00A95285" w:rsidRPr="00FA0BC4" w:rsidRDefault="00A95285" w:rsidP="00A95285">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9.8%</w:t>
            </w:r>
          </w:p>
        </w:tc>
        <w:tc>
          <w:tcPr>
            <w:tcW w:w="785" w:type="pct"/>
          </w:tcPr>
          <w:p w14:paraId="7D4F8CED" w14:textId="77777777" w:rsidR="00A95285" w:rsidRPr="00FA0BC4" w:rsidRDefault="00A95285" w:rsidP="00A95285">
            <w:pPr>
              <w:jc w:val="center"/>
              <w:rPr>
                <w:rFonts w:asciiTheme="minorHAnsi" w:hAnsiTheme="minorHAnsi" w:cstheme="minorHAnsi"/>
                <w:sz w:val="20"/>
                <w:szCs w:val="20"/>
                <w:lang w:val="pl-PL"/>
              </w:rPr>
            </w:pPr>
            <w:r w:rsidRPr="00FA0BC4">
              <w:rPr>
                <w:rFonts w:asciiTheme="minorHAnsi" w:hAnsiTheme="minorHAnsi" w:cstheme="minorHAnsi"/>
                <w:sz w:val="20"/>
                <w:szCs w:val="20"/>
                <w:lang w:val="pl-PL"/>
              </w:rPr>
              <w:t>11.2%</w:t>
            </w:r>
          </w:p>
        </w:tc>
      </w:tr>
    </w:tbl>
    <w:p w14:paraId="18DAA57E" w14:textId="77777777" w:rsidR="00C50FCD" w:rsidRPr="00FA0BC4" w:rsidRDefault="00C50FCD" w:rsidP="00B10680">
      <w:pPr>
        <w:spacing w:line="360" w:lineRule="auto"/>
        <w:ind w:firstLine="708"/>
        <w:rPr>
          <w:rFonts w:asciiTheme="minorHAnsi" w:hAnsiTheme="minorHAnsi" w:cstheme="minorHAnsi"/>
          <w:lang w:val="pl-PL"/>
        </w:rPr>
      </w:pPr>
    </w:p>
    <w:p w14:paraId="29298027" w14:textId="77777777" w:rsidR="00EA582E" w:rsidRDefault="00B10680" w:rsidP="00B10680">
      <w:pPr>
        <w:spacing w:line="360" w:lineRule="auto"/>
        <w:ind w:firstLine="708"/>
        <w:rPr>
          <w:rFonts w:asciiTheme="minorHAnsi" w:hAnsiTheme="minorHAnsi" w:cstheme="minorHAnsi"/>
          <w:lang w:val="pl-PL"/>
        </w:rPr>
      </w:pPr>
      <w:r w:rsidRPr="00FA0BC4">
        <w:rPr>
          <w:rFonts w:asciiTheme="minorHAnsi" w:hAnsiTheme="minorHAnsi" w:cstheme="minorHAnsi"/>
          <w:lang w:val="pl-PL"/>
        </w:rPr>
        <w:t>Dla zmiennych o charakterze ciągłym przeprowadzona została jednoczynnikowa analiza wariancji. Czynnikiem była przynależność do poszczególnych klastrów zaś jako zmienne cią</w:t>
      </w:r>
      <w:r w:rsidR="00D571B0" w:rsidRPr="00FA0BC4">
        <w:rPr>
          <w:rFonts w:asciiTheme="minorHAnsi" w:hAnsiTheme="minorHAnsi" w:cstheme="minorHAnsi"/>
          <w:lang w:val="pl-PL"/>
        </w:rPr>
        <w:t>głe wprowadzone zostały zmienne</w:t>
      </w:r>
      <w:r w:rsidRPr="00FA0BC4">
        <w:rPr>
          <w:rFonts w:asciiTheme="minorHAnsi" w:hAnsiTheme="minorHAnsi" w:cstheme="minorHAnsi"/>
          <w:lang w:val="pl-PL"/>
        </w:rPr>
        <w:t>: liczba etatów nauczycieli w szkole, liczba uczniów na etat nauczycielski, liczba etatów specjalistów zatrudnionych w szkole, liczba etatów specjalistów zatrudnionych w szkole na 100 etatów nauczycielskich, a liczba uczniów na etat specjalisty, procent uczniów z orzeczeniami, procent uczniów z opiniami z poradni psychologiczno-pedagogicznej, procent uczniów objętych pomocą psychologiczno-pedagogiczną bez opinii, wskaźnik wsparcia kadrowego (liczba uczniów z orzeczeniem, opinią i obję</w:t>
      </w:r>
      <w:r w:rsidR="00D571B0" w:rsidRPr="00FA0BC4">
        <w:rPr>
          <w:rFonts w:asciiTheme="minorHAnsi" w:hAnsiTheme="minorHAnsi" w:cstheme="minorHAnsi"/>
          <w:lang w:val="pl-PL"/>
        </w:rPr>
        <w:t>tych PPP na 1 etat specjalisty)</w:t>
      </w:r>
      <w:r w:rsidRPr="00FA0BC4">
        <w:rPr>
          <w:rFonts w:asciiTheme="minorHAnsi" w:hAnsiTheme="minorHAnsi" w:cstheme="minorHAnsi"/>
          <w:lang w:val="pl-PL"/>
        </w:rPr>
        <w:t>. Spośród wskazanych dziewięciu zmiennych</w:t>
      </w:r>
      <w:r w:rsidR="00144A90">
        <w:rPr>
          <w:rFonts w:asciiTheme="minorHAnsi" w:hAnsiTheme="minorHAnsi" w:cstheme="minorHAnsi"/>
          <w:lang w:val="pl-PL"/>
        </w:rPr>
        <w:t>,</w:t>
      </w:r>
      <w:r w:rsidRPr="00FA0BC4">
        <w:rPr>
          <w:rFonts w:asciiTheme="minorHAnsi" w:hAnsiTheme="minorHAnsi" w:cstheme="minorHAnsi"/>
          <w:lang w:val="pl-PL"/>
        </w:rPr>
        <w:t xml:space="preserve"> wartości czter</w:t>
      </w:r>
      <w:r w:rsidR="00144A90">
        <w:rPr>
          <w:rFonts w:asciiTheme="minorHAnsi" w:hAnsiTheme="minorHAnsi" w:cstheme="minorHAnsi"/>
          <w:lang w:val="pl-PL"/>
        </w:rPr>
        <w:t>ech</w:t>
      </w:r>
      <w:r w:rsidRPr="00FA0BC4">
        <w:rPr>
          <w:rFonts w:asciiTheme="minorHAnsi" w:hAnsiTheme="minorHAnsi" w:cstheme="minorHAnsi"/>
          <w:lang w:val="pl-PL"/>
        </w:rPr>
        <w:t xml:space="preserve"> są różne w wybranych klastrach. Zmienne te to: </w:t>
      </w:r>
    </w:p>
    <w:p w14:paraId="28E1105D" w14:textId="77777777" w:rsidR="00EA582E" w:rsidRPr="00EA582E" w:rsidRDefault="00B10680" w:rsidP="00EA582E">
      <w:pPr>
        <w:pStyle w:val="Akapitzlist"/>
        <w:numPr>
          <w:ilvl w:val="0"/>
          <w:numId w:val="52"/>
        </w:numPr>
        <w:spacing w:line="360" w:lineRule="auto"/>
        <w:rPr>
          <w:rFonts w:asciiTheme="minorHAnsi" w:hAnsiTheme="minorHAnsi" w:cstheme="minorHAnsi"/>
          <w:lang w:val="pl-PL"/>
        </w:rPr>
      </w:pPr>
      <w:r w:rsidRPr="00EA582E">
        <w:rPr>
          <w:rFonts w:asciiTheme="minorHAnsi" w:hAnsiTheme="minorHAnsi" w:cstheme="minorHAnsi"/>
          <w:lang w:val="pl-PL"/>
        </w:rPr>
        <w:t xml:space="preserve">liczba etatów nauczycieli w szkole, </w:t>
      </w:r>
    </w:p>
    <w:p w14:paraId="1A86F6FD" w14:textId="77777777" w:rsidR="00EA582E" w:rsidRPr="00EA582E" w:rsidRDefault="00B10680" w:rsidP="00EA582E">
      <w:pPr>
        <w:pStyle w:val="Akapitzlist"/>
        <w:numPr>
          <w:ilvl w:val="0"/>
          <w:numId w:val="52"/>
        </w:numPr>
        <w:spacing w:line="360" w:lineRule="auto"/>
        <w:rPr>
          <w:rFonts w:asciiTheme="minorHAnsi" w:hAnsiTheme="minorHAnsi" w:cstheme="minorHAnsi"/>
          <w:lang w:val="pl-PL"/>
        </w:rPr>
      </w:pPr>
      <w:r w:rsidRPr="00EA582E">
        <w:rPr>
          <w:rFonts w:asciiTheme="minorHAnsi" w:hAnsiTheme="minorHAnsi" w:cstheme="minorHAnsi"/>
          <w:lang w:val="pl-PL"/>
        </w:rPr>
        <w:lastRenderedPageBreak/>
        <w:t xml:space="preserve">liczba uczniów na etat nauczycielski, </w:t>
      </w:r>
    </w:p>
    <w:p w14:paraId="015EF6C5" w14:textId="7AEEF8AC" w:rsidR="00EA582E" w:rsidRPr="00EA582E" w:rsidRDefault="00B10680" w:rsidP="00EA582E">
      <w:pPr>
        <w:pStyle w:val="Akapitzlist"/>
        <w:numPr>
          <w:ilvl w:val="0"/>
          <w:numId w:val="52"/>
        </w:numPr>
        <w:spacing w:line="360" w:lineRule="auto"/>
        <w:rPr>
          <w:rFonts w:asciiTheme="minorHAnsi" w:hAnsiTheme="minorHAnsi" w:cstheme="minorHAnsi"/>
          <w:lang w:val="pl-PL"/>
        </w:rPr>
      </w:pPr>
      <w:r w:rsidRPr="00EA582E">
        <w:rPr>
          <w:rFonts w:asciiTheme="minorHAnsi" w:hAnsiTheme="minorHAnsi" w:cstheme="minorHAnsi"/>
          <w:lang w:val="pl-PL"/>
        </w:rPr>
        <w:t>liczba uczniów na etat specjalisty</w:t>
      </w:r>
      <w:r w:rsidR="00EA582E" w:rsidRPr="00EA582E">
        <w:rPr>
          <w:rFonts w:asciiTheme="minorHAnsi" w:hAnsiTheme="minorHAnsi" w:cstheme="minorHAnsi"/>
          <w:lang w:val="pl-PL"/>
        </w:rPr>
        <w:t>,</w:t>
      </w:r>
      <w:r w:rsidRPr="00EA582E">
        <w:rPr>
          <w:rFonts w:asciiTheme="minorHAnsi" w:hAnsiTheme="minorHAnsi" w:cstheme="minorHAnsi"/>
          <w:lang w:val="pl-PL"/>
        </w:rPr>
        <w:t xml:space="preserve"> </w:t>
      </w:r>
    </w:p>
    <w:p w14:paraId="170B8641" w14:textId="46BDFB50" w:rsidR="00B10680" w:rsidRPr="00EA582E" w:rsidRDefault="00B10680" w:rsidP="00EA582E">
      <w:pPr>
        <w:pStyle w:val="Akapitzlist"/>
        <w:numPr>
          <w:ilvl w:val="0"/>
          <w:numId w:val="52"/>
        </w:numPr>
        <w:spacing w:line="360" w:lineRule="auto"/>
        <w:rPr>
          <w:rFonts w:asciiTheme="minorHAnsi" w:hAnsiTheme="minorHAnsi" w:cstheme="minorHAnsi"/>
          <w:lang w:val="pl-PL"/>
        </w:rPr>
      </w:pPr>
      <w:r w:rsidRPr="00EA582E">
        <w:rPr>
          <w:rFonts w:asciiTheme="minorHAnsi" w:hAnsiTheme="minorHAnsi" w:cstheme="minorHAnsi"/>
          <w:lang w:val="pl-PL"/>
        </w:rPr>
        <w:t>procent uczniów z orzeczeniami</w:t>
      </w:r>
      <w:r w:rsidR="00EA582E" w:rsidRPr="00EA582E">
        <w:rPr>
          <w:rFonts w:asciiTheme="minorHAnsi" w:hAnsiTheme="minorHAnsi" w:cstheme="minorHAnsi"/>
          <w:lang w:val="pl-PL"/>
        </w:rPr>
        <w:t xml:space="preserve"> w szkole</w:t>
      </w:r>
      <w:r w:rsidRPr="00EA582E">
        <w:rPr>
          <w:rFonts w:asciiTheme="minorHAnsi" w:hAnsiTheme="minorHAnsi" w:cstheme="minorHAnsi"/>
          <w:lang w:val="pl-PL"/>
        </w:rPr>
        <w:t xml:space="preserve">. </w:t>
      </w:r>
    </w:p>
    <w:p w14:paraId="302A16EC" w14:textId="1736B107" w:rsidR="00B10680" w:rsidRPr="00FA0BC4" w:rsidRDefault="00952FD1" w:rsidP="00F00243">
      <w:pPr>
        <w:spacing w:line="360" w:lineRule="auto"/>
        <w:rPr>
          <w:rFonts w:asciiTheme="minorHAnsi" w:hAnsiTheme="minorHAnsi" w:cstheme="minorHAnsi"/>
          <w:lang w:val="pl-PL"/>
        </w:rPr>
      </w:pPr>
      <w:r>
        <w:rPr>
          <w:rFonts w:asciiTheme="minorHAnsi" w:hAnsiTheme="minorHAnsi" w:cstheme="minorHAnsi"/>
          <w:lang w:val="pl-PL"/>
        </w:rPr>
        <w:t>Szkoły</w:t>
      </w:r>
      <w:r w:rsidR="00B10680" w:rsidRPr="00FA0BC4">
        <w:rPr>
          <w:rFonts w:asciiTheme="minorHAnsi" w:hAnsiTheme="minorHAnsi" w:cstheme="minorHAnsi"/>
          <w:lang w:val="pl-PL"/>
        </w:rPr>
        <w:t xml:space="preserve"> całkowicie negatywne pod każdym względem to szkoły średnio zatrudniające niespełna 27 nauczycieli. Różnią się one pod tym względem od grupy szkół przeciętnych oraz obu grup pozytywnych, w których zatrudnionych jest pr</w:t>
      </w:r>
      <w:r w:rsidR="00C50FCD" w:rsidRPr="00FA0BC4">
        <w:rPr>
          <w:rFonts w:asciiTheme="minorHAnsi" w:hAnsiTheme="minorHAnsi" w:cstheme="minorHAnsi"/>
          <w:lang w:val="pl-PL"/>
        </w:rPr>
        <w:t>zeciętnie ponad 30 nauczycieli (tabela 75).</w:t>
      </w:r>
    </w:p>
    <w:tbl>
      <w:tblPr>
        <w:tblW w:w="5000" w:type="pct"/>
        <w:tblCellMar>
          <w:left w:w="0" w:type="dxa"/>
          <w:right w:w="0" w:type="dxa"/>
        </w:tblCellMar>
        <w:tblLook w:val="0000" w:firstRow="0" w:lastRow="0" w:firstColumn="0" w:lastColumn="0" w:noHBand="0" w:noVBand="0"/>
      </w:tblPr>
      <w:tblGrid>
        <w:gridCol w:w="5812"/>
        <w:gridCol w:w="709"/>
        <w:gridCol w:w="1417"/>
        <w:gridCol w:w="1134"/>
      </w:tblGrid>
      <w:tr w:rsidR="00B10680" w:rsidRPr="00D56F3D" w14:paraId="7108DAD9" w14:textId="77777777" w:rsidTr="00C50FCD">
        <w:trPr>
          <w:cantSplit/>
          <w:trHeight w:val="340"/>
        </w:trPr>
        <w:tc>
          <w:tcPr>
            <w:tcW w:w="5000" w:type="pct"/>
            <w:gridSpan w:val="4"/>
            <w:tcBorders>
              <w:top w:val="nil"/>
              <w:left w:val="nil"/>
              <w:bottom w:val="nil"/>
              <w:right w:val="nil"/>
            </w:tcBorders>
            <w:shd w:val="clear" w:color="auto" w:fill="FFFFFF"/>
            <w:vAlign w:val="bottom"/>
          </w:tcPr>
          <w:p w14:paraId="59BE351F" w14:textId="7A6DD511" w:rsidR="00B10680" w:rsidRPr="00D56F3D" w:rsidRDefault="00C50FCD" w:rsidP="00BF2175">
            <w:pPr>
              <w:spacing w:after="240"/>
              <w:rPr>
                <w:rFonts w:asciiTheme="minorHAnsi" w:hAnsiTheme="minorHAnsi" w:cstheme="minorHAnsi"/>
                <w:sz w:val="22"/>
                <w:szCs w:val="22"/>
                <w:lang w:val="pl-PL"/>
              </w:rPr>
            </w:pPr>
            <w:r w:rsidRPr="00D56F3D">
              <w:rPr>
                <w:rFonts w:asciiTheme="minorHAnsi" w:hAnsiTheme="minorHAnsi" w:cstheme="minorHAnsi"/>
                <w:sz w:val="22"/>
                <w:szCs w:val="22"/>
                <w:lang w:val="pl-PL"/>
              </w:rPr>
              <w:t>Tabela 75</w:t>
            </w:r>
            <w:r w:rsidR="00E320B7" w:rsidRPr="00D56F3D">
              <w:rPr>
                <w:rFonts w:asciiTheme="minorHAnsi" w:hAnsiTheme="minorHAnsi" w:cstheme="minorHAnsi"/>
                <w:sz w:val="22"/>
                <w:szCs w:val="22"/>
                <w:lang w:val="pl-PL"/>
              </w:rPr>
              <w:t>.</w:t>
            </w:r>
            <w:r w:rsidRPr="00D56F3D">
              <w:rPr>
                <w:rFonts w:asciiTheme="minorHAnsi" w:hAnsiTheme="minorHAnsi" w:cstheme="minorHAnsi"/>
                <w:sz w:val="22"/>
                <w:szCs w:val="22"/>
                <w:lang w:val="pl-PL"/>
              </w:rPr>
              <w:t xml:space="preserve"> </w:t>
            </w:r>
            <w:r w:rsidR="00B10680" w:rsidRPr="00D56F3D">
              <w:rPr>
                <w:rFonts w:asciiTheme="minorHAnsi" w:hAnsiTheme="minorHAnsi" w:cstheme="minorHAnsi"/>
                <w:sz w:val="22"/>
                <w:szCs w:val="22"/>
                <w:lang w:val="pl-PL"/>
              </w:rPr>
              <w:t>Test Tukey'a B</w:t>
            </w:r>
            <w:r w:rsidR="006A0D35" w:rsidRPr="00D56F3D">
              <w:rPr>
                <w:rFonts w:asciiTheme="minorHAnsi" w:hAnsiTheme="minorHAnsi" w:cstheme="minorHAnsi"/>
                <w:sz w:val="22"/>
                <w:szCs w:val="22"/>
                <w:lang w:val="pl-PL"/>
              </w:rPr>
              <w:t xml:space="preserve"> </w:t>
            </w:r>
            <w:r w:rsidRPr="00D56F3D">
              <w:rPr>
                <w:rFonts w:asciiTheme="minorHAnsi" w:hAnsiTheme="minorHAnsi" w:cstheme="minorHAnsi"/>
                <w:sz w:val="22"/>
                <w:szCs w:val="22"/>
                <w:lang w:val="pl-PL"/>
              </w:rPr>
              <w:t xml:space="preserve">dla zmiennej: </w:t>
            </w:r>
            <w:r w:rsidR="00B10680" w:rsidRPr="00D56F3D">
              <w:rPr>
                <w:rFonts w:asciiTheme="minorHAnsi" w:hAnsiTheme="minorHAnsi" w:cstheme="minorHAnsi"/>
                <w:iCs/>
                <w:sz w:val="22"/>
                <w:szCs w:val="22"/>
                <w:lang w:val="pl-PL"/>
              </w:rPr>
              <w:t>liczba etatów nauczycieli w szkole</w:t>
            </w:r>
          </w:p>
        </w:tc>
      </w:tr>
      <w:tr w:rsidR="00B10680" w:rsidRPr="00FA0BC4" w14:paraId="1A993A6B" w14:textId="77777777" w:rsidTr="00C50FCD">
        <w:trPr>
          <w:cantSplit/>
          <w:trHeight w:val="340"/>
        </w:trPr>
        <w:tc>
          <w:tcPr>
            <w:tcW w:w="3203" w:type="pct"/>
            <w:vMerge w:val="restart"/>
            <w:tcBorders>
              <w:top w:val="single" w:sz="16" w:space="0" w:color="000000"/>
              <w:left w:val="nil"/>
              <w:bottom w:val="nil"/>
              <w:right w:val="nil"/>
            </w:tcBorders>
            <w:shd w:val="clear" w:color="auto" w:fill="FFFFFF"/>
            <w:vAlign w:val="bottom"/>
          </w:tcPr>
          <w:p w14:paraId="7BC0A8F2" w14:textId="428399A6"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 xml:space="preserve">Typy </w:t>
            </w:r>
            <w:r w:rsidR="00952FD1">
              <w:rPr>
                <w:rFonts w:asciiTheme="minorHAnsi" w:hAnsiTheme="minorHAnsi" w:cstheme="minorHAnsi"/>
                <w:sz w:val="20"/>
                <w:szCs w:val="20"/>
                <w:lang w:val="pl-PL"/>
              </w:rPr>
              <w:t>szkół</w:t>
            </w:r>
            <w:r w:rsidRPr="00FA0BC4">
              <w:rPr>
                <w:rFonts w:asciiTheme="minorHAnsi" w:hAnsiTheme="minorHAnsi" w:cstheme="minorHAnsi"/>
                <w:sz w:val="20"/>
                <w:szCs w:val="20"/>
                <w:lang w:val="pl-PL"/>
              </w:rPr>
              <w:t xml:space="preserve"> ze względu rozpoznawanie i wspieranie potrzeb edukacyjnych i rozwojowych uczniów, a także ewaluację udzielanego wsparcia i zakres współpracy z otoczeniem</w:t>
            </w:r>
          </w:p>
        </w:tc>
        <w:tc>
          <w:tcPr>
            <w:tcW w:w="391" w:type="pct"/>
            <w:vMerge w:val="restart"/>
            <w:tcBorders>
              <w:top w:val="single" w:sz="16" w:space="0" w:color="000000"/>
              <w:left w:val="nil"/>
              <w:bottom w:val="nil"/>
              <w:right w:val="nil"/>
            </w:tcBorders>
            <w:shd w:val="clear" w:color="auto" w:fill="FFFFFF"/>
            <w:vAlign w:val="center"/>
          </w:tcPr>
          <w:p w14:paraId="291E3E55"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N</w:t>
            </w:r>
          </w:p>
        </w:tc>
        <w:tc>
          <w:tcPr>
            <w:tcW w:w="1406" w:type="pct"/>
            <w:gridSpan w:val="2"/>
            <w:tcBorders>
              <w:top w:val="single" w:sz="16" w:space="0" w:color="000000"/>
              <w:left w:val="nil"/>
              <w:bottom w:val="nil"/>
              <w:right w:val="nil"/>
            </w:tcBorders>
            <w:shd w:val="clear" w:color="auto" w:fill="FFFFFF"/>
            <w:vAlign w:val="center"/>
          </w:tcPr>
          <w:p w14:paraId="084A0472"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Podzbiór dla alfa = 0.05</w:t>
            </w:r>
          </w:p>
        </w:tc>
      </w:tr>
      <w:tr w:rsidR="00B10680" w:rsidRPr="00FA0BC4" w14:paraId="77BA242B" w14:textId="77777777" w:rsidTr="00C50FCD">
        <w:trPr>
          <w:cantSplit/>
          <w:trHeight w:val="340"/>
        </w:trPr>
        <w:tc>
          <w:tcPr>
            <w:tcW w:w="3203" w:type="pct"/>
            <w:vMerge/>
            <w:tcBorders>
              <w:top w:val="single" w:sz="16" w:space="0" w:color="000000"/>
              <w:left w:val="nil"/>
              <w:bottom w:val="nil"/>
              <w:right w:val="nil"/>
            </w:tcBorders>
            <w:shd w:val="clear" w:color="auto" w:fill="FFFFFF"/>
            <w:vAlign w:val="bottom"/>
          </w:tcPr>
          <w:p w14:paraId="0362ECC6" w14:textId="77777777" w:rsidR="00B10680" w:rsidRPr="00FA0BC4" w:rsidRDefault="00B10680" w:rsidP="00C50FCD">
            <w:pPr>
              <w:rPr>
                <w:rFonts w:asciiTheme="minorHAnsi" w:hAnsiTheme="minorHAnsi" w:cstheme="minorHAnsi"/>
                <w:sz w:val="20"/>
                <w:szCs w:val="20"/>
                <w:lang w:val="pl-PL"/>
              </w:rPr>
            </w:pPr>
          </w:p>
        </w:tc>
        <w:tc>
          <w:tcPr>
            <w:tcW w:w="391" w:type="pct"/>
            <w:vMerge/>
            <w:tcBorders>
              <w:top w:val="single" w:sz="16" w:space="0" w:color="000000"/>
              <w:left w:val="nil"/>
              <w:bottom w:val="nil"/>
              <w:right w:val="nil"/>
            </w:tcBorders>
            <w:shd w:val="clear" w:color="auto" w:fill="FFFFFF"/>
            <w:vAlign w:val="center"/>
          </w:tcPr>
          <w:p w14:paraId="05220980" w14:textId="77777777" w:rsidR="00B10680" w:rsidRPr="00FA0BC4" w:rsidRDefault="00B10680" w:rsidP="00C50FCD">
            <w:pPr>
              <w:rPr>
                <w:rFonts w:asciiTheme="minorHAnsi" w:hAnsiTheme="minorHAnsi" w:cstheme="minorHAnsi"/>
                <w:sz w:val="20"/>
                <w:szCs w:val="20"/>
                <w:lang w:val="pl-PL"/>
              </w:rPr>
            </w:pPr>
          </w:p>
        </w:tc>
        <w:tc>
          <w:tcPr>
            <w:tcW w:w="781" w:type="pct"/>
            <w:tcBorders>
              <w:top w:val="nil"/>
              <w:left w:val="nil"/>
              <w:bottom w:val="single" w:sz="8" w:space="0" w:color="000000"/>
              <w:right w:val="nil"/>
            </w:tcBorders>
            <w:shd w:val="clear" w:color="auto" w:fill="FFFFFF"/>
            <w:vAlign w:val="center"/>
          </w:tcPr>
          <w:p w14:paraId="05D3355E"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1</w:t>
            </w:r>
          </w:p>
        </w:tc>
        <w:tc>
          <w:tcPr>
            <w:tcW w:w="625" w:type="pct"/>
            <w:tcBorders>
              <w:top w:val="nil"/>
              <w:left w:val="nil"/>
              <w:bottom w:val="single" w:sz="8" w:space="0" w:color="000000"/>
              <w:right w:val="nil"/>
            </w:tcBorders>
            <w:shd w:val="clear" w:color="auto" w:fill="FFFFFF"/>
            <w:vAlign w:val="center"/>
          </w:tcPr>
          <w:p w14:paraId="12B2FDAA"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2</w:t>
            </w:r>
          </w:p>
        </w:tc>
      </w:tr>
      <w:tr w:rsidR="00B10680" w:rsidRPr="00FA0BC4" w14:paraId="500B3726" w14:textId="77777777" w:rsidTr="00C50FCD">
        <w:trPr>
          <w:cantSplit/>
          <w:trHeight w:val="340"/>
        </w:trPr>
        <w:tc>
          <w:tcPr>
            <w:tcW w:w="3203" w:type="pct"/>
            <w:tcBorders>
              <w:top w:val="single" w:sz="8" w:space="0" w:color="000000"/>
              <w:left w:val="nil"/>
              <w:bottom w:val="nil"/>
              <w:right w:val="nil"/>
            </w:tcBorders>
            <w:shd w:val="clear" w:color="auto" w:fill="FFFFFF"/>
            <w:vAlign w:val="center"/>
          </w:tcPr>
          <w:p w14:paraId="3B0A756A"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całkowicie negatywne</w:t>
            </w:r>
          </w:p>
        </w:tc>
        <w:tc>
          <w:tcPr>
            <w:tcW w:w="391" w:type="pct"/>
            <w:tcBorders>
              <w:top w:val="single" w:sz="8" w:space="0" w:color="000000"/>
              <w:left w:val="nil"/>
              <w:bottom w:val="nil"/>
              <w:right w:val="nil"/>
            </w:tcBorders>
            <w:shd w:val="clear" w:color="auto" w:fill="FFFFFF"/>
            <w:vAlign w:val="center"/>
          </w:tcPr>
          <w:p w14:paraId="1B473DA6"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218</w:t>
            </w:r>
          </w:p>
        </w:tc>
        <w:tc>
          <w:tcPr>
            <w:tcW w:w="781" w:type="pct"/>
            <w:tcBorders>
              <w:top w:val="single" w:sz="8" w:space="0" w:color="000000"/>
              <w:left w:val="nil"/>
              <w:bottom w:val="nil"/>
              <w:right w:val="nil"/>
            </w:tcBorders>
            <w:shd w:val="clear" w:color="auto" w:fill="FFFFFF"/>
            <w:vAlign w:val="center"/>
          </w:tcPr>
          <w:p w14:paraId="1714D07D"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26.81</w:t>
            </w:r>
          </w:p>
        </w:tc>
        <w:tc>
          <w:tcPr>
            <w:tcW w:w="625" w:type="pct"/>
            <w:tcBorders>
              <w:top w:val="single" w:sz="8" w:space="0" w:color="000000"/>
              <w:left w:val="nil"/>
              <w:bottom w:val="nil"/>
              <w:right w:val="nil"/>
            </w:tcBorders>
            <w:shd w:val="clear" w:color="auto" w:fill="FFFFFF"/>
            <w:vAlign w:val="center"/>
          </w:tcPr>
          <w:p w14:paraId="148F1452" w14:textId="77777777" w:rsidR="00B10680" w:rsidRPr="00FA0BC4" w:rsidRDefault="00B10680" w:rsidP="00C50FCD">
            <w:pPr>
              <w:rPr>
                <w:rFonts w:asciiTheme="minorHAnsi" w:hAnsiTheme="minorHAnsi" w:cstheme="minorHAnsi"/>
                <w:sz w:val="20"/>
                <w:szCs w:val="20"/>
                <w:lang w:val="pl-PL"/>
              </w:rPr>
            </w:pPr>
          </w:p>
        </w:tc>
      </w:tr>
      <w:tr w:rsidR="00B10680" w:rsidRPr="00FA0BC4" w14:paraId="2E000897" w14:textId="77777777" w:rsidTr="00C50FCD">
        <w:trPr>
          <w:cantSplit/>
          <w:trHeight w:val="340"/>
        </w:trPr>
        <w:tc>
          <w:tcPr>
            <w:tcW w:w="3203" w:type="pct"/>
            <w:tcBorders>
              <w:top w:val="nil"/>
              <w:left w:val="nil"/>
              <w:bottom w:val="nil"/>
              <w:right w:val="nil"/>
            </w:tcBorders>
            <w:shd w:val="clear" w:color="auto" w:fill="FFFFFF"/>
            <w:vAlign w:val="center"/>
          </w:tcPr>
          <w:p w14:paraId="594F90D5"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częściowo negatywne</w:t>
            </w:r>
          </w:p>
        </w:tc>
        <w:tc>
          <w:tcPr>
            <w:tcW w:w="391" w:type="pct"/>
            <w:tcBorders>
              <w:top w:val="nil"/>
              <w:left w:val="nil"/>
              <w:bottom w:val="nil"/>
              <w:right w:val="nil"/>
            </w:tcBorders>
            <w:shd w:val="clear" w:color="auto" w:fill="FFFFFF"/>
            <w:vAlign w:val="center"/>
          </w:tcPr>
          <w:p w14:paraId="5C742806"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641</w:t>
            </w:r>
          </w:p>
        </w:tc>
        <w:tc>
          <w:tcPr>
            <w:tcW w:w="781" w:type="pct"/>
            <w:tcBorders>
              <w:top w:val="nil"/>
              <w:left w:val="nil"/>
              <w:bottom w:val="nil"/>
              <w:right w:val="nil"/>
            </w:tcBorders>
            <w:shd w:val="clear" w:color="auto" w:fill="FFFFFF"/>
            <w:vAlign w:val="center"/>
          </w:tcPr>
          <w:p w14:paraId="6F30568D"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30.22</w:t>
            </w:r>
          </w:p>
        </w:tc>
        <w:tc>
          <w:tcPr>
            <w:tcW w:w="625" w:type="pct"/>
            <w:tcBorders>
              <w:top w:val="nil"/>
              <w:left w:val="nil"/>
              <w:bottom w:val="nil"/>
              <w:right w:val="nil"/>
            </w:tcBorders>
            <w:shd w:val="clear" w:color="auto" w:fill="FFFFFF"/>
            <w:vAlign w:val="center"/>
          </w:tcPr>
          <w:p w14:paraId="2C756067"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30.22</w:t>
            </w:r>
          </w:p>
        </w:tc>
      </w:tr>
      <w:tr w:rsidR="00B10680" w:rsidRPr="00FA0BC4" w14:paraId="1080ABE7" w14:textId="77777777" w:rsidTr="00C50FCD">
        <w:trPr>
          <w:cantSplit/>
          <w:trHeight w:val="340"/>
        </w:trPr>
        <w:tc>
          <w:tcPr>
            <w:tcW w:w="3203" w:type="pct"/>
            <w:tcBorders>
              <w:top w:val="nil"/>
              <w:left w:val="nil"/>
              <w:bottom w:val="nil"/>
              <w:right w:val="nil"/>
            </w:tcBorders>
            <w:shd w:val="clear" w:color="auto" w:fill="FFFFFF"/>
            <w:vAlign w:val="center"/>
          </w:tcPr>
          <w:p w14:paraId="52565309"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przeciętne</w:t>
            </w:r>
          </w:p>
        </w:tc>
        <w:tc>
          <w:tcPr>
            <w:tcW w:w="391" w:type="pct"/>
            <w:tcBorders>
              <w:top w:val="nil"/>
              <w:left w:val="nil"/>
              <w:bottom w:val="nil"/>
              <w:right w:val="nil"/>
            </w:tcBorders>
            <w:shd w:val="clear" w:color="auto" w:fill="FFFFFF"/>
            <w:vAlign w:val="center"/>
          </w:tcPr>
          <w:p w14:paraId="54BC535D"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608</w:t>
            </w:r>
          </w:p>
        </w:tc>
        <w:tc>
          <w:tcPr>
            <w:tcW w:w="781" w:type="pct"/>
            <w:tcBorders>
              <w:top w:val="nil"/>
              <w:left w:val="nil"/>
              <w:bottom w:val="nil"/>
              <w:right w:val="nil"/>
            </w:tcBorders>
            <w:shd w:val="clear" w:color="auto" w:fill="FFFFFF"/>
            <w:vAlign w:val="center"/>
          </w:tcPr>
          <w:p w14:paraId="57D7017B" w14:textId="77777777" w:rsidR="00B10680" w:rsidRPr="00FA0BC4" w:rsidRDefault="00B10680" w:rsidP="00C50FCD">
            <w:pPr>
              <w:rPr>
                <w:rFonts w:asciiTheme="minorHAnsi" w:hAnsiTheme="minorHAnsi" w:cstheme="minorHAnsi"/>
                <w:sz w:val="20"/>
                <w:szCs w:val="20"/>
                <w:lang w:val="pl-PL"/>
              </w:rPr>
            </w:pPr>
          </w:p>
        </w:tc>
        <w:tc>
          <w:tcPr>
            <w:tcW w:w="625" w:type="pct"/>
            <w:tcBorders>
              <w:top w:val="nil"/>
              <w:left w:val="nil"/>
              <w:bottom w:val="nil"/>
              <w:right w:val="nil"/>
            </w:tcBorders>
            <w:shd w:val="clear" w:color="auto" w:fill="FFFFFF"/>
            <w:vAlign w:val="center"/>
          </w:tcPr>
          <w:p w14:paraId="6E60BEB2"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30.68</w:t>
            </w:r>
          </w:p>
        </w:tc>
      </w:tr>
      <w:tr w:rsidR="00B10680" w:rsidRPr="00FA0BC4" w14:paraId="58DBF4F7" w14:textId="77777777" w:rsidTr="00C50FCD">
        <w:trPr>
          <w:cantSplit/>
          <w:trHeight w:val="340"/>
        </w:trPr>
        <w:tc>
          <w:tcPr>
            <w:tcW w:w="3203" w:type="pct"/>
            <w:tcBorders>
              <w:top w:val="nil"/>
              <w:left w:val="nil"/>
              <w:bottom w:val="nil"/>
              <w:right w:val="nil"/>
            </w:tcBorders>
            <w:shd w:val="clear" w:color="auto" w:fill="FFFFFF"/>
            <w:vAlign w:val="center"/>
          </w:tcPr>
          <w:p w14:paraId="334F6C80"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umiarkowanie pozytywne</w:t>
            </w:r>
          </w:p>
        </w:tc>
        <w:tc>
          <w:tcPr>
            <w:tcW w:w="391" w:type="pct"/>
            <w:tcBorders>
              <w:top w:val="nil"/>
              <w:left w:val="nil"/>
              <w:bottom w:val="nil"/>
              <w:right w:val="nil"/>
            </w:tcBorders>
            <w:shd w:val="clear" w:color="auto" w:fill="FFFFFF"/>
            <w:vAlign w:val="center"/>
          </w:tcPr>
          <w:p w14:paraId="09022B18"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507</w:t>
            </w:r>
          </w:p>
        </w:tc>
        <w:tc>
          <w:tcPr>
            <w:tcW w:w="781" w:type="pct"/>
            <w:tcBorders>
              <w:top w:val="nil"/>
              <w:left w:val="nil"/>
              <w:bottom w:val="nil"/>
              <w:right w:val="nil"/>
            </w:tcBorders>
            <w:shd w:val="clear" w:color="auto" w:fill="FFFFFF"/>
            <w:vAlign w:val="center"/>
          </w:tcPr>
          <w:p w14:paraId="333BDADC" w14:textId="77777777" w:rsidR="00B10680" w:rsidRPr="00FA0BC4" w:rsidRDefault="00B10680" w:rsidP="00C50FCD">
            <w:pPr>
              <w:rPr>
                <w:rFonts w:asciiTheme="minorHAnsi" w:hAnsiTheme="minorHAnsi" w:cstheme="minorHAnsi"/>
                <w:sz w:val="20"/>
                <w:szCs w:val="20"/>
                <w:lang w:val="pl-PL"/>
              </w:rPr>
            </w:pPr>
          </w:p>
        </w:tc>
        <w:tc>
          <w:tcPr>
            <w:tcW w:w="625" w:type="pct"/>
            <w:tcBorders>
              <w:top w:val="nil"/>
              <w:left w:val="nil"/>
              <w:bottom w:val="nil"/>
              <w:right w:val="nil"/>
            </w:tcBorders>
            <w:shd w:val="clear" w:color="auto" w:fill="FFFFFF"/>
            <w:vAlign w:val="center"/>
          </w:tcPr>
          <w:p w14:paraId="1A480B08"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30.83</w:t>
            </w:r>
          </w:p>
        </w:tc>
      </w:tr>
      <w:tr w:rsidR="00B10680" w:rsidRPr="00FA0BC4" w14:paraId="3B15A546" w14:textId="77777777" w:rsidTr="00C50FCD">
        <w:trPr>
          <w:cantSplit/>
          <w:trHeight w:val="340"/>
        </w:trPr>
        <w:tc>
          <w:tcPr>
            <w:tcW w:w="3203" w:type="pct"/>
            <w:tcBorders>
              <w:top w:val="nil"/>
              <w:left w:val="nil"/>
              <w:bottom w:val="single" w:sz="16" w:space="0" w:color="000000"/>
              <w:right w:val="nil"/>
            </w:tcBorders>
            <w:shd w:val="clear" w:color="auto" w:fill="FFFFFF"/>
            <w:vAlign w:val="center"/>
          </w:tcPr>
          <w:p w14:paraId="09519761"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w pełni pozytywne</w:t>
            </w:r>
          </w:p>
        </w:tc>
        <w:tc>
          <w:tcPr>
            <w:tcW w:w="391" w:type="pct"/>
            <w:tcBorders>
              <w:top w:val="nil"/>
              <w:left w:val="nil"/>
              <w:bottom w:val="single" w:sz="16" w:space="0" w:color="000000"/>
              <w:right w:val="nil"/>
            </w:tcBorders>
            <w:shd w:val="clear" w:color="auto" w:fill="FFFFFF"/>
            <w:vAlign w:val="center"/>
          </w:tcPr>
          <w:p w14:paraId="1A290A14"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617</w:t>
            </w:r>
          </w:p>
        </w:tc>
        <w:tc>
          <w:tcPr>
            <w:tcW w:w="781" w:type="pct"/>
            <w:tcBorders>
              <w:top w:val="nil"/>
              <w:left w:val="nil"/>
              <w:bottom w:val="single" w:sz="16" w:space="0" w:color="000000"/>
              <w:right w:val="nil"/>
            </w:tcBorders>
            <w:shd w:val="clear" w:color="auto" w:fill="FFFFFF"/>
            <w:vAlign w:val="center"/>
          </w:tcPr>
          <w:p w14:paraId="337470B1" w14:textId="77777777" w:rsidR="00B10680" w:rsidRPr="00FA0BC4" w:rsidRDefault="00B10680" w:rsidP="00C50FCD">
            <w:pPr>
              <w:rPr>
                <w:rFonts w:asciiTheme="minorHAnsi" w:hAnsiTheme="minorHAnsi" w:cstheme="minorHAnsi"/>
                <w:sz w:val="20"/>
                <w:szCs w:val="20"/>
                <w:lang w:val="pl-PL"/>
              </w:rPr>
            </w:pPr>
          </w:p>
        </w:tc>
        <w:tc>
          <w:tcPr>
            <w:tcW w:w="625" w:type="pct"/>
            <w:tcBorders>
              <w:top w:val="nil"/>
              <w:left w:val="nil"/>
              <w:bottom w:val="single" w:sz="16" w:space="0" w:color="000000"/>
              <w:right w:val="nil"/>
            </w:tcBorders>
            <w:shd w:val="clear" w:color="auto" w:fill="FFFFFF"/>
            <w:vAlign w:val="center"/>
          </w:tcPr>
          <w:p w14:paraId="1513FE76"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33.07</w:t>
            </w:r>
          </w:p>
        </w:tc>
      </w:tr>
    </w:tbl>
    <w:p w14:paraId="202A52A6" w14:textId="77777777" w:rsidR="00B10680" w:rsidRPr="00FA0BC4" w:rsidRDefault="00B10680" w:rsidP="00B10680">
      <w:pPr>
        <w:rPr>
          <w:rFonts w:asciiTheme="minorHAnsi" w:hAnsiTheme="minorHAnsi" w:cstheme="minorHAnsi"/>
          <w:lang w:val="pl-PL"/>
        </w:rPr>
      </w:pPr>
    </w:p>
    <w:p w14:paraId="54D8A5C1" w14:textId="3C54B1F7" w:rsidR="00B76C96" w:rsidRDefault="00B10680" w:rsidP="00B10680">
      <w:pPr>
        <w:spacing w:line="360" w:lineRule="auto"/>
        <w:rPr>
          <w:rFonts w:asciiTheme="minorHAnsi" w:hAnsiTheme="minorHAnsi" w:cstheme="minorHAnsi"/>
          <w:lang w:val="pl-PL"/>
        </w:rPr>
      </w:pPr>
      <w:r w:rsidRPr="00FA0BC4">
        <w:rPr>
          <w:rFonts w:asciiTheme="minorHAnsi" w:hAnsiTheme="minorHAnsi" w:cstheme="minorHAnsi"/>
          <w:lang w:val="pl-PL"/>
        </w:rPr>
        <w:t>Z kolei ze względu na liczbę uczniów przypadających na etat nauczycielski istotnie odróżnia się grupa szkół negatywnych pod każdym względem, w której średnia wartość analizowanej zmiennej to 9,23, w pozostałych typach szkół na jednego nauczyciel</w:t>
      </w:r>
      <w:r w:rsidR="00C50FCD" w:rsidRPr="00FA0BC4">
        <w:rPr>
          <w:rFonts w:asciiTheme="minorHAnsi" w:hAnsiTheme="minorHAnsi" w:cstheme="minorHAnsi"/>
          <w:lang w:val="pl-PL"/>
        </w:rPr>
        <w:t xml:space="preserve">a przypada </w:t>
      </w:r>
      <w:r w:rsidR="00D56F3D">
        <w:rPr>
          <w:rFonts w:asciiTheme="minorHAnsi" w:hAnsiTheme="minorHAnsi" w:cstheme="minorHAnsi"/>
          <w:lang w:val="pl-PL"/>
        </w:rPr>
        <w:t>mniej niż 8 uczniów (tabela 76).</w:t>
      </w:r>
    </w:p>
    <w:p w14:paraId="5A973D01" w14:textId="77777777" w:rsidR="00B76C96" w:rsidRPr="00FA0BC4" w:rsidRDefault="00B76C96" w:rsidP="00B10680">
      <w:pPr>
        <w:spacing w:line="360" w:lineRule="auto"/>
        <w:rPr>
          <w:rFonts w:asciiTheme="minorHAnsi" w:hAnsiTheme="minorHAnsi" w:cstheme="minorHAnsi"/>
          <w:lang w:val="pl-PL"/>
        </w:rPr>
      </w:pPr>
    </w:p>
    <w:tbl>
      <w:tblPr>
        <w:tblW w:w="5000" w:type="pct"/>
        <w:tblCellMar>
          <w:left w:w="0" w:type="dxa"/>
          <w:right w:w="0" w:type="dxa"/>
        </w:tblCellMar>
        <w:tblLook w:val="0000" w:firstRow="0" w:lastRow="0" w:firstColumn="0" w:lastColumn="0" w:noHBand="0" w:noVBand="0"/>
      </w:tblPr>
      <w:tblGrid>
        <w:gridCol w:w="5670"/>
        <w:gridCol w:w="1276"/>
        <w:gridCol w:w="1134"/>
        <w:gridCol w:w="992"/>
      </w:tblGrid>
      <w:tr w:rsidR="00B10680" w:rsidRPr="00D56F3D" w14:paraId="42F8750C" w14:textId="77777777" w:rsidTr="00C50FCD">
        <w:trPr>
          <w:cantSplit/>
          <w:trHeight w:val="340"/>
        </w:trPr>
        <w:tc>
          <w:tcPr>
            <w:tcW w:w="5000" w:type="pct"/>
            <w:gridSpan w:val="4"/>
            <w:tcBorders>
              <w:top w:val="nil"/>
              <w:left w:val="nil"/>
              <w:bottom w:val="nil"/>
              <w:right w:val="nil"/>
            </w:tcBorders>
            <w:shd w:val="clear" w:color="auto" w:fill="FFFFFF"/>
            <w:vAlign w:val="bottom"/>
          </w:tcPr>
          <w:p w14:paraId="3E86585B" w14:textId="5F00697A" w:rsidR="00B10680" w:rsidRPr="00D56F3D" w:rsidRDefault="00BF2175" w:rsidP="00BF2175">
            <w:pPr>
              <w:spacing w:after="240"/>
              <w:rPr>
                <w:rFonts w:asciiTheme="minorHAnsi" w:hAnsiTheme="minorHAnsi" w:cstheme="minorHAnsi"/>
                <w:sz w:val="22"/>
                <w:szCs w:val="22"/>
                <w:lang w:val="pl-PL"/>
              </w:rPr>
            </w:pPr>
            <w:r w:rsidRPr="00D56F3D">
              <w:rPr>
                <w:rFonts w:asciiTheme="minorHAnsi" w:hAnsiTheme="minorHAnsi" w:cstheme="minorHAnsi"/>
                <w:sz w:val="22"/>
                <w:szCs w:val="22"/>
                <w:lang w:val="pl-PL"/>
              </w:rPr>
              <w:t>Tabela 76</w:t>
            </w:r>
            <w:r w:rsidR="00E320B7" w:rsidRPr="00D56F3D">
              <w:rPr>
                <w:rFonts w:asciiTheme="minorHAnsi" w:hAnsiTheme="minorHAnsi" w:cstheme="minorHAnsi"/>
                <w:sz w:val="22"/>
                <w:szCs w:val="22"/>
                <w:lang w:val="pl-PL"/>
              </w:rPr>
              <w:t>.</w:t>
            </w:r>
            <w:r w:rsidRPr="00D56F3D">
              <w:rPr>
                <w:rFonts w:asciiTheme="minorHAnsi" w:hAnsiTheme="minorHAnsi" w:cstheme="minorHAnsi"/>
                <w:sz w:val="22"/>
                <w:szCs w:val="22"/>
                <w:lang w:val="pl-PL"/>
              </w:rPr>
              <w:t xml:space="preserve"> </w:t>
            </w:r>
            <w:r w:rsidR="00B10680" w:rsidRPr="00D56F3D">
              <w:rPr>
                <w:rFonts w:asciiTheme="minorHAnsi" w:hAnsiTheme="minorHAnsi" w:cstheme="minorHAnsi"/>
                <w:sz w:val="22"/>
                <w:szCs w:val="22"/>
                <w:lang w:val="pl-PL"/>
              </w:rPr>
              <w:t>Test Tukey'a B</w:t>
            </w:r>
            <w:r w:rsidR="00206609" w:rsidRPr="00D56F3D">
              <w:rPr>
                <w:rFonts w:asciiTheme="minorHAnsi" w:hAnsiTheme="minorHAnsi" w:cstheme="minorHAnsi"/>
                <w:sz w:val="22"/>
                <w:szCs w:val="22"/>
                <w:lang w:val="pl-PL"/>
              </w:rPr>
              <w:t xml:space="preserve"> </w:t>
            </w:r>
            <w:r w:rsidR="00B10680" w:rsidRPr="00D56F3D">
              <w:rPr>
                <w:rFonts w:asciiTheme="minorHAnsi" w:hAnsiTheme="minorHAnsi" w:cstheme="minorHAnsi"/>
                <w:sz w:val="22"/>
                <w:szCs w:val="22"/>
                <w:lang w:val="pl-PL"/>
              </w:rPr>
              <w:t>dla z</w:t>
            </w:r>
            <w:r w:rsidR="00C50FCD" w:rsidRPr="00D56F3D">
              <w:rPr>
                <w:rFonts w:asciiTheme="minorHAnsi" w:hAnsiTheme="minorHAnsi" w:cstheme="minorHAnsi"/>
                <w:sz w:val="22"/>
                <w:szCs w:val="22"/>
                <w:lang w:val="pl-PL"/>
              </w:rPr>
              <w:t>miennej:</w:t>
            </w:r>
            <w:r w:rsidR="00B10680" w:rsidRPr="00D56F3D">
              <w:rPr>
                <w:rFonts w:asciiTheme="minorHAnsi" w:hAnsiTheme="minorHAnsi" w:cstheme="minorHAnsi"/>
                <w:iCs/>
                <w:sz w:val="22"/>
                <w:szCs w:val="22"/>
                <w:lang w:val="pl-PL"/>
              </w:rPr>
              <w:t xml:space="preserve"> liczba uczniów na etat nauczycielski</w:t>
            </w:r>
          </w:p>
        </w:tc>
      </w:tr>
      <w:tr w:rsidR="00B10680" w:rsidRPr="00FA0BC4" w14:paraId="7135F75B" w14:textId="77777777" w:rsidTr="00C50FCD">
        <w:trPr>
          <w:cantSplit/>
          <w:trHeight w:val="340"/>
        </w:trPr>
        <w:tc>
          <w:tcPr>
            <w:tcW w:w="3125" w:type="pct"/>
            <w:vMerge w:val="restart"/>
            <w:tcBorders>
              <w:top w:val="single" w:sz="16" w:space="0" w:color="000000"/>
              <w:left w:val="nil"/>
              <w:bottom w:val="nil"/>
              <w:right w:val="nil"/>
            </w:tcBorders>
            <w:shd w:val="clear" w:color="auto" w:fill="FFFFFF"/>
            <w:vAlign w:val="bottom"/>
          </w:tcPr>
          <w:p w14:paraId="50AF2CF8" w14:textId="16B71221"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 xml:space="preserve">Typy </w:t>
            </w:r>
            <w:r w:rsidR="00952FD1">
              <w:rPr>
                <w:rFonts w:asciiTheme="minorHAnsi" w:hAnsiTheme="minorHAnsi" w:cstheme="minorHAnsi"/>
                <w:sz w:val="20"/>
                <w:szCs w:val="20"/>
                <w:lang w:val="pl-PL"/>
              </w:rPr>
              <w:t>szkół</w:t>
            </w:r>
            <w:r w:rsidRPr="00FA0BC4">
              <w:rPr>
                <w:rFonts w:asciiTheme="minorHAnsi" w:hAnsiTheme="minorHAnsi" w:cstheme="minorHAnsi"/>
                <w:sz w:val="20"/>
                <w:szCs w:val="20"/>
                <w:lang w:val="pl-PL"/>
              </w:rPr>
              <w:t xml:space="preserve"> ze względu rozpoznawanie i wspieranie potrzeb edukacyjnych i rozwojowych uczniów, a także ewaluację udzielanego wsparcia i zakres współpracy z otoczeniem</w:t>
            </w:r>
          </w:p>
        </w:tc>
        <w:tc>
          <w:tcPr>
            <w:tcW w:w="703" w:type="pct"/>
            <w:vMerge w:val="restart"/>
            <w:tcBorders>
              <w:top w:val="single" w:sz="16" w:space="0" w:color="000000"/>
              <w:left w:val="nil"/>
              <w:bottom w:val="nil"/>
              <w:right w:val="nil"/>
            </w:tcBorders>
            <w:shd w:val="clear" w:color="auto" w:fill="FFFFFF"/>
            <w:vAlign w:val="center"/>
          </w:tcPr>
          <w:p w14:paraId="6B5CF73D"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N</w:t>
            </w:r>
          </w:p>
        </w:tc>
        <w:tc>
          <w:tcPr>
            <w:tcW w:w="1172" w:type="pct"/>
            <w:gridSpan w:val="2"/>
            <w:tcBorders>
              <w:top w:val="single" w:sz="16" w:space="0" w:color="000000"/>
              <w:left w:val="nil"/>
              <w:bottom w:val="nil"/>
              <w:right w:val="nil"/>
            </w:tcBorders>
            <w:shd w:val="clear" w:color="auto" w:fill="FFFFFF"/>
            <w:vAlign w:val="center"/>
          </w:tcPr>
          <w:p w14:paraId="6885D47F"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Podzbiór dla alfa = 0.05</w:t>
            </w:r>
          </w:p>
        </w:tc>
      </w:tr>
      <w:tr w:rsidR="00B10680" w:rsidRPr="00FA0BC4" w14:paraId="2E5C77E4" w14:textId="77777777" w:rsidTr="00C50FCD">
        <w:trPr>
          <w:cantSplit/>
          <w:trHeight w:val="340"/>
        </w:trPr>
        <w:tc>
          <w:tcPr>
            <w:tcW w:w="3125" w:type="pct"/>
            <w:vMerge/>
            <w:tcBorders>
              <w:top w:val="single" w:sz="16" w:space="0" w:color="000000"/>
              <w:left w:val="nil"/>
              <w:bottom w:val="nil"/>
              <w:right w:val="nil"/>
            </w:tcBorders>
            <w:shd w:val="clear" w:color="auto" w:fill="FFFFFF"/>
            <w:vAlign w:val="bottom"/>
          </w:tcPr>
          <w:p w14:paraId="3E5F5B7D" w14:textId="77777777" w:rsidR="00B10680" w:rsidRPr="00FA0BC4" w:rsidRDefault="00B10680" w:rsidP="00C50FCD">
            <w:pPr>
              <w:rPr>
                <w:rFonts w:asciiTheme="minorHAnsi" w:hAnsiTheme="minorHAnsi" w:cstheme="minorHAnsi"/>
                <w:sz w:val="20"/>
                <w:szCs w:val="20"/>
                <w:lang w:val="pl-PL"/>
              </w:rPr>
            </w:pPr>
          </w:p>
        </w:tc>
        <w:tc>
          <w:tcPr>
            <w:tcW w:w="703" w:type="pct"/>
            <w:vMerge/>
            <w:tcBorders>
              <w:top w:val="single" w:sz="16" w:space="0" w:color="000000"/>
              <w:left w:val="nil"/>
              <w:bottom w:val="nil"/>
              <w:right w:val="nil"/>
            </w:tcBorders>
            <w:shd w:val="clear" w:color="auto" w:fill="FFFFFF"/>
            <w:vAlign w:val="center"/>
          </w:tcPr>
          <w:p w14:paraId="6B45A6F2" w14:textId="77777777" w:rsidR="00B10680" w:rsidRPr="00FA0BC4" w:rsidRDefault="00B10680" w:rsidP="00C50FCD">
            <w:pPr>
              <w:rPr>
                <w:rFonts w:asciiTheme="minorHAnsi" w:hAnsiTheme="minorHAnsi" w:cstheme="minorHAnsi"/>
                <w:sz w:val="20"/>
                <w:szCs w:val="20"/>
                <w:lang w:val="pl-PL"/>
              </w:rPr>
            </w:pPr>
          </w:p>
        </w:tc>
        <w:tc>
          <w:tcPr>
            <w:tcW w:w="625" w:type="pct"/>
            <w:tcBorders>
              <w:top w:val="nil"/>
              <w:left w:val="nil"/>
              <w:bottom w:val="single" w:sz="8" w:space="0" w:color="000000"/>
              <w:right w:val="nil"/>
            </w:tcBorders>
            <w:shd w:val="clear" w:color="auto" w:fill="FFFFFF"/>
            <w:vAlign w:val="center"/>
          </w:tcPr>
          <w:p w14:paraId="6A227844"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1</w:t>
            </w:r>
          </w:p>
        </w:tc>
        <w:tc>
          <w:tcPr>
            <w:tcW w:w="547" w:type="pct"/>
            <w:tcBorders>
              <w:top w:val="nil"/>
              <w:left w:val="nil"/>
              <w:bottom w:val="single" w:sz="8" w:space="0" w:color="000000"/>
              <w:right w:val="nil"/>
            </w:tcBorders>
            <w:shd w:val="clear" w:color="auto" w:fill="FFFFFF"/>
            <w:vAlign w:val="center"/>
          </w:tcPr>
          <w:p w14:paraId="476CA756"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2</w:t>
            </w:r>
          </w:p>
        </w:tc>
      </w:tr>
      <w:tr w:rsidR="00B10680" w:rsidRPr="00FA0BC4" w14:paraId="64E6E1DA" w14:textId="77777777" w:rsidTr="00C50FCD">
        <w:trPr>
          <w:cantSplit/>
          <w:trHeight w:val="340"/>
        </w:trPr>
        <w:tc>
          <w:tcPr>
            <w:tcW w:w="3125" w:type="pct"/>
            <w:tcBorders>
              <w:top w:val="single" w:sz="8" w:space="0" w:color="000000"/>
              <w:left w:val="nil"/>
              <w:bottom w:val="nil"/>
              <w:right w:val="nil"/>
            </w:tcBorders>
            <w:shd w:val="clear" w:color="auto" w:fill="FFFFFF"/>
            <w:vAlign w:val="center"/>
          </w:tcPr>
          <w:p w14:paraId="2C704404"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pozytywna (skryte)</w:t>
            </w:r>
          </w:p>
        </w:tc>
        <w:tc>
          <w:tcPr>
            <w:tcW w:w="703" w:type="pct"/>
            <w:tcBorders>
              <w:top w:val="single" w:sz="8" w:space="0" w:color="000000"/>
              <w:left w:val="nil"/>
              <w:bottom w:val="nil"/>
              <w:right w:val="nil"/>
            </w:tcBorders>
            <w:shd w:val="clear" w:color="auto" w:fill="FFFFFF"/>
            <w:vAlign w:val="center"/>
          </w:tcPr>
          <w:p w14:paraId="69EE0D4A"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507</w:t>
            </w:r>
          </w:p>
        </w:tc>
        <w:tc>
          <w:tcPr>
            <w:tcW w:w="625" w:type="pct"/>
            <w:tcBorders>
              <w:top w:val="single" w:sz="8" w:space="0" w:color="000000"/>
              <w:left w:val="nil"/>
              <w:bottom w:val="nil"/>
              <w:right w:val="nil"/>
            </w:tcBorders>
            <w:shd w:val="clear" w:color="auto" w:fill="FFFFFF"/>
            <w:vAlign w:val="center"/>
          </w:tcPr>
          <w:p w14:paraId="6C80C6CB"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7.4063</w:t>
            </w:r>
          </w:p>
        </w:tc>
        <w:tc>
          <w:tcPr>
            <w:tcW w:w="547" w:type="pct"/>
            <w:tcBorders>
              <w:top w:val="single" w:sz="8" w:space="0" w:color="000000"/>
              <w:left w:val="nil"/>
              <w:bottom w:val="nil"/>
              <w:right w:val="nil"/>
            </w:tcBorders>
            <w:shd w:val="clear" w:color="auto" w:fill="FFFFFF"/>
            <w:vAlign w:val="center"/>
          </w:tcPr>
          <w:p w14:paraId="23573DB4" w14:textId="77777777" w:rsidR="00B10680" w:rsidRPr="00FA0BC4" w:rsidRDefault="00B10680" w:rsidP="00C50FCD">
            <w:pPr>
              <w:rPr>
                <w:rFonts w:asciiTheme="minorHAnsi" w:hAnsiTheme="minorHAnsi" w:cstheme="minorHAnsi"/>
                <w:sz w:val="20"/>
                <w:szCs w:val="20"/>
                <w:lang w:val="pl-PL"/>
              </w:rPr>
            </w:pPr>
          </w:p>
        </w:tc>
      </w:tr>
      <w:tr w:rsidR="00B10680" w:rsidRPr="00FA0BC4" w14:paraId="46ECCC8F" w14:textId="77777777" w:rsidTr="00C50FCD">
        <w:trPr>
          <w:cantSplit/>
          <w:trHeight w:val="340"/>
        </w:trPr>
        <w:tc>
          <w:tcPr>
            <w:tcW w:w="3125" w:type="pct"/>
            <w:tcBorders>
              <w:top w:val="nil"/>
              <w:left w:val="nil"/>
              <w:bottom w:val="nil"/>
              <w:right w:val="nil"/>
            </w:tcBorders>
            <w:shd w:val="clear" w:color="auto" w:fill="FFFFFF"/>
            <w:vAlign w:val="center"/>
          </w:tcPr>
          <w:p w14:paraId="087362A2" w14:textId="4B8F364C"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 xml:space="preserve">negatywne ze względu na analizę </w:t>
            </w:r>
            <w:r w:rsidR="00454411" w:rsidRPr="00FA0BC4">
              <w:rPr>
                <w:rFonts w:asciiTheme="minorHAnsi" w:hAnsiTheme="minorHAnsi" w:cstheme="minorHAnsi"/>
                <w:sz w:val="20"/>
                <w:szCs w:val="20"/>
                <w:lang w:val="pl-PL"/>
              </w:rPr>
              <w:t>efektywności</w:t>
            </w:r>
            <w:r w:rsidRPr="00FA0BC4">
              <w:rPr>
                <w:rFonts w:asciiTheme="minorHAnsi" w:hAnsiTheme="minorHAnsi" w:cstheme="minorHAnsi"/>
                <w:sz w:val="20"/>
                <w:szCs w:val="20"/>
                <w:lang w:val="pl-PL"/>
              </w:rPr>
              <w:t>, wsparcie i ocenianie</w:t>
            </w:r>
          </w:p>
        </w:tc>
        <w:tc>
          <w:tcPr>
            <w:tcW w:w="703" w:type="pct"/>
            <w:tcBorders>
              <w:top w:val="nil"/>
              <w:left w:val="nil"/>
              <w:bottom w:val="nil"/>
              <w:right w:val="nil"/>
            </w:tcBorders>
            <w:shd w:val="clear" w:color="auto" w:fill="FFFFFF"/>
            <w:vAlign w:val="center"/>
          </w:tcPr>
          <w:p w14:paraId="4D9B8CAF"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641</w:t>
            </w:r>
          </w:p>
        </w:tc>
        <w:tc>
          <w:tcPr>
            <w:tcW w:w="625" w:type="pct"/>
            <w:tcBorders>
              <w:top w:val="nil"/>
              <w:left w:val="nil"/>
              <w:bottom w:val="nil"/>
              <w:right w:val="nil"/>
            </w:tcBorders>
            <w:shd w:val="clear" w:color="auto" w:fill="FFFFFF"/>
            <w:vAlign w:val="center"/>
          </w:tcPr>
          <w:p w14:paraId="6370F960"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7.6707</w:t>
            </w:r>
          </w:p>
        </w:tc>
        <w:tc>
          <w:tcPr>
            <w:tcW w:w="547" w:type="pct"/>
            <w:tcBorders>
              <w:top w:val="nil"/>
              <w:left w:val="nil"/>
              <w:bottom w:val="nil"/>
              <w:right w:val="nil"/>
            </w:tcBorders>
            <w:shd w:val="clear" w:color="auto" w:fill="FFFFFF"/>
            <w:vAlign w:val="center"/>
          </w:tcPr>
          <w:p w14:paraId="001BD5FC" w14:textId="77777777" w:rsidR="00B10680" w:rsidRPr="00FA0BC4" w:rsidRDefault="00B10680" w:rsidP="00C50FCD">
            <w:pPr>
              <w:rPr>
                <w:rFonts w:asciiTheme="minorHAnsi" w:hAnsiTheme="minorHAnsi" w:cstheme="minorHAnsi"/>
                <w:sz w:val="20"/>
                <w:szCs w:val="20"/>
                <w:lang w:val="pl-PL"/>
              </w:rPr>
            </w:pPr>
          </w:p>
        </w:tc>
      </w:tr>
      <w:tr w:rsidR="00B10680" w:rsidRPr="00FA0BC4" w14:paraId="037684CF" w14:textId="77777777" w:rsidTr="00C50FCD">
        <w:trPr>
          <w:cantSplit/>
          <w:trHeight w:val="340"/>
        </w:trPr>
        <w:tc>
          <w:tcPr>
            <w:tcW w:w="3125" w:type="pct"/>
            <w:tcBorders>
              <w:top w:val="nil"/>
              <w:left w:val="nil"/>
              <w:bottom w:val="nil"/>
              <w:right w:val="nil"/>
            </w:tcBorders>
            <w:shd w:val="clear" w:color="auto" w:fill="FFFFFF"/>
            <w:vAlign w:val="center"/>
          </w:tcPr>
          <w:p w14:paraId="057063A5"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przeciętne, wspierające</w:t>
            </w:r>
          </w:p>
        </w:tc>
        <w:tc>
          <w:tcPr>
            <w:tcW w:w="703" w:type="pct"/>
            <w:tcBorders>
              <w:top w:val="nil"/>
              <w:left w:val="nil"/>
              <w:bottom w:val="nil"/>
              <w:right w:val="nil"/>
            </w:tcBorders>
            <w:shd w:val="clear" w:color="auto" w:fill="FFFFFF"/>
            <w:vAlign w:val="center"/>
          </w:tcPr>
          <w:p w14:paraId="43AB5CB3"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608</w:t>
            </w:r>
          </w:p>
        </w:tc>
        <w:tc>
          <w:tcPr>
            <w:tcW w:w="625" w:type="pct"/>
            <w:tcBorders>
              <w:top w:val="nil"/>
              <w:left w:val="nil"/>
              <w:bottom w:val="nil"/>
              <w:right w:val="nil"/>
            </w:tcBorders>
            <w:shd w:val="clear" w:color="auto" w:fill="FFFFFF"/>
            <w:vAlign w:val="center"/>
          </w:tcPr>
          <w:p w14:paraId="20101BDE"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7.8137</w:t>
            </w:r>
          </w:p>
        </w:tc>
        <w:tc>
          <w:tcPr>
            <w:tcW w:w="547" w:type="pct"/>
            <w:tcBorders>
              <w:top w:val="nil"/>
              <w:left w:val="nil"/>
              <w:bottom w:val="nil"/>
              <w:right w:val="nil"/>
            </w:tcBorders>
            <w:shd w:val="clear" w:color="auto" w:fill="FFFFFF"/>
            <w:vAlign w:val="center"/>
          </w:tcPr>
          <w:p w14:paraId="2509C926" w14:textId="77777777" w:rsidR="00B10680" w:rsidRPr="00FA0BC4" w:rsidRDefault="00B10680" w:rsidP="00C50FCD">
            <w:pPr>
              <w:rPr>
                <w:rFonts w:asciiTheme="minorHAnsi" w:hAnsiTheme="minorHAnsi" w:cstheme="minorHAnsi"/>
                <w:sz w:val="20"/>
                <w:szCs w:val="20"/>
                <w:lang w:val="pl-PL"/>
              </w:rPr>
            </w:pPr>
          </w:p>
        </w:tc>
      </w:tr>
      <w:tr w:rsidR="00B10680" w:rsidRPr="00FA0BC4" w14:paraId="18A82896" w14:textId="77777777" w:rsidTr="00C50FCD">
        <w:trPr>
          <w:cantSplit/>
          <w:trHeight w:val="340"/>
        </w:trPr>
        <w:tc>
          <w:tcPr>
            <w:tcW w:w="3125" w:type="pct"/>
            <w:tcBorders>
              <w:top w:val="nil"/>
              <w:left w:val="nil"/>
              <w:bottom w:val="nil"/>
              <w:right w:val="nil"/>
            </w:tcBorders>
            <w:shd w:val="clear" w:color="auto" w:fill="FFFFFF"/>
            <w:vAlign w:val="center"/>
          </w:tcPr>
          <w:p w14:paraId="74D1B00B"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zdecydowanie pozytywna (z analizą nie dla siebie)</w:t>
            </w:r>
          </w:p>
        </w:tc>
        <w:tc>
          <w:tcPr>
            <w:tcW w:w="703" w:type="pct"/>
            <w:tcBorders>
              <w:top w:val="nil"/>
              <w:left w:val="nil"/>
              <w:bottom w:val="nil"/>
              <w:right w:val="nil"/>
            </w:tcBorders>
            <w:shd w:val="clear" w:color="auto" w:fill="FFFFFF"/>
            <w:vAlign w:val="center"/>
          </w:tcPr>
          <w:p w14:paraId="2B5B94B4"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617</w:t>
            </w:r>
          </w:p>
        </w:tc>
        <w:tc>
          <w:tcPr>
            <w:tcW w:w="625" w:type="pct"/>
            <w:tcBorders>
              <w:top w:val="nil"/>
              <w:left w:val="nil"/>
              <w:bottom w:val="nil"/>
              <w:right w:val="nil"/>
            </w:tcBorders>
            <w:shd w:val="clear" w:color="auto" w:fill="FFFFFF"/>
            <w:vAlign w:val="center"/>
          </w:tcPr>
          <w:p w14:paraId="736476DC"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7.8142</w:t>
            </w:r>
          </w:p>
        </w:tc>
        <w:tc>
          <w:tcPr>
            <w:tcW w:w="547" w:type="pct"/>
            <w:tcBorders>
              <w:top w:val="nil"/>
              <w:left w:val="nil"/>
              <w:bottom w:val="nil"/>
              <w:right w:val="nil"/>
            </w:tcBorders>
            <w:shd w:val="clear" w:color="auto" w:fill="FFFFFF"/>
            <w:vAlign w:val="center"/>
          </w:tcPr>
          <w:p w14:paraId="7030BBF9" w14:textId="77777777" w:rsidR="00B10680" w:rsidRPr="00FA0BC4" w:rsidRDefault="00B10680" w:rsidP="00C50FCD">
            <w:pPr>
              <w:rPr>
                <w:rFonts w:asciiTheme="minorHAnsi" w:hAnsiTheme="minorHAnsi" w:cstheme="minorHAnsi"/>
                <w:sz w:val="20"/>
                <w:szCs w:val="20"/>
                <w:lang w:val="pl-PL"/>
              </w:rPr>
            </w:pPr>
          </w:p>
        </w:tc>
      </w:tr>
      <w:tr w:rsidR="00B10680" w:rsidRPr="00FA0BC4" w14:paraId="595558A5" w14:textId="77777777" w:rsidTr="00C50FCD">
        <w:trPr>
          <w:cantSplit/>
          <w:trHeight w:val="340"/>
        </w:trPr>
        <w:tc>
          <w:tcPr>
            <w:tcW w:w="3125" w:type="pct"/>
            <w:tcBorders>
              <w:top w:val="nil"/>
              <w:left w:val="nil"/>
              <w:bottom w:val="single" w:sz="16" w:space="0" w:color="000000"/>
              <w:right w:val="nil"/>
            </w:tcBorders>
            <w:shd w:val="clear" w:color="auto" w:fill="FFFFFF"/>
            <w:vAlign w:val="center"/>
          </w:tcPr>
          <w:p w14:paraId="0629AFFA"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lastRenderedPageBreak/>
              <w:t>negatywne pod każdym względem</w:t>
            </w:r>
          </w:p>
        </w:tc>
        <w:tc>
          <w:tcPr>
            <w:tcW w:w="703" w:type="pct"/>
            <w:tcBorders>
              <w:top w:val="nil"/>
              <w:left w:val="nil"/>
              <w:bottom w:val="single" w:sz="16" w:space="0" w:color="000000"/>
              <w:right w:val="nil"/>
            </w:tcBorders>
            <w:shd w:val="clear" w:color="auto" w:fill="FFFFFF"/>
            <w:vAlign w:val="center"/>
          </w:tcPr>
          <w:p w14:paraId="0850C71E"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215</w:t>
            </w:r>
          </w:p>
        </w:tc>
        <w:tc>
          <w:tcPr>
            <w:tcW w:w="625" w:type="pct"/>
            <w:tcBorders>
              <w:top w:val="nil"/>
              <w:left w:val="nil"/>
              <w:bottom w:val="single" w:sz="16" w:space="0" w:color="000000"/>
              <w:right w:val="nil"/>
            </w:tcBorders>
            <w:shd w:val="clear" w:color="auto" w:fill="FFFFFF"/>
            <w:vAlign w:val="center"/>
          </w:tcPr>
          <w:p w14:paraId="1DF36D58" w14:textId="77777777" w:rsidR="00B10680" w:rsidRPr="00FA0BC4" w:rsidRDefault="00B10680" w:rsidP="00C50FCD">
            <w:pPr>
              <w:rPr>
                <w:rFonts w:asciiTheme="minorHAnsi" w:hAnsiTheme="minorHAnsi" w:cstheme="minorHAnsi"/>
                <w:sz w:val="20"/>
                <w:szCs w:val="20"/>
                <w:lang w:val="pl-PL"/>
              </w:rPr>
            </w:pPr>
          </w:p>
        </w:tc>
        <w:tc>
          <w:tcPr>
            <w:tcW w:w="547" w:type="pct"/>
            <w:tcBorders>
              <w:top w:val="nil"/>
              <w:left w:val="nil"/>
              <w:bottom w:val="single" w:sz="16" w:space="0" w:color="000000"/>
              <w:right w:val="nil"/>
            </w:tcBorders>
            <w:shd w:val="clear" w:color="auto" w:fill="FFFFFF"/>
            <w:vAlign w:val="center"/>
          </w:tcPr>
          <w:p w14:paraId="1EB6793A"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9.2336</w:t>
            </w:r>
          </w:p>
        </w:tc>
      </w:tr>
    </w:tbl>
    <w:p w14:paraId="201D08B5" w14:textId="77777777" w:rsidR="00B10680" w:rsidRPr="00FA0BC4" w:rsidRDefault="00B10680" w:rsidP="00B10680">
      <w:pPr>
        <w:rPr>
          <w:rFonts w:asciiTheme="minorHAnsi" w:hAnsiTheme="minorHAnsi" w:cstheme="minorHAnsi"/>
          <w:lang w:val="pl-PL"/>
        </w:rPr>
      </w:pPr>
    </w:p>
    <w:p w14:paraId="14E3C01A" w14:textId="7C6E49FE" w:rsidR="00B10680" w:rsidRPr="00FA0BC4" w:rsidRDefault="00B10680" w:rsidP="00B10680">
      <w:pPr>
        <w:spacing w:line="360" w:lineRule="auto"/>
        <w:rPr>
          <w:rFonts w:asciiTheme="minorHAnsi" w:hAnsiTheme="minorHAnsi" w:cstheme="minorHAnsi"/>
          <w:lang w:val="pl-PL"/>
        </w:rPr>
      </w:pPr>
      <w:r w:rsidRPr="00FA0BC4">
        <w:rPr>
          <w:rFonts w:asciiTheme="minorHAnsi" w:hAnsiTheme="minorHAnsi" w:cstheme="minorHAnsi"/>
          <w:lang w:val="pl-PL"/>
        </w:rPr>
        <w:t xml:space="preserve">Podobne różnice dotyczą średniej liczby uczniów przypadającej na jednego specjalistę w szkole. W grupie </w:t>
      </w:r>
      <w:r w:rsidR="00952FD1">
        <w:rPr>
          <w:rFonts w:asciiTheme="minorHAnsi" w:hAnsiTheme="minorHAnsi" w:cstheme="minorHAnsi"/>
          <w:lang w:val="pl-PL"/>
        </w:rPr>
        <w:t>szkół</w:t>
      </w:r>
      <w:r w:rsidRPr="00FA0BC4">
        <w:rPr>
          <w:rFonts w:asciiTheme="minorHAnsi" w:hAnsiTheme="minorHAnsi" w:cstheme="minorHAnsi"/>
          <w:lang w:val="pl-PL"/>
        </w:rPr>
        <w:t xml:space="preserve"> negatywnych pod każdym względem na jednego specjalistę przypada ponad 154 uczniów. Podczas gdy w pozostałych grupach jest to średnio od 107 do 122 uczniów na specjalistę. Szczegółowe dane w tym zakresie przedstawia </w:t>
      </w:r>
      <w:r w:rsidR="00C50FCD" w:rsidRPr="00FA0BC4">
        <w:rPr>
          <w:rFonts w:asciiTheme="minorHAnsi" w:hAnsiTheme="minorHAnsi" w:cstheme="minorHAnsi"/>
          <w:lang w:val="pl-PL"/>
        </w:rPr>
        <w:t>tabela 77.</w:t>
      </w:r>
    </w:p>
    <w:tbl>
      <w:tblPr>
        <w:tblW w:w="5000" w:type="pct"/>
        <w:tblCellMar>
          <w:left w:w="0" w:type="dxa"/>
          <w:right w:w="0" w:type="dxa"/>
        </w:tblCellMar>
        <w:tblLook w:val="0000" w:firstRow="0" w:lastRow="0" w:firstColumn="0" w:lastColumn="0" w:noHBand="0" w:noVBand="0"/>
      </w:tblPr>
      <w:tblGrid>
        <w:gridCol w:w="5670"/>
        <w:gridCol w:w="1276"/>
        <w:gridCol w:w="1134"/>
        <w:gridCol w:w="992"/>
      </w:tblGrid>
      <w:tr w:rsidR="00B10680" w:rsidRPr="00D56F3D" w14:paraId="35C30018" w14:textId="77777777" w:rsidTr="00C50FCD">
        <w:trPr>
          <w:cantSplit/>
          <w:trHeight w:val="340"/>
        </w:trPr>
        <w:tc>
          <w:tcPr>
            <w:tcW w:w="5000" w:type="pct"/>
            <w:gridSpan w:val="4"/>
            <w:tcBorders>
              <w:top w:val="nil"/>
              <w:left w:val="nil"/>
              <w:bottom w:val="nil"/>
              <w:right w:val="nil"/>
            </w:tcBorders>
            <w:shd w:val="clear" w:color="auto" w:fill="FFFFFF"/>
            <w:vAlign w:val="bottom"/>
          </w:tcPr>
          <w:p w14:paraId="004D6FB4" w14:textId="72FE9F3C" w:rsidR="00B10680" w:rsidRPr="00D56F3D" w:rsidRDefault="00BF2175" w:rsidP="00BF2175">
            <w:pPr>
              <w:spacing w:after="240"/>
              <w:rPr>
                <w:rFonts w:asciiTheme="minorHAnsi" w:hAnsiTheme="minorHAnsi" w:cstheme="minorHAnsi"/>
                <w:sz w:val="22"/>
                <w:szCs w:val="22"/>
                <w:lang w:val="pl-PL"/>
              </w:rPr>
            </w:pPr>
            <w:r w:rsidRPr="00D56F3D">
              <w:rPr>
                <w:rFonts w:asciiTheme="minorHAnsi" w:hAnsiTheme="minorHAnsi" w:cstheme="minorHAnsi"/>
                <w:sz w:val="22"/>
                <w:szCs w:val="22"/>
                <w:lang w:val="pl-PL"/>
              </w:rPr>
              <w:t>Tabela 77</w:t>
            </w:r>
            <w:r w:rsidR="00E320B7" w:rsidRPr="00D56F3D">
              <w:rPr>
                <w:rFonts w:asciiTheme="minorHAnsi" w:hAnsiTheme="minorHAnsi" w:cstheme="minorHAnsi"/>
                <w:sz w:val="22"/>
                <w:szCs w:val="22"/>
                <w:lang w:val="pl-PL"/>
              </w:rPr>
              <w:t>.</w:t>
            </w:r>
            <w:r w:rsidR="00C50FCD" w:rsidRPr="00D56F3D">
              <w:rPr>
                <w:rFonts w:asciiTheme="minorHAnsi" w:hAnsiTheme="minorHAnsi" w:cstheme="minorHAnsi"/>
                <w:sz w:val="22"/>
                <w:szCs w:val="22"/>
                <w:lang w:val="pl-PL"/>
              </w:rPr>
              <w:t xml:space="preserve"> </w:t>
            </w:r>
            <w:r w:rsidR="00B10680" w:rsidRPr="00D56F3D">
              <w:rPr>
                <w:rFonts w:asciiTheme="minorHAnsi" w:hAnsiTheme="minorHAnsi" w:cstheme="minorHAnsi"/>
                <w:sz w:val="22"/>
                <w:szCs w:val="22"/>
                <w:lang w:val="pl-PL"/>
              </w:rPr>
              <w:t>Test Tukey'a B</w:t>
            </w:r>
            <w:r w:rsidR="00206609" w:rsidRPr="00D56F3D">
              <w:rPr>
                <w:rFonts w:asciiTheme="minorHAnsi" w:hAnsiTheme="minorHAnsi" w:cstheme="minorHAnsi"/>
                <w:sz w:val="22"/>
                <w:szCs w:val="22"/>
                <w:lang w:val="pl-PL"/>
              </w:rPr>
              <w:t xml:space="preserve"> </w:t>
            </w:r>
            <w:r w:rsidR="00B10680" w:rsidRPr="00D56F3D">
              <w:rPr>
                <w:rFonts w:asciiTheme="minorHAnsi" w:hAnsiTheme="minorHAnsi" w:cstheme="minorHAnsi"/>
                <w:sz w:val="22"/>
                <w:szCs w:val="22"/>
                <w:lang w:val="pl-PL"/>
              </w:rPr>
              <w:t xml:space="preserve">dla </w:t>
            </w:r>
            <w:r w:rsidR="00A23574" w:rsidRPr="00D56F3D">
              <w:rPr>
                <w:rFonts w:asciiTheme="minorHAnsi" w:hAnsiTheme="minorHAnsi" w:cstheme="minorHAnsi"/>
                <w:sz w:val="22"/>
                <w:szCs w:val="22"/>
                <w:lang w:val="pl-PL"/>
              </w:rPr>
              <w:t xml:space="preserve">zmiennej: </w:t>
            </w:r>
            <w:r w:rsidR="00B10680" w:rsidRPr="00D56F3D">
              <w:rPr>
                <w:rFonts w:asciiTheme="minorHAnsi" w:hAnsiTheme="minorHAnsi" w:cstheme="minorHAnsi"/>
                <w:iCs/>
                <w:sz w:val="22"/>
                <w:szCs w:val="22"/>
                <w:lang w:val="pl-PL"/>
              </w:rPr>
              <w:t>liczba uczniów na etat specjalisty</w:t>
            </w:r>
          </w:p>
        </w:tc>
      </w:tr>
      <w:tr w:rsidR="00B10680" w:rsidRPr="00FA0BC4" w14:paraId="7CEB760D" w14:textId="77777777" w:rsidTr="00C50FCD">
        <w:trPr>
          <w:cantSplit/>
          <w:trHeight w:val="340"/>
        </w:trPr>
        <w:tc>
          <w:tcPr>
            <w:tcW w:w="3125" w:type="pct"/>
            <w:vMerge w:val="restart"/>
            <w:tcBorders>
              <w:top w:val="single" w:sz="16" w:space="0" w:color="000000"/>
              <w:left w:val="nil"/>
              <w:bottom w:val="nil"/>
              <w:right w:val="nil"/>
            </w:tcBorders>
            <w:shd w:val="clear" w:color="auto" w:fill="FFFFFF"/>
            <w:vAlign w:val="bottom"/>
          </w:tcPr>
          <w:p w14:paraId="14E758F0" w14:textId="253DA9DE"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 xml:space="preserve">Typy </w:t>
            </w:r>
            <w:r w:rsidR="00952FD1">
              <w:rPr>
                <w:rFonts w:asciiTheme="minorHAnsi" w:hAnsiTheme="minorHAnsi" w:cstheme="minorHAnsi"/>
                <w:sz w:val="20"/>
                <w:szCs w:val="20"/>
                <w:lang w:val="pl-PL"/>
              </w:rPr>
              <w:t>szkół</w:t>
            </w:r>
            <w:r w:rsidRPr="00FA0BC4">
              <w:rPr>
                <w:rFonts w:asciiTheme="minorHAnsi" w:hAnsiTheme="minorHAnsi" w:cstheme="minorHAnsi"/>
                <w:sz w:val="20"/>
                <w:szCs w:val="20"/>
                <w:lang w:val="pl-PL"/>
              </w:rPr>
              <w:t xml:space="preserve"> ze względu rozpoznawanie i wspieranie potrzeb edukacyjnych i rozwojowych uczniów, a także ewaluację udzielanego wsparcia i zakres współpracy z otoczeniem</w:t>
            </w:r>
          </w:p>
        </w:tc>
        <w:tc>
          <w:tcPr>
            <w:tcW w:w="703" w:type="pct"/>
            <w:vMerge w:val="restart"/>
            <w:tcBorders>
              <w:top w:val="single" w:sz="16" w:space="0" w:color="000000"/>
              <w:left w:val="nil"/>
              <w:bottom w:val="nil"/>
              <w:right w:val="nil"/>
            </w:tcBorders>
            <w:shd w:val="clear" w:color="auto" w:fill="FFFFFF"/>
            <w:vAlign w:val="center"/>
          </w:tcPr>
          <w:p w14:paraId="0A4BA43E"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N</w:t>
            </w:r>
          </w:p>
        </w:tc>
        <w:tc>
          <w:tcPr>
            <w:tcW w:w="1172" w:type="pct"/>
            <w:gridSpan w:val="2"/>
            <w:tcBorders>
              <w:top w:val="single" w:sz="16" w:space="0" w:color="000000"/>
              <w:left w:val="nil"/>
              <w:bottom w:val="nil"/>
              <w:right w:val="nil"/>
            </w:tcBorders>
            <w:shd w:val="clear" w:color="auto" w:fill="FFFFFF"/>
            <w:vAlign w:val="center"/>
          </w:tcPr>
          <w:p w14:paraId="12E882B8"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Podzbiór dla alfa = 0.05</w:t>
            </w:r>
          </w:p>
        </w:tc>
      </w:tr>
      <w:tr w:rsidR="00B10680" w:rsidRPr="00FA0BC4" w14:paraId="3232E4D5" w14:textId="77777777" w:rsidTr="00C50FCD">
        <w:trPr>
          <w:cantSplit/>
          <w:trHeight w:val="340"/>
        </w:trPr>
        <w:tc>
          <w:tcPr>
            <w:tcW w:w="3125" w:type="pct"/>
            <w:vMerge/>
            <w:tcBorders>
              <w:top w:val="single" w:sz="16" w:space="0" w:color="000000"/>
              <w:left w:val="nil"/>
              <w:bottom w:val="nil"/>
              <w:right w:val="nil"/>
            </w:tcBorders>
            <w:shd w:val="clear" w:color="auto" w:fill="FFFFFF"/>
            <w:vAlign w:val="bottom"/>
          </w:tcPr>
          <w:p w14:paraId="701CCD2D" w14:textId="77777777" w:rsidR="00B10680" w:rsidRPr="00FA0BC4" w:rsidRDefault="00B10680" w:rsidP="00C50FCD">
            <w:pPr>
              <w:rPr>
                <w:rFonts w:asciiTheme="minorHAnsi" w:hAnsiTheme="minorHAnsi" w:cstheme="minorHAnsi"/>
                <w:sz w:val="20"/>
                <w:szCs w:val="20"/>
                <w:lang w:val="pl-PL"/>
              </w:rPr>
            </w:pPr>
          </w:p>
        </w:tc>
        <w:tc>
          <w:tcPr>
            <w:tcW w:w="703" w:type="pct"/>
            <w:vMerge/>
            <w:tcBorders>
              <w:top w:val="single" w:sz="16" w:space="0" w:color="000000"/>
              <w:left w:val="nil"/>
              <w:bottom w:val="nil"/>
              <w:right w:val="nil"/>
            </w:tcBorders>
            <w:shd w:val="clear" w:color="auto" w:fill="FFFFFF"/>
            <w:vAlign w:val="center"/>
          </w:tcPr>
          <w:p w14:paraId="1BF82C50" w14:textId="77777777" w:rsidR="00B10680" w:rsidRPr="00FA0BC4" w:rsidRDefault="00B10680" w:rsidP="00C50FCD">
            <w:pPr>
              <w:rPr>
                <w:rFonts w:asciiTheme="minorHAnsi" w:hAnsiTheme="minorHAnsi" w:cstheme="minorHAnsi"/>
                <w:sz w:val="20"/>
                <w:szCs w:val="20"/>
                <w:lang w:val="pl-PL"/>
              </w:rPr>
            </w:pPr>
          </w:p>
        </w:tc>
        <w:tc>
          <w:tcPr>
            <w:tcW w:w="625" w:type="pct"/>
            <w:tcBorders>
              <w:top w:val="nil"/>
              <w:left w:val="nil"/>
              <w:bottom w:val="single" w:sz="8" w:space="0" w:color="000000"/>
              <w:right w:val="nil"/>
            </w:tcBorders>
            <w:shd w:val="clear" w:color="auto" w:fill="FFFFFF"/>
            <w:vAlign w:val="center"/>
          </w:tcPr>
          <w:p w14:paraId="1AC8C15F"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1</w:t>
            </w:r>
          </w:p>
        </w:tc>
        <w:tc>
          <w:tcPr>
            <w:tcW w:w="547" w:type="pct"/>
            <w:tcBorders>
              <w:top w:val="nil"/>
              <w:left w:val="nil"/>
              <w:bottom w:val="single" w:sz="8" w:space="0" w:color="000000"/>
              <w:right w:val="nil"/>
            </w:tcBorders>
            <w:shd w:val="clear" w:color="auto" w:fill="FFFFFF"/>
            <w:vAlign w:val="center"/>
          </w:tcPr>
          <w:p w14:paraId="22AF17DB"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2</w:t>
            </w:r>
          </w:p>
        </w:tc>
      </w:tr>
      <w:tr w:rsidR="00B10680" w:rsidRPr="00FA0BC4" w14:paraId="5BAAB36C" w14:textId="77777777" w:rsidTr="00C50FCD">
        <w:trPr>
          <w:cantSplit/>
          <w:trHeight w:val="340"/>
        </w:trPr>
        <w:tc>
          <w:tcPr>
            <w:tcW w:w="3125" w:type="pct"/>
            <w:tcBorders>
              <w:top w:val="single" w:sz="8" w:space="0" w:color="000000"/>
              <w:left w:val="nil"/>
              <w:bottom w:val="nil"/>
              <w:right w:val="nil"/>
            </w:tcBorders>
            <w:shd w:val="clear" w:color="auto" w:fill="FFFFFF"/>
            <w:vAlign w:val="center"/>
          </w:tcPr>
          <w:p w14:paraId="658182AA"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pozytywna (skryte)</w:t>
            </w:r>
          </w:p>
        </w:tc>
        <w:tc>
          <w:tcPr>
            <w:tcW w:w="703" w:type="pct"/>
            <w:tcBorders>
              <w:top w:val="single" w:sz="8" w:space="0" w:color="000000"/>
              <w:left w:val="nil"/>
              <w:bottom w:val="nil"/>
              <w:right w:val="nil"/>
            </w:tcBorders>
            <w:shd w:val="clear" w:color="auto" w:fill="FFFFFF"/>
            <w:vAlign w:val="center"/>
          </w:tcPr>
          <w:p w14:paraId="347E91F2"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501</w:t>
            </w:r>
          </w:p>
        </w:tc>
        <w:tc>
          <w:tcPr>
            <w:tcW w:w="625" w:type="pct"/>
            <w:tcBorders>
              <w:top w:val="single" w:sz="8" w:space="0" w:color="000000"/>
              <w:left w:val="nil"/>
              <w:bottom w:val="nil"/>
              <w:right w:val="nil"/>
            </w:tcBorders>
            <w:shd w:val="clear" w:color="auto" w:fill="FFFFFF"/>
            <w:vAlign w:val="center"/>
          </w:tcPr>
          <w:p w14:paraId="76B1B0C0"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107.40</w:t>
            </w:r>
          </w:p>
        </w:tc>
        <w:tc>
          <w:tcPr>
            <w:tcW w:w="547" w:type="pct"/>
            <w:tcBorders>
              <w:top w:val="single" w:sz="8" w:space="0" w:color="000000"/>
              <w:left w:val="nil"/>
              <w:bottom w:val="nil"/>
              <w:right w:val="nil"/>
            </w:tcBorders>
            <w:shd w:val="clear" w:color="auto" w:fill="FFFFFF"/>
            <w:vAlign w:val="center"/>
          </w:tcPr>
          <w:p w14:paraId="19D6ACAA" w14:textId="77777777" w:rsidR="00B10680" w:rsidRPr="00FA0BC4" w:rsidRDefault="00B10680" w:rsidP="00C50FCD">
            <w:pPr>
              <w:rPr>
                <w:rFonts w:asciiTheme="minorHAnsi" w:hAnsiTheme="minorHAnsi" w:cstheme="minorHAnsi"/>
                <w:sz w:val="20"/>
                <w:szCs w:val="20"/>
                <w:lang w:val="pl-PL"/>
              </w:rPr>
            </w:pPr>
          </w:p>
        </w:tc>
      </w:tr>
      <w:tr w:rsidR="00B10680" w:rsidRPr="00FA0BC4" w14:paraId="47BE3CD4" w14:textId="77777777" w:rsidTr="00C50FCD">
        <w:trPr>
          <w:cantSplit/>
          <w:trHeight w:val="340"/>
        </w:trPr>
        <w:tc>
          <w:tcPr>
            <w:tcW w:w="3125" w:type="pct"/>
            <w:tcBorders>
              <w:top w:val="nil"/>
              <w:left w:val="nil"/>
              <w:bottom w:val="nil"/>
              <w:right w:val="nil"/>
            </w:tcBorders>
            <w:shd w:val="clear" w:color="auto" w:fill="FFFFFF"/>
            <w:vAlign w:val="center"/>
          </w:tcPr>
          <w:p w14:paraId="3EB222E1"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zdecydowanie pozytywna (z analizą nie dla siebie)</w:t>
            </w:r>
          </w:p>
        </w:tc>
        <w:tc>
          <w:tcPr>
            <w:tcW w:w="703" w:type="pct"/>
            <w:tcBorders>
              <w:top w:val="nil"/>
              <w:left w:val="nil"/>
              <w:bottom w:val="nil"/>
              <w:right w:val="nil"/>
            </w:tcBorders>
            <w:shd w:val="clear" w:color="auto" w:fill="FFFFFF"/>
            <w:vAlign w:val="center"/>
          </w:tcPr>
          <w:p w14:paraId="52F0FA1D"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597</w:t>
            </w:r>
          </w:p>
        </w:tc>
        <w:tc>
          <w:tcPr>
            <w:tcW w:w="625" w:type="pct"/>
            <w:tcBorders>
              <w:top w:val="nil"/>
              <w:left w:val="nil"/>
              <w:bottom w:val="nil"/>
              <w:right w:val="nil"/>
            </w:tcBorders>
            <w:shd w:val="clear" w:color="auto" w:fill="FFFFFF"/>
            <w:vAlign w:val="center"/>
          </w:tcPr>
          <w:p w14:paraId="01B8055A"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110.46</w:t>
            </w:r>
          </w:p>
        </w:tc>
        <w:tc>
          <w:tcPr>
            <w:tcW w:w="547" w:type="pct"/>
            <w:tcBorders>
              <w:top w:val="nil"/>
              <w:left w:val="nil"/>
              <w:bottom w:val="nil"/>
              <w:right w:val="nil"/>
            </w:tcBorders>
            <w:shd w:val="clear" w:color="auto" w:fill="FFFFFF"/>
            <w:vAlign w:val="center"/>
          </w:tcPr>
          <w:p w14:paraId="0BB206DE" w14:textId="77777777" w:rsidR="00B10680" w:rsidRPr="00FA0BC4" w:rsidRDefault="00B10680" w:rsidP="00C50FCD">
            <w:pPr>
              <w:rPr>
                <w:rFonts w:asciiTheme="minorHAnsi" w:hAnsiTheme="minorHAnsi" w:cstheme="minorHAnsi"/>
                <w:sz w:val="20"/>
                <w:szCs w:val="20"/>
                <w:lang w:val="pl-PL"/>
              </w:rPr>
            </w:pPr>
          </w:p>
        </w:tc>
      </w:tr>
      <w:tr w:rsidR="00B10680" w:rsidRPr="00FA0BC4" w14:paraId="47FF7E91" w14:textId="77777777" w:rsidTr="00C50FCD">
        <w:trPr>
          <w:cantSplit/>
          <w:trHeight w:val="340"/>
        </w:trPr>
        <w:tc>
          <w:tcPr>
            <w:tcW w:w="3125" w:type="pct"/>
            <w:tcBorders>
              <w:top w:val="nil"/>
              <w:left w:val="nil"/>
              <w:bottom w:val="nil"/>
              <w:right w:val="nil"/>
            </w:tcBorders>
            <w:shd w:val="clear" w:color="auto" w:fill="FFFFFF"/>
            <w:vAlign w:val="center"/>
          </w:tcPr>
          <w:p w14:paraId="68307B1A" w14:textId="67043406"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 xml:space="preserve">negatywne ze względu na analizę </w:t>
            </w:r>
            <w:r w:rsidR="00454411" w:rsidRPr="00FA0BC4">
              <w:rPr>
                <w:rFonts w:asciiTheme="minorHAnsi" w:hAnsiTheme="minorHAnsi" w:cstheme="minorHAnsi"/>
                <w:sz w:val="20"/>
                <w:szCs w:val="20"/>
                <w:lang w:val="pl-PL"/>
              </w:rPr>
              <w:t>efektywności</w:t>
            </w:r>
            <w:r w:rsidRPr="00FA0BC4">
              <w:rPr>
                <w:rFonts w:asciiTheme="minorHAnsi" w:hAnsiTheme="minorHAnsi" w:cstheme="minorHAnsi"/>
                <w:sz w:val="20"/>
                <w:szCs w:val="20"/>
                <w:lang w:val="pl-PL"/>
              </w:rPr>
              <w:t>, wsparcie i ocenianie</w:t>
            </w:r>
          </w:p>
        </w:tc>
        <w:tc>
          <w:tcPr>
            <w:tcW w:w="703" w:type="pct"/>
            <w:tcBorders>
              <w:top w:val="nil"/>
              <w:left w:val="nil"/>
              <w:bottom w:val="nil"/>
              <w:right w:val="nil"/>
            </w:tcBorders>
            <w:shd w:val="clear" w:color="auto" w:fill="FFFFFF"/>
            <w:vAlign w:val="center"/>
          </w:tcPr>
          <w:p w14:paraId="26EF8D28"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619</w:t>
            </w:r>
          </w:p>
        </w:tc>
        <w:tc>
          <w:tcPr>
            <w:tcW w:w="625" w:type="pct"/>
            <w:tcBorders>
              <w:top w:val="nil"/>
              <w:left w:val="nil"/>
              <w:bottom w:val="nil"/>
              <w:right w:val="nil"/>
            </w:tcBorders>
            <w:shd w:val="clear" w:color="auto" w:fill="FFFFFF"/>
            <w:vAlign w:val="center"/>
          </w:tcPr>
          <w:p w14:paraId="4F0702E9"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115.22</w:t>
            </w:r>
          </w:p>
        </w:tc>
        <w:tc>
          <w:tcPr>
            <w:tcW w:w="547" w:type="pct"/>
            <w:tcBorders>
              <w:top w:val="nil"/>
              <w:left w:val="nil"/>
              <w:bottom w:val="nil"/>
              <w:right w:val="nil"/>
            </w:tcBorders>
            <w:shd w:val="clear" w:color="auto" w:fill="FFFFFF"/>
            <w:vAlign w:val="center"/>
          </w:tcPr>
          <w:p w14:paraId="5B077424" w14:textId="77777777" w:rsidR="00B10680" w:rsidRPr="00FA0BC4" w:rsidRDefault="00B10680" w:rsidP="00C50FCD">
            <w:pPr>
              <w:rPr>
                <w:rFonts w:asciiTheme="minorHAnsi" w:hAnsiTheme="minorHAnsi" w:cstheme="minorHAnsi"/>
                <w:sz w:val="20"/>
                <w:szCs w:val="20"/>
                <w:lang w:val="pl-PL"/>
              </w:rPr>
            </w:pPr>
          </w:p>
        </w:tc>
      </w:tr>
      <w:tr w:rsidR="00B10680" w:rsidRPr="00FA0BC4" w14:paraId="538F8D0A" w14:textId="77777777" w:rsidTr="00C50FCD">
        <w:trPr>
          <w:cantSplit/>
          <w:trHeight w:val="340"/>
        </w:trPr>
        <w:tc>
          <w:tcPr>
            <w:tcW w:w="3125" w:type="pct"/>
            <w:tcBorders>
              <w:top w:val="nil"/>
              <w:left w:val="nil"/>
              <w:bottom w:val="nil"/>
              <w:right w:val="nil"/>
            </w:tcBorders>
            <w:shd w:val="clear" w:color="auto" w:fill="FFFFFF"/>
            <w:vAlign w:val="center"/>
          </w:tcPr>
          <w:p w14:paraId="2FA75353"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przeciętne, wspierające</w:t>
            </w:r>
          </w:p>
        </w:tc>
        <w:tc>
          <w:tcPr>
            <w:tcW w:w="703" w:type="pct"/>
            <w:tcBorders>
              <w:top w:val="nil"/>
              <w:left w:val="nil"/>
              <w:bottom w:val="nil"/>
              <w:right w:val="nil"/>
            </w:tcBorders>
            <w:shd w:val="clear" w:color="auto" w:fill="FFFFFF"/>
            <w:vAlign w:val="center"/>
          </w:tcPr>
          <w:p w14:paraId="4134580A"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583</w:t>
            </w:r>
          </w:p>
        </w:tc>
        <w:tc>
          <w:tcPr>
            <w:tcW w:w="625" w:type="pct"/>
            <w:tcBorders>
              <w:top w:val="nil"/>
              <w:left w:val="nil"/>
              <w:bottom w:val="nil"/>
              <w:right w:val="nil"/>
            </w:tcBorders>
            <w:shd w:val="clear" w:color="auto" w:fill="FFFFFF"/>
            <w:vAlign w:val="center"/>
          </w:tcPr>
          <w:p w14:paraId="10225D04"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122.36</w:t>
            </w:r>
          </w:p>
        </w:tc>
        <w:tc>
          <w:tcPr>
            <w:tcW w:w="547" w:type="pct"/>
            <w:tcBorders>
              <w:top w:val="nil"/>
              <w:left w:val="nil"/>
              <w:bottom w:val="nil"/>
              <w:right w:val="nil"/>
            </w:tcBorders>
            <w:shd w:val="clear" w:color="auto" w:fill="FFFFFF"/>
            <w:vAlign w:val="center"/>
          </w:tcPr>
          <w:p w14:paraId="11570CB7" w14:textId="77777777" w:rsidR="00B10680" w:rsidRPr="00FA0BC4" w:rsidRDefault="00B10680" w:rsidP="00C50FCD">
            <w:pPr>
              <w:rPr>
                <w:rFonts w:asciiTheme="minorHAnsi" w:hAnsiTheme="minorHAnsi" w:cstheme="minorHAnsi"/>
                <w:sz w:val="20"/>
                <w:szCs w:val="20"/>
                <w:lang w:val="pl-PL"/>
              </w:rPr>
            </w:pPr>
          </w:p>
        </w:tc>
      </w:tr>
      <w:tr w:rsidR="00B10680" w:rsidRPr="00FA0BC4" w14:paraId="08D3397E" w14:textId="77777777" w:rsidTr="00C50FCD">
        <w:trPr>
          <w:cantSplit/>
          <w:trHeight w:val="340"/>
        </w:trPr>
        <w:tc>
          <w:tcPr>
            <w:tcW w:w="3125" w:type="pct"/>
            <w:tcBorders>
              <w:top w:val="nil"/>
              <w:left w:val="nil"/>
              <w:bottom w:val="single" w:sz="16" w:space="0" w:color="000000"/>
              <w:right w:val="nil"/>
            </w:tcBorders>
            <w:shd w:val="clear" w:color="auto" w:fill="FFFFFF"/>
            <w:vAlign w:val="center"/>
          </w:tcPr>
          <w:p w14:paraId="45229A31"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negatywne pod każdym względem</w:t>
            </w:r>
          </w:p>
        </w:tc>
        <w:tc>
          <w:tcPr>
            <w:tcW w:w="703" w:type="pct"/>
            <w:tcBorders>
              <w:top w:val="nil"/>
              <w:left w:val="nil"/>
              <w:bottom w:val="single" w:sz="16" w:space="0" w:color="000000"/>
              <w:right w:val="nil"/>
            </w:tcBorders>
            <w:shd w:val="clear" w:color="auto" w:fill="FFFFFF"/>
            <w:vAlign w:val="center"/>
          </w:tcPr>
          <w:p w14:paraId="5B82104F"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204</w:t>
            </w:r>
          </w:p>
        </w:tc>
        <w:tc>
          <w:tcPr>
            <w:tcW w:w="625" w:type="pct"/>
            <w:tcBorders>
              <w:top w:val="nil"/>
              <w:left w:val="nil"/>
              <w:bottom w:val="single" w:sz="16" w:space="0" w:color="000000"/>
              <w:right w:val="nil"/>
            </w:tcBorders>
            <w:shd w:val="clear" w:color="auto" w:fill="FFFFFF"/>
            <w:vAlign w:val="center"/>
          </w:tcPr>
          <w:p w14:paraId="27B87D9E" w14:textId="77777777" w:rsidR="00B10680" w:rsidRPr="00FA0BC4" w:rsidRDefault="00B10680" w:rsidP="00C50FCD">
            <w:pPr>
              <w:rPr>
                <w:rFonts w:asciiTheme="minorHAnsi" w:hAnsiTheme="minorHAnsi" w:cstheme="minorHAnsi"/>
                <w:sz w:val="20"/>
                <w:szCs w:val="20"/>
                <w:lang w:val="pl-PL"/>
              </w:rPr>
            </w:pPr>
          </w:p>
        </w:tc>
        <w:tc>
          <w:tcPr>
            <w:tcW w:w="547" w:type="pct"/>
            <w:tcBorders>
              <w:top w:val="nil"/>
              <w:left w:val="nil"/>
              <w:bottom w:val="single" w:sz="16" w:space="0" w:color="000000"/>
              <w:right w:val="nil"/>
            </w:tcBorders>
            <w:shd w:val="clear" w:color="auto" w:fill="FFFFFF"/>
            <w:vAlign w:val="center"/>
          </w:tcPr>
          <w:p w14:paraId="6BB7E4D9"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154.05</w:t>
            </w:r>
          </w:p>
        </w:tc>
      </w:tr>
    </w:tbl>
    <w:p w14:paraId="46A541B2" w14:textId="77777777" w:rsidR="00B10680" w:rsidRPr="00FA0BC4" w:rsidRDefault="00B10680" w:rsidP="00B10680">
      <w:pPr>
        <w:rPr>
          <w:rFonts w:asciiTheme="minorHAnsi" w:hAnsiTheme="minorHAnsi" w:cstheme="minorHAnsi"/>
          <w:lang w:val="pl-PL"/>
        </w:rPr>
      </w:pPr>
    </w:p>
    <w:p w14:paraId="4CD635EF" w14:textId="08E52D1F" w:rsidR="00B10680" w:rsidRPr="00FA0BC4" w:rsidRDefault="00B10680" w:rsidP="00B10680">
      <w:pPr>
        <w:spacing w:line="360" w:lineRule="auto"/>
        <w:rPr>
          <w:rFonts w:asciiTheme="minorHAnsi" w:hAnsiTheme="minorHAnsi" w:cstheme="minorHAnsi"/>
          <w:lang w:val="pl-PL"/>
        </w:rPr>
      </w:pPr>
      <w:r w:rsidRPr="00FA0BC4">
        <w:rPr>
          <w:rFonts w:asciiTheme="minorHAnsi" w:hAnsiTheme="minorHAnsi" w:cstheme="minorHAnsi"/>
          <w:lang w:val="pl-PL"/>
        </w:rPr>
        <w:t>Z kolei ze względu na różnice w procencie uczniów z orzeczeniami w szkole, klastry tworzą trzy homogeniczne grupy. Najmniejszy odsetek uczniów z orzeczeniami</w:t>
      </w:r>
      <w:r w:rsidR="002453F4">
        <w:rPr>
          <w:rFonts w:asciiTheme="minorHAnsi" w:hAnsiTheme="minorHAnsi" w:cstheme="minorHAnsi"/>
          <w:lang w:val="pl-PL"/>
        </w:rPr>
        <w:t xml:space="preserve"> zaobserwowano</w:t>
      </w:r>
      <w:r w:rsidRPr="00FA0BC4">
        <w:rPr>
          <w:rFonts w:asciiTheme="minorHAnsi" w:hAnsiTheme="minorHAnsi" w:cstheme="minorHAnsi"/>
          <w:lang w:val="pl-PL"/>
        </w:rPr>
        <w:t xml:space="preserve"> w </w:t>
      </w:r>
      <w:r w:rsidR="00952FD1">
        <w:rPr>
          <w:rFonts w:asciiTheme="minorHAnsi" w:hAnsiTheme="minorHAnsi" w:cstheme="minorHAnsi"/>
          <w:lang w:val="pl-PL"/>
        </w:rPr>
        <w:t>szkołach</w:t>
      </w:r>
      <w:r w:rsidRPr="00FA0BC4">
        <w:rPr>
          <w:rFonts w:asciiTheme="minorHAnsi" w:hAnsiTheme="minorHAnsi" w:cstheme="minorHAnsi"/>
          <w:lang w:val="pl-PL"/>
        </w:rPr>
        <w:t xml:space="preserve"> negatywnych pod każdym względem. </w:t>
      </w:r>
      <w:r w:rsidR="002453F4">
        <w:rPr>
          <w:rFonts w:asciiTheme="minorHAnsi" w:hAnsiTheme="minorHAnsi" w:cstheme="minorHAnsi"/>
          <w:lang w:val="pl-PL"/>
        </w:rPr>
        <w:t>W</w:t>
      </w:r>
      <w:r w:rsidRPr="00FA0BC4">
        <w:rPr>
          <w:rFonts w:asciiTheme="minorHAnsi" w:hAnsiTheme="minorHAnsi" w:cstheme="minorHAnsi"/>
          <w:lang w:val="pl-PL"/>
        </w:rPr>
        <w:t xml:space="preserve"> </w:t>
      </w:r>
      <w:r w:rsidR="00952FD1">
        <w:rPr>
          <w:rFonts w:asciiTheme="minorHAnsi" w:hAnsiTheme="minorHAnsi" w:cstheme="minorHAnsi"/>
          <w:lang w:val="pl-PL"/>
        </w:rPr>
        <w:t>szkołach</w:t>
      </w:r>
      <w:r w:rsidRPr="00FA0BC4">
        <w:rPr>
          <w:rFonts w:asciiTheme="minorHAnsi" w:hAnsiTheme="minorHAnsi" w:cstheme="minorHAnsi"/>
          <w:lang w:val="pl-PL"/>
        </w:rPr>
        <w:t xml:space="preserve"> negatywnych jedyni</w:t>
      </w:r>
      <w:r w:rsidR="00C80FE0">
        <w:rPr>
          <w:rFonts w:asciiTheme="minorHAnsi" w:hAnsiTheme="minorHAnsi" w:cstheme="minorHAnsi"/>
          <w:lang w:val="pl-PL"/>
        </w:rPr>
        <w:t>e</w:t>
      </w:r>
      <w:r w:rsidRPr="00FA0BC4">
        <w:rPr>
          <w:rFonts w:asciiTheme="minorHAnsi" w:hAnsiTheme="minorHAnsi" w:cstheme="minorHAnsi"/>
          <w:lang w:val="pl-PL"/>
        </w:rPr>
        <w:t xml:space="preserve"> pod pewnymi względami, w </w:t>
      </w:r>
      <w:r w:rsidR="00952FD1">
        <w:rPr>
          <w:rFonts w:asciiTheme="minorHAnsi" w:hAnsiTheme="minorHAnsi" w:cstheme="minorHAnsi"/>
          <w:lang w:val="pl-PL"/>
        </w:rPr>
        <w:t>szkołach</w:t>
      </w:r>
      <w:r w:rsidRPr="00FA0BC4">
        <w:rPr>
          <w:rFonts w:asciiTheme="minorHAnsi" w:hAnsiTheme="minorHAnsi" w:cstheme="minorHAnsi"/>
          <w:lang w:val="pl-PL"/>
        </w:rPr>
        <w:t xml:space="preserve"> przeciętnych oraz w grupie szkół pozytywnych (skrytych)</w:t>
      </w:r>
      <w:r w:rsidR="002453F4">
        <w:rPr>
          <w:rFonts w:asciiTheme="minorHAnsi" w:hAnsiTheme="minorHAnsi" w:cstheme="minorHAnsi"/>
          <w:lang w:val="pl-PL"/>
        </w:rPr>
        <w:t xml:space="preserve"> średni procent uczniów posiadających orzeczenia jest porównywalny</w:t>
      </w:r>
      <w:r w:rsidRPr="00FA0BC4">
        <w:rPr>
          <w:rFonts w:asciiTheme="minorHAnsi" w:hAnsiTheme="minorHAnsi" w:cstheme="minorHAnsi"/>
          <w:lang w:val="pl-PL"/>
        </w:rPr>
        <w:t xml:space="preserve">. Najwięcej osób z orzeczeniami znajduje się w grupie </w:t>
      </w:r>
      <w:r w:rsidR="00952FD1">
        <w:rPr>
          <w:rFonts w:asciiTheme="minorHAnsi" w:hAnsiTheme="minorHAnsi" w:cstheme="minorHAnsi"/>
          <w:lang w:val="pl-PL"/>
        </w:rPr>
        <w:t>szkół</w:t>
      </w:r>
      <w:r w:rsidRPr="00FA0BC4">
        <w:rPr>
          <w:rFonts w:asciiTheme="minorHAnsi" w:hAnsiTheme="minorHAnsi" w:cstheme="minorHAnsi"/>
          <w:lang w:val="pl-PL"/>
        </w:rPr>
        <w:t xml:space="preserve"> zdecydowanie pozytywnych. Szczegółowe dane przedstawia </w:t>
      </w:r>
      <w:r w:rsidR="00A23574" w:rsidRPr="00FA0BC4">
        <w:rPr>
          <w:rFonts w:asciiTheme="minorHAnsi" w:hAnsiTheme="minorHAnsi" w:cstheme="minorHAnsi"/>
          <w:lang w:val="pl-PL"/>
        </w:rPr>
        <w:t>tabela 78.</w:t>
      </w:r>
      <w:r w:rsidRPr="00FA0BC4">
        <w:rPr>
          <w:rFonts w:asciiTheme="minorHAnsi" w:hAnsiTheme="minorHAnsi" w:cstheme="minorHAnsi"/>
          <w:lang w:val="pl-PL"/>
        </w:rPr>
        <w:t xml:space="preserve"> </w:t>
      </w:r>
    </w:p>
    <w:tbl>
      <w:tblPr>
        <w:tblW w:w="5000" w:type="pct"/>
        <w:tblCellMar>
          <w:left w:w="0" w:type="dxa"/>
          <w:right w:w="0" w:type="dxa"/>
        </w:tblCellMar>
        <w:tblLook w:val="0000" w:firstRow="0" w:lastRow="0" w:firstColumn="0" w:lastColumn="0" w:noHBand="0" w:noVBand="0"/>
      </w:tblPr>
      <w:tblGrid>
        <w:gridCol w:w="6097"/>
        <w:gridCol w:w="849"/>
        <w:gridCol w:w="708"/>
        <w:gridCol w:w="709"/>
        <w:gridCol w:w="709"/>
      </w:tblGrid>
      <w:tr w:rsidR="00B10680" w:rsidRPr="00D56F3D" w14:paraId="3C156B43" w14:textId="77777777" w:rsidTr="00C50FCD">
        <w:trPr>
          <w:cantSplit/>
          <w:trHeight w:val="340"/>
        </w:trPr>
        <w:tc>
          <w:tcPr>
            <w:tcW w:w="5000" w:type="pct"/>
            <w:gridSpan w:val="5"/>
            <w:tcBorders>
              <w:top w:val="nil"/>
              <w:left w:val="nil"/>
              <w:bottom w:val="nil"/>
              <w:right w:val="nil"/>
            </w:tcBorders>
            <w:shd w:val="clear" w:color="auto" w:fill="FFFFFF"/>
            <w:vAlign w:val="bottom"/>
          </w:tcPr>
          <w:p w14:paraId="50DFFDB8" w14:textId="58E2B8A2" w:rsidR="00B10680" w:rsidRPr="00D56F3D" w:rsidRDefault="00BF2175" w:rsidP="00BF2175">
            <w:pPr>
              <w:spacing w:after="240"/>
              <w:rPr>
                <w:rFonts w:asciiTheme="minorHAnsi" w:hAnsiTheme="minorHAnsi" w:cstheme="minorHAnsi"/>
                <w:sz w:val="22"/>
                <w:szCs w:val="22"/>
                <w:lang w:val="pl-PL"/>
              </w:rPr>
            </w:pPr>
            <w:r w:rsidRPr="00D56F3D">
              <w:rPr>
                <w:rFonts w:asciiTheme="minorHAnsi" w:hAnsiTheme="minorHAnsi" w:cstheme="minorHAnsi"/>
                <w:sz w:val="22"/>
                <w:szCs w:val="22"/>
                <w:lang w:val="pl-PL"/>
              </w:rPr>
              <w:t>Tabela 78</w:t>
            </w:r>
            <w:r w:rsidR="00E320B7" w:rsidRPr="00D56F3D">
              <w:rPr>
                <w:rFonts w:asciiTheme="minorHAnsi" w:hAnsiTheme="minorHAnsi" w:cstheme="minorHAnsi"/>
                <w:sz w:val="22"/>
                <w:szCs w:val="22"/>
                <w:lang w:val="pl-PL"/>
              </w:rPr>
              <w:t>.</w:t>
            </w:r>
            <w:r w:rsidRPr="00D56F3D">
              <w:rPr>
                <w:rFonts w:asciiTheme="minorHAnsi" w:hAnsiTheme="minorHAnsi" w:cstheme="minorHAnsi"/>
                <w:sz w:val="22"/>
                <w:szCs w:val="22"/>
                <w:lang w:val="pl-PL"/>
              </w:rPr>
              <w:t xml:space="preserve"> </w:t>
            </w:r>
            <w:r w:rsidR="00B10680" w:rsidRPr="00D56F3D">
              <w:rPr>
                <w:rFonts w:asciiTheme="minorHAnsi" w:hAnsiTheme="minorHAnsi" w:cstheme="minorHAnsi"/>
                <w:sz w:val="22"/>
                <w:szCs w:val="22"/>
                <w:lang w:val="pl-PL"/>
              </w:rPr>
              <w:t>Test Tukey'a B</w:t>
            </w:r>
            <w:r w:rsidR="00206609" w:rsidRPr="00D56F3D">
              <w:rPr>
                <w:rFonts w:asciiTheme="minorHAnsi" w:hAnsiTheme="minorHAnsi" w:cstheme="minorHAnsi"/>
                <w:sz w:val="22"/>
                <w:szCs w:val="22"/>
                <w:lang w:val="pl-PL"/>
              </w:rPr>
              <w:t xml:space="preserve"> </w:t>
            </w:r>
            <w:r w:rsidR="00B10680" w:rsidRPr="00D56F3D">
              <w:rPr>
                <w:rFonts w:asciiTheme="minorHAnsi" w:hAnsiTheme="minorHAnsi" w:cstheme="minorHAnsi"/>
                <w:sz w:val="22"/>
                <w:szCs w:val="22"/>
                <w:lang w:val="pl-PL"/>
              </w:rPr>
              <w:t xml:space="preserve">dla zmiennej </w:t>
            </w:r>
            <w:r w:rsidR="00B10680" w:rsidRPr="00D56F3D">
              <w:rPr>
                <w:rFonts w:asciiTheme="minorHAnsi" w:hAnsiTheme="minorHAnsi" w:cstheme="minorHAnsi"/>
                <w:iCs/>
                <w:sz w:val="22"/>
                <w:szCs w:val="22"/>
                <w:lang w:val="pl-PL"/>
              </w:rPr>
              <w:t>Procent uczniów z orzeczeniami</w:t>
            </w:r>
          </w:p>
        </w:tc>
      </w:tr>
      <w:tr w:rsidR="00B10680" w:rsidRPr="00FA0BC4" w14:paraId="2D8AF5D7" w14:textId="77777777" w:rsidTr="00C50FCD">
        <w:trPr>
          <w:cantSplit/>
          <w:trHeight w:val="340"/>
        </w:trPr>
        <w:tc>
          <w:tcPr>
            <w:tcW w:w="3360" w:type="pct"/>
            <w:vMerge w:val="restart"/>
            <w:tcBorders>
              <w:top w:val="single" w:sz="16" w:space="0" w:color="000000"/>
              <w:left w:val="nil"/>
              <w:bottom w:val="nil"/>
              <w:right w:val="nil"/>
            </w:tcBorders>
            <w:shd w:val="clear" w:color="auto" w:fill="FFFFFF"/>
            <w:vAlign w:val="bottom"/>
          </w:tcPr>
          <w:p w14:paraId="1CC0C701" w14:textId="61CCE0B5"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 xml:space="preserve">Typy </w:t>
            </w:r>
            <w:r w:rsidR="00952FD1">
              <w:rPr>
                <w:rFonts w:asciiTheme="minorHAnsi" w:hAnsiTheme="minorHAnsi" w:cstheme="minorHAnsi"/>
                <w:sz w:val="20"/>
                <w:szCs w:val="20"/>
                <w:lang w:val="pl-PL"/>
              </w:rPr>
              <w:t>szkół</w:t>
            </w:r>
            <w:r w:rsidRPr="00FA0BC4">
              <w:rPr>
                <w:rFonts w:asciiTheme="minorHAnsi" w:hAnsiTheme="minorHAnsi" w:cstheme="minorHAnsi"/>
                <w:sz w:val="20"/>
                <w:szCs w:val="20"/>
                <w:lang w:val="pl-PL"/>
              </w:rPr>
              <w:t xml:space="preserve"> ze względu rozpoznawanie i wspieranie potrzeb edukacyjnych i rozwojowych uczniów, a także ewaluację udzielanego wsparcia i zakres współpracy z otoczeniem</w:t>
            </w:r>
          </w:p>
        </w:tc>
        <w:tc>
          <w:tcPr>
            <w:tcW w:w="468" w:type="pct"/>
            <w:vMerge w:val="restart"/>
            <w:tcBorders>
              <w:top w:val="single" w:sz="16" w:space="0" w:color="000000"/>
              <w:left w:val="nil"/>
              <w:bottom w:val="nil"/>
              <w:right w:val="nil"/>
            </w:tcBorders>
            <w:shd w:val="clear" w:color="auto" w:fill="FFFFFF"/>
            <w:vAlign w:val="center"/>
          </w:tcPr>
          <w:p w14:paraId="2A9F26CA"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N</w:t>
            </w:r>
          </w:p>
        </w:tc>
        <w:tc>
          <w:tcPr>
            <w:tcW w:w="1172" w:type="pct"/>
            <w:gridSpan w:val="3"/>
            <w:tcBorders>
              <w:top w:val="single" w:sz="16" w:space="0" w:color="000000"/>
              <w:left w:val="nil"/>
              <w:bottom w:val="nil"/>
              <w:right w:val="nil"/>
            </w:tcBorders>
            <w:shd w:val="clear" w:color="auto" w:fill="FFFFFF"/>
            <w:vAlign w:val="center"/>
          </w:tcPr>
          <w:p w14:paraId="369FDA6A"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Podzbiór dla alfa = 0.05</w:t>
            </w:r>
          </w:p>
        </w:tc>
      </w:tr>
      <w:tr w:rsidR="00B10680" w:rsidRPr="00FA0BC4" w14:paraId="5464AE62" w14:textId="77777777" w:rsidTr="00C50FCD">
        <w:trPr>
          <w:cantSplit/>
          <w:trHeight w:val="340"/>
        </w:trPr>
        <w:tc>
          <w:tcPr>
            <w:tcW w:w="3360" w:type="pct"/>
            <w:vMerge/>
            <w:tcBorders>
              <w:top w:val="single" w:sz="16" w:space="0" w:color="000000"/>
              <w:left w:val="nil"/>
              <w:bottom w:val="nil"/>
              <w:right w:val="nil"/>
            </w:tcBorders>
            <w:shd w:val="clear" w:color="auto" w:fill="FFFFFF"/>
            <w:vAlign w:val="bottom"/>
          </w:tcPr>
          <w:p w14:paraId="47061112" w14:textId="77777777" w:rsidR="00B10680" w:rsidRPr="00FA0BC4" w:rsidRDefault="00B10680" w:rsidP="00C50FCD">
            <w:pPr>
              <w:rPr>
                <w:rFonts w:asciiTheme="minorHAnsi" w:hAnsiTheme="minorHAnsi" w:cstheme="minorHAnsi"/>
                <w:sz w:val="20"/>
                <w:szCs w:val="20"/>
                <w:lang w:val="pl-PL"/>
              </w:rPr>
            </w:pPr>
          </w:p>
        </w:tc>
        <w:tc>
          <w:tcPr>
            <w:tcW w:w="468" w:type="pct"/>
            <w:vMerge/>
            <w:tcBorders>
              <w:top w:val="single" w:sz="16" w:space="0" w:color="000000"/>
              <w:left w:val="nil"/>
              <w:bottom w:val="nil"/>
              <w:right w:val="nil"/>
            </w:tcBorders>
            <w:shd w:val="clear" w:color="auto" w:fill="FFFFFF"/>
            <w:vAlign w:val="center"/>
          </w:tcPr>
          <w:p w14:paraId="4EC9C2D2" w14:textId="77777777" w:rsidR="00B10680" w:rsidRPr="00FA0BC4" w:rsidRDefault="00B10680" w:rsidP="00C50FCD">
            <w:pPr>
              <w:rPr>
                <w:rFonts w:asciiTheme="minorHAnsi" w:hAnsiTheme="minorHAnsi" w:cstheme="minorHAnsi"/>
                <w:sz w:val="20"/>
                <w:szCs w:val="20"/>
                <w:lang w:val="pl-PL"/>
              </w:rPr>
            </w:pPr>
          </w:p>
        </w:tc>
        <w:tc>
          <w:tcPr>
            <w:tcW w:w="390" w:type="pct"/>
            <w:tcBorders>
              <w:top w:val="nil"/>
              <w:left w:val="nil"/>
              <w:bottom w:val="single" w:sz="8" w:space="0" w:color="000000"/>
              <w:right w:val="nil"/>
            </w:tcBorders>
            <w:shd w:val="clear" w:color="auto" w:fill="FFFFFF"/>
            <w:vAlign w:val="center"/>
          </w:tcPr>
          <w:p w14:paraId="2D43BF9E"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1</w:t>
            </w:r>
          </w:p>
        </w:tc>
        <w:tc>
          <w:tcPr>
            <w:tcW w:w="391" w:type="pct"/>
            <w:tcBorders>
              <w:top w:val="nil"/>
              <w:left w:val="nil"/>
              <w:bottom w:val="single" w:sz="8" w:space="0" w:color="000000"/>
              <w:right w:val="nil"/>
            </w:tcBorders>
            <w:shd w:val="clear" w:color="auto" w:fill="FFFFFF"/>
            <w:vAlign w:val="center"/>
          </w:tcPr>
          <w:p w14:paraId="1B1AD543"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2</w:t>
            </w:r>
          </w:p>
        </w:tc>
        <w:tc>
          <w:tcPr>
            <w:tcW w:w="391" w:type="pct"/>
            <w:tcBorders>
              <w:top w:val="nil"/>
              <w:left w:val="nil"/>
              <w:bottom w:val="single" w:sz="8" w:space="0" w:color="000000"/>
              <w:right w:val="nil"/>
            </w:tcBorders>
            <w:shd w:val="clear" w:color="auto" w:fill="FFFFFF"/>
            <w:vAlign w:val="center"/>
          </w:tcPr>
          <w:p w14:paraId="6F741C0A"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3</w:t>
            </w:r>
          </w:p>
        </w:tc>
      </w:tr>
      <w:tr w:rsidR="00B10680" w:rsidRPr="00FA0BC4" w14:paraId="12E1E232" w14:textId="77777777" w:rsidTr="00C50FCD">
        <w:trPr>
          <w:cantSplit/>
          <w:trHeight w:val="340"/>
        </w:trPr>
        <w:tc>
          <w:tcPr>
            <w:tcW w:w="3360" w:type="pct"/>
            <w:tcBorders>
              <w:top w:val="single" w:sz="8" w:space="0" w:color="000000"/>
              <w:left w:val="nil"/>
              <w:bottom w:val="nil"/>
              <w:right w:val="nil"/>
            </w:tcBorders>
            <w:shd w:val="clear" w:color="auto" w:fill="FFFFFF"/>
            <w:vAlign w:val="center"/>
          </w:tcPr>
          <w:p w14:paraId="3582BE18"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całkowicie negatywne</w:t>
            </w:r>
          </w:p>
        </w:tc>
        <w:tc>
          <w:tcPr>
            <w:tcW w:w="468" w:type="pct"/>
            <w:tcBorders>
              <w:top w:val="single" w:sz="8" w:space="0" w:color="000000"/>
              <w:left w:val="nil"/>
              <w:bottom w:val="nil"/>
              <w:right w:val="nil"/>
            </w:tcBorders>
            <w:shd w:val="clear" w:color="auto" w:fill="FFFFFF"/>
            <w:vAlign w:val="center"/>
          </w:tcPr>
          <w:p w14:paraId="73C3660C"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222</w:t>
            </w:r>
          </w:p>
        </w:tc>
        <w:tc>
          <w:tcPr>
            <w:tcW w:w="390" w:type="pct"/>
            <w:tcBorders>
              <w:top w:val="single" w:sz="8" w:space="0" w:color="000000"/>
              <w:left w:val="nil"/>
              <w:bottom w:val="nil"/>
              <w:right w:val="nil"/>
            </w:tcBorders>
            <w:shd w:val="clear" w:color="auto" w:fill="FFFFFF"/>
            <w:vAlign w:val="center"/>
          </w:tcPr>
          <w:p w14:paraId="2A2ED791"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3.75</w:t>
            </w:r>
          </w:p>
        </w:tc>
        <w:tc>
          <w:tcPr>
            <w:tcW w:w="391" w:type="pct"/>
            <w:tcBorders>
              <w:top w:val="single" w:sz="8" w:space="0" w:color="000000"/>
              <w:left w:val="nil"/>
              <w:bottom w:val="nil"/>
              <w:right w:val="nil"/>
            </w:tcBorders>
            <w:shd w:val="clear" w:color="auto" w:fill="FFFFFF"/>
            <w:vAlign w:val="center"/>
          </w:tcPr>
          <w:p w14:paraId="62109D3B" w14:textId="77777777" w:rsidR="00B10680" w:rsidRPr="00FA0BC4" w:rsidRDefault="00B10680" w:rsidP="00C50FCD">
            <w:pPr>
              <w:rPr>
                <w:rFonts w:asciiTheme="minorHAnsi" w:hAnsiTheme="minorHAnsi" w:cstheme="minorHAnsi"/>
                <w:sz w:val="20"/>
                <w:szCs w:val="20"/>
                <w:lang w:val="pl-PL"/>
              </w:rPr>
            </w:pPr>
          </w:p>
        </w:tc>
        <w:tc>
          <w:tcPr>
            <w:tcW w:w="391" w:type="pct"/>
            <w:tcBorders>
              <w:top w:val="single" w:sz="8" w:space="0" w:color="000000"/>
              <w:left w:val="nil"/>
              <w:bottom w:val="nil"/>
              <w:right w:val="nil"/>
            </w:tcBorders>
            <w:shd w:val="clear" w:color="auto" w:fill="FFFFFF"/>
            <w:vAlign w:val="center"/>
          </w:tcPr>
          <w:p w14:paraId="326CCC2E" w14:textId="77777777" w:rsidR="00B10680" w:rsidRPr="00FA0BC4" w:rsidRDefault="00B10680" w:rsidP="00C50FCD">
            <w:pPr>
              <w:rPr>
                <w:rFonts w:asciiTheme="minorHAnsi" w:hAnsiTheme="minorHAnsi" w:cstheme="minorHAnsi"/>
                <w:sz w:val="20"/>
                <w:szCs w:val="20"/>
                <w:lang w:val="pl-PL"/>
              </w:rPr>
            </w:pPr>
          </w:p>
        </w:tc>
      </w:tr>
      <w:tr w:rsidR="00B10680" w:rsidRPr="00FA0BC4" w14:paraId="7A45CFF8" w14:textId="77777777" w:rsidTr="00C50FCD">
        <w:trPr>
          <w:cantSplit/>
          <w:trHeight w:val="340"/>
        </w:trPr>
        <w:tc>
          <w:tcPr>
            <w:tcW w:w="3360" w:type="pct"/>
            <w:tcBorders>
              <w:top w:val="nil"/>
              <w:left w:val="nil"/>
              <w:bottom w:val="nil"/>
              <w:right w:val="nil"/>
            </w:tcBorders>
            <w:shd w:val="clear" w:color="auto" w:fill="FFFFFF"/>
            <w:vAlign w:val="center"/>
          </w:tcPr>
          <w:p w14:paraId="7EAF57B3"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częściowo negatywne</w:t>
            </w:r>
          </w:p>
        </w:tc>
        <w:tc>
          <w:tcPr>
            <w:tcW w:w="468" w:type="pct"/>
            <w:tcBorders>
              <w:top w:val="nil"/>
              <w:left w:val="nil"/>
              <w:bottom w:val="nil"/>
              <w:right w:val="nil"/>
            </w:tcBorders>
            <w:shd w:val="clear" w:color="auto" w:fill="FFFFFF"/>
            <w:vAlign w:val="center"/>
          </w:tcPr>
          <w:p w14:paraId="27C46F6E"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659</w:t>
            </w:r>
          </w:p>
        </w:tc>
        <w:tc>
          <w:tcPr>
            <w:tcW w:w="390" w:type="pct"/>
            <w:tcBorders>
              <w:top w:val="nil"/>
              <w:left w:val="nil"/>
              <w:bottom w:val="nil"/>
              <w:right w:val="nil"/>
            </w:tcBorders>
            <w:shd w:val="clear" w:color="auto" w:fill="FFFFFF"/>
            <w:vAlign w:val="center"/>
          </w:tcPr>
          <w:p w14:paraId="35F39D1D" w14:textId="77777777" w:rsidR="00B10680" w:rsidRPr="00FA0BC4" w:rsidRDefault="00B10680" w:rsidP="00C50FCD">
            <w:pPr>
              <w:rPr>
                <w:rFonts w:asciiTheme="minorHAnsi" w:hAnsiTheme="minorHAnsi" w:cstheme="minorHAnsi"/>
                <w:sz w:val="20"/>
                <w:szCs w:val="20"/>
                <w:lang w:val="pl-PL"/>
              </w:rPr>
            </w:pPr>
          </w:p>
        </w:tc>
        <w:tc>
          <w:tcPr>
            <w:tcW w:w="391" w:type="pct"/>
            <w:tcBorders>
              <w:top w:val="nil"/>
              <w:left w:val="nil"/>
              <w:bottom w:val="nil"/>
              <w:right w:val="nil"/>
            </w:tcBorders>
            <w:shd w:val="clear" w:color="auto" w:fill="FFFFFF"/>
            <w:vAlign w:val="center"/>
          </w:tcPr>
          <w:p w14:paraId="5DDF2651"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8.54</w:t>
            </w:r>
          </w:p>
        </w:tc>
        <w:tc>
          <w:tcPr>
            <w:tcW w:w="391" w:type="pct"/>
            <w:tcBorders>
              <w:top w:val="nil"/>
              <w:left w:val="nil"/>
              <w:bottom w:val="nil"/>
              <w:right w:val="nil"/>
            </w:tcBorders>
            <w:shd w:val="clear" w:color="auto" w:fill="FFFFFF"/>
            <w:vAlign w:val="center"/>
          </w:tcPr>
          <w:p w14:paraId="54CDE7E3" w14:textId="77777777" w:rsidR="00B10680" w:rsidRPr="00FA0BC4" w:rsidRDefault="00B10680" w:rsidP="00C50FCD">
            <w:pPr>
              <w:rPr>
                <w:rFonts w:asciiTheme="minorHAnsi" w:hAnsiTheme="minorHAnsi" w:cstheme="minorHAnsi"/>
                <w:sz w:val="20"/>
                <w:szCs w:val="20"/>
                <w:lang w:val="pl-PL"/>
              </w:rPr>
            </w:pPr>
          </w:p>
        </w:tc>
      </w:tr>
      <w:tr w:rsidR="00B10680" w:rsidRPr="00FA0BC4" w14:paraId="5E9395D9" w14:textId="77777777" w:rsidTr="00C50FCD">
        <w:trPr>
          <w:cantSplit/>
          <w:trHeight w:val="340"/>
        </w:trPr>
        <w:tc>
          <w:tcPr>
            <w:tcW w:w="3360" w:type="pct"/>
            <w:tcBorders>
              <w:top w:val="nil"/>
              <w:left w:val="nil"/>
              <w:bottom w:val="nil"/>
              <w:right w:val="nil"/>
            </w:tcBorders>
            <w:shd w:val="clear" w:color="auto" w:fill="FFFFFF"/>
            <w:vAlign w:val="center"/>
          </w:tcPr>
          <w:p w14:paraId="63485B7F"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przeciętne</w:t>
            </w:r>
          </w:p>
        </w:tc>
        <w:tc>
          <w:tcPr>
            <w:tcW w:w="468" w:type="pct"/>
            <w:tcBorders>
              <w:top w:val="nil"/>
              <w:left w:val="nil"/>
              <w:bottom w:val="nil"/>
              <w:right w:val="nil"/>
            </w:tcBorders>
            <w:shd w:val="clear" w:color="auto" w:fill="FFFFFF"/>
            <w:vAlign w:val="center"/>
          </w:tcPr>
          <w:p w14:paraId="69EB0175"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618</w:t>
            </w:r>
          </w:p>
        </w:tc>
        <w:tc>
          <w:tcPr>
            <w:tcW w:w="390" w:type="pct"/>
            <w:tcBorders>
              <w:top w:val="nil"/>
              <w:left w:val="nil"/>
              <w:bottom w:val="nil"/>
              <w:right w:val="nil"/>
            </w:tcBorders>
            <w:shd w:val="clear" w:color="auto" w:fill="FFFFFF"/>
            <w:vAlign w:val="center"/>
          </w:tcPr>
          <w:p w14:paraId="77A3DC0A" w14:textId="77777777" w:rsidR="00B10680" w:rsidRPr="00FA0BC4" w:rsidRDefault="00B10680" w:rsidP="00C50FCD">
            <w:pPr>
              <w:rPr>
                <w:rFonts w:asciiTheme="minorHAnsi" w:hAnsiTheme="minorHAnsi" w:cstheme="minorHAnsi"/>
                <w:sz w:val="20"/>
                <w:szCs w:val="20"/>
                <w:lang w:val="pl-PL"/>
              </w:rPr>
            </w:pPr>
          </w:p>
        </w:tc>
        <w:tc>
          <w:tcPr>
            <w:tcW w:w="391" w:type="pct"/>
            <w:tcBorders>
              <w:top w:val="nil"/>
              <w:left w:val="nil"/>
              <w:bottom w:val="nil"/>
              <w:right w:val="nil"/>
            </w:tcBorders>
            <w:shd w:val="clear" w:color="auto" w:fill="FFFFFF"/>
            <w:vAlign w:val="center"/>
          </w:tcPr>
          <w:p w14:paraId="643D531B"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9.39</w:t>
            </w:r>
          </w:p>
        </w:tc>
        <w:tc>
          <w:tcPr>
            <w:tcW w:w="391" w:type="pct"/>
            <w:tcBorders>
              <w:top w:val="nil"/>
              <w:left w:val="nil"/>
              <w:bottom w:val="nil"/>
              <w:right w:val="nil"/>
            </w:tcBorders>
            <w:shd w:val="clear" w:color="auto" w:fill="FFFFFF"/>
            <w:vAlign w:val="center"/>
          </w:tcPr>
          <w:p w14:paraId="1FAA2D2B" w14:textId="77777777" w:rsidR="00B10680" w:rsidRPr="00FA0BC4" w:rsidRDefault="00B10680" w:rsidP="00C50FCD">
            <w:pPr>
              <w:rPr>
                <w:rFonts w:asciiTheme="minorHAnsi" w:hAnsiTheme="minorHAnsi" w:cstheme="minorHAnsi"/>
                <w:sz w:val="20"/>
                <w:szCs w:val="20"/>
                <w:lang w:val="pl-PL"/>
              </w:rPr>
            </w:pPr>
          </w:p>
        </w:tc>
      </w:tr>
      <w:tr w:rsidR="00B10680" w:rsidRPr="00FA0BC4" w14:paraId="165D99A7" w14:textId="77777777" w:rsidTr="00C50FCD">
        <w:trPr>
          <w:cantSplit/>
          <w:trHeight w:val="340"/>
        </w:trPr>
        <w:tc>
          <w:tcPr>
            <w:tcW w:w="3360" w:type="pct"/>
            <w:tcBorders>
              <w:top w:val="nil"/>
              <w:left w:val="nil"/>
              <w:bottom w:val="nil"/>
              <w:right w:val="nil"/>
            </w:tcBorders>
            <w:shd w:val="clear" w:color="auto" w:fill="FFFFFF"/>
            <w:vAlign w:val="center"/>
          </w:tcPr>
          <w:p w14:paraId="5EE88DC2"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umiarkowanie pozytywne</w:t>
            </w:r>
          </w:p>
        </w:tc>
        <w:tc>
          <w:tcPr>
            <w:tcW w:w="468" w:type="pct"/>
            <w:tcBorders>
              <w:top w:val="nil"/>
              <w:left w:val="nil"/>
              <w:bottom w:val="nil"/>
              <w:right w:val="nil"/>
            </w:tcBorders>
            <w:shd w:val="clear" w:color="auto" w:fill="FFFFFF"/>
            <w:vAlign w:val="center"/>
          </w:tcPr>
          <w:p w14:paraId="1A9322D8"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521</w:t>
            </w:r>
          </w:p>
        </w:tc>
        <w:tc>
          <w:tcPr>
            <w:tcW w:w="390" w:type="pct"/>
            <w:tcBorders>
              <w:top w:val="nil"/>
              <w:left w:val="nil"/>
              <w:bottom w:val="nil"/>
              <w:right w:val="nil"/>
            </w:tcBorders>
            <w:shd w:val="clear" w:color="auto" w:fill="FFFFFF"/>
            <w:vAlign w:val="center"/>
          </w:tcPr>
          <w:p w14:paraId="19AC8A5E" w14:textId="77777777" w:rsidR="00B10680" w:rsidRPr="00FA0BC4" w:rsidRDefault="00B10680" w:rsidP="00C50FCD">
            <w:pPr>
              <w:rPr>
                <w:rFonts w:asciiTheme="minorHAnsi" w:hAnsiTheme="minorHAnsi" w:cstheme="minorHAnsi"/>
                <w:sz w:val="20"/>
                <w:szCs w:val="20"/>
                <w:lang w:val="pl-PL"/>
              </w:rPr>
            </w:pPr>
          </w:p>
        </w:tc>
        <w:tc>
          <w:tcPr>
            <w:tcW w:w="391" w:type="pct"/>
            <w:tcBorders>
              <w:top w:val="nil"/>
              <w:left w:val="nil"/>
              <w:bottom w:val="nil"/>
              <w:right w:val="nil"/>
            </w:tcBorders>
            <w:shd w:val="clear" w:color="auto" w:fill="FFFFFF"/>
            <w:vAlign w:val="center"/>
          </w:tcPr>
          <w:p w14:paraId="0B450015"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9.67</w:t>
            </w:r>
          </w:p>
        </w:tc>
        <w:tc>
          <w:tcPr>
            <w:tcW w:w="391" w:type="pct"/>
            <w:tcBorders>
              <w:top w:val="nil"/>
              <w:left w:val="nil"/>
              <w:bottom w:val="nil"/>
              <w:right w:val="nil"/>
            </w:tcBorders>
            <w:shd w:val="clear" w:color="auto" w:fill="FFFFFF"/>
            <w:vAlign w:val="center"/>
          </w:tcPr>
          <w:p w14:paraId="7120E77D" w14:textId="77777777" w:rsidR="00B10680" w:rsidRPr="00FA0BC4" w:rsidRDefault="00B10680" w:rsidP="00C50FCD">
            <w:pPr>
              <w:rPr>
                <w:rFonts w:asciiTheme="minorHAnsi" w:hAnsiTheme="minorHAnsi" w:cstheme="minorHAnsi"/>
                <w:sz w:val="20"/>
                <w:szCs w:val="20"/>
                <w:lang w:val="pl-PL"/>
              </w:rPr>
            </w:pPr>
          </w:p>
        </w:tc>
      </w:tr>
      <w:tr w:rsidR="00B10680" w:rsidRPr="00FA0BC4" w14:paraId="01AF88C0" w14:textId="77777777" w:rsidTr="00C50FCD">
        <w:trPr>
          <w:cantSplit/>
          <w:trHeight w:val="340"/>
        </w:trPr>
        <w:tc>
          <w:tcPr>
            <w:tcW w:w="3360" w:type="pct"/>
            <w:tcBorders>
              <w:top w:val="nil"/>
              <w:left w:val="nil"/>
              <w:bottom w:val="single" w:sz="16" w:space="0" w:color="000000"/>
              <w:right w:val="nil"/>
            </w:tcBorders>
            <w:shd w:val="clear" w:color="auto" w:fill="FFFFFF"/>
            <w:vAlign w:val="center"/>
          </w:tcPr>
          <w:p w14:paraId="1FDC5D3C"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lastRenderedPageBreak/>
              <w:t>w pełni pozytywne</w:t>
            </w:r>
          </w:p>
        </w:tc>
        <w:tc>
          <w:tcPr>
            <w:tcW w:w="468" w:type="pct"/>
            <w:tcBorders>
              <w:top w:val="nil"/>
              <w:left w:val="nil"/>
              <w:bottom w:val="single" w:sz="16" w:space="0" w:color="000000"/>
              <w:right w:val="nil"/>
            </w:tcBorders>
            <w:shd w:val="clear" w:color="auto" w:fill="FFFFFF"/>
            <w:vAlign w:val="center"/>
          </w:tcPr>
          <w:p w14:paraId="63F177CC"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627</w:t>
            </w:r>
          </w:p>
        </w:tc>
        <w:tc>
          <w:tcPr>
            <w:tcW w:w="390" w:type="pct"/>
            <w:tcBorders>
              <w:top w:val="nil"/>
              <w:left w:val="nil"/>
              <w:bottom w:val="single" w:sz="16" w:space="0" w:color="000000"/>
              <w:right w:val="nil"/>
            </w:tcBorders>
            <w:shd w:val="clear" w:color="auto" w:fill="FFFFFF"/>
            <w:vAlign w:val="center"/>
          </w:tcPr>
          <w:p w14:paraId="418DC55F" w14:textId="77777777" w:rsidR="00B10680" w:rsidRPr="00FA0BC4" w:rsidRDefault="00B10680" w:rsidP="00C50FCD">
            <w:pPr>
              <w:rPr>
                <w:rFonts w:asciiTheme="minorHAnsi" w:hAnsiTheme="minorHAnsi" w:cstheme="minorHAnsi"/>
                <w:sz w:val="20"/>
                <w:szCs w:val="20"/>
                <w:lang w:val="pl-PL"/>
              </w:rPr>
            </w:pPr>
          </w:p>
        </w:tc>
        <w:tc>
          <w:tcPr>
            <w:tcW w:w="391" w:type="pct"/>
            <w:tcBorders>
              <w:top w:val="nil"/>
              <w:left w:val="nil"/>
              <w:bottom w:val="single" w:sz="16" w:space="0" w:color="000000"/>
              <w:right w:val="nil"/>
            </w:tcBorders>
            <w:shd w:val="clear" w:color="auto" w:fill="FFFFFF"/>
            <w:vAlign w:val="center"/>
          </w:tcPr>
          <w:p w14:paraId="76D99571" w14:textId="77777777" w:rsidR="00B10680" w:rsidRPr="00FA0BC4" w:rsidRDefault="00B10680" w:rsidP="00C50FCD">
            <w:pPr>
              <w:rPr>
                <w:rFonts w:asciiTheme="minorHAnsi" w:hAnsiTheme="minorHAnsi" w:cstheme="minorHAnsi"/>
                <w:sz w:val="20"/>
                <w:szCs w:val="20"/>
                <w:lang w:val="pl-PL"/>
              </w:rPr>
            </w:pPr>
          </w:p>
        </w:tc>
        <w:tc>
          <w:tcPr>
            <w:tcW w:w="391" w:type="pct"/>
            <w:tcBorders>
              <w:top w:val="nil"/>
              <w:left w:val="nil"/>
              <w:bottom w:val="single" w:sz="16" w:space="0" w:color="000000"/>
              <w:right w:val="nil"/>
            </w:tcBorders>
            <w:shd w:val="clear" w:color="auto" w:fill="FFFFFF"/>
            <w:vAlign w:val="center"/>
          </w:tcPr>
          <w:p w14:paraId="1446F847" w14:textId="77777777" w:rsidR="00B10680" w:rsidRPr="00FA0BC4" w:rsidRDefault="00B10680" w:rsidP="00C50FCD">
            <w:pPr>
              <w:rPr>
                <w:rFonts w:asciiTheme="minorHAnsi" w:hAnsiTheme="minorHAnsi" w:cstheme="minorHAnsi"/>
                <w:sz w:val="20"/>
                <w:szCs w:val="20"/>
                <w:lang w:val="pl-PL"/>
              </w:rPr>
            </w:pPr>
            <w:r w:rsidRPr="00FA0BC4">
              <w:rPr>
                <w:rFonts w:asciiTheme="minorHAnsi" w:hAnsiTheme="minorHAnsi" w:cstheme="minorHAnsi"/>
                <w:sz w:val="20"/>
                <w:szCs w:val="20"/>
                <w:lang w:val="pl-PL"/>
              </w:rPr>
              <w:t>13.66</w:t>
            </w:r>
          </w:p>
        </w:tc>
      </w:tr>
    </w:tbl>
    <w:p w14:paraId="5BF3D279" w14:textId="77777777" w:rsidR="00B10680" w:rsidRPr="00FA0BC4" w:rsidRDefault="00B10680" w:rsidP="00B10680">
      <w:pPr>
        <w:rPr>
          <w:rFonts w:asciiTheme="minorHAnsi" w:hAnsiTheme="minorHAnsi" w:cstheme="minorHAnsi"/>
          <w:lang w:val="pl-PL"/>
        </w:rPr>
      </w:pPr>
    </w:p>
    <w:p w14:paraId="33DE5562" w14:textId="3C60B550" w:rsidR="00B10680" w:rsidRPr="00FA0BC4" w:rsidRDefault="00B10680" w:rsidP="000E4116">
      <w:pPr>
        <w:spacing w:line="360" w:lineRule="auto"/>
        <w:rPr>
          <w:rFonts w:asciiTheme="minorHAnsi" w:hAnsiTheme="minorHAnsi" w:cstheme="minorHAnsi"/>
          <w:lang w:val="pl-PL"/>
        </w:rPr>
      </w:pPr>
      <w:r w:rsidRPr="00FA0BC4">
        <w:rPr>
          <w:rFonts w:asciiTheme="minorHAnsi" w:hAnsiTheme="minorHAnsi" w:cstheme="minorHAnsi"/>
          <w:lang w:val="pl-PL"/>
        </w:rPr>
        <w:t xml:space="preserve">W celu kontroli wpływu zmiennych niezależnych nawzajem na siebie przeprowadzona została wielomianowa regresja logistyczna. Jako zmienna zależna wykorzystana została przynależność do wyróżnionych wcześniej klastrów </w:t>
      </w:r>
      <w:r w:rsidR="00952FD1">
        <w:rPr>
          <w:rFonts w:asciiTheme="minorHAnsi" w:hAnsiTheme="minorHAnsi" w:cstheme="minorHAnsi"/>
          <w:lang w:val="pl-PL"/>
        </w:rPr>
        <w:t>szkół</w:t>
      </w:r>
      <w:r w:rsidRPr="00FA0BC4">
        <w:rPr>
          <w:rFonts w:asciiTheme="minorHAnsi" w:hAnsiTheme="minorHAnsi" w:cstheme="minorHAnsi"/>
          <w:lang w:val="pl-PL"/>
        </w:rPr>
        <w:t xml:space="preserve"> oświatowych. Jako zmienne niezależne wprowadzono opisane powyżej informacje o badanych szkołach. Z analizy usunięte zostały szkoły typu inne (pięć szkół policealnych i trzy </w:t>
      </w:r>
      <w:r w:rsidR="00952FD1">
        <w:rPr>
          <w:rFonts w:asciiTheme="minorHAnsi" w:hAnsiTheme="minorHAnsi" w:cstheme="minorHAnsi"/>
          <w:lang w:val="pl-PL"/>
        </w:rPr>
        <w:t>szkoły</w:t>
      </w:r>
      <w:r w:rsidRPr="00FA0BC4">
        <w:rPr>
          <w:rFonts w:asciiTheme="minorHAnsi" w:hAnsiTheme="minorHAnsi" w:cstheme="minorHAnsi"/>
          <w:lang w:val="pl-PL"/>
        </w:rPr>
        <w:t xml:space="preserve"> trudne do skla</w:t>
      </w:r>
      <w:r w:rsidR="00144A90">
        <w:rPr>
          <w:rFonts w:asciiTheme="minorHAnsi" w:hAnsiTheme="minorHAnsi" w:cstheme="minorHAnsi"/>
          <w:lang w:val="pl-PL"/>
        </w:rPr>
        <w:t>syfikowania</w:t>
      </w:r>
      <w:r w:rsidRPr="00FA0BC4">
        <w:rPr>
          <w:rFonts w:asciiTheme="minorHAnsi" w:hAnsiTheme="minorHAnsi" w:cstheme="minorHAnsi"/>
          <w:lang w:val="pl-PL"/>
        </w:rPr>
        <w:t>). Wyniki wskazują, że taki zestaw zmiennych niezależnych tłumaczy istotną część przynależnoś</w:t>
      </w:r>
      <w:r w:rsidR="00D34D90">
        <w:rPr>
          <w:rFonts w:asciiTheme="minorHAnsi" w:hAnsiTheme="minorHAnsi" w:cstheme="minorHAnsi"/>
          <w:lang w:val="pl-PL"/>
        </w:rPr>
        <w:t>ci</w:t>
      </w:r>
      <w:r w:rsidRPr="00FA0BC4">
        <w:rPr>
          <w:rFonts w:asciiTheme="minorHAnsi" w:hAnsiTheme="minorHAnsi" w:cstheme="minorHAnsi"/>
          <w:lang w:val="pl-PL"/>
        </w:rPr>
        <w:t xml:space="preserve"> szkół do klastrów.</w:t>
      </w:r>
      <w:r w:rsidR="00206609">
        <w:rPr>
          <w:rFonts w:asciiTheme="minorHAnsi" w:hAnsiTheme="minorHAnsi" w:cstheme="minorHAnsi"/>
          <w:lang w:val="pl-PL"/>
        </w:rPr>
        <w:t xml:space="preserve"> </w:t>
      </w:r>
    </w:p>
    <w:p w14:paraId="737E59E1" w14:textId="77777777" w:rsidR="00B10680" w:rsidRPr="00FA0BC4" w:rsidRDefault="00B10680" w:rsidP="00B10680">
      <w:pPr>
        <w:rPr>
          <w:rFonts w:asciiTheme="minorHAnsi" w:hAnsiTheme="minorHAnsi" w:cstheme="minorHAnsi"/>
          <w:lang w:val="pl-PL"/>
        </w:rPr>
        <w:sectPr w:rsidR="00B10680" w:rsidRPr="00FA0BC4">
          <w:pgSz w:w="11906" w:h="16838"/>
          <w:pgMar w:top="1417" w:right="1417" w:bottom="1417" w:left="1417" w:header="708" w:footer="708" w:gutter="0"/>
          <w:cols w:space="708"/>
          <w:docGrid w:linePitch="360"/>
        </w:sectPr>
      </w:pPr>
    </w:p>
    <w:tbl>
      <w:tblPr>
        <w:tblW w:w="14800" w:type="dxa"/>
        <w:tblBorders>
          <w:top w:val="single" w:sz="12" w:space="0" w:color="auto"/>
          <w:bottom w:val="single" w:sz="12" w:space="0" w:color="auto"/>
        </w:tblBorders>
        <w:tblCellMar>
          <w:left w:w="70" w:type="dxa"/>
          <w:right w:w="70" w:type="dxa"/>
        </w:tblCellMar>
        <w:tblLook w:val="04A0" w:firstRow="1" w:lastRow="0" w:firstColumn="1" w:lastColumn="0" w:noHBand="0" w:noVBand="1"/>
      </w:tblPr>
      <w:tblGrid>
        <w:gridCol w:w="7001"/>
        <w:gridCol w:w="955"/>
        <w:gridCol w:w="959"/>
        <w:gridCol w:w="954"/>
        <w:gridCol w:w="959"/>
        <w:gridCol w:w="954"/>
        <w:gridCol w:w="959"/>
        <w:gridCol w:w="954"/>
        <w:gridCol w:w="959"/>
        <w:gridCol w:w="146"/>
      </w:tblGrid>
      <w:tr w:rsidR="00B10680" w:rsidRPr="00FA0BC4" w14:paraId="48133284" w14:textId="77777777" w:rsidTr="00C50FCD">
        <w:trPr>
          <w:gridAfter w:val="1"/>
          <w:wAfter w:w="146" w:type="dxa"/>
          <w:cantSplit/>
          <w:trHeight w:val="20"/>
        </w:trPr>
        <w:tc>
          <w:tcPr>
            <w:tcW w:w="7001" w:type="dxa"/>
            <w:vMerge w:val="restart"/>
            <w:tcBorders>
              <w:top w:val="single" w:sz="18" w:space="0" w:color="auto"/>
            </w:tcBorders>
            <w:shd w:val="clear" w:color="000000" w:fill="FFFFFF"/>
            <w:vAlign w:val="center"/>
            <w:hideMark/>
          </w:tcPr>
          <w:p w14:paraId="514AFF4E" w14:textId="7AAA36C6"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lastRenderedPageBreak/>
              <w:t xml:space="preserve">Typy </w:t>
            </w:r>
            <w:r w:rsidR="00952FD1">
              <w:rPr>
                <w:rFonts w:asciiTheme="minorHAnsi" w:hAnsiTheme="minorHAnsi" w:cstheme="minorHAnsi"/>
                <w:color w:val="000000"/>
                <w:sz w:val="18"/>
                <w:szCs w:val="18"/>
                <w:lang w:val="pl-PL" w:eastAsia="pl-PL"/>
              </w:rPr>
              <w:t>szkół</w:t>
            </w:r>
            <w:r w:rsidRPr="00FA0BC4">
              <w:rPr>
                <w:rFonts w:asciiTheme="minorHAnsi" w:hAnsiTheme="minorHAnsi" w:cstheme="minorHAnsi"/>
                <w:color w:val="000000"/>
                <w:sz w:val="18"/>
                <w:szCs w:val="18"/>
                <w:lang w:val="pl-PL" w:eastAsia="pl-PL"/>
              </w:rPr>
              <w:t xml:space="preserve"> ze względu rozpoznawanie i wspieranie potrzeb edukacyjnych i rozwojowych uczniów, a także ewaluację udzielanego wsparcia i zakres współpracy z otoczeniem </w:t>
            </w:r>
            <w:r w:rsidRPr="00FA0BC4">
              <w:rPr>
                <w:rFonts w:asciiTheme="minorHAnsi" w:hAnsiTheme="minorHAnsi" w:cstheme="minorHAnsi"/>
                <w:b/>
                <w:bCs/>
                <w:color w:val="000000"/>
                <w:sz w:val="18"/>
                <w:szCs w:val="18"/>
                <w:lang w:val="pl-PL" w:eastAsia="pl-PL"/>
              </w:rPr>
              <w:t>ref. zdecydowanie pozytywna</w:t>
            </w:r>
            <w:r w:rsidRPr="00FA0BC4">
              <w:rPr>
                <w:rFonts w:asciiTheme="minorHAnsi" w:hAnsiTheme="minorHAnsi" w:cstheme="minorHAnsi"/>
                <w:color w:val="000000"/>
                <w:sz w:val="18"/>
                <w:szCs w:val="18"/>
                <w:lang w:val="pl-PL" w:eastAsia="pl-PL"/>
              </w:rPr>
              <w:t xml:space="preserve"> </w:t>
            </w:r>
          </w:p>
        </w:tc>
        <w:tc>
          <w:tcPr>
            <w:tcW w:w="1914" w:type="dxa"/>
            <w:gridSpan w:val="2"/>
            <w:tcBorders>
              <w:top w:val="single" w:sz="18" w:space="0" w:color="auto"/>
            </w:tcBorders>
            <w:shd w:val="clear" w:color="000000" w:fill="FFFFFF"/>
            <w:vAlign w:val="center"/>
            <w:hideMark/>
          </w:tcPr>
          <w:p w14:paraId="453122D6"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przeciętne</w:t>
            </w:r>
          </w:p>
        </w:tc>
        <w:tc>
          <w:tcPr>
            <w:tcW w:w="1913" w:type="dxa"/>
            <w:gridSpan w:val="2"/>
            <w:tcBorders>
              <w:top w:val="single" w:sz="18" w:space="0" w:color="auto"/>
            </w:tcBorders>
            <w:shd w:val="clear" w:color="auto" w:fill="auto"/>
            <w:vAlign w:val="center"/>
            <w:hideMark/>
          </w:tcPr>
          <w:p w14:paraId="09123ADF"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 xml:space="preserve">całkowicie negatywne </w:t>
            </w:r>
          </w:p>
        </w:tc>
        <w:tc>
          <w:tcPr>
            <w:tcW w:w="1913" w:type="dxa"/>
            <w:gridSpan w:val="2"/>
            <w:tcBorders>
              <w:top w:val="single" w:sz="18" w:space="0" w:color="auto"/>
            </w:tcBorders>
            <w:shd w:val="clear" w:color="auto" w:fill="auto"/>
            <w:vAlign w:val="center"/>
            <w:hideMark/>
          </w:tcPr>
          <w:p w14:paraId="1B69294C"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umiarkowanie pozytywne</w:t>
            </w:r>
          </w:p>
        </w:tc>
        <w:tc>
          <w:tcPr>
            <w:tcW w:w="1913" w:type="dxa"/>
            <w:gridSpan w:val="2"/>
            <w:tcBorders>
              <w:top w:val="single" w:sz="18" w:space="0" w:color="auto"/>
            </w:tcBorders>
            <w:shd w:val="clear" w:color="auto" w:fill="auto"/>
            <w:vAlign w:val="center"/>
            <w:hideMark/>
          </w:tcPr>
          <w:p w14:paraId="2C620980"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częściowo negatywne</w:t>
            </w:r>
          </w:p>
        </w:tc>
      </w:tr>
      <w:tr w:rsidR="00B10680" w:rsidRPr="00FA0BC4" w14:paraId="09D12053" w14:textId="77777777" w:rsidTr="00C50FCD">
        <w:trPr>
          <w:gridAfter w:val="1"/>
          <w:wAfter w:w="146" w:type="dxa"/>
          <w:trHeight w:val="458"/>
        </w:trPr>
        <w:tc>
          <w:tcPr>
            <w:tcW w:w="7001" w:type="dxa"/>
            <w:vMerge/>
            <w:vAlign w:val="center"/>
            <w:hideMark/>
          </w:tcPr>
          <w:p w14:paraId="2385C294" w14:textId="77777777" w:rsidR="00B10680" w:rsidRPr="00FA0BC4" w:rsidRDefault="00B10680" w:rsidP="00C50FCD">
            <w:pPr>
              <w:rPr>
                <w:rFonts w:asciiTheme="minorHAnsi" w:hAnsiTheme="minorHAnsi" w:cstheme="minorHAnsi"/>
                <w:color w:val="000000"/>
                <w:sz w:val="18"/>
                <w:szCs w:val="18"/>
                <w:lang w:val="pl-PL" w:eastAsia="pl-PL"/>
              </w:rPr>
            </w:pPr>
          </w:p>
        </w:tc>
        <w:tc>
          <w:tcPr>
            <w:tcW w:w="955" w:type="dxa"/>
            <w:vMerge w:val="restart"/>
            <w:shd w:val="clear" w:color="000000" w:fill="FFFFFF"/>
            <w:vAlign w:val="center"/>
            <w:hideMark/>
          </w:tcPr>
          <w:p w14:paraId="5D866C53"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Exp(B)</w:t>
            </w:r>
          </w:p>
        </w:tc>
        <w:tc>
          <w:tcPr>
            <w:tcW w:w="959" w:type="dxa"/>
            <w:vMerge w:val="restart"/>
            <w:shd w:val="clear" w:color="auto" w:fill="auto"/>
            <w:vAlign w:val="center"/>
            <w:hideMark/>
          </w:tcPr>
          <w:p w14:paraId="08F68DB6"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Szansa</w:t>
            </w:r>
          </w:p>
        </w:tc>
        <w:tc>
          <w:tcPr>
            <w:tcW w:w="954" w:type="dxa"/>
            <w:vMerge w:val="restart"/>
            <w:shd w:val="clear" w:color="000000" w:fill="FFFFFF"/>
            <w:vAlign w:val="center"/>
            <w:hideMark/>
          </w:tcPr>
          <w:p w14:paraId="75A7459F"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Exp(B)</w:t>
            </w:r>
          </w:p>
        </w:tc>
        <w:tc>
          <w:tcPr>
            <w:tcW w:w="959" w:type="dxa"/>
            <w:vMerge w:val="restart"/>
            <w:shd w:val="clear" w:color="auto" w:fill="auto"/>
            <w:vAlign w:val="center"/>
            <w:hideMark/>
          </w:tcPr>
          <w:p w14:paraId="2D26E20B"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Szansa</w:t>
            </w:r>
          </w:p>
        </w:tc>
        <w:tc>
          <w:tcPr>
            <w:tcW w:w="954" w:type="dxa"/>
            <w:vMerge w:val="restart"/>
            <w:shd w:val="clear" w:color="000000" w:fill="FFFFFF"/>
            <w:vAlign w:val="center"/>
            <w:hideMark/>
          </w:tcPr>
          <w:p w14:paraId="47BA8E72"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Exp(B)</w:t>
            </w:r>
          </w:p>
        </w:tc>
        <w:tc>
          <w:tcPr>
            <w:tcW w:w="959" w:type="dxa"/>
            <w:vMerge w:val="restart"/>
            <w:shd w:val="clear" w:color="auto" w:fill="auto"/>
            <w:vAlign w:val="center"/>
            <w:hideMark/>
          </w:tcPr>
          <w:p w14:paraId="5AF78C12"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Szansa</w:t>
            </w:r>
          </w:p>
        </w:tc>
        <w:tc>
          <w:tcPr>
            <w:tcW w:w="954" w:type="dxa"/>
            <w:vMerge w:val="restart"/>
            <w:shd w:val="clear" w:color="000000" w:fill="FFFFFF"/>
            <w:vAlign w:val="center"/>
            <w:hideMark/>
          </w:tcPr>
          <w:p w14:paraId="65C57484"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Exp(B)</w:t>
            </w:r>
          </w:p>
        </w:tc>
        <w:tc>
          <w:tcPr>
            <w:tcW w:w="959" w:type="dxa"/>
            <w:vMerge w:val="restart"/>
            <w:shd w:val="clear" w:color="auto" w:fill="auto"/>
            <w:vAlign w:val="center"/>
            <w:hideMark/>
          </w:tcPr>
          <w:p w14:paraId="6313CDF5"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Szansa</w:t>
            </w:r>
          </w:p>
        </w:tc>
      </w:tr>
      <w:tr w:rsidR="00B10680" w:rsidRPr="00FA0BC4" w14:paraId="1806231C" w14:textId="77777777" w:rsidTr="00C50FCD">
        <w:trPr>
          <w:trHeight w:val="63"/>
        </w:trPr>
        <w:tc>
          <w:tcPr>
            <w:tcW w:w="7001" w:type="dxa"/>
            <w:vMerge/>
            <w:tcBorders>
              <w:bottom w:val="single" w:sz="4" w:space="0" w:color="auto"/>
            </w:tcBorders>
            <w:vAlign w:val="center"/>
            <w:hideMark/>
          </w:tcPr>
          <w:p w14:paraId="36D1CE58" w14:textId="77777777" w:rsidR="00B10680" w:rsidRPr="00FA0BC4" w:rsidRDefault="00B10680" w:rsidP="00C50FCD">
            <w:pPr>
              <w:rPr>
                <w:rFonts w:asciiTheme="minorHAnsi" w:hAnsiTheme="minorHAnsi" w:cstheme="minorHAnsi"/>
                <w:color w:val="000000"/>
                <w:sz w:val="18"/>
                <w:szCs w:val="18"/>
                <w:lang w:val="pl-PL" w:eastAsia="pl-PL"/>
              </w:rPr>
            </w:pPr>
          </w:p>
        </w:tc>
        <w:tc>
          <w:tcPr>
            <w:tcW w:w="955" w:type="dxa"/>
            <w:vMerge/>
            <w:tcBorders>
              <w:bottom w:val="single" w:sz="4" w:space="0" w:color="auto"/>
            </w:tcBorders>
            <w:vAlign w:val="center"/>
            <w:hideMark/>
          </w:tcPr>
          <w:p w14:paraId="29E5D6AB"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vMerge/>
            <w:tcBorders>
              <w:bottom w:val="single" w:sz="4" w:space="0" w:color="auto"/>
            </w:tcBorders>
            <w:vAlign w:val="center"/>
            <w:hideMark/>
          </w:tcPr>
          <w:p w14:paraId="716929A5"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vMerge/>
            <w:tcBorders>
              <w:bottom w:val="single" w:sz="4" w:space="0" w:color="auto"/>
            </w:tcBorders>
            <w:vAlign w:val="center"/>
            <w:hideMark/>
          </w:tcPr>
          <w:p w14:paraId="6A6FA2BD"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vMerge/>
            <w:tcBorders>
              <w:bottom w:val="single" w:sz="4" w:space="0" w:color="auto"/>
            </w:tcBorders>
            <w:vAlign w:val="center"/>
            <w:hideMark/>
          </w:tcPr>
          <w:p w14:paraId="57C319FB"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vMerge/>
            <w:tcBorders>
              <w:bottom w:val="single" w:sz="4" w:space="0" w:color="auto"/>
            </w:tcBorders>
            <w:vAlign w:val="center"/>
            <w:hideMark/>
          </w:tcPr>
          <w:p w14:paraId="72C88C8B"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vMerge/>
            <w:tcBorders>
              <w:bottom w:val="single" w:sz="4" w:space="0" w:color="auto"/>
            </w:tcBorders>
            <w:vAlign w:val="center"/>
            <w:hideMark/>
          </w:tcPr>
          <w:p w14:paraId="12C4B2F3"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vMerge/>
            <w:tcBorders>
              <w:bottom w:val="single" w:sz="4" w:space="0" w:color="auto"/>
            </w:tcBorders>
            <w:vAlign w:val="center"/>
            <w:hideMark/>
          </w:tcPr>
          <w:p w14:paraId="1F11D0E6"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vMerge/>
            <w:tcBorders>
              <w:bottom w:val="single" w:sz="4" w:space="0" w:color="auto"/>
            </w:tcBorders>
            <w:vAlign w:val="center"/>
            <w:hideMark/>
          </w:tcPr>
          <w:p w14:paraId="0987B903" w14:textId="77777777" w:rsidR="00B10680" w:rsidRPr="00FA0BC4" w:rsidRDefault="00B10680" w:rsidP="00C50FCD">
            <w:pPr>
              <w:rPr>
                <w:rFonts w:asciiTheme="minorHAnsi" w:hAnsiTheme="minorHAnsi" w:cstheme="minorHAnsi"/>
                <w:color w:val="000000"/>
                <w:sz w:val="18"/>
                <w:szCs w:val="18"/>
                <w:lang w:val="pl-PL" w:eastAsia="pl-PL"/>
              </w:rPr>
            </w:pPr>
          </w:p>
        </w:tc>
        <w:tc>
          <w:tcPr>
            <w:tcW w:w="146" w:type="dxa"/>
            <w:tcBorders>
              <w:bottom w:val="single" w:sz="4" w:space="0" w:color="auto"/>
            </w:tcBorders>
            <w:shd w:val="clear" w:color="auto" w:fill="auto"/>
            <w:noWrap/>
            <w:vAlign w:val="bottom"/>
            <w:hideMark/>
          </w:tcPr>
          <w:p w14:paraId="36D15712" w14:textId="77777777" w:rsidR="00B10680" w:rsidRPr="00FA0BC4" w:rsidRDefault="00B10680" w:rsidP="00C50FCD">
            <w:pPr>
              <w:rPr>
                <w:rFonts w:asciiTheme="minorHAnsi" w:hAnsiTheme="minorHAnsi" w:cstheme="minorHAnsi"/>
                <w:color w:val="000000"/>
                <w:sz w:val="18"/>
                <w:szCs w:val="18"/>
                <w:lang w:val="pl-PL" w:eastAsia="pl-PL"/>
              </w:rPr>
            </w:pPr>
          </w:p>
        </w:tc>
      </w:tr>
      <w:tr w:rsidR="00B10680" w:rsidRPr="00FA0BC4" w14:paraId="40CD7F06" w14:textId="77777777" w:rsidTr="00C50FCD">
        <w:trPr>
          <w:trHeight w:val="20"/>
        </w:trPr>
        <w:tc>
          <w:tcPr>
            <w:tcW w:w="7001" w:type="dxa"/>
            <w:tcBorders>
              <w:top w:val="single" w:sz="4" w:space="0" w:color="auto"/>
              <w:bottom w:val="nil"/>
            </w:tcBorders>
            <w:shd w:val="clear" w:color="auto" w:fill="F2F2F2" w:themeFill="background1" w:themeFillShade="F2"/>
            <w:vAlign w:val="center"/>
            <w:hideMark/>
          </w:tcPr>
          <w:p w14:paraId="3E7DAD48"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EFEKTY GŁÓWNE</w:t>
            </w:r>
          </w:p>
        </w:tc>
        <w:tc>
          <w:tcPr>
            <w:tcW w:w="955" w:type="dxa"/>
            <w:tcBorders>
              <w:top w:val="single" w:sz="4" w:space="0" w:color="auto"/>
              <w:bottom w:val="nil"/>
            </w:tcBorders>
            <w:shd w:val="clear" w:color="auto" w:fill="F2F2F2" w:themeFill="background1" w:themeFillShade="F2"/>
            <w:vAlign w:val="center"/>
            <w:hideMark/>
          </w:tcPr>
          <w:p w14:paraId="766D8143" w14:textId="77777777" w:rsidR="00B10680" w:rsidRPr="00FA0BC4" w:rsidRDefault="00B10680" w:rsidP="00C50FCD">
            <w:pPr>
              <w:rPr>
                <w:rFonts w:asciiTheme="minorHAnsi" w:hAnsiTheme="minorHAnsi" w:cstheme="minorHAnsi"/>
                <w:sz w:val="18"/>
                <w:szCs w:val="18"/>
                <w:lang w:val="pl-PL" w:eastAsia="pl-PL"/>
              </w:rPr>
            </w:pPr>
          </w:p>
        </w:tc>
        <w:tc>
          <w:tcPr>
            <w:tcW w:w="959" w:type="dxa"/>
            <w:tcBorders>
              <w:top w:val="single" w:sz="4" w:space="0" w:color="auto"/>
              <w:bottom w:val="nil"/>
            </w:tcBorders>
            <w:shd w:val="clear" w:color="auto" w:fill="F2F2F2" w:themeFill="background1" w:themeFillShade="F2"/>
            <w:noWrap/>
            <w:vAlign w:val="center"/>
            <w:hideMark/>
          </w:tcPr>
          <w:p w14:paraId="6204ECEF"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tcBorders>
              <w:top w:val="single" w:sz="4" w:space="0" w:color="auto"/>
              <w:bottom w:val="nil"/>
            </w:tcBorders>
            <w:shd w:val="clear" w:color="auto" w:fill="F2F2F2" w:themeFill="background1" w:themeFillShade="F2"/>
            <w:vAlign w:val="center"/>
            <w:hideMark/>
          </w:tcPr>
          <w:p w14:paraId="720287EE" w14:textId="77777777" w:rsidR="00B10680" w:rsidRPr="00FA0BC4" w:rsidRDefault="00B10680" w:rsidP="00C50FCD">
            <w:pPr>
              <w:rPr>
                <w:rFonts w:asciiTheme="minorHAnsi" w:hAnsiTheme="minorHAnsi" w:cstheme="minorHAnsi"/>
                <w:sz w:val="18"/>
                <w:szCs w:val="18"/>
                <w:lang w:val="pl-PL" w:eastAsia="pl-PL"/>
              </w:rPr>
            </w:pPr>
          </w:p>
        </w:tc>
        <w:tc>
          <w:tcPr>
            <w:tcW w:w="959" w:type="dxa"/>
            <w:tcBorders>
              <w:top w:val="single" w:sz="4" w:space="0" w:color="auto"/>
              <w:bottom w:val="nil"/>
            </w:tcBorders>
            <w:shd w:val="clear" w:color="auto" w:fill="F2F2F2" w:themeFill="background1" w:themeFillShade="F2"/>
            <w:noWrap/>
            <w:vAlign w:val="center"/>
            <w:hideMark/>
          </w:tcPr>
          <w:p w14:paraId="6625A002"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tcBorders>
              <w:top w:val="single" w:sz="4" w:space="0" w:color="auto"/>
              <w:bottom w:val="nil"/>
            </w:tcBorders>
            <w:shd w:val="clear" w:color="auto" w:fill="F2F2F2" w:themeFill="background1" w:themeFillShade="F2"/>
            <w:vAlign w:val="center"/>
            <w:hideMark/>
          </w:tcPr>
          <w:p w14:paraId="4C7851F4" w14:textId="77777777" w:rsidR="00B10680" w:rsidRPr="00FA0BC4" w:rsidRDefault="00B10680" w:rsidP="00C50FCD">
            <w:pPr>
              <w:rPr>
                <w:rFonts w:asciiTheme="minorHAnsi" w:hAnsiTheme="minorHAnsi" w:cstheme="minorHAnsi"/>
                <w:sz w:val="18"/>
                <w:szCs w:val="18"/>
                <w:lang w:val="pl-PL" w:eastAsia="pl-PL"/>
              </w:rPr>
            </w:pPr>
          </w:p>
        </w:tc>
        <w:tc>
          <w:tcPr>
            <w:tcW w:w="959" w:type="dxa"/>
            <w:tcBorders>
              <w:top w:val="single" w:sz="4" w:space="0" w:color="auto"/>
              <w:bottom w:val="nil"/>
            </w:tcBorders>
            <w:shd w:val="clear" w:color="auto" w:fill="F2F2F2" w:themeFill="background1" w:themeFillShade="F2"/>
            <w:noWrap/>
            <w:vAlign w:val="center"/>
            <w:hideMark/>
          </w:tcPr>
          <w:p w14:paraId="3EECE6B1"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tcBorders>
              <w:top w:val="single" w:sz="4" w:space="0" w:color="auto"/>
              <w:bottom w:val="nil"/>
            </w:tcBorders>
            <w:shd w:val="clear" w:color="auto" w:fill="F2F2F2" w:themeFill="background1" w:themeFillShade="F2"/>
            <w:vAlign w:val="center"/>
            <w:hideMark/>
          </w:tcPr>
          <w:p w14:paraId="215AE11B" w14:textId="77777777" w:rsidR="00B10680" w:rsidRPr="00FA0BC4" w:rsidRDefault="00B10680" w:rsidP="00C50FCD">
            <w:pPr>
              <w:rPr>
                <w:rFonts w:asciiTheme="minorHAnsi" w:hAnsiTheme="minorHAnsi" w:cstheme="minorHAnsi"/>
                <w:sz w:val="18"/>
                <w:szCs w:val="18"/>
                <w:lang w:val="pl-PL" w:eastAsia="pl-PL"/>
              </w:rPr>
            </w:pPr>
          </w:p>
        </w:tc>
        <w:tc>
          <w:tcPr>
            <w:tcW w:w="959" w:type="dxa"/>
            <w:tcBorders>
              <w:top w:val="single" w:sz="4" w:space="0" w:color="auto"/>
              <w:bottom w:val="nil"/>
            </w:tcBorders>
            <w:shd w:val="clear" w:color="auto" w:fill="F2F2F2" w:themeFill="background1" w:themeFillShade="F2"/>
            <w:noWrap/>
            <w:vAlign w:val="center"/>
            <w:hideMark/>
          </w:tcPr>
          <w:p w14:paraId="367A8341" w14:textId="77777777" w:rsidR="00B10680" w:rsidRPr="00FA0BC4" w:rsidRDefault="00B10680" w:rsidP="00C50FCD">
            <w:pPr>
              <w:rPr>
                <w:rFonts w:asciiTheme="minorHAnsi" w:hAnsiTheme="minorHAnsi" w:cstheme="minorHAnsi"/>
                <w:color w:val="000000"/>
                <w:sz w:val="18"/>
                <w:szCs w:val="18"/>
                <w:lang w:val="pl-PL" w:eastAsia="pl-PL"/>
              </w:rPr>
            </w:pPr>
          </w:p>
        </w:tc>
        <w:tc>
          <w:tcPr>
            <w:tcW w:w="146" w:type="dxa"/>
            <w:tcBorders>
              <w:top w:val="single" w:sz="4" w:space="0" w:color="auto"/>
              <w:bottom w:val="nil"/>
            </w:tcBorders>
            <w:vAlign w:val="center"/>
            <w:hideMark/>
          </w:tcPr>
          <w:p w14:paraId="150A222B"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06962E8F" w14:textId="77777777" w:rsidTr="00C50FCD">
        <w:trPr>
          <w:cantSplit/>
          <w:trHeight w:val="20"/>
        </w:trPr>
        <w:tc>
          <w:tcPr>
            <w:tcW w:w="7001" w:type="dxa"/>
            <w:tcBorders>
              <w:top w:val="nil"/>
            </w:tcBorders>
            <w:shd w:val="clear" w:color="000000" w:fill="FFFFFF"/>
            <w:vAlign w:val="center"/>
            <w:hideMark/>
          </w:tcPr>
          <w:p w14:paraId="268ED3E3" w14:textId="32C80BAB"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 xml:space="preserve">Typ </w:t>
            </w:r>
            <w:r w:rsidR="00952FD1">
              <w:rPr>
                <w:rFonts w:asciiTheme="minorHAnsi" w:hAnsiTheme="minorHAnsi" w:cstheme="minorHAnsi"/>
                <w:color w:val="000000"/>
                <w:sz w:val="18"/>
                <w:szCs w:val="18"/>
                <w:lang w:val="pl-PL" w:eastAsia="pl-PL"/>
              </w:rPr>
              <w:t>szkoły</w:t>
            </w:r>
            <w:r w:rsidRPr="00FA0BC4">
              <w:rPr>
                <w:rFonts w:asciiTheme="minorHAnsi" w:hAnsiTheme="minorHAnsi" w:cstheme="minorHAnsi"/>
                <w:color w:val="000000"/>
                <w:sz w:val="18"/>
                <w:szCs w:val="18"/>
                <w:lang w:val="pl-PL" w:eastAsia="pl-PL"/>
              </w:rPr>
              <w:t xml:space="preserve"> ref. szkoła podstawowa</w:t>
            </w:r>
          </w:p>
        </w:tc>
        <w:tc>
          <w:tcPr>
            <w:tcW w:w="955" w:type="dxa"/>
            <w:tcBorders>
              <w:top w:val="nil"/>
            </w:tcBorders>
            <w:shd w:val="clear" w:color="000000" w:fill="FFFFFF"/>
            <w:vAlign w:val="center"/>
            <w:hideMark/>
          </w:tcPr>
          <w:p w14:paraId="5063629D"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tcBorders>
              <w:top w:val="nil"/>
            </w:tcBorders>
            <w:shd w:val="clear" w:color="auto" w:fill="auto"/>
            <w:noWrap/>
            <w:vAlign w:val="center"/>
            <w:hideMark/>
          </w:tcPr>
          <w:p w14:paraId="0FCAEEE4"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tcBorders>
              <w:top w:val="nil"/>
            </w:tcBorders>
            <w:shd w:val="clear" w:color="000000" w:fill="FFFFFF"/>
            <w:vAlign w:val="center"/>
            <w:hideMark/>
          </w:tcPr>
          <w:p w14:paraId="773B49BC"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tcBorders>
              <w:top w:val="nil"/>
            </w:tcBorders>
            <w:shd w:val="clear" w:color="auto" w:fill="auto"/>
            <w:noWrap/>
            <w:vAlign w:val="center"/>
            <w:hideMark/>
          </w:tcPr>
          <w:p w14:paraId="3888B83E"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tcBorders>
              <w:top w:val="nil"/>
            </w:tcBorders>
            <w:shd w:val="clear" w:color="000000" w:fill="FFFFFF"/>
            <w:vAlign w:val="center"/>
            <w:hideMark/>
          </w:tcPr>
          <w:p w14:paraId="7011019B"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tcBorders>
              <w:top w:val="nil"/>
            </w:tcBorders>
            <w:shd w:val="clear" w:color="auto" w:fill="auto"/>
            <w:noWrap/>
            <w:vAlign w:val="center"/>
            <w:hideMark/>
          </w:tcPr>
          <w:p w14:paraId="57778467"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tcBorders>
              <w:top w:val="nil"/>
            </w:tcBorders>
            <w:shd w:val="clear" w:color="000000" w:fill="FFFFFF"/>
            <w:vAlign w:val="center"/>
            <w:hideMark/>
          </w:tcPr>
          <w:p w14:paraId="1F1F4F3E"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tcBorders>
              <w:top w:val="nil"/>
            </w:tcBorders>
            <w:shd w:val="clear" w:color="auto" w:fill="auto"/>
            <w:noWrap/>
            <w:vAlign w:val="center"/>
            <w:hideMark/>
          </w:tcPr>
          <w:p w14:paraId="0F2FBF9D" w14:textId="77777777" w:rsidR="00B10680" w:rsidRPr="00FA0BC4" w:rsidRDefault="00B10680" w:rsidP="00C50FCD">
            <w:pPr>
              <w:rPr>
                <w:rFonts w:asciiTheme="minorHAnsi" w:hAnsiTheme="minorHAnsi" w:cstheme="minorHAnsi"/>
                <w:color w:val="000000"/>
                <w:sz w:val="18"/>
                <w:szCs w:val="18"/>
                <w:lang w:val="pl-PL" w:eastAsia="pl-PL"/>
              </w:rPr>
            </w:pPr>
          </w:p>
        </w:tc>
        <w:tc>
          <w:tcPr>
            <w:tcW w:w="146" w:type="dxa"/>
            <w:tcBorders>
              <w:top w:val="nil"/>
            </w:tcBorders>
            <w:vAlign w:val="center"/>
            <w:hideMark/>
          </w:tcPr>
          <w:p w14:paraId="35D6A574"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29AADF08" w14:textId="77777777" w:rsidTr="00C50FCD">
        <w:trPr>
          <w:trHeight w:val="20"/>
        </w:trPr>
        <w:tc>
          <w:tcPr>
            <w:tcW w:w="7001" w:type="dxa"/>
            <w:shd w:val="clear" w:color="000000" w:fill="FFFFFF"/>
            <w:vAlign w:val="center"/>
            <w:hideMark/>
          </w:tcPr>
          <w:p w14:paraId="4A84C824"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liceum</w:t>
            </w:r>
          </w:p>
        </w:tc>
        <w:tc>
          <w:tcPr>
            <w:tcW w:w="955" w:type="dxa"/>
            <w:shd w:val="clear" w:color="auto" w:fill="auto"/>
            <w:vAlign w:val="center"/>
            <w:hideMark/>
          </w:tcPr>
          <w:p w14:paraId="62FEDCA6"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1,732</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6663C8C2"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73,20%</w:t>
            </w:r>
          </w:p>
        </w:tc>
        <w:tc>
          <w:tcPr>
            <w:tcW w:w="954" w:type="dxa"/>
            <w:shd w:val="clear" w:color="auto" w:fill="auto"/>
            <w:vAlign w:val="center"/>
            <w:hideMark/>
          </w:tcPr>
          <w:p w14:paraId="1D19AF5E"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8,236</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7D696A68"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723,60%</w:t>
            </w:r>
          </w:p>
        </w:tc>
        <w:tc>
          <w:tcPr>
            <w:tcW w:w="954" w:type="dxa"/>
            <w:shd w:val="clear" w:color="auto" w:fill="auto"/>
            <w:vAlign w:val="center"/>
            <w:hideMark/>
          </w:tcPr>
          <w:p w14:paraId="50242000"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1,578</w:t>
            </w:r>
          </w:p>
        </w:tc>
        <w:tc>
          <w:tcPr>
            <w:tcW w:w="959" w:type="dxa"/>
            <w:shd w:val="clear" w:color="auto" w:fill="auto"/>
            <w:noWrap/>
            <w:vAlign w:val="center"/>
            <w:hideMark/>
          </w:tcPr>
          <w:p w14:paraId="14EC8289"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57,80%</w:t>
            </w:r>
          </w:p>
        </w:tc>
        <w:tc>
          <w:tcPr>
            <w:tcW w:w="954" w:type="dxa"/>
            <w:shd w:val="clear" w:color="auto" w:fill="auto"/>
            <w:vAlign w:val="center"/>
            <w:hideMark/>
          </w:tcPr>
          <w:p w14:paraId="50586FC6"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1,387</w:t>
            </w:r>
          </w:p>
        </w:tc>
        <w:tc>
          <w:tcPr>
            <w:tcW w:w="959" w:type="dxa"/>
            <w:shd w:val="clear" w:color="auto" w:fill="auto"/>
            <w:noWrap/>
            <w:vAlign w:val="center"/>
            <w:hideMark/>
          </w:tcPr>
          <w:p w14:paraId="6BC4ECFF"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38,70%</w:t>
            </w:r>
          </w:p>
        </w:tc>
        <w:tc>
          <w:tcPr>
            <w:tcW w:w="146" w:type="dxa"/>
            <w:vAlign w:val="center"/>
            <w:hideMark/>
          </w:tcPr>
          <w:p w14:paraId="7CC4EC51"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6D51274A" w14:textId="77777777" w:rsidTr="00C50FCD">
        <w:trPr>
          <w:cantSplit/>
          <w:trHeight w:val="20"/>
        </w:trPr>
        <w:tc>
          <w:tcPr>
            <w:tcW w:w="7001" w:type="dxa"/>
            <w:shd w:val="clear" w:color="000000" w:fill="FFFFFF"/>
            <w:vAlign w:val="center"/>
            <w:hideMark/>
          </w:tcPr>
          <w:p w14:paraId="1B3AF646"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technikum</w:t>
            </w:r>
          </w:p>
        </w:tc>
        <w:tc>
          <w:tcPr>
            <w:tcW w:w="955" w:type="dxa"/>
            <w:shd w:val="clear" w:color="auto" w:fill="auto"/>
            <w:vAlign w:val="center"/>
            <w:hideMark/>
          </w:tcPr>
          <w:p w14:paraId="40069008"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1,336</w:t>
            </w:r>
          </w:p>
        </w:tc>
        <w:tc>
          <w:tcPr>
            <w:tcW w:w="959" w:type="dxa"/>
            <w:shd w:val="clear" w:color="auto" w:fill="auto"/>
            <w:noWrap/>
            <w:vAlign w:val="center"/>
            <w:hideMark/>
          </w:tcPr>
          <w:p w14:paraId="56D04A03"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33,60%</w:t>
            </w:r>
          </w:p>
        </w:tc>
        <w:tc>
          <w:tcPr>
            <w:tcW w:w="954" w:type="dxa"/>
            <w:shd w:val="clear" w:color="auto" w:fill="auto"/>
            <w:vAlign w:val="center"/>
            <w:hideMark/>
          </w:tcPr>
          <w:p w14:paraId="0FB43D65"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4,446</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10A3F92D"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344,60%</w:t>
            </w:r>
          </w:p>
        </w:tc>
        <w:tc>
          <w:tcPr>
            <w:tcW w:w="954" w:type="dxa"/>
            <w:shd w:val="clear" w:color="auto" w:fill="auto"/>
            <w:vAlign w:val="center"/>
            <w:hideMark/>
          </w:tcPr>
          <w:p w14:paraId="7D9AF0A3"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1,073</w:t>
            </w:r>
          </w:p>
        </w:tc>
        <w:tc>
          <w:tcPr>
            <w:tcW w:w="959" w:type="dxa"/>
            <w:shd w:val="clear" w:color="auto" w:fill="auto"/>
            <w:noWrap/>
            <w:vAlign w:val="center"/>
            <w:hideMark/>
          </w:tcPr>
          <w:p w14:paraId="3C0E8D62"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7,30%</w:t>
            </w:r>
          </w:p>
        </w:tc>
        <w:tc>
          <w:tcPr>
            <w:tcW w:w="954" w:type="dxa"/>
            <w:shd w:val="clear" w:color="auto" w:fill="auto"/>
            <w:vAlign w:val="center"/>
            <w:hideMark/>
          </w:tcPr>
          <w:p w14:paraId="1552BF4C"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1,332</w:t>
            </w:r>
          </w:p>
        </w:tc>
        <w:tc>
          <w:tcPr>
            <w:tcW w:w="959" w:type="dxa"/>
            <w:shd w:val="clear" w:color="auto" w:fill="auto"/>
            <w:noWrap/>
            <w:vAlign w:val="center"/>
            <w:hideMark/>
          </w:tcPr>
          <w:p w14:paraId="22818028"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33,20%</w:t>
            </w:r>
          </w:p>
        </w:tc>
        <w:tc>
          <w:tcPr>
            <w:tcW w:w="146" w:type="dxa"/>
            <w:vAlign w:val="center"/>
            <w:hideMark/>
          </w:tcPr>
          <w:p w14:paraId="5D1E4530"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309DD419" w14:textId="77777777" w:rsidTr="00C50FCD">
        <w:trPr>
          <w:cantSplit/>
          <w:trHeight w:val="20"/>
        </w:trPr>
        <w:tc>
          <w:tcPr>
            <w:tcW w:w="7001" w:type="dxa"/>
            <w:shd w:val="clear" w:color="000000" w:fill="FFFFFF"/>
            <w:vAlign w:val="center"/>
            <w:hideMark/>
          </w:tcPr>
          <w:p w14:paraId="5D5D2E74" w14:textId="2DE75B05"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branżowa</w:t>
            </w:r>
            <w:r w:rsidR="001165A5">
              <w:rPr>
                <w:rFonts w:asciiTheme="minorHAnsi" w:hAnsiTheme="minorHAnsi" w:cstheme="minorHAnsi"/>
                <w:color w:val="000000"/>
                <w:sz w:val="18"/>
                <w:szCs w:val="18"/>
                <w:lang w:val="pl-PL" w:eastAsia="pl-PL"/>
              </w:rPr>
              <w:t xml:space="preserve"> szkoła</w:t>
            </w:r>
            <w:r w:rsidRPr="00FA0BC4">
              <w:rPr>
                <w:rFonts w:asciiTheme="minorHAnsi" w:hAnsiTheme="minorHAnsi" w:cstheme="minorHAnsi"/>
                <w:color w:val="000000"/>
                <w:sz w:val="18"/>
                <w:szCs w:val="18"/>
                <w:lang w:val="pl-PL" w:eastAsia="pl-PL"/>
              </w:rPr>
              <w:t xml:space="preserve"> I stopnia</w:t>
            </w:r>
          </w:p>
        </w:tc>
        <w:tc>
          <w:tcPr>
            <w:tcW w:w="955" w:type="dxa"/>
            <w:shd w:val="clear" w:color="auto" w:fill="auto"/>
            <w:vAlign w:val="center"/>
            <w:hideMark/>
          </w:tcPr>
          <w:p w14:paraId="5ACBF99F"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1,735</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5E342EAA"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73,50%</w:t>
            </w:r>
          </w:p>
        </w:tc>
        <w:tc>
          <w:tcPr>
            <w:tcW w:w="954" w:type="dxa"/>
            <w:shd w:val="clear" w:color="auto" w:fill="auto"/>
            <w:vAlign w:val="center"/>
            <w:hideMark/>
          </w:tcPr>
          <w:p w14:paraId="12EF0ACC"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6,37</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777E022E"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537,00%</w:t>
            </w:r>
          </w:p>
        </w:tc>
        <w:tc>
          <w:tcPr>
            <w:tcW w:w="954" w:type="dxa"/>
            <w:shd w:val="clear" w:color="auto" w:fill="auto"/>
            <w:vAlign w:val="center"/>
            <w:hideMark/>
          </w:tcPr>
          <w:p w14:paraId="3826A941"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1,007</w:t>
            </w:r>
          </w:p>
        </w:tc>
        <w:tc>
          <w:tcPr>
            <w:tcW w:w="959" w:type="dxa"/>
            <w:shd w:val="clear" w:color="auto" w:fill="auto"/>
            <w:noWrap/>
            <w:vAlign w:val="center"/>
            <w:hideMark/>
          </w:tcPr>
          <w:p w14:paraId="3E37F6E8"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0,70%</w:t>
            </w:r>
          </w:p>
        </w:tc>
        <w:tc>
          <w:tcPr>
            <w:tcW w:w="954" w:type="dxa"/>
            <w:shd w:val="clear" w:color="auto" w:fill="auto"/>
            <w:vAlign w:val="center"/>
            <w:hideMark/>
          </w:tcPr>
          <w:p w14:paraId="04080963"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1,288</w:t>
            </w:r>
          </w:p>
        </w:tc>
        <w:tc>
          <w:tcPr>
            <w:tcW w:w="959" w:type="dxa"/>
            <w:shd w:val="clear" w:color="auto" w:fill="auto"/>
            <w:noWrap/>
            <w:vAlign w:val="center"/>
            <w:hideMark/>
          </w:tcPr>
          <w:p w14:paraId="435CCC0B"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28,80%</w:t>
            </w:r>
          </w:p>
        </w:tc>
        <w:tc>
          <w:tcPr>
            <w:tcW w:w="146" w:type="dxa"/>
            <w:vAlign w:val="center"/>
            <w:hideMark/>
          </w:tcPr>
          <w:p w14:paraId="5A0C9ADC"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08E8FA81" w14:textId="77777777" w:rsidTr="00C50FCD">
        <w:trPr>
          <w:cantSplit/>
          <w:trHeight w:val="20"/>
        </w:trPr>
        <w:tc>
          <w:tcPr>
            <w:tcW w:w="7001" w:type="dxa"/>
            <w:shd w:val="clear" w:color="000000" w:fill="FFFFFF"/>
            <w:vAlign w:val="center"/>
            <w:hideMark/>
          </w:tcPr>
          <w:p w14:paraId="31DE8552"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szkoła specjalna przysposabiająca do pracy</w:t>
            </w:r>
          </w:p>
        </w:tc>
        <w:tc>
          <w:tcPr>
            <w:tcW w:w="955" w:type="dxa"/>
            <w:shd w:val="clear" w:color="auto" w:fill="auto"/>
            <w:vAlign w:val="center"/>
            <w:hideMark/>
          </w:tcPr>
          <w:p w14:paraId="40AD6425"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2,446</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56E7B29C"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144,60%</w:t>
            </w:r>
          </w:p>
        </w:tc>
        <w:tc>
          <w:tcPr>
            <w:tcW w:w="954" w:type="dxa"/>
            <w:shd w:val="clear" w:color="auto" w:fill="auto"/>
            <w:vAlign w:val="center"/>
          </w:tcPr>
          <w:p w14:paraId="11BBFC57"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auto"/>
            <w:noWrap/>
            <w:vAlign w:val="center"/>
          </w:tcPr>
          <w:p w14:paraId="73CC5E22"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shd w:val="clear" w:color="auto" w:fill="auto"/>
            <w:vAlign w:val="center"/>
            <w:hideMark/>
          </w:tcPr>
          <w:p w14:paraId="024437F7"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1,335</w:t>
            </w:r>
          </w:p>
        </w:tc>
        <w:tc>
          <w:tcPr>
            <w:tcW w:w="959" w:type="dxa"/>
            <w:shd w:val="clear" w:color="auto" w:fill="auto"/>
            <w:noWrap/>
            <w:vAlign w:val="center"/>
            <w:hideMark/>
          </w:tcPr>
          <w:p w14:paraId="0E23AAB7"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33,50%</w:t>
            </w:r>
          </w:p>
        </w:tc>
        <w:tc>
          <w:tcPr>
            <w:tcW w:w="954" w:type="dxa"/>
            <w:shd w:val="clear" w:color="auto" w:fill="auto"/>
            <w:vAlign w:val="center"/>
            <w:hideMark/>
          </w:tcPr>
          <w:p w14:paraId="0958F9DD"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1,424</w:t>
            </w:r>
          </w:p>
        </w:tc>
        <w:tc>
          <w:tcPr>
            <w:tcW w:w="959" w:type="dxa"/>
            <w:shd w:val="clear" w:color="auto" w:fill="auto"/>
            <w:noWrap/>
            <w:vAlign w:val="center"/>
            <w:hideMark/>
          </w:tcPr>
          <w:p w14:paraId="3576536D"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42,40%</w:t>
            </w:r>
          </w:p>
        </w:tc>
        <w:tc>
          <w:tcPr>
            <w:tcW w:w="146" w:type="dxa"/>
            <w:vAlign w:val="center"/>
            <w:hideMark/>
          </w:tcPr>
          <w:p w14:paraId="176B42A9"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23A7509E" w14:textId="77777777" w:rsidTr="00C50FCD">
        <w:trPr>
          <w:cantSplit/>
          <w:trHeight w:val="20"/>
        </w:trPr>
        <w:tc>
          <w:tcPr>
            <w:tcW w:w="7001" w:type="dxa"/>
            <w:shd w:val="clear" w:color="000000" w:fill="FFFFFF"/>
            <w:vAlign w:val="center"/>
            <w:hideMark/>
          </w:tcPr>
          <w:p w14:paraId="6CDEE7AD"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przedszkole</w:t>
            </w:r>
          </w:p>
        </w:tc>
        <w:tc>
          <w:tcPr>
            <w:tcW w:w="955" w:type="dxa"/>
            <w:shd w:val="clear" w:color="auto" w:fill="auto"/>
            <w:vAlign w:val="center"/>
            <w:hideMark/>
          </w:tcPr>
          <w:p w14:paraId="3E6AB642"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4,072</w:t>
            </w:r>
          </w:p>
        </w:tc>
        <w:tc>
          <w:tcPr>
            <w:tcW w:w="959" w:type="dxa"/>
            <w:shd w:val="clear" w:color="auto" w:fill="auto"/>
            <w:noWrap/>
            <w:vAlign w:val="center"/>
            <w:hideMark/>
          </w:tcPr>
          <w:p w14:paraId="1EDED6B9"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307,20%</w:t>
            </w:r>
          </w:p>
        </w:tc>
        <w:tc>
          <w:tcPr>
            <w:tcW w:w="954" w:type="dxa"/>
            <w:shd w:val="clear" w:color="auto" w:fill="auto"/>
            <w:vAlign w:val="center"/>
            <w:hideMark/>
          </w:tcPr>
          <w:p w14:paraId="65E03B64"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3,68</w:t>
            </w:r>
          </w:p>
        </w:tc>
        <w:tc>
          <w:tcPr>
            <w:tcW w:w="959" w:type="dxa"/>
            <w:shd w:val="clear" w:color="auto" w:fill="auto"/>
            <w:noWrap/>
            <w:vAlign w:val="center"/>
            <w:hideMark/>
          </w:tcPr>
          <w:p w14:paraId="66535068"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268,00%</w:t>
            </w:r>
          </w:p>
        </w:tc>
        <w:tc>
          <w:tcPr>
            <w:tcW w:w="954" w:type="dxa"/>
            <w:shd w:val="clear" w:color="auto" w:fill="auto"/>
            <w:vAlign w:val="center"/>
            <w:hideMark/>
          </w:tcPr>
          <w:p w14:paraId="254080E5"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1,019</w:t>
            </w:r>
          </w:p>
        </w:tc>
        <w:tc>
          <w:tcPr>
            <w:tcW w:w="959" w:type="dxa"/>
            <w:shd w:val="clear" w:color="auto" w:fill="auto"/>
            <w:noWrap/>
            <w:vAlign w:val="center"/>
            <w:hideMark/>
          </w:tcPr>
          <w:p w14:paraId="369DA63C"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1,90%</w:t>
            </w:r>
          </w:p>
        </w:tc>
        <w:tc>
          <w:tcPr>
            <w:tcW w:w="954" w:type="dxa"/>
            <w:shd w:val="clear" w:color="auto" w:fill="auto"/>
            <w:vAlign w:val="center"/>
            <w:hideMark/>
          </w:tcPr>
          <w:p w14:paraId="58FF2BDB"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5,142</w:t>
            </w:r>
          </w:p>
        </w:tc>
        <w:tc>
          <w:tcPr>
            <w:tcW w:w="959" w:type="dxa"/>
            <w:shd w:val="clear" w:color="auto" w:fill="auto"/>
            <w:noWrap/>
            <w:vAlign w:val="center"/>
            <w:hideMark/>
          </w:tcPr>
          <w:p w14:paraId="50424527"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414,20%</w:t>
            </w:r>
          </w:p>
        </w:tc>
        <w:tc>
          <w:tcPr>
            <w:tcW w:w="146" w:type="dxa"/>
            <w:vAlign w:val="center"/>
            <w:hideMark/>
          </w:tcPr>
          <w:p w14:paraId="1963C5C8"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7B09A5C0" w14:textId="77777777" w:rsidTr="00C50FCD">
        <w:trPr>
          <w:cantSplit/>
          <w:trHeight w:val="20"/>
        </w:trPr>
        <w:tc>
          <w:tcPr>
            <w:tcW w:w="7001" w:type="dxa"/>
            <w:shd w:val="clear" w:color="000000" w:fill="FFFFFF"/>
            <w:vAlign w:val="center"/>
            <w:hideMark/>
          </w:tcPr>
          <w:p w14:paraId="64CC7166" w14:textId="3B3088FB"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Typ szkoły ze względu na wsp</w:t>
            </w:r>
            <w:r w:rsidR="001165A5">
              <w:rPr>
                <w:rFonts w:asciiTheme="minorHAnsi" w:hAnsiTheme="minorHAnsi" w:cstheme="minorHAnsi"/>
                <w:color w:val="000000"/>
                <w:sz w:val="18"/>
                <w:szCs w:val="18"/>
                <w:lang w:val="pl-PL" w:eastAsia="pl-PL"/>
              </w:rPr>
              <w:t>a</w:t>
            </w:r>
            <w:r w:rsidRPr="00FA0BC4">
              <w:rPr>
                <w:rFonts w:asciiTheme="minorHAnsi" w:hAnsiTheme="minorHAnsi" w:cstheme="minorHAnsi"/>
                <w:color w:val="000000"/>
                <w:sz w:val="18"/>
                <w:szCs w:val="18"/>
                <w:lang w:val="pl-PL" w:eastAsia="pl-PL"/>
              </w:rPr>
              <w:t xml:space="preserve">rcie ref. </w:t>
            </w:r>
            <w:r w:rsidR="00DF31A7">
              <w:rPr>
                <w:rFonts w:asciiTheme="minorHAnsi" w:hAnsiTheme="minorHAnsi" w:cstheme="minorHAnsi"/>
                <w:color w:val="000000"/>
                <w:sz w:val="18"/>
                <w:szCs w:val="18"/>
                <w:lang w:val="pl-PL" w:eastAsia="pl-PL"/>
              </w:rPr>
              <w:t>szkoła</w:t>
            </w:r>
            <w:r w:rsidRPr="00FA0BC4">
              <w:rPr>
                <w:rFonts w:asciiTheme="minorHAnsi" w:hAnsiTheme="minorHAnsi" w:cstheme="minorHAnsi"/>
                <w:color w:val="000000"/>
                <w:sz w:val="18"/>
                <w:szCs w:val="18"/>
                <w:lang w:val="pl-PL" w:eastAsia="pl-PL"/>
              </w:rPr>
              <w:t xml:space="preserve"> ogólnodostępna</w:t>
            </w:r>
          </w:p>
        </w:tc>
        <w:tc>
          <w:tcPr>
            <w:tcW w:w="955" w:type="dxa"/>
            <w:shd w:val="clear" w:color="auto" w:fill="auto"/>
            <w:vAlign w:val="center"/>
            <w:hideMark/>
          </w:tcPr>
          <w:p w14:paraId="12273225"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auto"/>
            <w:noWrap/>
            <w:vAlign w:val="center"/>
            <w:hideMark/>
          </w:tcPr>
          <w:p w14:paraId="04BB71FD"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shd w:val="clear" w:color="auto" w:fill="auto"/>
            <w:vAlign w:val="center"/>
            <w:hideMark/>
          </w:tcPr>
          <w:p w14:paraId="2610A165"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auto"/>
            <w:noWrap/>
            <w:vAlign w:val="center"/>
            <w:hideMark/>
          </w:tcPr>
          <w:p w14:paraId="670C7927"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shd w:val="clear" w:color="auto" w:fill="auto"/>
            <w:vAlign w:val="center"/>
            <w:hideMark/>
          </w:tcPr>
          <w:p w14:paraId="6490C8B9"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auto"/>
            <w:noWrap/>
            <w:vAlign w:val="center"/>
            <w:hideMark/>
          </w:tcPr>
          <w:p w14:paraId="21714F34"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shd w:val="clear" w:color="auto" w:fill="auto"/>
            <w:vAlign w:val="center"/>
            <w:hideMark/>
          </w:tcPr>
          <w:p w14:paraId="12F84A3F"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auto"/>
            <w:noWrap/>
            <w:vAlign w:val="center"/>
            <w:hideMark/>
          </w:tcPr>
          <w:p w14:paraId="5A4509E2" w14:textId="77777777" w:rsidR="00B10680" w:rsidRPr="00FA0BC4" w:rsidRDefault="00B10680" w:rsidP="00C50FCD">
            <w:pPr>
              <w:rPr>
                <w:rFonts w:asciiTheme="minorHAnsi" w:hAnsiTheme="minorHAnsi" w:cstheme="minorHAnsi"/>
                <w:color w:val="000000"/>
                <w:sz w:val="18"/>
                <w:szCs w:val="18"/>
                <w:lang w:val="pl-PL" w:eastAsia="pl-PL"/>
              </w:rPr>
            </w:pPr>
          </w:p>
        </w:tc>
        <w:tc>
          <w:tcPr>
            <w:tcW w:w="146" w:type="dxa"/>
            <w:vAlign w:val="center"/>
            <w:hideMark/>
          </w:tcPr>
          <w:p w14:paraId="25990961"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36796B27" w14:textId="77777777" w:rsidTr="00C50FCD">
        <w:trPr>
          <w:trHeight w:val="20"/>
        </w:trPr>
        <w:tc>
          <w:tcPr>
            <w:tcW w:w="7001" w:type="dxa"/>
            <w:shd w:val="clear" w:color="000000" w:fill="FFFFFF"/>
            <w:vAlign w:val="center"/>
            <w:hideMark/>
          </w:tcPr>
          <w:p w14:paraId="3C28BCF2" w14:textId="3F1CC006" w:rsidR="00B10680" w:rsidRPr="00FA0BC4" w:rsidRDefault="00DF31A7" w:rsidP="00C50FCD">
            <w:pPr>
              <w:rPr>
                <w:rFonts w:asciiTheme="minorHAnsi" w:hAnsiTheme="minorHAnsi" w:cstheme="minorHAnsi"/>
                <w:color w:val="000000"/>
                <w:sz w:val="18"/>
                <w:szCs w:val="18"/>
                <w:lang w:val="pl-PL" w:eastAsia="pl-PL"/>
              </w:rPr>
            </w:pPr>
            <w:r>
              <w:rPr>
                <w:rFonts w:asciiTheme="minorHAnsi" w:hAnsiTheme="minorHAnsi" w:cstheme="minorHAnsi"/>
                <w:color w:val="000000"/>
                <w:sz w:val="18"/>
                <w:szCs w:val="18"/>
                <w:lang w:val="pl-PL" w:eastAsia="pl-PL"/>
              </w:rPr>
              <w:t>szkoła</w:t>
            </w:r>
            <w:r w:rsidR="00B10680" w:rsidRPr="00FA0BC4">
              <w:rPr>
                <w:rFonts w:asciiTheme="minorHAnsi" w:hAnsiTheme="minorHAnsi" w:cstheme="minorHAnsi"/>
                <w:color w:val="000000"/>
                <w:sz w:val="18"/>
                <w:szCs w:val="18"/>
                <w:lang w:val="pl-PL" w:eastAsia="pl-PL"/>
              </w:rPr>
              <w:t xml:space="preserve"> integracyjna lub z oddziałami integracyjnymi</w:t>
            </w:r>
          </w:p>
        </w:tc>
        <w:tc>
          <w:tcPr>
            <w:tcW w:w="955" w:type="dxa"/>
            <w:shd w:val="clear" w:color="auto" w:fill="auto"/>
            <w:vAlign w:val="center"/>
            <w:hideMark/>
          </w:tcPr>
          <w:p w14:paraId="01E5760C"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1,107</w:t>
            </w:r>
          </w:p>
        </w:tc>
        <w:tc>
          <w:tcPr>
            <w:tcW w:w="959" w:type="dxa"/>
            <w:shd w:val="clear" w:color="auto" w:fill="auto"/>
            <w:noWrap/>
            <w:vAlign w:val="center"/>
            <w:hideMark/>
          </w:tcPr>
          <w:p w14:paraId="5AEE4D93"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10,70%</w:t>
            </w:r>
          </w:p>
        </w:tc>
        <w:tc>
          <w:tcPr>
            <w:tcW w:w="954" w:type="dxa"/>
            <w:shd w:val="clear" w:color="auto" w:fill="auto"/>
            <w:vAlign w:val="center"/>
            <w:hideMark/>
          </w:tcPr>
          <w:p w14:paraId="0322E87C"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1,266</w:t>
            </w:r>
          </w:p>
        </w:tc>
        <w:tc>
          <w:tcPr>
            <w:tcW w:w="959" w:type="dxa"/>
            <w:shd w:val="clear" w:color="auto" w:fill="auto"/>
            <w:noWrap/>
            <w:vAlign w:val="center"/>
            <w:hideMark/>
          </w:tcPr>
          <w:p w14:paraId="6D3D8CA0"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26,60%</w:t>
            </w:r>
          </w:p>
        </w:tc>
        <w:tc>
          <w:tcPr>
            <w:tcW w:w="954" w:type="dxa"/>
            <w:shd w:val="clear" w:color="auto" w:fill="auto"/>
            <w:vAlign w:val="center"/>
            <w:hideMark/>
          </w:tcPr>
          <w:p w14:paraId="6D48BD14"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0,936</w:t>
            </w:r>
          </w:p>
        </w:tc>
        <w:tc>
          <w:tcPr>
            <w:tcW w:w="959" w:type="dxa"/>
            <w:shd w:val="clear" w:color="auto" w:fill="auto"/>
            <w:noWrap/>
            <w:vAlign w:val="center"/>
            <w:hideMark/>
          </w:tcPr>
          <w:p w14:paraId="1A8A88DA"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-6,40%</w:t>
            </w:r>
          </w:p>
        </w:tc>
        <w:tc>
          <w:tcPr>
            <w:tcW w:w="954" w:type="dxa"/>
            <w:shd w:val="clear" w:color="auto" w:fill="auto"/>
            <w:vAlign w:val="center"/>
            <w:hideMark/>
          </w:tcPr>
          <w:p w14:paraId="4FB0CBEA"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1,054</w:t>
            </w:r>
          </w:p>
        </w:tc>
        <w:tc>
          <w:tcPr>
            <w:tcW w:w="959" w:type="dxa"/>
            <w:shd w:val="clear" w:color="auto" w:fill="auto"/>
            <w:noWrap/>
            <w:vAlign w:val="center"/>
            <w:hideMark/>
          </w:tcPr>
          <w:p w14:paraId="4C8BBD1A"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5,40%</w:t>
            </w:r>
          </w:p>
        </w:tc>
        <w:tc>
          <w:tcPr>
            <w:tcW w:w="146" w:type="dxa"/>
            <w:vAlign w:val="center"/>
            <w:hideMark/>
          </w:tcPr>
          <w:p w14:paraId="27E27A45"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7BDC9C1E" w14:textId="77777777" w:rsidTr="00C50FCD">
        <w:trPr>
          <w:cantSplit/>
          <w:trHeight w:val="20"/>
        </w:trPr>
        <w:tc>
          <w:tcPr>
            <w:tcW w:w="7001" w:type="dxa"/>
            <w:shd w:val="clear" w:color="000000" w:fill="FFFFFF"/>
            <w:vAlign w:val="center"/>
            <w:hideMark/>
          </w:tcPr>
          <w:p w14:paraId="6B1098F2" w14:textId="0282BE9C" w:rsidR="00B10680" w:rsidRPr="00FA0BC4" w:rsidRDefault="00DF31A7" w:rsidP="00C50FCD">
            <w:pPr>
              <w:rPr>
                <w:rFonts w:asciiTheme="minorHAnsi" w:hAnsiTheme="minorHAnsi" w:cstheme="minorHAnsi"/>
                <w:color w:val="000000"/>
                <w:sz w:val="18"/>
                <w:szCs w:val="18"/>
                <w:lang w:val="pl-PL" w:eastAsia="pl-PL"/>
              </w:rPr>
            </w:pPr>
            <w:r>
              <w:rPr>
                <w:rFonts w:asciiTheme="minorHAnsi" w:hAnsiTheme="minorHAnsi" w:cstheme="minorHAnsi"/>
                <w:color w:val="000000"/>
                <w:sz w:val="18"/>
                <w:szCs w:val="18"/>
                <w:lang w:val="pl-PL" w:eastAsia="pl-PL"/>
              </w:rPr>
              <w:t>szkoła</w:t>
            </w:r>
            <w:r w:rsidR="00B10680" w:rsidRPr="00FA0BC4">
              <w:rPr>
                <w:rFonts w:asciiTheme="minorHAnsi" w:hAnsiTheme="minorHAnsi" w:cstheme="minorHAnsi"/>
                <w:color w:val="000000"/>
                <w:sz w:val="18"/>
                <w:szCs w:val="18"/>
                <w:lang w:val="pl-PL" w:eastAsia="pl-PL"/>
              </w:rPr>
              <w:t xml:space="preserve"> specjalna lub z oddziałami specjalnymi (i integracyjnymi)</w:t>
            </w:r>
          </w:p>
        </w:tc>
        <w:tc>
          <w:tcPr>
            <w:tcW w:w="955" w:type="dxa"/>
            <w:shd w:val="clear" w:color="auto" w:fill="auto"/>
            <w:vAlign w:val="center"/>
            <w:hideMark/>
          </w:tcPr>
          <w:p w14:paraId="76C87DB0"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1,184</w:t>
            </w:r>
          </w:p>
        </w:tc>
        <w:tc>
          <w:tcPr>
            <w:tcW w:w="959" w:type="dxa"/>
            <w:shd w:val="clear" w:color="auto" w:fill="auto"/>
            <w:noWrap/>
            <w:vAlign w:val="center"/>
            <w:hideMark/>
          </w:tcPr>
          <w:p w14:paraId="048AB9DC"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18,40%</w:t>
            </w:r>
          </w:p>
        </w:tc>
        <w:tc>
          <w:tcPr>
            <w:tcW w:w="954" w:type="dxa"/>
            <w:shd w:val="clear" w:color="auto" w:fill="auto"/>
            <w:vAlign w:val="center"/>
            <w:hideMark/>
          </w:tcPr>
          <w:p w14:paraId="5908D635"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3,606</w:t>
            </w:r>
          </w:p>
        </w:tc>
        <w:tc>
          <w:tcPr>
            <w:tcW w:w="959" w:type="dxa"/>
            <w:shd w:val="clear" w:color="auto" w:fill="auto"/>
            <w:noWrap/>
            <w:vAlign w:val="center"/>
            <w:hideMark/>
          </w:tcPr>
          <w:p w14:paraId="430E8C51"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260,60%</w:t>
            </w:r>
          </w:p>
        </w:tc>
        <w:tc>
          <w:tcPr>
            <w:tcW w:w="954" w:type="dxa"/>
            <w:shd w:val="clear" w:color="auto" w:fill="auto"/>
            <w:vAlign w:val="center"/>
            <w:hideMark/>
          </w:tcPr>
          <w:p w14:paraId="2029C9D5"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1,264</w:t>
            </w:r>
          </w:p>
        </w:tc>
        <w:tc>
          <w:tcPr>
            <w:tcW w:w="959" w:type="dxa"/>
            <w:shd w:val="clear" w:color="auto" w:fill="auto"/>
            <w:noWrap/>
            <w:vAlign w:val="center"/>
            <w:hideMark/>
          </w:tcPr>
          <w:p w14:paraId="7E30B203"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26,40%</w:t>
            </w:r>
          </w:p>
        </w:tc>
        <w:tc>
          <w:tcPr>
            <w:tcW w:w="954" w:type="dxa"/>
            <w:shd w:val="clear" w:color="auto" w:fill="auto"/>
            <w:vAlign w:val="center"/>
            <w:hideMark/>
          </w:tcPr>
          <w:p w14:paraId="2D2A21CA"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2,427</w:t>
            </w:r>
          </w:p>
        </w:tc>
        <w:tc>
          <w:tcPr>
            <w:tcW w:w="959" w:type="dxa"/>
            <w:shd w:val="clear" w:color="auto" w:fill="auto"/>
            <w:noWrap/>
            <w:vAlign w:val="center"/>
            <w:hideMark/>
          </w:tcPr>
          <w:p w14:paraId="445F103C"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142,70%</w:t>
            </w:r>
          </w:p>
        </w:tc>
        <w:tc>
          <w:tcPr>
            <w:tcW w:w="146" w:type="dxa"/>
            <w:vAlign w:val="center"/>
            <w:hideMark/>
          </w:tcPr>
          <w:p w14:paraId="0DFE9D13"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2573A3ED" w14:textId="77777777" w:rsidTr="00C50FCD">
        <w:trPr>
          <w:cantSplit/>
          <w:trHeight w:val="20"/>
        </w:trPr>
        <w:tc>
          <w:tcPr>
            <w:tcW w:w="7001" w:type="dxa"/>
            <w:shd w:val="clear" w:color="000000" w:fill="FFFFFF"/>
            <w:vAlign w:val="center"/>
            <w:hideMark/>
          </w:tcPr>
          <w:p w14:paraId="595E3045" w14:textId="2CC83E93" w:rsidR="00B10680" w:rsidRPr="00FA0BC4" w:rsidRDefault="00B10680" w:rsidP="001165A5">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Typ miejscowo</w:t>
            </w:r>
            <w:r w:rsidR="001165A5">
              <w:rPr>
                <w:rFonts w:asciiTheme="minorHAnsi" w:hAnsiTheme="minorHAnsi" w:cstheme="minorHAnsi"/>
                <w:color w:val="000000"/>
                <w:sz w:val="18"/>
                <w:szCs w:val="18"/>
                <w:lang w:val="pl-PL" w:eastAsia="pl-PL"/>
              </w:rPr>
              <w:t>ś</w:t>
            </w:r>
            <w:r w:rsidRPr="00FA0BC4">
              <w:rPr>
                <w:rFonts w:asciiTheme="minorHAnsi" w:hAnsiTheme="minorHAnsi" w:cstheme="minorHAnsi"/>
                <w:color w:val="000000"/>
                <w:sz w:val="18"/>
                <w:szCs w:val="18"/>
                <w:lang w:val="pl-PL" w:eastAsia="pl-PL"/>
              </w:rPr>
              <w:t>ci re. Miasto na prawach powiatu</w:t>
            </w:r>
          </w:p>
        </w:tc>
        <w:tc>
          <w:tcPr>
            <w:tcW w:w="955" w:type="dxa"/>
            <w:shd w:val="clear" w:color="auto" w:fill="auto"/>
            <w:vAlign w:val="center"/>
            <w:hideMark/>
          </w:tcPr>
          <w:p w14:paraId="0D6EAD32"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auto"/>
            <w:noWrap/>
            <w:vAlign w:val="center"/>
            <w:hideMark/>
          </w:tcPr>
          <w:p w14:paraId="69F720BE"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shd w:val="clear" w:color="auto" w:fill="auto"/>
            <w:vAlign w:val="center"/>
            <w:hideMark/>
          </w:tcPr>
          <w:p w14:paraId="48B00119"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auto"/>
            <w:noWrap/>
            <w:vAlign w:val="center"/>
            <w:hideMark/>
          </w:tcPr>
          <w:p w14:paraId="23270163"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shd w:val="clear" w:color="auto" w:fill="auto"/>
            <w:vAlign w:val="center"/>
            <w:hideMark/>
          </w:tcPr>
          <w:p w14:paraId="2A6CFC9F"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auto"/>
            <w:noWrap/>
            <w:vAlign w:val="center"/>
            <w:hideMark/>
          </w:tcPr>
          <w:p w14:paraId="32242871"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shd w:val="clear" w:color="auto" w:fill="auto"/>
            <w:vAlign w:val="center"/>
            <w:hideMark/>
          </w:tcPr>
          <w:p w14:paraId="3030583C"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auto"/>
            <w:noWrap/>
            <w:vAlign w:val="center"/>
            <w:hideMark/>
          </w:tcPr>
          <w:p w14:paraId="49B5BFD3" w14:textId="77777777" w:rsidR="00B10680" w:rsidRPr="00FA0BC4" w:rsidRDefault="00B10680" w:rsidP="00C50FCD">
            <w:pPr>
              <w:rPr>
                <w:rFonts w:asciiTheme="minorHAnsi" w:hAnsiTheme="minorHAnsi" w:cstheme="minorHAnsi"/>
                <w:color w:val="000000"/>
                <w:sz w:val="18"/>
                <w:szCs w:val="18"/>
                <w:lang w:val="pl-PL" w:eastAsia="pl-PL"/>
              </w:rPr>
            </w:pPr>
          </w:p>
        </w:tc>
        <w:tc>
          <w:tcPr>
            <w:tcW w:w="146" w:type="dxa"/>
            <w:vAlign w:val="center"/>
            <w:hideMark/>
          </w:tcPr>
          <w:p w14:paraId="5C8CED2C"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589F0670" w14:textId="77777777" w:rsidTr="00C50FCD">
        <w:trPr>
          <w:trHeight w:val="20"/>
        </w:trPr>
        <w:tc>
          <w:tcPr>
            <w:tcW w:w="7001" w:type="dxa"/>
            <w:shd w:val="clear" w:color="000000" w:fill="FFFFFF"/>
            <w:vAlign w:val="center"/>
            <w:hideMark/>
          </w:tcPr>
          <w:p w14:paraId="60648700"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wieś</w:t>
            </w:r>
          </w:p>
        </w:tc>
        <w:tc>
          <w:tcPr>
            <w:tcW w:w="955" w:type="dxa"/>
            <w:shd w:val="clear" w:color="auto" w:fill="auto"/>
            <w:vAlign w:val="center"/>
            <w:hideMark/>
          </w:tcPr>
          <w:p w14:paraId="0B9BE4EB"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1,019</w:t>
            </w:r>
          </w:p>
        </w:tc>
        <w:tc>
          <w:tcPr>
            <w:tcW w:w="959" w:type="dxa"/>
            <w:shd w:val="clear" w:color="auto" w:fill="auto"/>
            <w:noWrap/>
            <w:vAlign w:val="center"/>
            <w:hideMark/>
          </w:tcPr>
          <w:p w14:paraId="76A9BDA5"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1,90%</w:t>
            </w:r>
          </w:p>
        </w:tc>
        <w:tc>
          <w:tcPr>
            <w:tcW w:w="954" w:type="dxa"/>
            <w:shd w:val="clear" w:color="auto" w:fill="auto"/>
            <w:vAlign w:val="center"/>
            <w:hideMark/>
          </w:tcPr>
          <w:p w14:paraId="68DD5E92"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0,762</w:t>
            </w:r>
          </w:p>
        </w:tc>
        <w:tc>
          <w:tcPr>
            <w:tcW w:w="959" w:type="dxa"/>
            <w:shd w:val="clear" w:color="auto" w:fill="auto"/>
            <w:noWrap/>
            <w:vAlign w:val="center"/>
            <w:hideMark/>
          </w:tcPr>
          <w:p w14:paraId="0F81FC28"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-23,80%</w:t>
            </w:r>
          </w:p>
        </w:tc>
        <w:tc>
          <w:tcPr>
            <w:tcW w:w="954" w:type="dxa"/>
            <w:shd w:val="clear" w:color="auto" w:fill="auto"/>
            <w:vAlign w:val="center"/>
            <w:hideMark/>
          </w:tcPr>
          <w:p w14:paraId="08B33A57"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0,884</w:t>
            </w:r>
          </w:p>
        </w:tc>
        <w:tc>
          <w:tcPr>
            <w:tcW w:w="959" w:type="dxa"/>
            <w:shd w:val="clear" w:color="auto" w:fill="auto"/>
            <w:noWrap/>
            <w:vAlign w:val="center"/>
            <w:hideMark/>
          </w:tcPr>
          <w:p w14:paraId="5ED1CABC"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-11,60%</w:t>
            </w:r>
          </w:p>
        </w:tc>
        <w:tc>
          <w:tcPr>
            <w:tcW w:w="954" w:type="dxa"/>
            <w:shd w:val="clear" w:color="auto" w:fill="auto"/>
            <w:vAlign w:val="center"/>
            <w:hideMark/>
          </w:tcPr>
          <w:p w14:paraId="315B71CE"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1,118</w:t>
            </w:r>
          </w:p>
        </w:tc>
        <w:tc>
          <w:tcPr>
            <w:tcW w:w="959" w:type="dxa"/>
            <w:shd w:val="clear" w:color="auto" w:fill="auto"/>
            <w:noWrap/>
            <w:vAlign w:val="center"/>
            <w:hideMark/>
          </w:tcPr>
          <w:p w14:paraId="1C29A7B5"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11,80%</w:t>
            </w:r>
          </w:p>
        </w:tc>
        <w:tc>
          <w:tcPr>
            <w:tcW w:w="146" w:type="dxa"/>
            <w:vAlign w:val="center"/>
            <w:hideMark/>
          </w:tcPr>
          <w:p w14:paraId="05138341"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6F61D0FD" w14:textId="77777777" w:rsidTr="00C50FCD">
        <w:trPr>
          <w:cantSplit/>
          <w:trHeight w:val="20"/>
        </w:trPr>
        <w:tc>
          <w:tcPr>
            <w:tcW w:w="7001" w:type="dxa"/>
            <w:shd w:val="clear" w:color="000000" w:fill="FFFFFF"/>
            <w:vAlign w:val="center"/>
            <w:hideMark/>
          </w:tcPr>
          <w:p w14:paraId="67C6EEDF"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miasto</w:t>
            </w:r>
          </w:p>
        </w:tc>
        <w:tc>
          <w:tcPr>
            <w:tcW w:w="955" w:type="dxa"/>
            <w:shd w:val="clear" w:color="auto" w:fill="auto"/>
            <w:vAlign w:val="center"/>
            <w:hideMark/>
          </w:tcPr>
          <w:p w14:paraId="55C6C856"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0,841</w:t>
            </w:r>
          </w:p>
        </w:tc>
        <w:tc>
          <w:tcPr>
            <w:tcW w:w="959" w:type="dxa"/>
            <w:shd w:val="clear" w:color="auto" w:fill="auto"/>
            <w:noWrap/>
            <w:vAlign w:val="center"/>
            <w:hideMark/>
          </w:tcPr>
          <w:p w14:paraId="46007797"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-15,90%</w:t>
            </w:r>
          </w:p>
        </w:tc>
        <w:tc>
          <w:tcPr>
            <w:tcW w:w="954" w:type="dxa"/>
            <w:shd w:val="clear" w:color="auto" w:fill="auto"/>
            <w:vAlign w:val="center"/>
            <w:hideMark/>
          </w:tcPr>
          <w:p w14:paraId="1AF8A85C"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0,544</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505F965B"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-45,60%</w:t>
            </w:r>
          </w:p>
        </w:tc>
        <w:tc>
          <w:tcPr>
            <w:tcW w:w="954" w:type="dxa"/>
            <w:shd w:val="clear" w:color="auto" w:fill="auto"/>
            <w:vAlign w:val="center"/>
            <w:hideMark/>
          </w:tcPr>
          <w:p w14:paraId="7E17FF17"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0,599</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79A213FB"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-40,10%</w:t>
            </w:r>
          </w:p>
        </w:tc>
        <w:tc>
          <w:tcPr>
            <w:tcW w:w="954" w:type="dxa"/>
            <w:shd w:val="clear" w:color="auto" w:fill="auto"/>
            <w:vAlign w:val="center"/>
            <w:hideMark/>
          </w:tcPr>
          <w:p w14:paraId="59E5837C"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0,774</w:t>
            </w:r>
          </w:p>
        </w:tc>
        <w:tc>
          <w:tcPr>
            <w:tcW w:w="959" w:type="dxa"/>
            <w:shd w:val="clear" w:color="auto" w:fill="auto"/>
            <w:noWrap/>
            <w:vAlign w:val="center"/>
            <w:hideMark/>
          </w:tcPr>
          <w:p w14:paraId="54F21D43"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-22,60%</w:t>
            </w:r>
          </w:p>
        </w:tc>
        <w:tc>
          <w:tcPr>
            <w:tcW w:w="146" w:type="dxa"/>
            <w:vAlign w:val="center"/>
            <w:hideMark/>
          </w:tcPr>
          <w:p w14:paraId="67597EC9"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64435BED" w14:textId="77777777" w:rsidTr="00C50FCD">
        <w:trPr>
          <w:cantSplit/>
          <w:trHeight w:val="20"/>
        </w:trPr>
        <w:tc>
          <w:tcPr>
            <w:tcW w:w="7001" w:type="dxa"/>
            <w:shd w:val="clear" w:color="000000" w:fill="FFFFFF"/>
            <w:vAlign w:val="center"/>
            <w:hideMark/>
          </w:tcPr>
          <w:p w14:paraId="169B704D"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Szkoła ref. duża (300+)</w:t>
            </w:r>
          </w:p>
        </w:tc>
        <w:tc>
          <w:tcPr>
            <w:tcW w:w="955" w:type="dxa"/>
            <w:shd w:val="clear" w:color="auto" w:fill="auto"/>
            <w:vAlign w:val="center"/>
            <w:hideMark/>
          </w:tcPr>
          <w:p w14:paraId="642FED26"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auto"/>
            <w:noWrap/>
            <w:vAlign w:val="center"/>
            <w:hideMark/>
          </w:tcPr>
          <w:p w14:paraId="1DA9A6F8"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shd w:val="clear" w:color="auto" w:fill="auto"/>
            <w:vAlign w:val="center"/>
            <w:hideMark/>
          </w:tcPr>
          <w:p w14:paraId="10773B9B"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auto"/>
            <w:noWrap/>
            <w:vAlign w:val="center"/>
            <w:hideMark/>
          </w:tcPr>
          <w:p w14:paraId="49367609"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shd w:val="clear" w:color="auto" w:fill="auto"/>
            <w:vAlign w:val="center"/>
            <w:hideMark/>
          </w:tcPr>
          <w:p w14:paraId="495B111C"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auto"/>
            <w:noWrap/>
            <w:vAlign w:val="center"/>
            <w:hideMark/>
          </w:tcPr>
          <w:p w14:paraId="45AC30D8"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shd w:val="clear" w:color="auto" w:fill="auto"/>
            <w:vAlign w:val="center"/>
            <w:hideMark/>
          </w:tcPr>
          <w:p w14:paraId="79DAA7DB"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auto"/>
            <w:noWrap/>
            <w:vAlign w:val="center"/>
            <w:hideMark/>
          </w:tcPr>
          <w:p w14:paraId="54667125" w14:textId="77777777" w:rsidR="00B10680" w:rsidRPr="00FA0BC4" w:rsidRDefault="00B10680" w:rsidP="00C50FCD">
            <w:pPr>
              <w:rPr>
                <w:rFonts w:asciiTheme="minorHAnsi" w:hAnsiTheme="minorHAnsi" w:cstheme="minorHAnsi"/>
                <w:color w:val="000000"/>
                <w:sz w:val="18"/>
                <w:szCs w:val="18"/>
                <w:lang w:val="pl-PL" w:eastAsia="pl-PL"/>
              </w:rPr>
            </w:pPr>
          </w:p>
        </w:tc>
        <w:tc>
          <w:tcPr>
            <w:tcW w:w="146" w:type="dxa"/>
            <w:vAlign w:val="center"/>
            <w:hideMark/>
          </w:tcPr>
          <w:p w14:paraId="790F8A8E"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1E159949" w14:textId="77777777" w:rsidTr="00C50FCD">
        <w:trPr>
          <w:trHeight w:val="20"/>
        </w:trPr>
        <w:tc>
          <w:tcPr>
            <w:tcW w:w="7001" w:type="dxa"/>
            <w:shd w:val="clear" w:color="000000" w:fill="FFFFFF"/>
            <w:vAlign w:val="center"/>
            <w:hideMark/>
          </w:tcPr>
          <w:p w14:paraId="072A7422"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mała (do 100)</w:t>
            </w:r>
          </w:p>
        </w:tc>
        <w:tc>
          <w:tcPr>
            <w:tcW w:w="955" w:type="dxa"/>
            <w:shd w:val="clear" w:color="auto" w:fill="auto"/>
            <w:vAlign w:val="center"/>
            <w:hideMark/>
          </w:tcPr>
          <w:p w14:paraId="02B5F873"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0,936</w:t>
            </w:r>
          </w:p>
        </w:tc>
        <w:tc>
          <w:tcPr>
            <w:tcW w:w="959" w:type="dxa"/>
            <w:shd w:val="clear" w:color="auto" w:fill="auto"/>
            <w:noWrap/>
            <w:vAlign w:val="center"/>
            <w:hideMark/>
          </w:tcPr>
          <w:p w14:paraId="1A08FAD1"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-6,40%</w:t>
            </w:r>
          </w:p>
        </w:tc>
        <w:tc>
          <w:tcPr>
            <w:tcW w:w="954" w:type="dxa"/>
            <w:shd w:val="clear" w:color="auto" w:fill="auto"/>
            <w:vAlign w:val="center"/>
            <w:hideMark/>
          </w:tcPr>
          <w:p w14:paraId="658AEFC1"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1,267</w:t>
            </w:r>
          </w:p>
        </w:tc>
        <w:tc>
          <w:tcPr>
            <w:tcW w:w="959" w:type="dxa"/>
            <w:shd w:val="clear" w:color="auto" w:fill="auto"/>
            <w:noWrap/>
            <w:vAlign w:val="center"/>
            <w:hideMark/>
          </w:tcPr>
          <w:p w14:paraId="1E1CA910"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26,70%</w:t>
            </w:r>
          </w:p>
        </w:tc>
        <w:tc>
          <w:tcPr>
            <w:tcW w:w="954" w:type="dxa"/>
            <w:shd w:val="clear" w:color="auto" w:fill="auto"/>
            <w:vAlign w:val="center"/>
            <w:hideMark/>
          </w:tcPr>
          <w:p w14:paraId="4C8E9E82"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1,219</w:t>
            </w:r>
          </w:p>
        </w:tc>
        <w:tc>
          <w:tcPr>
            <w:tcW w:w="959" w:type="dxa"/>
            <w:shd w:val="clear" w:color="auto" w:fill="auto"/>
            <w:noWrap/>
            <w:vAlign w:val="center"/>
            <w:hideMark/>
          </w:tcPr>
          <w:p w14:paraId="1663B6F3"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21,90%</w:t>
            </w:r>
          </w:p>
        </w:tc>
        <w:tc>
          <w:tcPr>
            <w:tcW w:w="954" w:type="dxa"/>
            <w:shd w:val="clear" w:color="auto" w:fill="auto"/>
            <w:vAlign w:val="center"/>
            <w:hideMark/>
          </w:tcPr>
          <w:p w14:paraId="0A6E33F7"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0,517</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40CC3A3C"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-48,30%</w:t>
            </w:r>
          </w:p>
        </w:tc>
        <w:tc>
          <w:tcPr>
            <w:tcW w:w="146" w:type="dxa"/>
            <w:vAlign w:val="center"/>
            <w:hideMark/>
          </w:tcPr>
          <w:p w14:paraId="75E2EFC7"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6337B16C" w14:textId="77777777" w:rsidTr="00C50FCD">
        <w:trPr>
          <w:cantSplit/>
          <w:trHeight w:val="20"/>
        </w:trPr>
        <w:tc>
          <w:tcPr>
            <w:tcW w:w="7001" w:type="dxa"/>
            <w:shd w:val="clear" w:color="000000" w:fill="FFFFFF"/>
            <w:vAlign w:val="center"/>
            <w:hideMark/>
          </w:tcPr>
          <w:p w14:paraId="3DA63FE4"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średnia (od 100 do 300)</w:t>
            </w:r>
          </w:p>
        </w:tc>
        <w:tc>
          <w:tcPr>
            <w:tcW w:w="955" w:type="dxa"/>
            <w:shd w:val="clear" w:color="auto" w:fill="auto"/>
            <w:vAlign w:val="center"/>
            <w:hideMark/>
          </w:tcPr>
          <w:p w14:paraId="2DEDD469"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0,681</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17FA9E08"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-31,90%</w:t>
            </w:r>
          </w:p>
        </w:tc>
        <w:tc>
          <w:tcPr>
            <w:tcW w:w="954" w:type="dxa"/>
            <w:shd w:val="clear" w:color="auto" w:fill="auto"/>
            <w:vAlign w:val="center"/>
            <w:hideMark/>
          </w:tcPr>
          <w:p w14:paraId="048D633D"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1,266</w:t>
            </w:r>
          </w:p>
        </w:tc>
        <w:tc>
          <w:tcPr>
            <w:tcW w:w="959" w:type="dxa"/>
            <w:shd w:val="clear" w:color="auto" w:fill="auto"/>
            <w:noWrap/>
            <w:vAlign w:val="center"/>
            <w:hideMark/>
          </w:tcPr>
          <w:p w14:paraId="3F24D5D4"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26,60%</w:t>
            </w:r>
          </w:p>
        </w:tc>
        <w:tc>
          <w:tcPr>
            <w:tcW w:w="954" w:type="dxa"/>
            <w:shd w:val="clear" w:color="auto" w:fill="auto"/>
            <w:vAlign w:val="center"/>
            <w:hideMark/>
          </w:tcPr>
          <w:p w14:paraId="032C087A"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0,739</w:t>
            </w:r>
          </w:p>
        </w:tc>
        <w:tc>
          <w:tcPr>
            <w:tcW w:w="959" w:type="dxa"/>
            <w:shd w:val="clear" w:color="auto" w:fill="auto"/>
            <w:noWrap/>
            <w:vAlign w:val="center"/>
            <w:hideMark/>
          </w:tcPr>
          <w:p w14:paraId="4B4DD75C"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-26,10%</w:t>
            </w:r>
          </w:p>
        </w:tc>
        <w:tc>
          <w:tcPr>
            <w:tcW w:w="954" w:type="dxa"/>
            <w:shd w:val="clear" w:color="auto" w:fill="auto"/>
            <w:vAlign w:val="center"/>
            <w:hideMark/>
          </w:tcPr>
          <w:p w14:paraId="044BB041"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0,55</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66B57132"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-45,00%</w:t>
            </w:r>
          </w:p>
        </w:tc>
        <w:tc>
          <w:tcPr>
            <w:tcW w:w="146" w:type="dxa"/>
            <w:vAlign w:val="center"/>
            <w:hideMark/>
          </w:tcPr>
          <w:p w14:paraId="59C48539"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0D667C24" w14:textId="77777777" w:rsidTr="00C50FCD">
        <w:trPr>
          <w:cantSplit/>
          <w:trHeight w:val="20"/>
        </w:trPr>
        <w:tc>
          <w:tcPr>
            <w:tcW w:w="7001" w:type="dxa"/>
            <w:shd w:val="clear" w:color="000000" w:fill="FFFFFF"/>
            <w:vAlign w:val="center"/>
            <w:hideMark/>
          </w:tcPr>
          <w:p w14:paraId="6A9E74A4" w14:textId="14D3614F"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 xml:space="preserve">Czy </w:t>
            </w:r>
            <w:r w:rsidR="00DF31A7">
              <w:rPr>
                <w:rFonts w:asciiTheme="minorHAnsi" w:hAnsiTheme="minorHAnsi" w:cstheme="minorHAnsi"/>
                <w:color w:val="000000"/>
                <w:sz w:val="18"/>
                <w:szCs w:val="18"/>
                <w:lang w:val="pl-PL" w:eastAsia="pl-PL"/>
              </w:rPr>
              <w:t>szkoła</w:t>
            </w:r>
            <w:r w:rsidRPr="00FA0BC4">
              <w:rPr>
                <w:rFonts w:asciiTheme="minorHAnsi" w:hAnsiTheme="minorHAnsi" w:cstheme="minorHAnsi"/>
                <w:color w:val="000000"/>
                <w:sz w:val="18"/>
                <w:szCs w:val="18"/>
                <w:lang w:val="pl-PL" w:eastAsia="pl-PL"/>
              </w:rPr>
              <w:t xml:space="preserve"> jest publiczna</w:t>
            </w:r>
          </w:p>
        </w:tc>
        <w:tc>
          <w:tcPr>
            <w:tcW w:w="955" w:type="dxa"/>
            <w:shd w:val="clear" w:color="auto" w:fill="auto"/>
            <w:vAlign w:val="center"/>
            <w:hideMark/>
          </w:tcPr>
          <w:p w14:paraId="5BEDB3CF"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0,582</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4917EC2F"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-41,80%</w:t>
            </w:r>
          </w:p>
        </w:tc>
        <w:tc>
          <w:tcPr>
            <w:tcW w:w="954" w:type="dxa"/>
            <w:shd w:val="clear" w:color="auto" w:fill="auto"/>
            <w:vAlign w:val="center"/>
            <w:hideMark/>
          </w:tcPr>
          <w:p w14:paraId="35CC94B3"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0,387</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047177C4"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-61,30%</w:t>
            </w:r>
          </w:p>
        </w:tc>
        <w:tc>
          <w:tcPr>
            <w:tcW w:w="954" w:type="dxa"/>
            <w:shd w:val="clear" w:color="auto" w:fill="auto"/>
            <w:vAlign w:val="center"/>
            <w:hideMark/>
          </w:tcPr>
          <w:p w14:paraId="100C3A6D"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0,93</w:t>
            </w:r>
          </w:p>
        </w:tc>
        <w:tc>
          <w:tcPr>
            <w:tcW w:w="959" w:type="dxa"/>
            <w:shd w:val="clear" w:color="auto" w:fill="auto"/>
            <w:noWrap/>
            <w:vAlign w:val="center"/>
            <w:hideMark/>
          </w:tcPr>
          <w:p w14:paraId="402A1F1F"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-7,00%</w:t>
            </w:r>
          </w:p>
        </w:tc>
        <w:tc>
          <w:tcPr>
            <w:tcW w:w="954" w:type="dxa"/>
            <w:shd w:val="clear" w:color="auto" w:fill="auto"/>
            <w:vAlign w:val="center"/>
            <w:hideMark/>
          </w:tcPr>
          <w:p w14:paraId="2AF8B298"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0,552</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21E82BE4"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-44,80%</w:t>
            </w:r>
          </w:p>
        </w:tc>
        <w:tc>
          <w:tcPr>
            <w:tcW w:w="146" w:type="dxa"/>
            <w:vAlign w:val="center"/>
            <w:hideMark/>
          </w:tcPr>
          <w:p w14:paraId="62E885EB"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73700EED" w14:textId="77777777" w:rsidTr="00C50FCD">
        <w:trPr>
          <w:cantSplit/>
          <w:trHeight w:val="20"/>
        </w:trPr>
        <w:tc>
          <w:tcPr>
            <w:tcW w:w="7001" w:type="dxa"/>
            <w:shd w:val="clear" w:color="000000" w:fill="FFFFFF"/>
            <w:vAlign w:val="center"/>
            <w:hideMark/>
          </w:tcPr>
          <w:p w14:paraId="2FB5168B"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lastRenderedPageBreak/>
              <w:t>Liczba etatów nauczycieli w szkole - korygowana</w:t>
            </w:r>
          </w:p>
        </w:tc>
        <w:tc>
          <w:tcPr>
            <w:tcW w:w="955" w:type="dxa"/>
            <w:shd w:val="clear" w:color="auto" w:fill="auto"/>
            <w:vAlign w:val="center"/>
            <w:hideMark/>
          </w:tcPr>
          <w:p w14:paraId="512EA571"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0,993</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058DBCD1"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-0,70%</w:t>
            </w:r>
          </w:p>
        </w:tc>
        <w:tc>
          <w:tcPr>
            <w:tcW w:w="954" w:type="dxa"/>
            <w:shd w:val="clear" w:color="auto" w:fill="auto"/>
            <w:vAlign w:val="center"/>
            <w:hideMark/>
          </w:tcPr>
          <w:p w14:paraId="29914C75"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0,99</w:t>
            </w:r>
          </w:p>
        </w:tc>
        <w:tc>
          <w:tcPr>
            <w:tcW w:w="959" w:type="dxa"/>
            <w:shd w:val="clear" w:color="auto" w:fill="auto"/>
            <w:noWrap/>
            <w:vAlign w:val="center"/>
            <w:hideMark/>
          </w:tcPr>
          <w:p w14:paraId="462EF6A0"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-1,00%</w:t>
            </w:r>
          </w:p>
        </w:tc>
        <w:tc>
          <w:tcPr>
            <w:tcW w:w="954" w:type="dxa"/>
            <w:shd w:val="clear" w:color="auto" w:fill="auto"/>
            <w:vAlign w:val="center"/>
            <w:hideMark/>
          </w:tcPr>
          <w:p w14:paraId="12B834F7"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0,996</w:t>
            </w:r>
          </w:p>
        </w:tc>
        <w:tc>
          <w:tcPr>
            <w:tcW w:w="959" w:type="dxa"/>
            <w:shd w:val="clear" w:color="auto" w:fill="auto"/>
            <w:noWrap/>
            <w:vAlign w:val="center"/>
            <w:hideMark/>
          </w:tcPr>
          <w:p w14:paraId="3FD49D3B"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-0,40%</w:t>
            </w:r>
          </w:p>
        </w:tc>
        <w:tc>
          <w:tcPr>
            <w:tcW w:w="954" w:type="dxa"/>
            <w:shd w:val="clear" w:color="auto" w:fill="auto"/>
            <w:vAlign w:val="center"/>
            <w:hideMark/>
          </w:tcPr>
          <w:p w14:paraId="5AA0AE6F"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0,992</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6150B589"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-0,80%</w:t>
            </w:r>
          </w:p>
        </w:tc>
        <w:tc>
          <w:tcPr>
            <w:tcW w:w="146" w:type="dxa"/>
            <w:vAlign w:val="center"/>
            <w:hideMark/>
          </w:tcPr>
          <w:p w14:paraId="7051211B"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259EDA42" w14:textId="77777777" w:rsidTr="00C50FCD">
        <w:trPr>
          <w:cantSplit/>
          <w:trHeight w:val="20"/>
        </w:trPr>
        <w:tc>
          <w:tcPr>
            <w:tcW w:w="7001" w:type="dxa"/>
            <w:shd w:val="clear" w:color="000000" w:fill="FFFFFF"/>
            <w:vAlign w:val="center"/>
            <w:hideMark/>
          </w:tcPr>
          <w:p w14:paraId="2CF99FB2"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Korygowana liczba uczniów na etat nauczycielski</w:t>
            </w:r>
          </w:p>
        </w:tc>
        <w:tc>
          <w:tcPr>
            <w:tcW w:w="955" w:type="dxa"/>
            <w:shd w:val="clear" w:color="auto" w:fill="auto"/>
            <w:vAlign w:val="center"/>
            <w:hideMark/>
          </w:tcPr>
          <w:p w14:paraId="7F704468"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0,988</w:t>
            </w:r>
          </w:p>
        </w:tc>
        <w:tc>
          <w:tcPr>
            <w:tcW w:w="959" w:type="dxa"/>
            <w:shd w:val="clear" w:color="auto" w:fill="auto"/>
            <w:noWrap/>
            <w:vAlign w:val="center"/>
            <w:hideMark/>
          </w:tcPr>
          <w:p w14:paraId="10FD3455"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-1,20%</w:t>
            </w:r>
          </w:p>
        </w:tc>
        <w:tc>
          <w:tcPr>
            <w:tcW w:w="954" w:type="dxa"/>
            <w:shd w:val="clear" w:color="auto" w:fill="auto"/>
            <w:vAlign w:val="center"/>
            <w:hideMark/>
          </w:tcPr>
          <w:p w14:paraId="5CCD5FBE"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1,001</w:t>
            </w:r>
          </w:p>
        </w:tc>
        <w:tc>
          <w:tcPr>
            <w:tcW w:w="959" w:type="dxa"/>
            <w:shd w:val="clear" w:color="auto" w:fill="auto"/>
            <w:noWrap/>
            <w:vAlign w:val="center"/>
            <w:hideMark/>
          </w:tcPr>
          <w:p w14:paraId="4DDEE513"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0,10%</w:t>
            </w:r>
          </w:p>
        </w:tc>
        <w:tc>
          <w:tcPr>
            <w:tcW w:w="954" w:type="dxa"/>
            <w:shd w:val="clear" w:color="auto" w:fill="auto"/>
            <w:vAlign w:val="center"/>
            <w:hideMark/>
          </w:tcPr>
          <w:p w14:paraId="7B06D6B3"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0,997</w:t>
            </w:r>
          </w:p>
        </w:tc>
        <w:tc>
          <w:tcPr>
            <w:tcW w:w="959" w:type="dxa"/>
            <w:shd w:val="clear" w:color="auto" w:fill="auto"/>
            <w:noWrap/>
            <w:vAlign w:val="center"/>
            <w:hideMark/>
          </w:tcPr>
          <w:p w14:paraId="50679833"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-0,30%</w:t>
            </w:r>
          </w:p>
        </w:tc>
        <w:tc>
          <w:tcPr>
            <w:tcW w:w="954" w:type="dxa"/>
            <w:shd w:val="clear" w:color="auto" w:fill="auto"/>
            <w:vAlign w:val="center"/>
            <w:hideMark/>
          </w:tcPr>
          <w:p w14:paraId="3146AA14"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0,978</w:t>
            </w:r>
          </w:p>
        </w:tc>
        <w:tc>
          <w:tcPr>
            <w:tcW w:w="959" w:type="dxa"/>
            <w:shd w:val="clear" w:color="auto" w:fill="auto"/>
            <w:noWrap/>
            <w:vAlign w:val="center"/>
            <w:hideMark/>
          </w:tcPr>
          <w:p w14:paraId="7EF79B07"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-2,20%</w:t>
            </w:r>
          </w:p>
        </w:tc>
        <w:tc>
          <w:tcPr>
            <w:tcW w:w="146" w:type="dxa"/>
            <w:vAlign w:val="center"/>
            <w:hideMark/>
          </w:tcPr>
          <w:p w14:paraId="7C034C9B"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6F831827" w14:textId="77777777" w:rsidTr="00C50FCD">
        <w:trPr>
          <w:cantSplit/>
          <w:trHeight w:val="20"/>
        </w:trPr>
        <w:tc>
          <w:tcPr>
            <w:tcW w:w="7001" w:type="dxa"/>
            <w:shd w:val="clear" w:color="000000" w:fill="FFFFFF"/>
            <w:vAlign w:val="center"/>
            <w:hideMark/>
          </w:tcPr>
          <w:p w14:paraId="5A27EADE"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Korygowana liczba etatów specjalistów zatrudnionych w szkole na 100 etatów nauczycielskich</w:t>
            </w:r>
          </w:p>
        </w:tc>
        <w:tc>
          <w:tcPr>
            <w:tcW w:w="955" w:type="dxa"/>
            <w:shd w:val="clear" w:color="auto" w:fill="auto"/>
            <w:vAlign w:val="center"/>
            <w:hideMark/>
          </w:tcPr>
          <w:p w14:paraId="486A3F22"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0,989</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2F04D830"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-1,10%</w:t>
            </w:r>
          </w:p>
        </w:tc>
        <w:tc>
          <w:tcPr>
            <w:tcW w:w="954" w:type="dxa"/>
            <w:shd w:val="clear" w:color="auto" w:fill="auto"/>
            <w:vAlign w:val="center"/>
            <w:hideMark/>
          </w:tcPr>
          <w:p w14:paraId="67E6854C"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0,963</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1194A8FA"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-3,70%</w:t>
            </w:r>
          </w:p>
        </w:tc>
        <w:tc>
          <w:tcPr>
            <w:tcW w:w="954" w:type="dxa"/>
            <w:shd w:val="clear" w:color="auto" w:fill="auto"/>
            <w:vAlign w:val="center"/>
            <w:hideMark/>
          </w:tcPr>
          <w:p w14:paraId="0F2335AC"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0,99</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54CEB976"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-1,00%</w:t>
            </w:r>
          </w:p>
        </w:tc>
        <w:tc>
          <w:tcPr>
            <w:tcW w:w="954" w:type="dxa"/>
            <w:shd w:val="clear" w:color="auto" w:fill="auto"/>
            <w:vAlign w:val="center"/>
            <w:hideMark/>
          </w:tcPr>
          <w:p w14:paraId="19ADC3A1"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0,995</w:t>
            </w:r>
          </w:p>
        </w:tc>
        <w:tc>
          <w:tcPr>
            <w:tcW w:w="959" w:type="dxa"/>
            <w:shd w:val="clear" w:color="auto" w:fill="auto"/>
            <w:noWrap/>
            <w:vAlign w:val="center"/>
            <w:hideMark/>
          </w:tcPr>
          <w:p w14:paraId="3A36B036"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-0,50%</w:t>
            </w:r>
          </w:p>
        </w:tc>
        <w:tc>
          <w:tcPr>
            <w:tcW w:w="146" w:type="dxa"/>
            <w:vAlign w:val="center"/>
            <w:hideMark/>
          </w:tcPr>
          <w:p w14:paraId="5F12CE59"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7770F076" w14:textId="77777777" w:rsidTr="00C50FCD">
        <w:trPr>
          <w:cantSplit/>
          <w:trHeight w:val="20"/>
        </w:trPr>
        <w:tc>
          <w:tcPr>
            <w:tcW w:w="7001" w:type="dxa"/>
            <w:shd w:val="clear" w:color="000000" w:fill="FFFFFF"/>
            <w:vAlign w:val="center"/>
            <w:hideMark/>
          </w:tcPr>
          <w:p w14:paraId="1342789F"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Korygowana liczba uczniów na etat specjalisty</w:t>
            </w:r>
          </w:p>
        </w:tc>
        <w:tc>
          <w:tcPr>
            <w:tcW w:w="955" w:type="dxa"/>
            <w:shd w:val="clear" w:color="auto" w:fill="auto"/>
            <w:vAlign w:val="center"/>
            <w:hideMark/>
          </w:tcPr>
          <w:p w14:paraId="781A2754"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1,001</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1E63AADE"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0,10%</w:t>
            </w:r>
          </w:p>
        </w:tc>
        <w:tc>
          <w:tcPr>
            <w:tcW w:w="954" w:type="dxa"/>
            <w:shd w:val="clear" w:color="auto" w:fill="auto"/>
            <w:vAlign w:val="center"/>
            <w:hideMark/>
          </w:tcPr>
          <w:p w14:paraId="709EC91B"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w:t>
            </w:r>
          </w:p>
        </w:tc>
        <w:tc>
          <w:tcPr>
            <w:tcW w:w="959" w:type="dxa"/>
            <w:shd w:val="clear" w:color="auto" w:fill="auto"/>
            <w:noWrap/>
            <w:vAlign w:val="center"/>
            <w:hideMark/>
          </w:tcPr>
          <w:p w14:paraId="1696156F"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0,00%</w:t>
            </w:r>
          </w:p>
        </w:tc>
        <w:tc>
          <w:tcPr>
            <w:tcW w:w="954" w:type="dxa"/>
            <w:shd w:val="clear" w:color="auto" w:fill="auto"/>
            <w:vAlign w:val="center"/>
            <w:hideMark/>
          </w:tcPr>
          <w:p w14:paraId="16C10A49"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1,001</w:t>
            </w:r>
          </w:p>
        </w:tc>
        <w:tc>
          <w:tcPr>
            <w:tcW w:w="959" w:type="dxa"/>
            <w:shd w:val="clear" w:color="auto" w:fill="auto"/>
            <w:noWrap/>
            <w:vAlign w:val="center"/>
            <w:hideMark/>
          </w:tcPr>
          <w:p w14:paraId="06B44686"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0,10%</w:t>
            </w:r>
          </w:p>
        </w:tc>
        <w:tc>
          <w:tcPr>
            <w:tcW w:w="954" w:type="dxa"/>
            <w:shd w:val="clear" w:color="auto" w:fill="auto"/>
            <w:vAlign w:val="center"/>
            <w:hideMark/>
          </w:tcPr>
          <w:p w14:paraId="4D023867"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1,001</w:t>
            </w:r>
          </w:p>
        </w:tc>
        <w:tc>
          <w:tcPr>
            <w:tcW w:w="959" w:type="dxa"/>
            <w:shd w:val="clear" w:color="auto" w:fill="auto"/>
            <w:noWrap/>
            <w:vAlign w:val="center"/>
            <w:hideMark/>
          </w:tcPr>
          <w:p w14:paraId="693AAA52"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0,10%</w:t>
            </w:r>
          </w:p>
        </w:tc>
        <w:tc>
          <w:tcPr>
            <w:tcW w:w="146" w:type="dxa"/>
            <w:vAlign w:val="center"/>
            <w:hideMark/>
          </w:tcPr>
          <w:p w14:paraId="0AA50301"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03BADD79" w14:textId="77777777" w:rsidTr="00C50FCD">
        <w:trPr>
          <w:cantSplit/>
          <w:trHeight w:val="20"/>
        </w:trPr>
        <w:tc>
          <w:tcPr>
            <w:tcW w:w="7001" w:type="dxa"/>
            <w:shd w:val="clear" w:color="000000" w:fill="FFFFFF"/>
            <w:vAlign w:val="center"/>
            <w:hideMark/>
          </w:tcPr>
          <w:p w14:paraId="42C5DA6D"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Procent uczniów z orzeczeniami</w:t>
            </w:r>
          </w:p>
        </w:tc>
        <w:tc>
          <w:tcPr>
            <w:tcW w:w="955" w:type="dxa"/>
            <w:shd w:val="clear" w:color="auto" w:fill="auto"/>
            <w:vAlign w:val="center"/>
            <w:hideMark/>
          </w:tcPr>
          <w:p w14:paraId="3B594F4E"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1,028</w:t>
            </w:r>
          </w:p>
        </w:tc>
        <w:tc>
          <w:tcPr>
            <w:tcW w:w="959" w:type="dxa"/>
            <w:shd w:val="clear" w:color="auto" w:fill="auto"/>
            <w:noWrap/>
            <w:vAlign w:val="center"/>
            <w:hideMark/>
          </w:tcPr>
          <w:p w14:paraId="6C4436A7"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2,80%</w:t>
            </w:r>
          </w:p>
        </w:tc>
        <w:tc>
          <w:tcPr>
            <w:tcW w:w="954" w:type="dxa"/>
            <w:shd w:val="clear" w:color="auto" w:fill="auto"/>
            <w:vAlign w:val="center"/>
            <w:hideMark/>
          </w:tcPr>
          <w:p w14:paraId="0FF1A446"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0,921</w:t>
            </w:r>
          </w:p>
        </w:tc>
        <w:tc>
          <w:tcPr>
            <w:tcW w:w="959" w:type="dxa"/>
            <w:shd w:val="clear" w:color="auto" w:fill="auto"/>
            <w:noWrap/>
            <w:vAlign w:val="center"/>
            <w:hideMark/>
          </w:tcPr>
          <w:p w14:paraId="4437D1CB"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-7,90%</w:t>
            </w:r>
          </w:p>
        </w:tc>
        <w:tc>
          <w:tcPr>
            <w:tcW w:w="954" w:type="dxa"/>
            <w:shd w:val="clear" w:color="auto" w:fill="auto"/>
            <w:vAlign w:val="center"/>
            <w:hideMark/>
          </w:tcPr>
          <w:p w14:paraId="2C7833B6"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1,009</w:t>
            </w:r>
          </w:p>
        </w:tc>
        <w:tc>
          <w:tcPr>
            <w:tcW w:w="959" w:type="dxa"/>
            <w:shd w:val="clear" w:color="auto" w:fill="auto"/>
            <w:noWrap/>
            <w:vAlign w:val="center"/>
            <w:hideMark/>
          </w:tcPr>
          <w:p w14:paraId="1A64943A"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0,90%</w:t>
            </w:r>
          </w:p>
        </w:tc>
        <w:tc>
          <w:tcPr>
            <w:tcW w:w="954" w:type="dxa"/>
            <w:shd w:val="clear" w:color="auto" w:fill="auto"/>
            <w:vAlign w:val="center"/>
            <w:hideMark/>
          </w:tcPr>
          <w:p w14:paraId="1F973702"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0,944</w:t>
            </w:r>
          </w:p>
        </w:tc>
        <w:tc>
          <w:tcPr>
            <w:tcW w:w="959" w:type="dxa"/>
            <w:shd w:val="clear" w:color="auto" w:fill="auto"/>
            <w:noWrap/>
            <w:vAlign w:val="center"/>
            <w:hideMark/>
          </w:tcPr>
          <w:p w14:paraId="07261B93"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-5,60%</w:t>
            </w:r>
          </w:p>
        </w:tc>
        <w:tc>
          <w:tcPr>
            <w:tcW w:w="146" w:type="dxa"/>
            <w:vAlign w:val="center"/>
            <w:hideMark/>
          </w:tcPr>
          <w:p w14:paraId="5BFC93B1"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7A63C408" w14:textId="77777777" w:rsidTr="00C50FCD">
        <w:trPr>
          <w:cantSplit/>
          <w:trHeight w:val="20"/>
        </w:trPr>
        <w:tc>
          <w:tcPr>
            <w:tcW w:w="7001" w:type="dxa"/>
            <w:shd w:val="clear" w:color="000000" w:fill="FFFFFF"/>
            <w:vAlign w:val="center"/>
            <w:hideMark/>
          </w:tcPr>
          <w:p w14:paraId="32CF1B36" w14:textId="31D53AE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Procent uczniów z opiniam</w:t>
            </w:r>
            <w:r w:rsidR="001165A5">
              <w:rPr>
                <w:rFonts w:asciiTheme="minorHAnsi" w:hAnsiTheme="minorHAnsi" w:cstheme="minorHAnsi"/>
                <w:color w:val="000000"/>
                <w:sz w:val="18"/>
                <w:szCs w:val="18"/>
                <w:lang w:val="pl-PL" w:eastAsia="pl-PL"/>
              </w:rPr>
              <w:t>i</w:t>
            </w:r>
            <w:r w:rsidRPr="00FA0BC4">
              <w:rPr>
                <w:rFonts w:asciiTheme="minorHAnsi" w:hAnsiTheme="minorHAnsi" w:cstheme="minorHAnsi"/>
                <w:color w:val="000000"/>
                <w:sz w:val="18"/>
                <w:szCs w:val="18"/>
                <w:lang w:val="pl-PL" w:eastAsia="pl-PL"/>
              </w:rPr>
              <w:t xml:space="preserve"> z poradni psychologiczno-pedagogicznej</w:t>
            </w:r>
          </w:p>
        </w:tc>
        <w:tc>
          <w:tcPr>
            <w:tcW w:w="955" w:type="dxa"/>
            <w:shd w:val="clear" w:color="auto" w:fill="auto"/>
            <w:vAlign w:val="center"/>
            <w:hideMark/>
          </w:tcPr>
          <w:p w14:paraId="4E53BF8E"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1,005</w:t>
            </w:r>
          </w:p>
        </w:tc>
        <w:tc>
          <w:tcPr>
            <w:tcW w:w="959" w:type="dxa"/>
            <w:shd w:val="clear" w:color="auto" w:fill="auto"/>
            <w:noWrap/>
            <w:vAlign w:val="center"/>
            <w:hideMark/>
          </w:tcPr>
          <w:p w14:paraId="7DE89BB9"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0,50%</w:t>
            </w:r>
          </w:p>
        </w:tc>
        <w:tc>
          <w:tcPr>
            <w:tcW w:w="954" w:type="dxa"/>
            <w:shd w:val="clear" w:color="auto" w:fill="auto"/>
            <w:vAlign w:val="center"/>
            <w:hideMark/>
          </w:tcPr>
          <w:p w14:paraId="5FAB130C"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0,991</w:t>
            </w:r>
          </w:p>
        </w:tc>
        <w:tc>
          <w:tcPr>
            <w:tcW w:w="959" w:type="dxa"/>
            <w:shd w:val="clear" w:color="auto" w:fill="auto"/>
            <w:noWrap/>
            <w:vAlign w:val="center"/>
            <w:hideMark/>
          </w:tcPr>
          <w:p w14:paraId="4106A387"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-0,90%</w:t>
            </w:r>
          </w:p>
        </w:tc>
        <w:tc>
          <w:tcPr>
            <w:tcW w:w="954" w:type="dxa"/>
            <w:shd w:val="clear" w:color="auto" w:fill="auto"/>
            <w:vAlign w:val="center"/>
            <w:hideMark/>
          </w:tcPr>
          <w:p w14:paraId="36BC48A9"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1,004</w:t>
            </w:r>
          </w:p>
        </w:tc>
        <w:tc>
          <w:tcPr>
            <w:tcW w:w="959" w:type="dxa"/>
            <w:shd w:val="clear" w:color="auto" w:fill="auto"/>
            <w:noWrap/>
            <w:vAlign w:val="center"/>
            <w:hideMark/>
          </w:tcPr>
          <w:p w14:paraId="703C5455"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0,40%</w:t>
            </w:r>
          </w:p>
        </w:tc>
        <w:tc>
          <w:tcPr>
            <w:tcW w:w="954" w:type="dxa"/>
            <w:shd w:val="clear" w:color="auto" w:fill="auto"/>
            <w:vAlign w:val="center"/>
            <w:hideMark/>
          </w:tcPr>
          <w:p w14:paraId="557C3205"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1,004</w:t>
            </w:r>
          </w:p>
        </w:tc>
        <w:tc>
          <w:tcPr>
            <w:tcW w:w="959" w:type="dxa"/>
            <w:shd w:val="clear" w:color="auto" w:fill="auto"/>
            <w:noWrap/>
            <w:vAlign w:val="center"/>
            <w:hideMark/>
          </w:tcPr>
          <w:p w14:paraId="1897CE73"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0,40%</w:t>
            </w:r>
          </w:p>
        </w:tc>
        <w:tc>
          <w:tcPr>
            <w:tcW w:w="146" w:type="dxa"/>
            <w:vAlign w:val="center"/>
            <w:hideMark/>
          </w:tcPr>
          <w:p w14:paraId="12D7C315"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65942A95" w14:textId="77777777" w:rsidTr="00C50FCD">
        <w:trPr>
          <w:cantSplit/>
          <w:trHeight w:val="20"/>
        </w:trPr>
        <w:tc>
          <w:tcPr>
            <w:tcW w:w="7001" w:type="dxa"/>
            <w:shd w:val="clear" w:color="000000" w:fill="FFFFFF"/>
            <w:vAlign w:val="center"/>
            <w:hideMark/>
          </w:tcPr>
          <w:p w14:paraId="60646B14"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Procent uczniów objętych pomocą psychologiczno-pedagogiczną bez opinii PPP</w:t>
            </w:r>
          </w:p>
        </w:tc>
        <w:tc>
          <w:tcPr>
            <w:tcW w:w="955" w:type="dxa"/>
            <w:shd w:val="clear" w:color="auto" w:fill="auto"/>
            <w:vAlign w:val="center"/>
            <w:hideMark/>
          </w:tcPr>
          <w:p w14:paraId="076CC7FE"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1,002</w:t>
            </w:r>
          </w:p>
        </w:tc>
        <w:tc>
          <w:tcPr>
            <w:tcW w:w="959" w:type="dxa"/>
            <w:shd w:val="clear" w:color="auto" w:fill="auto"/>
            <w:noWrap/>
            <w:vAlign w:val="center"/>
            <w:hideMark/>
          </w:tcPr>
          <w:p w14:paraId="73411A0F"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0,20%</w:t>
            </w:r>
          </w:p>
        </w:tc>
        <w:tc>
          <w:tcPr>
            <w:tcW w:w="954" w:type="dxa"/>
            <w:shd w:val="clear" w:color="auto" w:fill="auto"/>
            <w:vAlign w:val="center"/>
            <w:hideMark/>
          </w:tcPr>
          <w:p w14:paraId="2391B9E5"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0,996</w:t>
            </w:r>
          </w:p>
        </w:tc>
        <w:tc>
          <w:tcPr>
            <w:tcW w:w="959" w:type="dxa"/>
            <w:shd w:val="clear" w:color="auto" w:fill="auto"/>
            <w:noWrap/>
            <w:vAlign w:val="center"/>
            <w:hideMark/>
          </w:tcPr>
          <w:p w14:paraId="28955731"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-0,40%</w:t>
            </w:r>
          </w:p>
        </w:tc>
        <w:tc>
          <w:tcPr>
            <w:tcW w:w="954" w:type="dxa"/>
            <w:shd w:val="clear" w:color="auto" w:fill="auto"/>
            <w:vAlign w:val="center"/>
            <w:hideMark/>
          </w:tcPr>
          <w:p w14:paraId="043EB3D8"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1,003</w:t>
            </w:r>
          </w:p>
        </w:tc>
        <w:tc>
          <w:tcPr>
            <w:tcW w:w="959" w:type="dxa"/>
            <w:shd w:val="clear" w:color="auto" w:fill="auto"/>
            <w:noWrap/>
            <w:vAlign w:val="center"/>
            <w:hideMark/>
          </w:tcPr>
          <w:p w14:paraId="74860C0E"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0,30%</w:t>
            </w:r>
          </w:p>
        </w:tc>
        <w:tc>
          <w:tcPr>
            <w:tcW w:w="954" w:type="dxa"/>
            <w:shd w:val="clear" w:color="auto" w:fill="auto"/>
            <w:vAlign w:val="center"/>
            <w:hideMark/>
          </w:tcPr>
          <w:p w14:paraId="558963D4"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0,998</w:t>
            </w:r>
          </w:p>
        </w:tc>
        <w:tc>
          <w:tcPr>
            <w:tcW w:w="959" w:type="dxa"/>
            <w:shd w:val="clear" w:color="auto" w:fill="auto"/>
            <w:noWrap/>
            <w:vAlign w:val="center"/>
            <w:hideMark/>
          </w:tcPr>
          <w:p w14:paraId="12C7A7D7"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-0,20%</w:t>
            </w:r>
          </w:p>
        </w:tc>
        <w:tc>
          <w:tcPr>
            <w:tcW w:w="146" w:type="dxa"/>
            <w:vAlign w:val="center"/>
            <w:hideMark/>
          </w:tcPr>
          <w:p w14:paraId="107EA532"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17D39DEC" w14:textId="77777777" w:rsidTr="00C50FCD">
        <w:trPr>
          <w:cantSplit/>
          <w:trHeight w:val="20"/>
        </w:trPr>
        <w:tc>
          <w:tcPr>
            <w:tcW w:w="7001" w:type="dxa"/>
            <w:shd w:val="clear" w:color="000000" w:fill="FFFFFF"/>
            <w:vAlign w:val="center"/>
            <w:hideMark/>
          </w:tcPr>
          <w:p w14:paraId="0032718C"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Wskaźnik wsparcia kadrowego</w:t>
            </w:r>
          </w:p>
        </w:tc>
        <w:tc>
          <w:tcPr>
            <w:tcW w:w="955" w:type="dxa"/>
            <w:shd w:val="clear" w:color="auto" w:fill="auto"/>
            <w:vAlign w:val="center"/>
            <w:hideMark/>
          </w:tcPr>
          <w:p w14:paraId="2A3AAC0D"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0,997</w:t>
            </w:r>
          </w:p>
        </w:tc>
        <w:tc>
          <w:tcPr>
            <w:tcW w:w="959" w:type="dxa"/>
            <w:shd w:val="clear" w:color="auto" w:fill="auto"/>
            <w:noWrap/>
            <w:vAlign w:val="center"/>
            <w:hideMark/>
          </w:tcPr>
          <w:p w14:paraId="27E73E4D"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-0,30%</w:t>
            </w:r>
          </w:p>
        </w:tc>
        <w:tc>
          <w:tcPr>
            <w:tcW w:w="954" w:type="dxa"/>
            <w:shd w:val="clear" w:color="auto" w:fill="auto"/>
            <w:vAlign w:val="center"/>
            <w:hideMark/>
          </w:tcPr>
          <w:p w14:paraId="6D4DCE16"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w:t>
            </w:r>
          </w:p>
        </w:tc>
        <w:tc>
          <w:tcPr>
            <w:tcW w:w="959" w:type="dxa"/>
            <w:shd w:val="clear" w:color="auto" w:fill="auto"/>
            <w:noWrap/>
            <w:vAlign w:val="center"/>
            <w:hideMark/>
          </w:tcPr>
          <w:p w14:paraId="5CE81215"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0,00%</w:t>
            </w:r>
          </w:p>
        </w:tc>
        <w:tc>
          <w:tcPr>
            <w:tcW w:w="954" w:type="dxa"/>
            <w:shd w:val="clear" w:color="auto" w:fill="auto"/>
            <w:vAlign w:val="center"/>
            <w:hideMark/>
          </w:tcPr>
          <w:p w14:paraId="4E0AA5A4"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0,994</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098161A5"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-0,60%</w:t>
            </w:r>
          </w:p>
        </w:tc>
        <w:tc>
          <w:tcPr>
            <w:tcW w:w="954" w:type="dxa"/>
            <w:shd w:val="clear" w:color="auto" w:fill="auto"/>
            <w:vAlign w:val="center"/>
            <w:hideMark/>
          </w:tcPr>
          <w:p w14:paraId="438B9AFB"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0,997</w:t>
            </w:r>
          </w:p>
        </w:tc>
        <w:tc>
          <w:tcPr>
            <w:tcW w:w="959" w:type="dxa"/>
            <w:shd w:val="clear" w:color="auto" w:fill="auto"/>
            <w:noWrap/>
            <w:vAlign w:val="center"/>
            <w:hideMark/>
          </w:tcPr>
          <w:p w14:paraId="5DC5772F"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-0,30%</w:t>
            </w:r>
          </w:p>
        </w:tc>
        <w:tc>
          <w:tcPr>
            <w:tcW w:w="146" w:type="dxa"/>
            <w:vAlign w:val="center"/>
            <w:hideMark/>
          </w:tcPr>
          <w:p w14:paraId="7B7A2468"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34BCE99D" w14:textId="77777777" w:rsidTr="00C50FCD">
        <w:trPr>
          <w:trHeight w:val="20"/>
        </w:trPr>
        <w:tc>
          <w:tcPr>
            <w:tcW w:w="7001" w:type="dxa"/>
            <w:shd w:val="clear" w:color="auto" w:fill="F2F2F2" w:themeFill="background1" w:themeFillShade="F2"/>
            <w:vAlign w:val="center"/>
            <w:hideMark/>
          </w:tcPr>
          <w:p w14:paraId="2C5E2F31"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INTERAKCJE</w:t>
            </w:r>
          </w:p>
        </w:tc>
        <w:tc>
          <w:tcPr>
            <w:tcW w:w="955" w:type="dxa"/>
            <w:shd w:val="clear" w:color="auto" w:fill="F2F2F2" w:themeFill="background1" w:themeFillShade="F2"/>
            <w:vAlign w:val="center"/>
            <w:hideMark/>
          </w:tcPr>
          <w:p w14:paraId="34453714"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F2F2F2" w:themeFill="background1" w:themeFillShade="F2"/>
            <w:noWrap/>
            <w:vAlign w:val="center"/>
            <w:hideMark/>
          </w:tcPr>
          <w:p w14:paraId="5E5ED0A8"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shd w:val="clear" w:color="auto" w:fill="F2F2F2" w:themeFill="background1" w:themeFillShade="F2"/>
            <w:vAlign w:val="center"/>
            <w:hideMark/>
          </w:tcPr>
          <w:p w14:paraId="7677A76D"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F2F2F2" w:themeFill="background1" w:themeFillShade="F2"/>
            <w:noWrap/>
            <w:vAlign w:val="center"/>
            <w:hideMark/>
          </w:tcPr>
          <w:p w14:paraId="675EFE1A"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shd w:val="clear" w:color="auto" w:fill="F2F2F2" w:themeFill="background1" w:themeFillShade="F2"/>
            <w:vAlign w:val="center"/>
            <w:hideMark/>
          </w:tcPr>
          <w:p w14:paraId="42470EE0"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F2F2F2" w:themeFill="background1" w:themeFillShade="F2"/>
            <w:noWrap/>
            <w:vAlign w:val="center"/>
            <w:hideMark/>
          </w:tcPr>
          <w:p w14:paraId="3B1282A3"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shd w:val="clear" w:color="auto" w:fill="F2F2F2" w:themeFill="background1" w:themeFillShade="F2"/>
            <w:vAlign w:val="center"/>
            <w:hideMark/>
          </w:tcPr>
          <w:p w14:paraId="502A8A32"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F2F2F2" w:themeFill="background1" w:themeFillShade="F2"/>
            <w:noWrap/>
            <w:vAlign w:val="center"/>
            <w:hideMark/>
          </w:tcPr>
          <w:p w14:paraId="0B0477FC" w14:textId="77777777" w:rsidR="00B10680" w:rsidRPr="00FA0BC4" w:rsidRDefault="00B10680" w:rsidP="00C50FCD">
            <w:pPr>
              <w:rPr>
                <w:rFonts w:asciiTheme="minorHAnsi" w:hAnsiTheme="minorHAnsi" w:cstheme="minorHAnsi"/>
                <w:color w:val="000000"/>
                <w:sz w:val="18"/>
                <w:szCs w:val="18"/>
                <w:lang w:val="pl-PL" w:eastAsia="pl-PL"/>
              </w:rPr>
            </w:pPr>
          </w:p>
        </w:tc>
        <w:tc>
          <w:tcPr>
            <w:tcW w:w="146" w:type="dxa"/>
            <w:vAlign w:val="center"/>
            <w:hideMark/>
          </w:tcPr>
          <w:p w14:paraId="457BAD87"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1B617FEF" w14:textId="77777777" w:rsidTr="00C50FCD">
        <w:trPr>
          <w:cantSplit/>
          <w:trHeight w:val="20"/>
        </w:trPr>
        <w:tc>
          <w:tcPr>
            <w:tcW w:w="7001" w:type="dxa"/>
            <w:shd w:val="clear" w:color="000000" w:fill="FFFFFF"/>
            <w:vAlign w:val="center"/>
            <w:hideMark/>
          </w:tcPr>
          <w:p w14:paraId="4E5AF025" w14:textId="19155004" w:rsidR="00B10680" w:rsidRPr="00FA0BC4" w:rsidRDefault="00B10680" w:rsidP="001165A5">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Typ miejscowo</w:t>
            </w:r>
            <w:r w:rsidR="001165A5">
              <w:rPr>
                <w:rFonts w:asciiTheme="minorHAnsi" w:hAnsiTheme="minorHAnsi" w:cstheme="minorHAnsi"/>
                <w:color w:val="000000"/>
                <w:sz w:val="18"/>
                <w:szCs w:val="18"/>
                <w:lang w:val="pl-PL" w:eastAsia="pl-PL"/>
              </w:rPr>
              <w:t>ś</w:t>
            </w:r>
            <w:r w:rsidRPr="00FA0BC4">
              <w:rPr>
                <w:rFonts w:asciiTheme="minorHAnsi" w:hAnsiTheme="minorHAnsi" w:cstheme="minorHAnsi"/>
                <w:color w:val="000000"/>
                <w:sz w:val="18"/>
                <w:szCs w:val="18"/>
                <w:lang w:val="pl-PL" w:eastAsia="pl-PL"/>
              </w:rPr>
              <w:t>ci ref. =Miasta na prawach powiatu * Korygowana liczba etatów specjalistów w szkole na 100 etatów naucz.</w:t>
            </w:r>
          </w:p>
        </w:tc>
        <w:tc>
          <w:tcPr>
            <w:tcW w:w="955" w:type="dxa"/>
            <w:shd w:val="clear" w:color="auto" w:fill="auto"/>
            <w:vAlign w:val="center"/>
            <w:hideMark/>
          </w:tcPr>
          <w:p w14:paraId="11BB998E"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auto"/>
            <w:noWrap/>
            <w:vAlign w:val="center"/>
            <w:hideMark/>
          </w:tcPr>
          <w:p w14:paraId="64FE9574"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shd w:val="clear" w:color="auto" w:fill="auto"/>
            <w:vAlign w:val="center"/>
            <w:hideMark/>
          </w:tcPr>
          <w:p w14:paraId="15B87E2D"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auto"/>
            <w:noWrap/>
            <w:vAlign w:val="center"/>
            <w:hideMark/>
          </w:tcPr>
          <w:p w14:paraId="61CD4190"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shd w:val="clear" w:color="auto" w:fill="auto"/>
            <w:vAlign w:val="center"/>
            <w:hideMark/>
          </w:tcPr>
          <w:p w14:paraId="1A591A84"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auto"/>
            <w:noWrap/>
            <w:vAlign w:val="center"/>
            <w:hideMark/>
          </w:tcPr>
          <w:p w14:paraId="675AEE53"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shd w:val="clear" w:color="auto" w:fill="auto"/>
            <w:vAlign w:val="center"/>
            <w:hideMark/>
          </w:tcPr>
          <w:p w14:paraId="2675E515"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auto"/>
            <w:noWrap/>
            <w:vAlign w:val="center"/>
            <w:hideMark/>
          </w:tcPr>
          <w:p w14:paraId="13E224EF" w14:textId="77777777" w:rsidR="00B10680" w:rsidRPr="00FA0BC4" w:rsidRDefault="00B10680" w:rsidP="00C50FCD">
            <w:pPr>
              <w:rPr>
                <w:rFonts w:asciiTheme="minorHAnsi" w:hAnsiTheme="minorHAnsi" w:cstheme="minorHAnsi"/>
                <w:color w:val="000000"/>
                <w:sz w:val="18"/>
                <w:szCs w:val="18"/>
                <w:lang w:val="pl-PL" w:eastAsia="pl-PL"/>
              </w:rPr>
            </w:pPr>
          </w:p>
        </w:tc>
        <w:tc>
          <w:tcPr>
            <w:tcW w:w="146" w:type="dxa"/>
            <w:vAlign w:val="center"/>
            <w:hideMark/>
          </w:tcPr>
          <w:p w14:paraId="65AF912E"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78B76875" w14:textId="77777777" w:rsidTr="00C50FCD">
        <w:trPr>
          <w:cantSplit/>
          <w:trHeight w:val="20"/>
        </w:trPr>
        <w:tc>
          <w:tcPr>
            <w:tcW w:w="7001" w:type="dxa"/>
            <w:shd w:val="clear" w:color="000000" w:fill="FFFFFF"/>
            <w:vAlign w:val="center"/>
            <w:hideMark/>
          </w:tcPr>
          <w:p w14:paraId="0675AEB9"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wieś * Korygowana liczba etatów specjalistów w szkole na 100 etatów nauczy.</w:t>
            </w:r>
          </w:p>
        </w:tc>
        <w:tc>
          <w:tcPr>
            <w:tcW w:w="955" w:type="dxa"/>
            <w:shd w:val="clear" w:color="auto" w:fill="auto"/>
            <w:vAlign w:val="center"/>
            <w:hideMark/>
          </w:tcPr>
          <w:p w14:paraId="6BBC99D7"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1,015</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3D66B482"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1,50%</w:t>
            </w:r>
          </w:p>
        </w:tc>
        <w:tc>
          <w:tcPr>
            <w:tcW w:w="954" w:type="dxa"/>
            <w:shd w:val="clear" w:color="auto" w:fill="auto"/>
            <w:vAlign w:val="center"/>
            <w:hideMark/>
          </w:tcPr>
          <w:p w14:paraId="2827AC2E"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1,042</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15052918"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4,20%</w:t>
            </w:r>
          </w:p>
        </w:tc>
        <w:tc>
          <w:tcPr>
            <w:tcW w:w="954" w:type="dxa"/>
            <w:shd w:val="clear" w:color="auto" w:fill="auto"/>
            <w:vAlign w:val="center"/>
            <w:hideMark/>
          </w:tcPr>
          <w:p w14:paraId="02064308"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1,008</w:t>
            </w:r>
          </w:p>
        </w:tc>
        <w:tc>
          <w:tcPr>
            <w:tcW w:w="959" w:type="dxa"/>
            <w:shd w:val="clear" w:color="auto" w:fill="auto"/>
            <w:noWrap/>
            <w:vAlign w:val="center"/>
            <w:hideMark/>
          </w:tcPr>
          <w:p w14:paraId="45463E0E"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0,80%</w:t>
            </w:r>
          </w:p>
        </w:tc>
        <w:tc>
          <w:tcPr>
            <w:tcW w:w="954" w:type="dxa"/>
            <w:shd w:val="clear" w:color="auto" w:fill="auto"/>
            <w:vAlign w:val="center"/>
            <w:hideMark/>
          </w:tcPr>
          <w:p w14:paraId="32C7891D"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1,009</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2BE3E8D7"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0,90%</w:t>
            </w:r>
          </w:p>
        </w:tc>
        <w:tc>
          <w:tcPr>
            <w:tcW w:w="146" w:type="dxa"/>
            <w:vAlign w:val="center"/>
            <w:hideMark/>
          </w:tcPr>
          <w:p w14:paraId="616848A2"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3418F4BC" w14:textId="77777777" w:rsidTr="00C50FCD">
        <w:trPr>
          <w:cantSplit/>
          <w:trHeight w:val="20"/>
        </w:trPr>
        <w:tc>
          <w:tcPr>
            <w:tcW w:w="7001" w:type="dxa"/>
            <w:shd w:val="clear" w:color="000000" w:fill="FFFFFF"/>
            <w:vAlign w:val="center"/>
            <w:hideMark/>
          </w:tcPr>
          <w:p w14:paraId="2F2F4924"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miasto * Korygowana liczba etatów specjalistów w szkole na 100 etatów naucz.</w:t>
            </w:r>
          </w:p>
        </w:tc>
        <w:tc>
          <w:tcPr>
            <w:tcW w:w="955" w:type="dxa"/>
            <w:shd w:val="clear" w:color="auto" w:fill="auto"/>
            <w:vAlign w:val="center"/>
            <w:hideMark/>
          </w:tcPr>
          <w:p w14:paraId="4415AEA3"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1,015</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0ED984C6"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1,50%</w:t>
            </w:r>
          </w:p>
        </w:tc>
        <w:tc>
          <w:tcPr>
            <w:tcW w:w="954" w:type="dxa"/>
            <w:shd w:val="clear" w:color="auto" w:fill="auto"/>
            <w:vAlign w:val="center"/>
            <w:hideMark/>
          </w:tcPr>
          <w:p w14:paraId="49C76670"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1,035</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01B1AD9C"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3,50%</w:t>
            </w:r>
          </w:p>
        </w:tc>
        <w:tc>
          <w:tcPr>
            <w:tcW w:w="954" w:type="dxa"/>
            <w:shd w:val="clear" w:color="auto" w:fill="auto"/>
            <w:vAlign w:val="center"/>
            <w:hideMark/>
          </w:tcPr>
          <w:p w14:paraId="185DE1C3"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1,008</w:t>
            </w:r>
          </w:p>
        </w:tc>
        <w:tc>
          <w:tcPr>
            <w:tcW w:w="959" w:type="dxa"/>
            <w:shd w:val="clear" w:color="auto" w:fill="auto"/>
            <w:noWrap/>
            <w:vAlign w:val="center"/>
            <w:hideMark/>
          </w:tcPr>
          <w:p w14:paraId="64AAB022"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0,80%</w:t>
            </w:r>
          </w:p>
        </w:tc>
        <w:tc>
          <w:tcPr>
            <w:tcW w:w="954" w:type="dxa"/>
            <w:shd w:val="clear" w:color="auto" w:fill="auto"/>
            <w:vAlign w:val="center"/>
            <w:hideMark/>
          </w:tcPr>
          <w:p w14:paraId="03340556"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1,009</w:t>
            </w:r>
            <w:r w:rsidRPr="00FA0BC4">
              <w:rPr>
                <w:rFonts w:asciiTheme="minorHAnsi" w:hAnsiTheme="minorHAnsi" w:cstheme="minorHAnsi"/>
                <w:color w:val="000000"/>
                <w:sz w:val="18"/>
                <w:szCs w:val="18"/>
                <w:vertAlign w:val="superscript"/>
                <w:lang w:val="pl-PL" w:eastAsia="pl-PL"/>
              </w:rPr>
              <w:t>*</w:t>
            </w:r>
          </w:p>
        </w:tc>
        <w:tc>
          <w:tcPr>
            <w:tcW w:w="959" w:type="dxa"/>
            <w:shd w:val="clear" w:color="auto" w:fill="auto"/>
            <w:noWrap/>
            <w:vAlign w:val="center"/>
            <w:hideMark/>
          </w:tcPr>
          <w:p w14:paraId="7DBD66D1"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0,90%</w:t>
            </w:r>
          </w:p>
        </w:tc>
        <w:tc>
          <w:tcPr>
            <w:tcW w:w="146" w:type="dxa"/>
            <w:vAlign w:val="center"/>
            <w:hideMark/>
          </w:tcPr>
          <w:p w14:paraId="661E5111"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75EB298B" w14:textId="77777777" w:rsidTr="00C50FCD">
        <w:trPr>
          <w:cantSplit/>
          <w:trHeight w:val="20"/>
        </w:trPr>
        <w:tc>
          <w:tcPr>
            <w:tcW w:w="7001" w:type="dxa"/>
            <w:shd w:val="clear" w:color="000000" w:fill="FFFFFF"/>
            <w:vAlign w:val="center"/>
            <w:hideMark/>
          </w:tcPr>
          <w:p w14:paraId="3C7197EE"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Szkoła ref. duża (300+) * Procent uczniów z orzeczeniami</w:t>
            </w:r>
          </w:p>
        </w:tc>
        <w:tc>
          <w:tcPr>
            <w:tcW w:w="955" w:type="dxa"/>
            <w:shd w:val="clear" w:color="auto" w:fill="auto"/>
            <w:vAlign w:val="center"/>
            <w:hideMark/>
          </w:tcPr>
          <w:p w14:paraId="6CDE51CF"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auto"/>
            <w:noWrap/>
            <w:vAlign w:val="center"/>
            <w:hideMark/>
          </w:tcPr>
          <w:p w14:paraId="27F575ED"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shd w:val="clear" w:color="auto" w:fill="auto"/>
            <w:vAlign w:val="center"/>
            <w:hideMark/>
          </w:tcPr>
          <w:p w14:paraId="0EB9C52A"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auto"/>
            <w:noWrap/>
            <w:vAlign w:val="center"/>
            <w:hideMark/>
          </w:tcPr>
          <w:p w14:paraId="07CD9B5A"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shd w:val="clear" w:color="auto" w:fill="auto"/>
            <w:vAlign w:val="center"/>
            <w:hideMark/>
          </w:tcPr>
          <w:p w14:paraId="75CD7CEC"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auto"/>
            <w:noWrap/>
            <w:vAlign w:val="center"/>
            <w:hideMark/>
          </w:tcPr>
          <w:p w14:paraId="673E5089" w14:textId="77777777" w:rsidR="00B10680" w:rsidRPr="00FA0BC4" w:rsidRDefault="00B10680" w:rsidP="00C50FCD">
            <w:pPr>
              <w:rPr>
                <w:rFonts w:asciiTheme="minorHAnsi" w:hAnsiTheme="minorHAnsi" w:cstheme="minorHAnsi"/>
                <w:color w:val="000000"/>
                <w:sz w:val="18"/>
                <w:szCs w:val="18"/>
                <w:lang w:val="pl-PL" w:eastAsia="pl-PL"/>
              </w:rPr>
            </w:pPr>
          </w:p>
        </w:tc>
        <w:tc>
          <w:tcPr>
            <w:tcW w:w="954" w:type="dxa"/>
            <w:shd w:val="clear" w:color="auto" w:fill="auto"/>
            <w:vAlign w:val="center"/>
            <w:hideMark/>
          </w:tcPr>
          <w:p w14:paraId="5CA479B3" w14:textId="77777777" w:rsidR="00B10680" w:rsidRPr="00FA0BC4" w:rsidRDefault="00B10680" w:rsidP="00C50FCD">
            <w:pPr>
              <w:rPr>
                <w:rFonts w:asciiTheme="minorHAnsi" w:hAnsiTheme="minorHAnsi" w:cstheme="minorHAnsi"/>
                <w:color w:val="000000"/>
                <w:sz w:val="18"/>
                <w:szCs w:val="18"/>
                <w:lang w:val="pl-PL" w:eastAsia="pl-PL"/>
              </w:rPr>
            </w:pPr>
          </w:p>
        </w:tc>
        <w:tc>
          <w:tcPr>
            <w:tcW w:w="959" w:type="dxa"/>
            <w:shd w:val="clear" w:color="auto" w:fill="auto"/>
            <w:noWrap/>
            <w:vAlign w:val="center"/>
            <w:hideMark/>
          </w:tcPr>
          <w:p w14:paraId="2CDDB161" w14:textId="77777777" w:rsidR="00B10680" w:rsidRPr="00FA0BC4" w:rsidRDefault="00B10680" w:rsidP="00C50FCD">
            <w:pPr>
              <w:rPr>
                <w:rFonts w:asciiTheme="minorHAnsi" w:hAnsiTheme="minorHAnsi" w:cstheme="minorHAnsi"/>
                <w:color w:val="000000"/>
                <w:sz w:val="18"/>
                <w:szCs w:val="18"/>
                <w:lang w:val="pl-PL" w:eastAsia="pl-PL"/>
              </w:rPr>
            </w:pPr>
          </w:p>
        </w:tc>
        <w:tc>
          <w:tcPr>
            <w:tcW w:w="146" w:type="dxa"/>
            <w:vAlign w:val="center"/>
            <w:hideMark/>
          </w:tcPr>
          <w:p w14:paraId="4FEA988D"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3F2319EC" w14:textId="77777777" w:rsidTr="00C50FCD">
        <w:trPr>
          <w:cantSplit/>
          <w:trHeight w:val="20"/>
        </w:trPr>
        <w:tc>
          <w:tcPr>
            <w:tcW w:w="7001" w:type="dxa"/>
            <w:shd w:val="clear" w:color="000000" w:fill="FFFFFF"/>
            <w:vAlign w:val="center"/>
            <w:hideMark/>
          </w:tcPr>
          <w:p w14:paraId="59A5AEE8"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mała * Procent uczniów z orzeczeniami</w:t>
            </w:r>
          </w:p>
        </w:tc>
        <w:tc>
          <w:tcPr>
            <w:tcW w:w="955" w:type="dxa"/>
            <w:shd w:val="clear" w:color="auto" w:fill="auto"/>
            <w:vAlign w:val="center"/>
            <w:hideMark/>
          </w:tcPr>
          <w:p w14:paraId="4433EC66"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0,961</w:t>
            </w:r>
          </w:p>
        </w:tc>
        <w:tc>
          <w:tcPr>
            <w:tcW w:w="959" w:type="dxa"/>
            <w:shd w:val="clear" w:color="auto" w:fill="auto"/>
            <w:noWrap/>
            <w:vAlign w:val="center"/>
            <w:hideMark/>
          </w:tcPr>
          <w:p w14:paraId="1700D109"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-3,90%</w:t>
            </w:r>
          </w:p>
        </w:tc>
        <w:tc>
          <w:tcPr>
            <w:tcW w:w="954" w:type="dxa"/>
            <w:shd w:val="clear" w:color="auto" w:fill="auto"/>
            <w:vAlign w:val="center"/>
            <w:hideMark/>
          </w:tcPr>
          <w:p w14:paraId="156000CB"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1,03</w:t>
            </w:r>
          </w:p>
        </w:tc>
        <w:tc>
          <w:tcPr>
            <w:tcW w:w="959" w:type="dxa"/>
            <w:shd w:val="clear" w:color="auto" w:fill="auto"/>
            <w:noWrap/>
            <w:vAlign w:val="center"/>
            <w:hideMark/>
          </w:tcPr>
          <w:p w14:paraId="1F0B19E7"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3,00%</w:t>
            </w:r>
          </w:p>
        </w:tc>
        <w:tc>
          <w:tcPr>
            <w:tcW w:w="954" w:type="dxa"/>
            <w:shd w:val="clear" w:color="auto" w:fill="auto"/>
            <w:vAlign w:val="center"/>
            <w:hideMark/>
          </w:tcPr>
          <w:p w14:paraId="07ED8891"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0,983</w:t>
            </w:r>
          </w:p>
        </w:tc>
        <w:tc>
          <w:tcPr>
            <w:tcW w:w="959" w:type="dxa"/>
            <w:shd w:val="clear" w:color="auto" w:fill="auto"/>
            <w:noWrap/>
            <w:vAlign w:val="center"/>
            <w:hideMark/>
          </w:tcPr>
          <w:p w14:paraId="3E9CC764"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-1,70%</w:t>
            </w:r>
          </w:p>
        </w:tc>
        <w:tc>
          <w:tcPr>
            <w:tcW w:w="954" w:type="dxa"/>
            <w:shd w:val="clear" w:color="auto" w:fill="auto"/>
            <w:vAlign w:val="center"/>
            <w:hideMark/>
          </w:tcPr>
          <w:p w14:paraId="1F9A2152"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1,044</w:t>
            </w:r>
          </w:p>
        </w:tc>
        <w:tc>
          <w:tcPr>
            <w:tcW w:w="959" w:type="dxa"/>
            <w:shd w:val="clear" w:color="auto" w:fill="auto"/>
            <w:noWrap/>
            <w:vAlign w:val="center"/>
            <w:hideMark/>
          </w:tcPr>
          <w:p w14:paraId="76FD0008"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4,40%</w:t>
            </w:r>
          </w:p>
        </w:tc>
        <w:tc>
          <w:tcPr>
            <w:tcW w:w="146" w:type="dxa"/>
            <w:vAlign w:val="center"/>
            <w:hideMark/>
          </w:tcPr>
          <w:p w14:paraId="62F72A6A" w14:textId="77777777" w:rsidR="00B10680" w:rsidRPr="00FA0BC4" w:rsidRDefault="00B10680" w:rsidP="00C50FCD">
            <w:pPr>
              <w:rPr>
                <w:rFonts w:asciiTheme="minorHAnsi" w:hAnsiTheme="minorHAnsi" w:cstheme="minorHAnsi"/>
                <w:sz w:val="18"/>
                <w:szCs w:val="18"/>
                <w:lang w:val="pl-PL" w:eastAsia="pl-PL"/>
              </w:rPr>
            </w:pPr>
          </w:p>
        </w:tc>
      </w:tr>
      <w:tr w:rsidR="00B10680" w:rsidRPr="00FA0BC4" w14:paraId="51FC461F" w14:textId="77777777" w:rsidTr="00C50FCD">
        <w:trPr>
          <w:cantSplit/>
          <w:trHeight w:val="20"/>
        </w:trPr>
        <w:tc>
          <w:tcPr>
            <w:tcW w:w="7001" w:type="dxa"/>
            <w:tcBorders>
              <w:bottom w:val="single" w:sz="18" w:space="0" w:color="auto"/>
            </w:tcBorders>
            <w:shd w:val="clear" w:color="000000" w:fill="FFFFFF"/>
            <w:vAlign w:val="center"/>
            <w:hideMark/>
          </w:tcPr>
          <w:p w14:paraId="40A63E6A"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średnia * Procent uczniów z orzeczeniami</w:t>
            </w:r>
          </w:p>
        </w:tc>
        <w:tc>
          <w:tcPr>
            <w:tcW w:w="955" w:type="dxa"/>
            <w:tcBorders>
              <w:bottom w:val="single" w:sz="18" w:space="0" w:color="auto"/>
            </w:tcBorders>
            <w:shd w:val="clear" w:color="auto" w:fill="auto"/>
            <w:vAlign w:val="center"/>
            <w:hideMark/>
          </w:tcPr>
          <w:p w14:paraId="44B52D84"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0,975</w:t>
            </w:r>
          </w:p>
        </w:tc>
        <w:tc>
          <w:tcPr>
            <w:tcW w:w="959" w:type="dxa"/>
            <w:tcBorders>
              <w:bottom w:val="single" w:sz="18" w:space="0" w:color="auto"/>
            </w:tcBorders>
            <w:shd w:val="clear" w:color="auto" w:fill="auto"/>
            <w:noWrap/>
            <w:vAlign w:val="center"/>
            <w:hideMark/>
          </w:tcPr>
          <w:p w14:paraId="75A005F4"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-2,50%</w:t>
            </w:r>
          </w:p>
        </w:tc>
        <w:tc>
          <w:tcPr>
            <w:tcW w:w="954" w:type="dxa"/>
            <w:tcBorders>
              <w:bottom w:val="single" w:sz="18" w:space="0" w:color="auto"/>
            </w:tcBorders>
            <w:shd w:val="clear" w:color="auto" w:fill="auto"/>
            <w:vAlign w:val="center"/>
            <w:hideMark/>
          </w:tcPr>
          <w:p w14:paraId="17115C27"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0,937</w:t>
            </w:r>
          </w:p>
        </w:tc>
        <w:tc>
          <w:tcPr>
            <w:tcW w:w="959" w:type="dxa"/>
            <w:tcBorders>
              <w:bottom w:val="single" w:sz="18" w:space="0" w:color="auto"/>
            </w:tcBorders>
            <w:shd w:val="clear" w:color="auto" w:fill="auto"/>
            <w:noWrap/>
            <w:vAlign w:val="center"/>
            <w:hideMark/>
          </w:tcPr>
          <w:p w14:paraId="1008F70C"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-6,30%</w:t>
            </w:r>
          </w:p>
        </w:tc>
        <w:tc>
          <w:tcPr>
            <w:tcW w:w="954" w:type="dxa"/>
            <w:tcBorders>
              <w:bottom w:val="single" w:sz="18" w:space="0" w:color="auto"/>
            </w:tcBorders>
            <w:shd w:val="clear" w:color="auto" w:fill="auto"/>
            <w:vAlign w:val="center"/>
            <w:hideMark/>
          </w:tcPr>
          <w:p w14:paraId="42FA47A6"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0,982</w:t>
            </w:r>
          </w:p>
        </w:tc>
        <w:tc>
          <w:tcPr>
            <w:tcW w:w="959" w:type="dxa"/>
            <w:tcBorders>
              <w:bottom w:val="single" w:sz="18" w:space="0" w:color="auto"/>
            </w:tcBorders>
            <w:shd w:val="clear" w:color="auto" w:fill="auto"/>
            <w:noWrap/>
            <w:vAlign w:val="center"/>
            <w:hideMark/>
          </w:tcPr>
          <w:p w14:paraId="169B7F4D"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-1,80%</w:t>
            </w:r>
          </w:p>
        </w:tc>
        <w:tc>
          <w:tcPr>
            <w:tcW w:w="954" w:type="dxa"/>
            <w:tcBorders>
              <w:bottom w:val="single" w:sz="18" w:space="0" w:color="auto"/>
            </w:tcBorders>
            <w:shd w:val="clear" w:color="auto" w:fill="auto"/>
            <w:vAlign w:val="center"/>
            <w:hideMark/>
          </w:tcPr>
          <w:p w14:paraId="666F7833"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1,042</w:t>
            </w:r>
          </w:p>
        </w:tc>
        <w:tc>
          <w:tcPr>
            <w:tcW w:w="959" w:type="dxa"/>
            <w:tcBorders>
              <w:bottom w:val="single" w:sz="18" w:space="0" w:color="auto"/>
            </w:tcBorders>
            <w:shd w:val="clear" w:color="auto" w:fill="auto"/>
            <w:noWrap/>
            <w:vAlign w:val="center"/>
            <w:hideMark/>
          </w:tcPr>
          <w:p w14:paraId="5D632474" w14:textId="77777777" w:rsidR="00B10680" w:rsidRPr="00FA0BC4" w:rsidRDefault="00B10680" w:rsidP="00C50FCD">
            <w:pPr>
              <w:rPr>
                <w:rFonts w:asciiTheme="minorHAnsi" w:hAnsiTheme="minorHAnsi" w:cstheme="minorHAnsi"/>
                <w:color w:val="000000"/>
                <w:sz w:val="18"/>
                <w:szCs w:val="18"/>
                <w:lang w:val="pl-PL" w:eastAsia="pl-PL"/>
              </w:rPr>
            </w:pPr>
            <w:r w:rsidRPr="00FA0BC4">
              <w:rPr>
                <w:rFonts w:asciiTheme="minorHAnsi" w:hAnsiTheme="minorHAnsi" w:cstheme="minorHAnsi"/>
                <w:color w:val="000000"/>
                <w:sz w:val="18"/>
                <w:szCs w:val="18"/>
                <w:lang w:val="pl-PL" w:eastAsia="pl-PL"/>
              </w:rPr>
              <w:t>4,20%</w:t>
            </w:r>
          </w:p>
        </w:tc>
        <w:tc>
          <w:tcPr>
            <w:tcW w:w="146" w:type="dxa"/>
            <w:tcBorders>
              <w:bottom w:val="single" w:sz="18" w:space="0" w:color="auto"/>
            </w:tcBorders>
            <w:vAlign w:val="center"/>
            <w:hideMark/>
          </w:tcPr>
          <w:p w14:paraId="3F7A4D82" w14:textId="77777777" w:rsidR="00B10680" w:rsidRPr="00FA0BC4" w:rsidRDefault="00B10680" w:rsidP="00C50FCD">
            <w:pPr>
              <w:rPr>
                <w:rFonts w:asciiTheme="minorHAnsi" w:hAnsiTheme="minorHAnsi" w:cstheme="minorHAnsi"/>
                <w:sz w:val="18"/>
                <w:szCs w:val="18"/>
                <w:lang w:val="pl-PL" w:eastAsia="pl-PL"/>
              </w:rPr>
            </w:pPr>
          </w:p>
        </w:tc>
      </w:tr>
    </w:tbl>
    <w:p w14:paraId="561B018E" w14:textId="77777777" w:rsidR="00B10680" w:rsidRPr="00FA0BC4" w:rsidRDefault="00B10680" w:rsidP="00B10680">
      <w:pPr>
        <w:rPr>
          <w:rFonts w:asciiTheme="minorHAnsi" w:hAnsiTheme="minorHAnsi" w:cstheme="minorHAnsi"/>
          <w:sz w:val="20"/>
          <w:szCs w:val="20"/>
          <w:lang w:val="pl-PL"/>
        </w:rPr>
      </w:pPr>
      <w:r w:rsidRPr="00FA0BC4">
        <w:rPr>
          <w:rFonts w:asciiTheme="minorHAnsi" w:hAnsiTheme="minorHAnsi" w:cstheme="minorHAnsi"/>
          <w:sz w:val="20"/>
          <w:szCs w:val="20"/>
          <w:lang w:val="pl-PL"/>
        </w:rPr>
        <w:t>Uwagi: *** p &lt;0,01; ** p &lt; 0,05; * p &lt; 0,1</w:t>
      </w:r>
    </w:p>
    <w:p w14:paraId="65178CCF" w14:textId="61AB6F49" w:rsidR="00A23574" w:rsidRPr="00D56F3D" w:rsidRDefault="00BF2175" w:rsidP="00BF2175">
      <w:pPr>
        <w:spacing w:after="240"/>
        <w:rPr>
          <w:rFonts w:asciiTheme="minorHAnsi" w:hAnsiTheme="minorHAnsi" w:cstheme="minorHAnsi"/>
          <w:sz w:val="22"/>
          <w:szCs w:val="22"/>
          <w:lang w:val="pl-PL"/>
        </w:rPr>
        <w:sectPr w:rsidR="00A23574" w:rsidRPr="00D56F3D" w:rsidSect="00C50FCD">
          <w:pgSz w:w="16838" w:h="11906" w:orient="landscape"/>
          <w:pgMar w:top="1135" w:right="1417" w:bottom="851" w:left="1417" w:header="708" w:footer="708" w:gutter="0"/>
          <w:cols w:space="708"/>
          <w:docGrid w:linePitch="360"/>
        </w:sectPr>
      </w:pPr>
      <w:r w:rsidRPr="00D56F3D">
        <w:rPr>
          <w:rFonts w:asciiTheme="minorHAnsi" w:hAnsiTheme="minorHAnsi" w:cstheme="minorHAnsi"/>
          <w:sz w:val="22"/>
          <w:szCs w:val="22"/>
          <w:lang w:val="pl-PL"/>
        </w:rPr>
        <w:t>Tabela</w:t>
      </w:r>
      <w:r w:rsidR="00206609" w:rsidRPr="00D56F3D">
        <w:rPr>
          <w:rFonts w:asciiTheme="minorHAnsi" w:hAnsiTheme="minorHAnsi" w:cstheme="minorHAnsi"/>
          <w:sz w:val="22"/>
          <w:szCs w:val="22"/>
          <w:lang w:val="pl-PL"/>
        </w:rPr>
        <w:t xml:space="preserve"> </w:t>
      </w:r>
      <w:r w:rsidRPr="00D56F3D">
        <w:rPr>
          <w:rFonts w:asciiTheme="minorHAnsi" w:hAnsiTheme="minorHAnsi" w:cstheme="minorHAnsi"/>
          <w:sz w:val="22"/>
          <w:szCs w:val="22"/>
          <w:lang w:val="pl-PL"/>
        </w:rPr>
        <w:t>79</w:t>
      </w:r>
      <w:r w:rsidR="00E320B7" w:rsidRPr="00D56F3D">
        <w:rPr>
          <w:rFonts w:asciiTheme="minorHAnsi" w:hAnsiTheme="minorHAnsi" w:cstheme="minorHAnsi"/>
          <w:sz w:val="22"/>
          <w:szCs w:val="22"/>
          <w:lang w:val="pl-PL"/>
        </w:rPr>
        <w:t>.</w:t>
      </w:r>
      <w:r w:rsidR="00A23574" w:rsidRPr="00D56F3D">
        <w:rPr>
          <w:rFonts w:asciiTheme="minorHAnsi" w:hAnsiTheme="minorHAnsi" w:cstheme="minorHAnsi"/>
          <w:sz w:val="22"/>
          <w:szCs w:val="22"/>
          <w:lang w:val="pl-PL"/>
        </w:rPr>
        <w:t xml:space="preserve"> Wyniki wielomianowej regresji logistycznej</w:t>
      </w:r>
    </w:p>
    <w:p w14:paraId="5381D470" w14:textId="5C992AA0" w:rsidR="00B10680" w:rsidRPr="00FA0BC4" w:rsidRDefault="00B10680" w:rsidP="000E4116">
      <w:pPr>
        <w:spacing w:line="360" w:lineRule="auto"/>
        <w:rPr>
          <w:rFonts w:asciiTheme="minorHAnsi" w:hAnsiTheme="minorHAnsi" w:cstheme="minorHAnsi"/>
          <w:lang w:val="pl-PL"/>
        </w:rPr>
      </w:pPr>
      <w:r w:rsidRPr="00FA0BC4">
        <w:rPr>
          <w:rFonts w:asciiTheme="minorHAnsi" w:hAnsiTheme="minorHAnsi" w:cstheme="minorHAnsi"/>
          <w:lang w:val="pl-PL"/>
        </w:rPr>
        <w:lastRenderedPageBreak/>
        <w:t>Wyniki wielomianowej regresji logistycznej</w:t>
      </w:r>
      <w:r w:rsidR="00A23574" w:rsidRPr="00FA0BC4">
        <w:rPr>
          <w:rFonts w:asciiTheme="minorHAnsi" w:hAnsiTheme="minorHAnsi" w:cstheme="minorHAnsi"/>
          <w:lang w:val="pl-PL"/>
        </w:rPr>
        <w:t xml:space="preserve"> (tabela 79)</w:t>
      </w:r>
      <w:r w:rsidRPr="00FA0BC4">
        <w:rPr>
          <w:rFonts w:asciiTheme="minorHAnsi" w:hAnsiTheme="minorHAnsi" w:cstheme="minorHAnsi"/>
          <w:lang w:val="pl-PL"/>
        </w:rPr>
        <w:t xml:space="preserve"> najlepiej interpretować </w:t>
      </w:r>
      <w:r w:rsidR="00A23574" w:rsidRPr="00FA0BC4">
        <w:rPr>
          <w:rFonts w:asciiTheme="minorHAnsi" w:hAnsiTheme="minorHAnsi" w:cstheme="minorHAnsi"/>
          <w:lang w:val="pl-PL"/>
        </w:rPr>
        <w:br/>
      </w:r>
      <w:r w:rsidRPr="00FA0BC4">
        <w:rPr>
          <w:rFonts w:asciiTheme="minorHAnsi" w:hAnsiTheme="minorHAnsi" w:cstheme="minorHAnsi"/>
          <w:lang w:val="pl-PL"/>
        </w:rPr>
        <w:t xml:space="preserve">na podstawie interpretacji eksponentu współczynnika regresji rozumianego jako szansa </w:t>
      </w:r>
      <w:r w:rsidR="00A23574" w:rsidRPr="00FA0BC4">
        <w:rPr>
          <w:rFonts w:asciiTheme="minorHAnsi" w:hAnsiTheme="minorHAnsi" w:cstheme="minorHAnsi"/>
          <w:lang w:val="pl-PL"/>
        </w:rPr>
        <w:br/>
      </w:r>
      <w:r w:rsidRPr="00FA0BC4">
        <w:rPr>
          <w:rFonts w:asciiTheme="minorHAnsi" w:hAnsiTheme="minorHAnsi" w:cstheme="minorHAnsi"/>
          <w:lang w:val="pl-PL"/>
        </w:rPr>
        <w:t xml:space="preserve">na wystąpienie jakiejś sytuacji, czyli iloraz prawdopodobieństwa zaistnienia danej sytuacji </w:t>
      </w:r>
      <w:r w:rsidR="00A23574" w:rsidRPr="00FA0BC4">
        <w:rPr>
          <w:rFonts w:asciiTheme="minorHAnsi" w:hAnsiTheme="minorHAnsi" w:cstheme="minorHAnsi"/>
          <w:lang w:val="pl-PL"/>
        </w:rPr>
        <w:br/>
      </w:r>
      <w:r w:rsidRPr="00FA0BC4">
        <w:rPr>
          <w:rFonts w:asciiTheme="minorHAnsi" w:hAnsiTheme="minorHAnsi" w:cstheme="minorHAnsi"/>
          <w:lang w:val="pl-PL"/>
        </w:rPr>
        <w:t xml:space="preserve">w stosunku do prawdopodobieństwa zaistnienia sytuacji będącej w danej analizie punktem odniesienia. W przypadku prowadzonych analiz takim punktem odniesienia </w:t>
      </w:r>
      <w:r w:rsidR="00EA582E">
        <w:rPr>
          <w:rFonts w:asciiTheme="minorHAnsi" w:hAnsiTheme="minorHAnsi" w:cstheme="minorHAnsi"/>
          <w:lang w:val="pl-PL"/>
        </w:rPr>
        <w:t xml:space="preserve">jest </w:t>
      </w:r>
      <w:r w:rsidRPr="00FA0BC4">
        <w:rPr>
          <w:rFonts w:asciiTheme="minorHAnsi" w:hAnsiTheme="minorHAnsi" w:cstheme="minorHAnsi"/>
          <w:lang w:val="pl-PL"/>
        </w:rPr>
        <w:t>przynależność szkoły</w:t>
      </w:r>
      <w:r w:rsidR="00EA582E">
        <w:rPr>
          <w:rFonts w:asciiTheme="minorHAnsi" w:hAnsiTheme="minorHAnsi" w:cstheme="minorHAnsi"/>
          <w:lang w:val="pl-PL"/>
        </w:rPr>
        <w:t xml:space="preserve"> do</w:t>
      </w:r>
      <w:r w:rsidRPr="00FA0BC4">
        <w:rPr>
          <w:rFonts w:asciiTheme="minorHAnsi" w:hAnsiTheme="minorHAnsi" w:cstheme="minorHAnsi"/>
          <w:lang w:val="pl-PL"/>
        </w:rPr>
        <w:t xml:space="preserve"> grupy szkół </w:t>
      </w:r>
      <w:r w:rsidR="00EA582E">
        <w:rPr>
          <w:rFonts w:asciiTheme="minorHAnsi" w:hAnsiTheme="minorHAnsi" w:cstheme="minorHAnsi"/>
          <w:lang w:val="pl-PL"/>
        </w:rPr>
        <w:t xml:space="preserve">w pełni </w:t>
      </w:r>
      <w:r w:rsidRPr="00FA0BC4">
        <w:rPr>
          <w:rFonts w:asciiTheme="minorHAnsi" w:hAnsiTheme="minorHAnsi" w:cstheme="minorHAnsi"/>
          <w:lang w:val="pl-PL"/>
        </w:rPr>
        <w:t xml:space="preserve">pozytywnych, których działania nie są nakierowane jedynie wewnętrznie. </w:t>
      </w:r>
      <w:r w:rsidR="001165A5">
        <w:rPr>
          <w:rFonts w:asciiTheme="minorHAnsi" w:hAnsiTheme="minorHAnsi" w:cstheme="minorHAnsi"/>
          <w:lang w:val="pl-PL"/>
        </w:rPr>
        <w:t>N</w:t>
      </w:r>
      <w:r w:rsidRPr="00FA0BC4">
        <w:rPr>
          <w:rFonts w:asciiTheme="minorHAnsi" w:hAnsiTheme="minorHAnsi" w:cstheme="minorHAnsi"/>
          <w:lang w:val="pl-PL"/>
        </w:rPr>
        <w:t xml:space="preserve">a podstawie interpretacji eksponentu współczynnika regresji </w:t>
      </w:r>
      <w:r w:rsidR="001165A5">
        <w:rPr>
          <w:rFonts w:asciiTheme="minorHAnsi" w:hAnsiTheme="minorHAnsi" w:cstheme="minorHAnsi"/>
          <w:lang w:val="pl-PL"/>
        </w:rPr>
        <w:t xml:space="preserve">należy </w:t>
      </w:r>
      <w:r w:rsidRPr="00FA0BC4">
        <w:rPr>
          <w:rFonts w:asciiTheme="minorHAnsi" w:hAnsiTheme="minorHAnsi" w:cstheme="minorHAnsi"/>
          <w:lang w:val="pl-PL"/>
        </w:rPr>
        <w:t>stwierdzić, że w stosunku do szkół podstawowych licea mają 73% większą szansę na przynależenie do grupy szkół przeciętnych niż do grupy szkół pozytywnych (nakierowanych na dzielenie się wynikami prowadzonych działań). Taką samą szans</w:t>
      </w:r>
      <w:r w:rsidR="00A23574" w:rsidRPr="00FA0BC4">
        <w:rPr>
          <w:rFonts w:asciiTheme="minorHAnsi" w:hAnsiTheme="minorHAnsi" w:cstheme="minorHAnsi"/>
          <w:lang w:val="pl-PL"/>
        </w:rPr>
        <w:t>ę</w:t>
      </w:r>
      <w:r w:rsidRPr="00FA0BC4">
        <w:rPr>
          <w:rFonts w:asciiTheme="minorHAnsi" w:hAnsiTheme="minorHAnsi" w:cstheme="minorHAnsi"/>
          <w:lang w:val="pl-PL"/>
        </w:rPr>
        <w:t xml:space="preserve"> mają branżowe </w:t>
      </w:r>
      <w:r w:rsidR="001165A5" w:rsidRPr="00FA0BC4">
        <w:rPr>
          <w:rFonts w:asciiTheme="minorHAnsi" w:hAnsiTheme="minorHAnsi" w:cstheme="minorHAnsi"/>
          <w:lang w:val="pl-PL"/>
        </w:rPr>
        <w:t xml:space="preserve">szkoły </w:t>
      </w:r>
      <w:r w:rsidRPr="00FA0BC4">
        <w:rPr>
          <w:rFonts w:asciiTheme="minorHAnsi" w:hAnsiTheme="minorHAnsi" w:cstheme="minorHAnsi"/>
          <w:lang w:val="pl-PL"/>
        </w:rPr>
        <w:t xml:space="preserve">I stopnia w stosunku do szkół podstawowych na przynależenie do grupy przeciętnej w stosunku do przynależenia do grupy pozytywnej. Z kolei szkoły specjalne przysposabiające do pracy mają szansę przynależenia do grupy przeciętnej o 145% większą niż do przynależenia do grupy pozytywnej, w stosunku do szkół podstawowych. </w:t>
      </w:r>
    </w:p>
    <w:p w14:paraId="36BFB477" w14:textId="1EFCE195" w:rsidR="00B10680" w:rsidRPr="00FA0BC4" w:rsidRDefault="00B10680" w:rsidP="00B10680">
      <w:pPr>
        <w:spacing w:line="360" w:lineRule="auto"/>
        <w:rPr>
          <w:rFonts w:asciiTheme="minorHAnsi" w:hAnsiTheme="minorHAnsi" w:cstheme="minorHAnsi"/>
          <w:lang w:val="pl-PL"/>
        </w:rPr>
      </w:pPr>
      <w:r w:rsidRPr="00FA0BC4">
        <w:rPr>
          <w:rFonts w:asciiTheme="minorHAnsi" w:hAnsiTheme="minorHAnsi" w:cstheme="minorHAnsi"/>
          <w:lang w:val="pl-PL"/>
        </w:rPr>
        <w:t xml:space="preserve">Natomiast biorąc pod uwagę wielkość szkoły, </w:t>
      </w:r>
      <w:r w:rsidR="00952FD1">
        <w:rPr>
          <w:rFonts w:asciiTheme="minorHAnsi" w:hAnsiTheme="minorHAnsi" w:cstheme="minorHAnsi"/>
          <w:lang w:val="pl-PL"/>
        </w:rPr>
        <w:t>szkoły</w:t>
      </w:r>
      <w:r w:rsidRPr="00FA0BC4">
        <w:rPr>
          <w:rFonts w:asciiTheme="minorHAnsi" w:hAnsiTheme="minorHAnsi" w:cstheme="minorHAnsi"/>
          <w:lang w:val="pl-PL"/>
        </w:rPr>
        <w:t xml:space="preserve"> średnie mają o 32% mniejszą szansę na przynależnie do grupy przeciętnej niż do grupy pozytywnej w stosunku do </w:t>
      </w:r>
      <w:r w:rsidR="00952FD1">
        <w:rPr>
          <w:rFonts w:asciiTheme="minorHAnsi" w:hAnsiTheme="minorHAnsi" w:cstheme="minorHAnsi"/>
          <w:lang w:val="pl-PL"/>
        </w:rPr>
        <w:t>szkół</w:t>
      </w:r>
      <w:r w:rsidRPr="00FA0BC4">
        <w:rPr>
          <w:rFonts w:asciiTheme="minorHAnsi" w:hAnsiTheme="minorHAnsi" w:cstheme="minorHAnsi"/>
          <w:lang w:val="pl-PL"/>
        </w:rPr>
        <w:t xml:space="preserve"> dużych. Mniejsz</w:t>
      </w:r>
      <w:r w:rsidR="00D34D90">
        <w:rPr>
          <w:rFonts w:asciiTheme="minorHAnsi" w:hAnsiTheme="minorHAnsi" w:cstheme="minorHAnsi"/>
          <w:lang w:val="pl-PL"/>
        </w:rPr>
        <w:t>e</w:t>
      </w:r>
      <w:r w:rsidRPr="00FA0BC4">
        <w:rPr>
          <w:rFonts w:asciiTheme="minorHAnsi" w:hAnsiTheme="minorHAnsi" w:cstheme="minorHAnsi"/>
          <w:lang w:val="pl-PL"/>
        </w:rPr>
        <w:t xml:space="preserve"> szanse przynależenia do grupy szkół przeciętnych w stosunku do grupy szkół pozytywnych mają także szkoły publiczne. Szansa ta jest mniejsza o 42%. Znaczenie ma także liczba zatrudnionych w </w:t>
      </w:r>
      <w:r w:rsidR="005E2BC6">
        <w:rPr>
          <w:rFonts w:asciiTheme="minorHAnsi" w:hAnsiTheme="minorHAnsi" w:cstheme="minorHAnsi"/>
          <w:lang w:val="pl-PL"/>
        </w:rPr>
        <w:t>szkole</w:t>
      </w:r>
      <w:r w:rsidRPr="00FA0BC4">
        <w:rPr>
          <w:rFonts w:asciiTheme="minorHAnsi" w:hAnsiTheme="minorHAnsi" w:cstheme="minorHAnsi"/>
          <w:lang w:val="pl-PL"/>
        </w:rPr>
        <w:t xml:space="preserve"> nauczycieli: wzrost liczby nauczycieli o jednego przekłada się na spadek szansy przynależenia do grupy przeciętnej w stosunku do grupy pozytywnej o 0,7% procenta. Prawdopodobieństwo przynależenia do grupy przeciętnej </w:t>
      </w:r>
      <w:r w:rsidR="00FA0BC4">
        <w:rPr>
          <w:rFonts w:asciiTheme="minorHAnsi" w:hAnsiTheme="minorHAnsi" w:cstheme="minorHAnsi"/>
          <w:lang w:val="pl-PL"/>
        </w:rPr>
        <w:br/>
      </w:r>
      <w:r w:rsidRPr="00FA0BC4">
        <w:rPr>
          <w:rFonts w:asciiTheme="minorHAnsi" w:hAnsiTheme="minorHAnsi" w:cstheme="minorHAnsi"/>
          <w:lang w:val="pl-PL"/>
        </w:rPr>
        <w:t xml:space="preserve">w stosunku do prawdopodobieństwa przynależenia do grupy pozytywnej modyfikuje również liczba etatów specjalistów jako procent liczby nauczycieli. Każdy jeden etat specjalistyczny więcej na 100 etatów nauczycielskich zmniejsza szansę przynależenia </w:t>
      </w:r>
      <w:r w:rsidR="00FA0BC4">
        <w:rPr>
          <w:rFonts w:asciiTheme="minorHAnsi" w:hAnsiTheme="minorHAnsi" w:cstheme="minorHAnsi"/>
          <w:lang w:val="pl-PL"/>
        </w:rPr>
        <w:br/>
      </w:r>
      <w:r w:rsidRPr="00FA0BC4">
        <w:rPr>
          <w:rFonts w:asciiTheme="minorHAnsi" w:hAnsiTheme="minorHAnsi" w:cstheme="minorHAnsi"/>
          <w:lang w:val="pl-PL"/>
        </w:rPr>
        <w:t xml:space="preserve">do grupy przeciętnej w stosunku do przynależenia do grupy pozytywnej o 1,1%. </w:t>
      </w:r>
    </w:p>
    <w:p w14:paraId="737B02A8" w14:textId="77777777" w:rsidR="00B10680" w:rsidRPr="00FA0BC4" w:rsidRDefault="00B10680" w:rsidP="000E4116">
      <w:pPr>
        <w:spacing w:line="360" w:lineRule="auto"/>
        <w:rPr>
          <w:rFonts w:asciiTheme="minorHAnsi" w:hAnsiTheme="minorHAnsi" w:cstheme="minorHAnsi"/>
          <w:lang w:val="pl-PL"/>
        </w:rPr>
      </w:pPr>
      <w:r w:rsidRPr="00FA0BC4">
        <w:rPr>
          <w:rFonts w:asciiTheme="minorHAnsi" w:hAnsiTheme="minorHAnsi" w:cstheme="minorHAnsi"/>
          <w:lang w:val="pl-PL"/>
        </w:rPr>
        <w:t xml:space="preserve">W przypadku szansy przynależenia do grupy przeciętnej w stosunku do grupy pozytywnej znaczenia ma również interakcja typu miejscowości oraz stosunku etatów specjalistycznych do etatów nauczycielskich w szkole. W szkołach wiejskich oraz miejskich każdy dodatkowy etat specjalisty na 100 etatów nauczycielskich w stosunku do dodatkowych etatów </w:t>
      </w:r>
      <w:r w:rsidRPr="00FA0BC4">
        <w:rPr>
          <w:rFonts w:asciiTheme="minorHAnsi" w:hAnsiTheme="minorHAnsi" w:cstheme="minorHAnsi"/>
          <w:lang w:val="pl-PL"/>
        </w:rPr>
        <w:lastRenderedPageBreak/>
        <w:t xml:space="preserve">specjalistów w miastach na prawach powiatów przekłada się na 1,5% większą szansę przynależenia do grupy przeciętnej niż do grupy pozytywnej. </w:t>
      </w:r>
    </w:p>
    <w:p w14:paraId="5121E788" w14:textId="77777777" w:rsidR="00B10680" w:rsidRPr="00FA0BC4" w:rsidRDefault="00B10680" w:rsidP="000E4116">
      <w:pPr>
        <w:spacing w:line="360" w:lineRule="auto"/>
        <w:rPr>
          <w:rFonts w:asciiTheme="minorHAnsi" w:hAnsiTheme="minorHAnsi" w:cstheme="minorHAnsi"/>
          <w:lang w:val="pl-PL"/>
        </w:rPr>
      </w:pPr>
      <w:r w:rsidRPr="00FA0BC4">
        <w:rPr>
          <w:rFonts w:asciiTheme="minorHAnsi" w:hAnsiTheme="minorHAnsi" w:cstheme="minorHAnsi"/>
          <w:lang w:val="pl-PL"/>
        </w:rPr>
        <w:t>Wskaźniki te można interpretować także z perspektywy grupy szkół pozytywnych. Przykładowo wzrost liczby nauczycieli w szkole o jednego zwiększa szansę, że szkoła będzie należeć do grupy pozytywnej w stosunku do grupy przeciętnej o 0,7%. Szczegółowe dane przedstawiają druga i trzecia kolumna powyższej tabeli.</w:t>
      </w:r>
    </w:p>
    <w:p w14:paraId="1CBC3A07" w14:textId="19A8560B" w:rsidR="00B10680" w:rsidRPr="00FA0BC4" w:rsidRDefault="00B10680" w:rsidP="000E4116">
      <w:pPr>
        <w:spacing w:line="360" w:lineRule="auto"/>
        <w:rPr>
          <w:rFonts w:asciiTheme="minorHAnsi" w:hAnsiTheme="minorHAnsi" w:cstheme="minorHAnsi"/>
          <w:lang w:val="pl-PL"/>
        </w:rPr>
      </w:pPr>
      <w:r w:rsidRPr="00FA0BC4">
        <w:rPr>
          <w:rFonts w:asciiTheme="minorHAnsi" w:hAnsiTheme="minorHAnsi" w:cstheme="minorHAnsi"/>
          <w:lang w:val="pl-PL"/>
        </w:rPr>
        <w:t xml:space="preserve">Biorąc pod uwagę szansę przynależenia przez </w:t>
      </w:r>
      <w:r w:rsidR="00952FD1">
        <w:rPr>
          <w:rFonts w:asciiTheme="minorHAnsi" w:hAnsiTheme="minorHAnsi" w:cstheme="minorHAnsi"/>
          <w:lang w:val="pl-PL"/>
        </w:rPr>
        <w:t>szkołę</w:t>
      </w:r>
      <w:r w:rsidRPr="00FA0BC4">
        <w:rPr>
          <w:rFonts w:asciiTheme="minorHAnsi" w:hAnsiTheme="minorHAnsi" w:cstheme="minorHAnsi"/>
          <w:lang w:val="pl-PL"/>
        </w:rPr>
        <w:t xml:space="preserve"> do grupy szkół negatywnych pod każdym względem w stosunku do grupy szkół pozytywnych znaczenie mają typ szkoły, typ miejscowości, w której zlokalizowana jest </w:t>
      </w:r>
      <w:r w:rsidR="00DF31A7">
        <w:rPr>
          <w:rFonts w:asciiTheme="minorHAnsi" w:hAnsiTheme="minorHAnsi" w:cstheme="minorHAnsi"/>
          <w:lang w:val="pl-PL"/>
        </w:rPr>
        <w:t>szkoła</w:t>
      </w:r>
      <w:r w:rsidRPr="00FA0BC4">
        <w:rPr>
          <w:rFonts w:asciiTheme="minorHAnsi" w:hAnsiTheme="minorHAnsi" w:cstheme="minorHAnsi"/>
          <w:lang w:val="pl-PL"/>
        </w:rPr>
        <w:t xml:space="preserve"> to czy </w:t>
      </w:r>
      <w:r w:rsidR="00DF31A7">
        <w:rPr>
          <w:rFonts w:asciiTheme="minorHAnsi" w:hAnsiTheme="minorHAnsi" w:cstheme="minorHAnsi"/>
          <w:lang w:val="pl-PL"/>
        </w:rPr>
        <w:t>szkoła</w:t>
      </w:r>
      <w:r w:rsidRPr="00FA0BC4">
        <w:rPr>
          <w:rFonts w:asciiTheme="minorHAnsi" w:hAnsiTheme="minorHAnsi" w:cstheme="minorHAnsi"/>
          <w:lang w:val="pl-PL"/>
        </w:rPr>
        <w:t xml:space="preserve"> jest publiczna, liczba etatów specjalistów w stosunku do liczby nauczycieli w szkole oraz interakcja typu miejscowości i stosunku liczby specjalistów do liczby nauczycieli. </w:t>
      </w:r>
    </w:p>
    <w:p w14:paraId="7C0AEE6A" w14:textId="7E14BE25" w:rsidR="00B10680" w:rsidRPr="00FA0BC4" w:rsidRDefault="00B10680" w:rsidP="000E4116">
      <w:pPr>
        <w:spacing w:line="360" w:lineRule="auto"/>
        <w:rPr>
          <w:rFonts w:asciiTheme="minorHAnsi" w:hAnsiTheme="minorHAnsi" w:cstheme="minorHAnsi"/>
          <w:lang w:val="pl-PL"/>
        </w:rPr>
      </w:pPr>
      <w:r w:rsidRPr="00FA0BC4">
        <w:rPr>
          <w:rFonts w:asciiTheme="minorHAnsi" w:hAnsiTheme="minorHAnsi" w:cstheme="minorHAnsi"/>
          <w:lang w:val="pl-PL"/>
        </w:rPr>
        <w:t xml:space="preserve">W przypadku liceum szansa, że będzie ono należało do grupy </w:t>
      </w:r>
      <w:r w:rsidR="00952FD1">
        <w:rPr>
          <w:rFonts w:asciiTheme="minorHAnsi" w:hAnsiTheme="minorHAnsi" w:cstheme="minorHAnsi"/>
          <w:lang w:val="pl-PL"/>
        </w:rPr>
        <w:t>szkół</w:t>
      </w:r>
      <w:r w:rsidRPr="00FA0BC4">
        <w:rPr>
          <w:rFonts w:asciiTheme="minorHAnsi" w:hAnsiTheme="minorHAnsi" w:cstheme="minorHAnsi"/>
          <w:lang w:val="pl-PL"/>
        </w:rPr>
        <w:t xml:space="preserve"> negatywnych pod każdym względem a nie do </w:t>
      </w:r>
      <w:r w:rsidR="00952FD1">
        <w:rPr>
          <w:rFonts w:asciiTheme="minorHAnsi" w:hAnsiTheme="minorHAnsi" w:cstheme="minorHAnsi"/>
          <w:lang w:val="pl-PL"/>
        </w:rPr>
        <w:t>szkół</w:t>
      </w:r>
      <w:r w:rsidRPr="00FA0BC4">
        <w:rPr>
          <w:rFonts w:asciiTheme="minorHAnsi" w:hAnsiTheme="minorHAnsi" w:cstheme="minorHAnsi"/>
          <w:lang w:val="pl-PL"/>
        </w:rPr>
        <w:t xml:space="preserve"> pozytywnych w stosunku do szkół podstawowych </w:t>
      </w:r>
      <w:r w:rsidRPr="00B76C96">
        <w:rPr>
          <w:rFonts w:asciiTheme="minorHAnsi" w:hAnsiTheme="minorHAnsi" w:cstheme="minorHAnsi"/>
          <w:lang w:val="pl-PL"/>
        </w:rPr>
        <w:t xml:space="preserve">wynosi 724%. Podobnie jest w przypadku techników i branżowych </w:t>
      </w:r>
      <w:r w:rsidR="00BB4058" w:rsidRPr="00B76C96">
        <w:rPr>
          <w:rFonts w:asciiTheme="minorHAnsi" w:hAnsiTheme="minorHAnsi" w:cstheme="minorHAnsi"/>
          <w:lang w:val="pl-PL"/>
        </w:rPr>
        <w:t xml:space="preserve">szkół </w:t>
      </w:r>
      <w:r w:rsidRPr="00B76C96">
        <w:rPr>
          <w:rFonts w:asciiTheme="minorHAnsi" w:hAnsiTheme="minorHAnsi" w:cstheme="minorHAnsi"/>
          <w:lang w:val="pl-PL"/>
        </w:rPr>
        <w:t xml:space="preserve">I stopnia. Dla nich szanse te to odpowiednio 345% oraz 537%. Ponadto </w:t>
      </w:r>
      <w:r w:rsidR="00952FD1" w:rsidRPr="00B76C96">
        <w:rPr>
          <w:rFonts w:asciiTheme="minorHAnsi" w:hAnsiTheme="minorHAnsi" w:cstheme="minorHAnsi"/>
          <w:lang w:val="pl-PL"/>
        </w:rPr>
        <w:t>szkoły</w:t>
      </w:r>
      <w:r w:rsidRPr="00B76C96">
        <w:rPr>
          <w:rFonts w:asciiTheme="minorHAnsi" w:hAnsiTheme="minorHAnsi" w:cstheme="minorHAnsi"/>
          <w:lang w:val="pl-PL"/>
        </w:rPr>
        <w:t xml:space="preserve"> zlokalizowane w miastach</w:t>
      </w:r>
      <w:r w:rsidRPr="00FA0BC4">
        <w:rPr>
          <w:rFonts w:asciiTheme="minorHAnsi" w:hAnsiTheme="minorHAnsi" w:cstheme="minorHAnsi"/>
          <w:lang w:val="pl-PL"/>
        </w:rPr>
        <w:t xml:space="preserve"> </w:t>
      </w:r>
      <w:r w:rsidR="00FA0BC4">
        <w:rPr>
          <w:rFonts w:asciiTheme="minorHAnsi" w:hAnsiTheme="minorHAnsi" w:cstheme="minorHAnsi"/>
          <w:lang w:val="pl-PL"/>
        </w:rPr>
        <w:br/>
      </w:r>
      <w:r w:rsidRPr="00FA0BC4">
        <w:rPr>
          <w:rFonts w:asciiTheme="minorHAnsi" w:hAnsiTheme="minorHAnsi" w:cstheme="minorHAnsi"/>
          <w:lang w:val="pl-PL"/>
        </w:rPr>
        <w:t xml:space="preserve">w stosunku do </w:t>
      </w:r>
      <w:r w:rsidR="00952FD1">
        <w:rPr>
          <w:rFonts w:asciiTheme="minorHAnsi" w:hAnsiTheme="minorHAnsi" w:cstheme="minorHAnsi"/>
          <w:lang w:val="pl-PL"/>
        </w:rPr>
        <w:t>szkół</w:t>
      </w:r>
      <w:r w:rsidRPr="00FA0BC4">
        <w:rPr>
          <w:rFonts w:asciiTheme="minorHAnsi" w:hAnsiTheme="minorHAnsi" w:cstheme="minorHAnsi"/>
          <w:lang w:val="pl-PL"/>
        </w:rPr>
        <w:t xml:space="preserve"> zlokalizowanych w miastach na prawach powiatów mają o 46% mniejszą szansę przynależenie do grupy zdecydowanie negatywnej niż do grupy pozytywnej. Mniejszą o 61% szansę na przynależenie do grupy </w:t>
      </w:r>
      <w:r w:rsidR="00952FD1">
        <w:rPr>
          <w:rFonts w:asciiTheme="minorHAnsi" w:hAnsiTheme="minorHAnsi" w:cstheme="minorHAnsi"/>
          <w:lang w:val="pl-PL"/>
        </w:rPr>
        <w:t>szkół</w:t>
      </w:r>
      <w:r w:rsidRPr="00FA0BC4">
        <w:rPr>
          <w:rFonts w:asciiTheme="minorHAnsi" w:hAnsiTheme="minorHAnsi" w:cstheme="minorHAnsi"/>
          <w:lang w:val="pl-PL"/>
        </w:rPr>
        <w:t xml:space="preserve"> jednoznacznie negatywnych w stosunku do </w:t>
      </w:r>
      <w:r w:rsidR="00952FD1">
        <w:rPr>
          <w:rFonts w:asciiTheme="minorHAnsi" w:hAnsiTheme="minorHAnsi" w:cstheme="minorHAnsi"/>
          <w:lang w:val="pl-PL"/>
        </w:rPr>
        <w:t>szkół</w:t>
      </w:r>
      <w:r w:rsidRPr="00FA0BC4">
        <w:rPr>
          <w:rFonts w:asciiTheme="minorHAnsi" w:hAnsiTheme="minorHAnsi" w:cstheme="minorHAnsi"/>
          <w:lang w:val="pl-PL"/>
        </w:rPr>
        <w:t xml:space="preserve"> pozytywnych mają także </w:t>
      </w:r>
      <w:r w:rsidR="00952FD1">
        <w:rPr>
          <w:rFonts w:asciiTheme="minorHAnsi" w:hAnsiTheme="minorHAnsi" w:cstheme="minorHAnsi"/>
          <w:lang w:val="pl-PL"/>
        </w:rPr>
        <w:t>szkoły</w:t>
      </w:r>
      <w:r w:rsidRPr="00FA0BC4">
        <w:rPr>
          <w:rFonts w:asciiTheme="minorHAnsi" w:hAnsiTheme="minorHAnsi" w:cstheme="minorHAnsi"/>
          <w:lang w:val="pl-PL"/>
        </w:rPr>
        <w:t xml:space="preserve"> publiczne.</w:t>
      </w:r>
      <w:r w:rsidR="00D571B0" w:rsidRPr="00FA0BC4">
        <w:rPr>
          <w:rFonts w:asciiTheme="minorHAnsi" w:hAnsiTheme="minorHAnsi" w:cstheme="minorHAnsi"/>
          <w:lang w:val="pl-PL"/>
        </w:rPr>
        <w:t xml:space="preserve"> </w:t>
      </w:r>
      <w:r w:rsidRPr="00FA0BC4">
        <w:rPr>
          <w:rFonts w:asciiTheme="minorHAnsi" w:hAnsiTheme="minorHAnsi" w:cstheme="minorHAnsi"/>
          <w:lang w:val="pl-PL"/>
        </w:rPr>
        <w:t xml:space="preserve">Ponadto szansa przynależenia do grupy </w:t>
      </w:r>
      <w:r w:rsidR="00952FD1">
        <w:rPr>
          <w:rFonts w:asciiTheme="minorHAnsi" w:hAnsiTheme="minorHAnsi" w:cstheme="minorHAnsi"/>
          <w:lang w:val="pl-PL"/>
        </w:rPr>
        <w:t>szkół</w:t>
      </w:r>
      <w:r w:rsidRPr="00FA0BC4">
        <w:rPr>
          <w:rFonts w:asciiTheme="minorHAnsi" w:hAnsiTheme="minorHAnsi" w:cstheme="minorHAnsi"/>
          <w:lang w:val="pl-PL"/>
        </w:rPr>
        <w:t xml:space="preserve"> negatywnych w stosunku do </w:t>
      </w:r>
      <w:r w:rsidR="00952FD1">
        <w:rPr>
          <w:rFonts w:asciiTheme="minorHAnsi" w:hAnsiTheme="minorHAnsi" w:cstheme="minorHAnsi"/>
          <w:lang w:val="pl-PL"/>
        </w:rPr>
        <w:t>szkół</w:t>
      </w:r>
      <w:r w:rsidRPr="00FA0BC4">
        <w:rPr>
          <w:rFonts w:asciiTheme="minorHAnsi" w:hAnsiTheme="minorHAnsi" w:cstheme="minorHAnsi"/>
          <w:lang w:val="pl-PL"/>
        </w:rPr>
        <w:t xml:space="preserve"> pozytywnych spada wraz ze zwiększeniem się liczby etatów specjalistów na</w:t>
      </w:r>
      <w:r w:rsidR="00BB4058">
        <w:rPr>
          <w:rFonts w:asciiTheme="minorHAnsi" w:hAnsiTheme="minorHAnsi" w:cstheme="minorHAnsi"/>
          <w:lang w:val="pl-PL"/>
        </w:rPr>
        <w:t xml:space="preserve"> 100</w:t>
      </w:r>
      <w:r w:rsidRPr="00FA0BC4">
        <w:rPr>
          <w:rFonts w:asciiTheme="minorHAnsi" w:hAnsiTheme="minorHAnsi" w:cstheme="minorHAnsi"/>
          <w:lang w:val="pl-PL"/>
        </w:rPr>
        <w:t xml:space="preserve"> etatów nauczycielskich w szkole. Każdy etat specjalisty więcej (na 100 etatów nauczycielskich) zmniejsza tę szansę o 3,7%. </w:t>
      </w:r>
    </w:p>
    <w:p w14:paraId="4A694A79" w14:textId="43E7C3AF" w:rsidR="00B10680" w:rsidRPr="00FA0BC4" w:rsidRDefault="00B10680" w:rsidP="000E4116">
      <w:pPr>
        <w:spacing w:line="360" w:lineRule="auto"/>
        <w:rPr>
          <w:rFonts w:asciiTheme="minorHAnsi" w:hAnsiTheme="minorHAnsi" w:cstheme="minorHAnsi"/>
          <w:lang w:val="pl-PL"/>
        </w:rPr>
      </w:pPr>
      <w:r w:rsidRPr="00FA0BC4">
        <w:rPr>
          <w:rFonts w:asciiTheme="minorHAnsi" w:hAnsiTheme="minorHAnsi" w:cstheme="minorHAnsi"/>
          <w:lang w:val="pl-PL"/>
        </w:rPr>
        <w:t xml:space="preserve">Dla odróżnienia prawdopodobieństwa przynależenia do grupy szkół </w:t>
      </w:r>
      <w:r w:rsidR="00540F27" w:rsidRPr="00FA0BC4">
        <w:rPr>
          <w:rFonts w:asciiTheme="minorHAnsi" w:hAnsiTheme="minorHAnsi" w:cstheme="minorHAnsi"/>
          <w:lang w:val="pl-PL"/>
        </w:rPr>
        <w:t>umiarkowanie pozytywnych</w:t>
      </w:r>
      <w:r w:rsidRPr="00FA0BC4">
        <w:rPr>
          <w:rFonts w:asciiTheme="minorHAnsi" w:hAnsiTheme="minorHAnsi" w:cstheme="minorHAnsi"/>
          <w:lang w:val="pl-PL"/>
        </w:rPr>
        <w:t xml:space="preserve"> oraz do grupy szkół </w:t>
      </w:r>
      <w:r w:rsidR="00540F27" w:rsidRPr="00FA0BC4">
        <w:rPr>
          <w:rFonts w:asciiTheme="minorHAnsi" w:hAnsiTheme="minorHAnsi" w:cstheme="minorHAnsi"/>
          <w:lang w:val="pl-PL"/>
        </w:rPr>
        <w:t xml:space="preserve">w pełni </w:t>
      </w:r>
      <w:r w:rsidRPr="00FA0BC4">
        <w:rPr>
          <w:rFonts w:asciiTheme="minorHAnsi" w:hAnsiTheme="minorHAnsi" w:cstheme="minorHAnsi"/>
          <w:lang w:val="pl-PL"/>
        </w:rPr>
        <w:t xml:space="preserve">pozytywnych, w których nauczyciele dzielą się wynikami swoich analiz mogą służyć jedynie trzy zmienne spośród uwzględnionych w analizie regresji. Wiązać się to może z dużym podobieństwem obu grup </w:t>
      </w:r>
      <w:r w:rsidR="00952FD1">
        <w:rPr>
          <w:rFonts w:asciiTheme="minorHAnsi" w:hAnsiTheme="minorHAnsi" w:cstheme="minorHAnsi"/>
          <w:lang w:val="pl-PL"/>
        </w:rPr>
        <w:t>szkół</w:t>
      </w:r>
      <w:r w:rsidRPr="00FA0BC4">
        <w:rPr>
          <w:rFonts w:asciiTheme="minorHAnsi" w:hAnsiTheme="minorHAnsi" w:cstheme="minorHAnsi"/>
          <w:lang w:val="pl-PL"/>
        </w:rPr>
        <w:t xml:space="preserve"> pod względem profili uzyskanych na analizowanych wskaźnikach. Do zmiennych tych zaliczają się typ miejscowości, w której zlokalizowana jest szkoła, liczba etatów specjalistów na sto etatów nauczycielskich w szkole oraz wskaźnik wsparcia kadrowego. </w:t>
      </w:r>
    </w:p>
    <w:p w14:paraId="445AE870" w14:textId="2A3CEBB6" w:rsidR="00B10680" w:rsidRPr="00FA0BC4" w:rsidRDefault="00952FD1" w:rsidP="000E4116">
      <w:pPr>
        <w:spacing w:line="360" w:lineRule="auto"/>
        <w:rPr>
          <w:rFonts w:asciiTheme="minorHAnsi" w:hAnsiTheme="minorHAnsi" w:cstheme="minorHAnsi"/>
          <w:lang w:val="pl-PL"/>
        </w:rPr>
      </w:pPr>
      <w:r>
        <w:rPr>
          <w:rFonts w:asciiTheme="minorHAnsi" w:hAnsiTheme="minorHAnsi" w:cstheme="minorHAnsi"/>
          <w:lang w:val="pl-PL"/>
        </w:rPr>
        <w:lastRenderedPageBreak/>
        <w:t>Szkoły</w:t>
      </w:r>
      <w:r w:rsidR="00B10680" w:rsidRPr="00FA0BC4">
        <w:rPr>
          <w:rFonts w:asciiTheme="minorHAnsi" w:hAnsiTheme="minorHAnsi" w:cstheme="minorHAnsi"/>
          <w:lang w:val="pl-PL"/>
        </w:rPr>
        <w:t xml:space="preserve"> zlokalizowane w miastach w stosunku do </w:t>
      </w:r>
      <w:r>
        <w:rPr>
          <w:rFonts w:asciiTheme="minorHAnsi" w:hAnsiTheme="minorHAnsi" w:cstheme="minorHAnsi"/>
          <w:lang w:val="pl-PL"/>
        </w:rPr>
        <w:t>szkół</w:t>
      </w:r>
      <w:r w:rsidR="00B10680" w:rsidRPr="00FA0BC4">
        <w:rPr>
          <w:rFonts w:asciiTheme="minorHAnsi" w:hAnsiTheme="minorHAnsi" w:cstheme="minorHAnsi"/>
          <w:lang w:val="pl-PL"/>
        </w:rPr>
        <w:t xml:space="preserve"> z miast na prawach powiatów mają o 40% mniejszą szansę przynależenia do grupy, w której nauczyciele nie dzielą się wynikami swoich działań w zakresie wspierania uczniów z innymi osobami </w:t>
      </w:r>
      <w:r w:rsidR="00FA0BC4">
        <w:rPr>
          <w:rFonts w:asciiTheme="minorHAnsi" w:hAnsiTheme="minorHAnsi" w:cstheme="minorHAnsi"/>
          <w:lang w:val="pl-PL"/>
        </w:rPr>
        <w:br/>
      </w:r>
      <w:r w:rsidR="00B10680" w:rsidRPr="00FA0BC4">
        <w:rPr>
          <w:rFonts w:asciiTheme="minorHAnsi" w:hAnsiTheme="minorHAnsi" w:cstheme="minorHAnsi"/>
          <w:lang w:val="pl-PL"/>
        </w:rPr>
        <w:t xml:space="preserve">w szkole w stosunku do przynależenia do grupy, w której taka wymiana informacji następuje. Szansa na przynależenie do grupy „skrytej” w stosunku do grupy „dzielącej się” zmniejsza się także o 1% wraz ze wzrostem liczby specjalistów w szkole na stu nauczycieli o jednego. Jednocześnie wraz ze wzrostem liczby uczniów z orzeczeniem, opinią i objętych PPP na 1 etat specjalisty o jednego spada szansa przynależenia do grupy „skrytej” w stosunku do grupy „dzielącej się” o 0,6%. Oznacza to, że im więcej uczniów ze stwierdzonymi specjalnymi potrzebami edukacyjnymi przypada na jednego specjalistę w szkole tym większa szansa, </w:t>
      </w:r>
      <w:r w:rsidR="00FA0BC4">
        <w:rPr>
          <w:rFonts w:asciiTheme="minorHAnsi" w:hAnsiTheme="minorHAnsi" w:cstheme="minorHAnsi"/>
          <w:lang w:val="pl-PL"/>
        </w:rPr>
        <w:br/>
      </w:r>
      <w:r w:rsidR="00B10680" w:rsidRPr="00FA0BC4">
        <w:rPr>
          <w:rFonts w:asciiTheme="minorHAnsi" w:hAnsiTheme="minorHAnsi" w:cstheme="minorHAnsi"/>
          <w:lang w:val="pl-PL"/>
        </w:rPr>
        <w:t xml:space="preserve">że </w:t>
      </w:r>
      <w:r w:rsidR="00DF31A7">
        <w:rPr>
          <w:rFonts w:asciiTheme="minorHAnsi" w:hAnsiTheme="minorHAnsi" w:cstheme="minorHAnsi"/>
          <w:lang w:val="pl-PL"/>
        </w:rPr>
        <w:t>szkoła</w:t>
      </w:r>
      <w:r w:rsidR="00B10680" w:rsidRPr="00FA0BC4">
        <w:rPr>
          <w:rFonts w:asciiTheme="minorHAnsi" w:hAnsiTheme="minorHAnsi" w:cstheme="minorHAnsi"/>
          <w:lang w:val="pl-PL"/>
        </w:rPr>
        <w:t xml:space="preserve"> ta będzie należeć do grupy szkół, w której nauczyciele dzielą się wynikami swoich analiz.</w:t>
      </w:r>
    </w:p>
    <w:p w14:paraId="6E93DA6A" w14:textId="659B4FB5" w:rsidR="00B10680" w:rsidRPr="00FA0BC4" w:rsidRDefault="00B10680" w:rsidP="000E4116">
      <w:pPr>
        <w:spacing w:line="360" w:lineRule="auto"/>
        <w:rPr>
          <w:rFonts w:asciiTheme="minorHAnsi" w:hAnsiTheme="minorHAnsi" w:cstheme="minorHAnsi"/>
          <w:lang w:val="pl-PL"/>
        </w:rPr>
      </w:pPr>
      <w:r w:rsidRPr="00FA0BC4">
        <w:rPr>
          <w:rFonts w:asciiTheme="minorHAnsi" w:hAnsiTheme="minorHAnsi" w:cstheme="minorHAnsi"/>
          <w:lang w:val="pl-PL"/>
        </w:rPr>
        <w:t xml:space="preserve">Zmiennymi, które istotnie modyfikują szansę przynależenia szkół do grupy </w:t>
      </w:r>
      <w:r w:rsidR="00952FD1">
        <w:rPr>
          <w:rFonts w:asciiTheme="minorHAnsi" w:hAnsiTheme="minorHAnsi" w:cstheme="minorHAnsi"/>
          <w:lang w:val="pl-PL"/>
        </w:rPr>
        <w:t>szkół</w:t>
      </w:r>
      <w:r w:rsidRPr="00FA0BC4">
        <w:rPr>
          <w:rFonts w:asciiTheme="minorHAnsi" w:hAnsiTheme="minorHAnsi" w:cstheme="minorHAnsi"/>
          <w:lang w:val="pl-PL"/>
        </w:rPr>
        <w:t xml:space="preserve"> negatywnych ze względu na analizę efektywności, wsparcie i ocenianie w stosunku do przynależenia do grupy </w:t>
      </w:r>
      <w:r w:rsidR="00952FD1">
        <w:rPr>
          <w:rFonts w:asciiTheme="minorHAnsi" w:hAnsiTheme="minorHAnsi" w:cstheme="minorHAnsi"/>
          <w:lang w:val="pl-PL"/>
        </w:rPr>
        <w:t>szkół</w:t>
      </w:r>
      <w:r w:rsidRPr="00FA0BC4">
        <w:rPr>
          <w:rFonts w:asciiTheme="minorHAnsi" w:hAnsiTheme="minorHAnsi" w:cstheme="minorHAnsi"/>
          <w:lang w:val="pl-PL"/>
        </w:rPr>
        <w:t xml:space="preserve"> pozytywnych (dzielących się), to: wielkość szkoły, to czy </w:t>
      </w:r>
      <w:r w:rsidR="00DF31A7">
        <w:rPr>
          <w:rFonts w:asciiTheme="minorHAnsi" w:hAnsiTheme="minorHAnsi" w:cstheme="minorHAnsi"/>
          <w:lang w:val="pl-PL"/>
        </w:rPr>
        <w:t>szkoła</w:t>
      </w:r>
      <w:r w:rsidRPr="00FA0BC4">
        <w:rPr>
          <w:rFonts w:asciiTheme="minorHAnsi" w:hAnsiTheme="minorHAnsi" w:cstheme="minorHAnsi"/>
          <w:lang w:val="pl-PL"/>
        </w:rPr>
        <w:t xml:space="preserve"> jest publiczna, ilu nauczycieli zatrudnia oraz interakcja typu miejscowości i liczby etatów specjalistów na sto etatów nauczycielskich w szkole. </w:t>
      </w:r>
    </w:p>
    <w:p w14:paraId="392F0A85" w14:textId="4DE61E8F" w:rsidR="00B10680" w:rsidRPr="00FA0BC4" w:rsidRDefault="00B10680" w:rsidP="00146BC6">
      <w:pPr>
        <w:spacing w:line="360" w:lineRule="auto"/>
        <w:rPr>
          <w:rFonts w:asciiTheme="minorHAnsi" w:hAnsiTheme="minorHAnsi" w:cstheme="minorHAnsi"/>
          <w:lang w:val="pl-PL"/>
        </w:rPr>
      </w:pPr>
      <w:r w:rsidRPr="00FA0BC4">
        <w:rPr>
          <w:rFonts w:asciiTheme="minorHAnsi" w:hAnsiTheme="minorHAnsi" w:cstheme="minorHAnsi"/>
          <w:lang w:val="pl-PL"/>
        </w:rPr>
        <w:t>Jeśli szkoła jest mała to w stosunku do szkół dużych (300+) ma ona o 48% mniejszą szansę na przynależenie do grupy negatywnej (pod pewnymi względami) w stosunku do grupy pozytywnej. W przypadku szkół średnich ta szansa zmniejsza się o 45%. Także o 45% spada szansa na przynależenie do grupy negatywnej w stosunku do grupy pozytywnej w przypadk</w:t>
      </w:r>
      <w:r w:rsidR="008535ED">
        <w:rPr>
          <w:rFonts w:asciiTheme="minorHAnsi" w:hAnsiTheme="minorHAnsi" w:cstheme="minorHAnsi"/>
          <w:lang w:val="pl-PL"/>
        </w:rPr>
        <w:t>u szkół publicznych. Biorąc pod uwagę</w:t>
      </w:r>
      <w:r w:rsidRPr="00FA0BC4">
        <w:rPr>
          <w:rFonts w:asciiTheme="minorHAnsi" w:hAnsiTheme="minorHAnsi" w:cstheme="minorHAnsi"/>
          <w:lang w:val="pl-PL"/>
        </w:rPr>
        <w:t xml:space="preserve"> wielkość szkoły (liczbę uczniów w niej) znaczenie ma również liczba etatów nauczycielskich w danej szkole. Każdy dodatkowy nauczyciel zmniejsza szansę na to, że dana </w:t>
      </w:r>
      <w:r w:rsidR="00DF31A7">
        <w:rPr>
          <w:rFonts w:asciiTheme="minorHAnsi" w:hAnsiTheme="minorHAnsi" w:cstheme="minorHAnsi"/>
          <w:lang w:val="pl-PL"/>
        </w:rPr>
        <w:t>szkoła</w:t>
      </w:r>
      <w:r w:rsidRPr="00FA0BC4">
        <w:rPr>
          <w:rFonts w:asciiTheme="minorHAnsi" w:hAnsiTheme="minorHAnsi" w:cstheme="minorHAnsi"/>
          <w:lang w:val="pl-PL"/>
        </w:rPr>
        <w:t xml:space="preserve"> znajdzie się </w:t>
      </w:r>
      <w:r w:rsidR="00D34D90">
        <w:rPr>
          <w:rFonts w:asciiTheme="minorHAnsi" w:hAnsiTheme="minorHAnsi" w:cstheme="minorHAnsi"/>
          <w:lang w:val="pl-PL"/>
        </w:rPr>
        <w:t xml:space="preserve">w </w:t>
      </w:r>
      <w:r w:rsidRPr="00FA0BC4">
        <w:rPr>
          <w:rFonts w:asciiTheme="minorHAnsi" w:hAnsiTheme="minorHAnsi" w:cstheme="minorHAnsi"/>
          <w:lang w:val="pl-PL"/>
        </w:rPr>
        <w:t>grupie negatywnej w stosunku do grupy pozytywnej o 0,8%.</w:t>
      </w:r>
    </w:p>
    <w:p w14:paraId="5CB36D73" w14:textId="32A9E014" w:rsidR="00A23574" w:rsidRPr="00FA0BC4" w:rsidRDefault="00A23574" w:rsidP="00B10680">
      <w:pPr>
        <w:spacing w:line="360" w:lineRule="auto"/>
        <w:rPr>
          <w:rFonts w:asciiTheme="minorHAnsi" w:hAnsiTheme="minorHAnsi" w:cstheme="minorHAnsi"/>
          <w:lang w:val="pl-PL"/>
        </w:rPr>
      </w:pPr>
      <w:r w:rsidRPr="00FA0BC4">
        <w:rPr>
          <w:rFonts w:asciiTheme="minorHAnsi" w:hAnsiTheme="minorHAnsi" w:cstheme="minorHAnsi"/>
          <w:lang w:val="pl-PL"/>
        </w:rPr>
        <w:t>Dodatkowo sprawdzono, jaki jest poziom aktywności szkoleniowej nauczy</w:t>
      </w:r>
      <w:r w:rsidR="00FC386B" w:rsidRPr="00FA0BC4">
        <w:rPr>
          <w:rFonts w:asciiTheme="minorHAnsi" w:hAnsiTheme="minorHAnsi" w:cstheme="minorHAnsi"/>
          <w:lang w:val="pl-PL"/>
        </w:rPr>
        <w:t>cieli i szkol</w:t>
      </w:r>
      <w:r w:rsidRPr="00FA0BC4">
        <w:rPr>
          <w:rFonts w:asciiTheme="minorHAnsi" w:hAnsiTheme="minorHAnsi" w:cstheme="minorHAnsi"/>
          <w:lang w:val="pl-PL"/>
        </w:rPr>
        <w:t xml:space="preserve">nych specjalistów w zakresie tematyki zróżnicowanych potrzeb edukacyjnych uczniów (tabela 80). Wyniki wskazują na istotnie wyższy poziom aktywności szkoleniowej w tym obszarze pracowników </w:t>
      </w:r>
      <w:r w:rsidR="00952FD1">
        <w:rPr>
          <w:rFonts w:asciiTheme="minorHAnsi" w:hAnsiTheme="minorHAnsi" w:cstheme="minorHAnsi"/>
          <w:lang w:val="pl-PL"/>
        </w:rPr>
        <w:t>szkół</w:t>
      </w:r>
      <w:r w:rsidRPr="00FA0BC4">
        <w:rPr>
          <w:rFonts w:asciiTheme="minorHAnsi" w:hAnsiTheme="minorHAnsi" w:cstheme="minorHAnsi"/>
          <w:lang w:val="pl-PL"/>
        </w:rPr>
        <w:t xml:space="preserve"> ocenionych jako pozytywne.</w:t>
      </w:r>
      <w:r w:rsidR="001E0209" w:rsidRPr="00FA0BC4">
        <w:rPr>
          <w:rFonts w:asciiTheme="minorHAnsi" w:hAnsiTheme="minorHAnsi" w:cstheme="minorHAnsi"/>
          <w:lang w:val="pl-PL"/>
        </w:rPr>
        <w:t xml:space="preserve"> Pokazuje to kluczowy mechanizm rozwijania kultury włączenia w szkole poprzez systematyczne rozwijanie kompetencji nauczycieli (por. </w:t>
      </w:r>
      <w:r w:rsidR="001E0209" w:rsidRPr="00FA0BC4">
        <w:rPr>
          <w:rFonts w:asciiTheme="minorHAnsi" w:hAnsiTheme="minorHAnsi" w:cstheme="minorHAnsi"/>
          <w:lang w:val="pl-PL"/>
        </w:rPr>
        <w:lastRenderedPageBreak/>
        <w:t>Chrzanowska</w:t>
      </w:r>
      <w:r w:rsidR="00FC386B" w:rsidRPr="00FA0BC4">
        <w:rPr>
          <w:rFonts w:asciiTheme="minorHAnsi" w:hAnsiTheme="minorHAnsi" w:cstheme="minorHAnsi"/>
          <w:lang w:val="pl-PL"/>
        </w:rPr>
        <w:t>, 2021; Jachimczak, 2018)</w:t>
      </w:r>
      <w:r w:rsidR="001E0209" w:rsidRPr="00FA0BC4">
        <w:rPr>
          <w:rFonts w:asciiTheme="minorHAnsi" w:hAnsiTheme="minorHAnsi" w:cstheme="minorHAnsi"/>
          <w:lang w:val="pl-PL"/>
        </w:rPr>
        <w:t xml:space="preserve">. </w:t>
      </w:r>
      <w:r w:rsidR="00FC386B" w:rsidRPr="00FA0BC4">
        <w:rPr>
          <w:rFonts w:asciiTheme="minorHAnsi" w:hAnsiTheme="minorHAnsi" w:cstheme="minorHAnsi"/>
          <w:lang w:val="pl-PL"/>
        </w:rPr>
        <w:t xml:space="preserve">Same szkolenia nie tylko przyczyniają się do nabycia przez ich uczestników konkretnych umiejętności zawodowych, ale również zmieniają postawy (samych uczestników, jak i ich najbliższego otoczenia, por. Mitchell, 2014). </w:t>
      </w:r>
      <w:r w:rsidR="001E0209" w:rsidRPr="00FA0BC4">
        <w:rPr>
          <w:rFonts w:asciiTheme="minorHAnsi" w:hAnsiTheme="minorHAnsi" w:cstheme="minorHAnsi"/>
          <w:lang w:val="pl-PL"/>
        </w:rPr>
        <w:t xml:space="preserve">Jednocześnie analiza tych danych na poziomie średnich dla wszystkich typów szkół wskazuje, że sama tematyka zróżnicowanych potrzeb edukacyjnych uczniów nie cieszy się zbytnim zainteresowaniem nauczycieli </w:t>
      </w:r>
      <w:r w:rsidR="00FC386B" w:rsidRPr="00FA0BC4">
        <w:rPr>
          <w:rFonts w:asciiTheme="minorHAnsi" w:hAnsiTheme="minorHAnsi" w:cstheme="minorHAnsi"/>
          <w:lang w:val="pl-PL"/>
        </w:rPr>
        <w:t>(Chrzanowska, 2019).</w:t>
      </w:r>
    </w:p>
    <w:p w14:paraId="6A7ACC83" w14:textId="6A3B51E0" w:rsidR="00540F27" w:rsidRPr="00D56F3D" w:rsidRDefault="00BF2175" w:rsidP="00BF2175">
      <w:pPr>
        <w:spacing w:after="240"/>
        <w:rPr>
          <w:rFonts w:asciiTheme="minorHAnsi" w:hAnsiTheme="minorHAnsi" w:cstheme="minorHAnsi"/>
          <w:sz w:val="22"/>
          <w:szCs w:val="22"/>
          <w:lang w:val="pl-PL"/>
        </w:rPr>
      </w:pPr>
      <w:r w:rsidRPr="00D56F3D">
        <w:rPr>
          <w:rFonts w:asciiTheme="minorHAnsi" w:hAnsiTheme="minorHAnsi" w:cstheme="minorHAnsi"/>
          <w:sz w:val="22"/>
          <w:szCs w:val="22"/>
          <w:lang w:val="pl-PL"/>
        </w:rPr>
        <w:t>Tabela 80</w:t>
      </w:r>
      <w:r w:rsidR="00E320B7" w:rsidRPr="00D56F3D">
        <w:rPr>
          <w:rFonts w:asciiTheme="minorHAnsi" w:hAnsiTheme="minorHAnsi" w:cstheme="minorHAnsi"/>
          <w:sz w:val="22"/>
          <w:szCs w:val="22"/>
          <w:lang w:val="pl-PL"/>
        </w:rPr>
        <w:t>.</w:t>
      </w:r>
      <w:r w:rsidR="00A23574" w:rsidRPr="00D56F3D">
        <w:rPr>
          <w:rFonts w:asciiTheme="minorHAnsi" w:hAnsiTheme="minorHAnsi" w:cstheme="minorHAnsi"/>
          <w:sz w:val="22"/>
          <w:szCs w:val="22"/>
          <w:lang w:val="pl-PL"/>
        </w:rPr>
        <w:t xml:space="preserve"> Aktywność szkoleniowa nauczycieli</w:t>
      </w:r>
      <w:r w:rsidR="00206609" w:rsidRPr="00D56F3D">
        <w:rPr>
          <w:rFonts w:asciiTheme="minorHAnsi" w:hAnsiTheme="minorHAnsi" w:cstheme="minorHAnsi"/>
          <w:sz w:val="22"/>
          <w:szCs w:val="22"/>
          <w:lang w:val="pl-PL"/>
        </w:rPr>
        <w:t xml:space="preserve"> </w:t>
      </w:r>
      <w:r w:rsidR="00A23574" w:rsidRPr="00D56F3D">
        <w:rPr>
          <w:rFonts w:asciiTheme="minorHAnsi" w:hAnsiTheme="minorHAnsi" w:cstheme="minorHAnsi"/>
          <w:sz w:val="22"/>
          <w:szCs w:val="22"/>
          <w:lang w:val="pl-PL"/>
        </w:rPr>
        <w:t>i specjalistów – dotyczy roku szkolnego 2019/20</w:t>
      </w:r>
    </w:p>
    <w:tbl>
      <w:tblPr>
        <w:tblStyle w:val="Tabela-Siatka"/>
        <w:tblW w:w="8784" w:type="dxa"/>
        <w:tblLayout w:type="fixed"/>
        <w:tblLook w:val="04A0" w:firstRow="1" w:lastRow="0" w:firstColumn="1" w:lastColumn="0" w:noHBand="0" w:noVBand="1"/>
      </w:tblPr>
      <w:tblGrid>
        <w:gridCol w:w="3681"/>
        <w:gridCol w:w="2551"/>
        <w:gridCol w:w="2552"/>
      </w:tblGrid>
      <w:tr w:rsidR="00540F27" w:rsidRPr="00FA0BC4" w14:paraId="322E1BEC" w14:textId="77777777" w:rsidTr="00A23574">
        <w:trPr>
          <w:trHeight w:val="20"/>
        </w:trPr>
        <w:tc>
          <w:tcPr>
            <w:tcW w:w="3681" w:type="dxa"/>
            <w:hideMark/>
          </w:tcPr>
          <w:p w14:paraId="0404A179" w14:textId="7C863E4A" w:rsidR="00540F27" w:rsidRPr="00FA0BC4" w:rsidRDefault="00540F27" w:rsidP="00C50FCD">
            <w:pPr>
              <w:ind w:left="60" w:right="60"/>
              <w:rPr>
                <w:rFonts w:asciiTheme="minorHAnsi" w:hAnsiTheme="minorHAnsi" w:cstheme="minorHAnsi"/>
                <w:b/>
                <w:sz w:val="22"/>
                <w:lang w:val="pl-PL"/>
              </w:rPr>
            </w:pPr>
            <w:r w:rsidRPr="00FA0BC4">
              <w:rPr>
                <w:rFonts w:asciiTheme="minorHAnsi" w:hAnsiTheme="minorHAnsi" w:cstheme="minorHAnsi"/>
                <w:b/>
                <w:sz w:val="22"/>
                <w:lang w:val="pl-PL"/>
              </w:rPr>
              <w:t xml:space="preserve">Typ </w:t>
            </w:r>
            <w:r w:rsidR="00952FD1">
              <w:rPr>
                <w:rFonts w:asciiTheme="minorHAnsi" w:hAnsiTheme="minorHAnsi" w:cstheme="minorHAnsi"/>
                <w:b/>
                <w:sz w:val="22"/>
                <w:lang w:val="pl-PL"/>
              </w:rPr>
              <w:t>szkół</w:t>
            </w:r>
            <w:r w:rsidRPr="00FA0BC4">
              <w:rPr>
                <w:rFonts w:asciiTheme="minorHAnsi" w:hAnsiTheme="minorHAnsi" w:cstheme="minorHAnsi"/>
                <w:b/>
                <w:sz w:val="22"/>
                <w:lang w:val="pl-PL"/>
              </w:rPr>
              <w:t xml:space="preserve"> </w:t>
            </w:r>
          </w:p>
        </w:tc>
        <w:tc>
          <w:tcPr>
            <w:tcW w:w="2551" w:type="dxa"/>
            <w:hideMark/>
          </w:tcPr>
          <w:p w14:paraId="40B3574E" w14:textId="77777777" w:rsidR="00540F27" w:rsidRPr="00FA0BC4" w:rsidRDefault="00540F27" w:rsidP="00C50FCD">
            <w:pPr>
              <w:ind w:left="60" w:right="60"/>
              <w:jc w:val="center"/>
              <w:rPr>
                <w:rFonts w:asciiTheme="minorHAnsi" w:hAnsiTheme="minorHAnsi" w:cstheme="minorHAnsi"/>
                <w:b/>
                <w:sz w:val="22"/>
                <w:lang w:val="pl-PL"/>
              </w:rPr>
            </w:pPr>
            <w:r w:rsidRPr="00FA0BC4">
              <w:rPr>
                <w:rFonts w:asciiTheme="minorHAnsi" w:hAnsiTheme="minorHAnsi" w:cstheme="minorHAnsi"/>
                <w:b/>
                <w:sz w:val="22"/>
                <w:lang w:val="pl-PL"/>
              </w:rPr>
              <w:t>Liczba form doskonalenia dotyczącego zróżnicowanych potrzeb edukacyjnych uczniów – udział nauczycieli</w:t>
            </w:r>
          </w:p>
        </w:tc>
        <w:tc>
          <w:tcPr>
            <w:tcW w:w="2552" w:type="dxa"/>
            <w:hideMark/>
          </w:tcPr>
          <w:p w14:paraId="3B291597" w14:textId="77777777" w:rsidR="00540F27" w:rsidRPr="00FA0BC4" w:rsidRDefault="00540F27" w:rsidP="00C50FCD">
            <w:pPr>
              <w:ind w:left="60" w:right="60"/>
              <w:jc w:val="center"/>
              <w:rPr>
                <w:rFonts w:asciiTheme="minorHAnsi" w:hAnsiTheme="minorHAnsi" w:cstheme="minorHAnsi"/>
                <w:b/>
                <w:sz w:val="22"/>
                <w:lang w:val="pl-PL"/>
              </w:rPr>
            </w:pPr>
            <w:r w:rsidRPr="00FA0BC4">
              <w:rPr>
                <w:rFonts w:asciiTheme="minorHAnsi" w:hAnsiTheme="minorHAnsi" w:cstheme="minorHAnsi"/>
                <w:b/>
                <w:sz w:val="22"/>
                <w:lang w:val="pl-PL"/>
              </w:rPr>
              <w:t>Liczba form doskonalenia dotyczącego zróżnicowanych potrzeb edukacyjnych uczniów – udział specjalistów</w:t>
            </w:r>
          </w:p>
        </w:tc>
      </w:tr>
      <w:tr w:rsidR="006507DB" w:rsidRPr="00FA0BC4" w14:paraId="5BD73777" w14:textId="77777777" w:rsidTr="00A23574">
        <w:trPr>
          <w:trHeight w:val="20"/>
        </w:trPr>
        <w:tc>
          <w:tcPr>
            <w:tcW w:w="3681" w:type="dxa"/>
          </w:tcPr>
          <w:p w14:paraId="42A72BEA" w14:textId="2BCB1F62" w:rsidR="006507DB" w:rsidRPr="00FA0BC4" w:rsidRDefault="006507DB" w:rsidP="006507DB">
            <w:pPr>
              <w:spacing w:line="320" w:lineRule="atLeast"/>
              <w:ind w:left="60" w:right="60"/>
              <w:rPr>
                <w:rFonts w:asciiTheme="minorHAnsi" w:hAnsiTheme="minorHAnsi" w:cstheme="minorHAnsi"/>
                <w:sz w:val="22"/>
                <w:lang w:val="pl-PL"/>
              </w:rPr>
            </w:pPr>
            <w:r w:rsidRPr="00FA0BC4">
              <w:rPr>
                <w:rFonts w:asciiTheme="minorHAnsi" w:hAnsiTheme="minorHAnsi" w:cstheme="minorHAnsi"/>
                <w:sz w:val="22"/>
                <w:lang w:val="pl-PL"/>
              </w:rPr>
              <w:t>w pełni pozytywne</w:t>
            </w:r>
          </w:p>
        </w:tc>
        <w:tc>
          <w:tcPr>
            <w:tcW w:w="2551" w:type="dxa"/>
          </w:tcPr>
          <w:p w14:paraId="224C801C" w14:textId="2A7FAE2C" w:rsidR="006507DB" w:rsidRPr="00FA0BC4" w:rsidRDefault="006507DB" w:rsidP="006507DB">
            <w:pPr>
              <w:spacing w:line="320" w:lineRule="atLeast"/>
              <w:ind w:left="60" w:right="60"/>
              <w:jc w:val="center"/>
              <w:rPr>
                <w:rFonts w:asciiTheme="minorHAnsi" w:hAnsiTheme="minorHAnsi" w:cstheme="minorHAnsi"/>
                <w:sz w:val="22"/>
                <w:lang w:val="pl-PL"/>
              </w:rPr>
            </w:pPr>
            <w:r w:rsidRPr="00FA0BC4">
              <w:rPr>
                <w:rFonts w:asciiTheme="minorHAnsi" w:hAnsiTheme="minorHAnsi" w:cstheme="minorHAnsi"/>
                <w:sz w:val="22"/>
                <w:lang w:val="pl-PL"/>
              </w:rPr>
              <w:t>2.70</w:t>
            </w:r>
          </w:p>
        </w:tc>
        <w:tc>
          <w:tcPr>
            <w:tcW w:w="2552" w:type="dxa"/>
          </w:tcPr>
          <w:p w14:paraId="6BDB6C50" w14:textId="7F4990F7" w:rsidR="006507DB" w:rsidRPr="00FA0BC4" w:rsidRDefault="006507DB" w:rsidP="006507DB">
            <w:pPr>
              <w:spacing w:line="320" w:lineRule="atLeast"/>
              <w:ind w:left="60" w:right="60"/>
              <w:jc w:val="center"/>
              <w:rPr>
                <w:rFonts w:asciiTheme="minorHAnsi" w:hAnsiTheme="minorHAnsi" w:cstheme="minorHAnsi"/>
                <w:sz w:val="22"/>
                <w:lang w:val="pl-PL"/>
              </w:rPr>
            </w:pPr>
            <w:r w:rsidRPr="00FA0BC4">
              <w:rPr>
                <w:rFonts w:asciiTheme="minorHAnsi" w:hAnsiTheme="minorHAnsi" w:cstheme="minorHAnsi"/>
                <w:sz w:val="22"/>
                <w:lang w:val="pl-PL"/>
              </w:rPr>
              <w:t>1.82</w:t>
            </w:r>
          </w:p>
        </w:tc>
      </w:tr>
      <w:tr w:rsidR="006507DB" w:rsidRPr="00FA0BC4" w14:paraId="681B99BF" w14:textId="77777777" w:rsidTr="00A23574">
        <w:trPr>
          <w:trHeight w:val="20"/>
        </w:trPr>
        <w:tc>
          <w:tcPr>
            <w:tcW w:w="3681" w:type="dxa"/>
          </w:tcPr>
          <w:p w14:paraId="0328727F" w14:textId="60DE31CF" w:rsidR="006507DB" w:rsidRPr="00FA0BC4" w:rsidRDefault="006507DB" w:rsidP="006507DB">
            <w:pPr>
              <w:spacing w:line="320" w:lineRule="atLeast"/>
              <w:ind w:left="60" w:right="60"/>
              <w:rPr>
                <w:rFonts w:asciiTheme="minorHAnsi" w:hAnsiTheme="minorHAnsi" w:cstheme="minorHAnsi"/>
                <w:sz w:val="22"/>
                <w:lang w:val="pl-PL"/>
              </w:rPr>
            </w:pPr>
            <w:r w:rsidRPr="00FA0BC4">
              <w:rPr>
                <w:rFonts w:asciiTheme="minorHAnsi" w:hAnsiTheme="minorHAnsi" w:cstheme="minorHAnsi"/>
                <w:sz w:val="22"/>
                <w:lang w:val="pl-PL"/>
              </w:rPr>
              <w:t>umiarkowanie pozytywne</w:t>
            </w:r>
          </w:p>
        </w:tc>
        <w:tc>
          <w:tcPr>
            <w:tcW w:w="2551" w:type="dxa"/>
          </w:tcPr>
          <w:p w14:paraId="41BD35A6" w14:textId="4729CA02" w:rsidR="006507DB" w:rsidRPr="00FA0BC4" w:rsidRDefault="006507DB" w:rsidP="006507DB">
            <w:pPr>
              <w:spacing w:line="320" w:lineRule="atLeast"/>
              <w:ind w:left="60" w:right="60"/>
              <w:jc w:val="center"/>
              <w:rPr>
                <w:rFonts w:asciiTheme="minorHAnsi" w:hAnsiTheme="minorHAnsi" w:cstheme="minorHAnsi"/>
                <w:sz w:val="22"/>
                <w:lang w:val="pl-PL"/>
              </w:rPr>
            </w:pPr>
            <w:r w:rsidRPr="00FA0BC4">
              <w:rPr>
                <w:rFonts w:asciiTheme="minorHAnsi" w:hAnsiTheme="minorHAnsi" w:cstheme="minorHAnsi"/>
                <w:sz w:val="22"/>
                <w:lang w:val="pl-PL"/>
              </w:rPr>
              <w:t>2.32</w:t>
            </w:r>
          </w:p>
        </w:tc>
        <w:tc>
          <w:tcPr>
            <w:tcW w:w="2552" w:type="dxa"/>
          </w:tcPr>
          <w:p w14:paraId="12BFEE09" w14:textId="29379993" w:rsidR="006507DB" w:rsidRPr="00FA0BC4" w:rsidRDefault="006507DB" w:rsidP="006507DB">
            <w:pPr>
              <w:spacing w:line="320" w:lineRule="atLeast"/>
              <w:ind w:left="60" w:right="60"/>
              <w:jc w:val="center"/>
              <w:rPr>
                <w:rFonts w:asciiTheme="minorHAnsi" w:hAnsiTheme="minorHAnsi" w:cstheme="minorHAnsi"/>
                <w:sz w:val="22"/>
                <w:lang w:val="pl-PL"/>
              </w:rPr>
            </w:pPr>
            <w:r w:rsidRPr="00FA0BC4">
              <w:rPr>
                <w:rFonts w:asciiTheme="minorHAnsi" w:hAnsiTheme="minorHAnsi" w:cstheme="minorHAnsi"/>
                <w:sz w:val="22"/>
                <w:lang w:val="pl-PL"/>
              </w:rPr>
              <w:t>1.65</w:t>
            </w:r>
          </w:p>
        </w:tc>
      </w:tr>
      <w:tr w:rsidR="006507DB" w:rsidRPr="00FA0BC4" w14:paraId="38400F20" w14:textId="77777777" w:rsidTr="00A23574">
        <w:trPr>
          <w:trHeight w:val="20"/>
        </w:trPr>
        <w:tc>
          <w:tcPr>
            <w:tcW w:w="3681" w:type="dxa"/>
            <w:hideMark/>
          </w:tcPr>
          <w:p w14:paraId="2DF1ECF3" w14:textId="77777777" w:rsidR="006507DB" w:rsidRPr="00FA0BC4" w:rsidRDefault="006507DB" w:rsidP="006507DB">
            <w:pPr>
              <w:spacing w:line="320" w:lineRule="atLeast"/>
              <w:ind w:left="60" w:right="60"/>
              <w:rPr>
                <w:rFonts w:asciiTheme="minorHAnsi" w:hAnsiTheme="minorHAnsi" w:cstheme="minorHAnsi"/>
                <w:sz w:val="22"/>
                <w:lang w:val="pl-PL"/>
              </w:rPr>
            </w:pPr>
            <w:r w:rsidRPr="00FA0BC4">
              <w:rPr>
                <w:rFonts w:asciiTheme="minorHAnsi" w:hAnsiTheme="minorHAnsi" w:cstheme="minorHAnsi"/>
                <w:sz w:val="22"/>
                <w:lang w:val="pl-PL"/>
              </w:rPr>
              <w:t>przeciętne</w:t>
            </w:r>
          </w:p>
        </w:tc>
        <w:tc>
          <w:tcPr>
            <w:tcW w:w="2551" w:type="dxa"/>
            <w:hideMark/>
          </w:tcPr>
          <w:p w14:paraId="351BF34E" w14:textId="77777777" w:rsidR="006507DB" w:rsidRPr="00FA0BC4" w:rsidRDefault="006507DB" w:rsidP="006507DB">
            <w:pPr>
              <w:spacing w:line="320" w:lineRule="atLeast"/>
              <w:ind w:left="60" w:right="60"/>
              <w:jc w:val="center"/>
              <w:rPr>
                <w:rFonts w:asciiTheme="minorHAnsi" w:hAnsiTheme="minorHAnsi" w:cstheme="minorHAnsi"/>
                <w:sz w:val="22"/>
                <w:lang w:val="pl-PL"/>
              </w:rPr>
            </w:pPr>
            <w:r w:rsidRPr="00FA0BC4">
              <w:rPr>
                <w:rFonts w:asciiTheme="minorHAnsi" w:hAnsiTheme="minorHAnsi" w:cstheme="minorHAnsi"/>
                <w:sz w:val="22"/>
                <w:lang w:val="pl-PL"/>
              </w:rPr>
              <w:t>2.36</w:t>
            </w:r>
          </w:p>
        </w:tc>
        <w:tc>
          <w:tcPr>
            <w:tcW w:w="2552" w:type="dxa"/>
            <w:hideMark/>
          </w:tcPr>
          <w:p w14:paraId="0C51C6B0" w14:textId="77777777" w:rsidR="006507DB" w:rsidRPr="00FA0BC4" w:rsidRDefault="006507DB" w:rsidP="006507DB">
            <w:pPr>
              <w:spacing w:line="320" w:lineRule="atLeast"/>
              <w:ind w:left="60" w:right="60"/>
              <w:jc w:val="center"/>
              <w:rPr>
                <w:rFonts w:asciiTheme="minorHAnsi" w:hAnsiTheme="minorHAnsi" w:cstheme="minorHAnsi"/>
                <w:sz w:val="22"/>
                <w:lang w:val="pl-PL"/>
              </w:rPr>
            </w:pPr>
            <w:r w:rsidRPr="00FA0BC4">
              <w:rPr>
                <w:rFonts w:asciiTheme="minorHAnsi" w:hAnsiTheme="minorHAnsi" w:cstheme="minorHAnsi"/>
                <w:sz w:val="22"/>
                <w:lang w:val="pl-PL"/>
              </w:rPr>
              <w:t>1.59</w:t>
            </w:r>
          </w:p>
        </w:tc>
      </w:tr>
      <w:tr w:rsidR="006507DB" w:rsidRPr="00FA0BC4" w14:paraId="6F0C55B7" w14:textId="77777777" w:rsidTr="00A23574">
        <w:trPr>
          <w:trHeight w:val="20"/>
        </w:trPr>
        <w:tc>
          <w:tcPr>
            <w:tcW w:w="3681" w:type="dxa"/>
          </w:tcPr>
          <w:p w14:paraId="71DC1CD6" w14:textId="426F6006" w:rsidR="006507DB" w:rsidRPr="00FA0BC4" w:rsidRDefault="006507DB" w:rsidP="006507DB">
            <w:pPr>
              <w:spacing w:line="320" w:lineRule="atLeast"/>
              <w:ind w:left="60" w:right="60"/>
              <w:rPr>
                <w:rFonts w:asciiTheme="minorHAnsi" w:hAnsiTheme="minorHAnsi" w:cstheme="minorHAnsi"/>
                <w:sz w:val="22"/>
                <w:lang w:val="pl-PL"/>
              </w:rPr>
            </w:pPr>
            <w:r w:rsidRPr="00FA0BC4">
              <w:rPr>
                <w:rFonts w:asciiTheme="minorHAnsi" w:hAnsiTheme="minorHAnsi" w:cstheme="minorHAnsi"/>
                <w:sz w:val="22"/>
                <w:lang w:val="pl-PL"/>
              </w:rPr>
              <w:t>częściowo negatywne</w:t>
            </w:r>
          </w:p>
        </w:tc>
        <w:tc>
          <w:tcPr>
            <w:tcW w:w="2551" w:type="dxa"/>
          </w:tcPr>
          <w:p w14:paraId="244B3302" w14:textId="45C39D9F" w:rsidR="006507DB" w:rsidRPr="00FA0BC4" w:rsidRDefault="006507DB" w:rsidP="006507DB">
            <w:pPr>
              <w:spacing w:line="320" w:lineRule="atLeast"/>
              <w:ind w:left="60" w:right="60"/>
              <w:jc w:val="center"/>
              <w:rPr>
                <w:rFonts w:asciiTheme="minorHAnsi" w:hAnsiTheme="minorHAnsi" w:cstheme="minorHAnsi"/>
                <w:sz w:val="22"/>
                <w:lang w:val="pl-PL"/>
              </w:rPr>
            </w:pPr>
            <w:r w:rsidRPr="00FA0BC4">
              <w:rPr>
                <w:rFonts w:asciiTheme="minorHAnsi" w:hAnsiTheme="minorHAnsi" w:cstheme="minorHAnsi"/>
                <w:sz w:val="22"/>
                <w:lang w:val="pl-PL"/>
              </w:rPr>
              <w:t>2.12</w:t>
            </w:r>
          </w:p>
        </w:tc>
        <w:tc>
          <w:tcPr>
            <w:tcW w:w="2552" w:type="dxa"/>
          </w:tcPr>
          <w:p w14:paraId="73F0918A" w14:textId="7C82B5A0" w:rsidR="006507DB" w:rsidRPr="00FA0BC4" w:rsidRDefault="006507DB" w:rsidP="006507DB">
            <w:pPr>
              <w:spacing w:line="320" w:lineRule="atLeast"/>
              <w:ind w:left="60" w:right="60"/>
              <w:jc w:val="center"/>
              <w:rPr>
                <w:rFonts w:asciiTheme="minorHAnsi" w:hAnsiTheme="minorHAnsi" w:cstheme="minorHAnsi"/>
                <w:sz w:val="22"/>
                <w:lang w:val="pl-PL"/>
              </w:rPr>
            </w:pPr>
            <w:r w:rsidRPr="00FA0BC4">
              <w:rPr>
                <w:rFonts w:asciiTheme="minorHAnsi" w:hAnsiTheme="minorHAnsi" w:cstheme="minorHAnsi"/>
                <w:sz w:val="22"/>
                <w:lang w:val="pl-PL"/>
              </w:rPr>
              <w:t>1.47</w:t>
            </w:r>
          </w:p>
        </w:tc>
      </w:tr>
      <w:tr w:rsidR="006507DB" w:rsidRPr="00FA0BC4" w14:paraId="5C6110C3" w14:textId="77777777" w:rsidTr="00A23574">
        <w:trPr>
          <w:trHeight w:val="20"/>
        </w:trPr>
        <w:tc>
          <w:tcPr>
            <w:tcW w:w="3681" w:type="dxa"/>
            <w:hideMark/>
          </w:tcPr>
          <w:p w14:paraId="0C911984" w14:textId="77777777" w:rsidR="006507DB" w:rsidRPr="00FA0BC4" w:rsidRDefault="006507DB" w:rsidP="006507DB">
            <w:pPr>
              <w:spacing w:line="320" w:lineRule="atLeast"/>
              <w:ind w:left="60" w:right="60"/>
              <w:rPr>
                <w:rFonts w:asciiTheme="minorHAnsi" w:hAnsiTheme="minorHAnsi" w:cstheme="minorHAnsi"/>
                <w:sz w:val="22"/>
                <w:lang w:val="pl-PL"/>
              </w:rPr>
            </w:pPr>
            <w:r w:rsidRPr="00FA0BC4">
              <w:rPr>
                <w:rFonts w:asciiTheme="minorHAnsi" w:hAnsiTheme="minorHAnsi" w:cstheme="minorHAnsi"/>
                <w:sz w:val="22"/>
                <w:lang w:val="pl-PL"/>
              </w:rPr>
              <w:t xml:space="preserve">całkowicie negatywne </w:t>
            </w:r>
          </w:p>
        </w:tc>
        <w:tc>
          <w:tcPr>
            <w:tcW w:w="2551" w:type="dxa"/>
            <w:hideMark/>
          </w:tcPr>
          <w:p w14:paraId="358C9D18" w14:textId="77777777" w:rsidR="006507DB" w:rsidRPr="00FA0BC4" w:rsidRDefault="006507DB" w:rsidP="006507DB">
            <w:pPr>
              <w:spacing w:line="320" w:lineRule="atLeast"/>
              <w:ind w:left="60" w:right="60"/>
              <w:jc w:val="center"/>
              <w:rPr>
                <w:rFonts w:asciiTheme="minorHAnsi" w:hAnsiTheme="minorHAnsi" w:cstheme="minorHAnsi"/>
                <w:sz w:val="22"/>
                <w:lang w:val="pl-PL"/>
              </w:rPr>
            </w:pPr>
            <w:r w:rsidRPr="00FA0BC4">
              <w:rPr>
                <w:rFonts w:asciiTheme="minorHAnsi" w:hAnsiTheme="minorHAnsi" w:cstheme="minorHAnsi"/>
                <w:sz w:val="22"/>
                <w:lang w:val="pl-PL"/>
              </w:rPr>
              <w:t>1.83</w:t>
            </w:r>
          </w:p>
        </w:tc>
        <w:tc>
          <w:tcPr>
            <w:tcW w:w="2552" w:type="dxa"/>
            <w:hideMark/>
          </w:tcPr>
          <w:p w14:paraId="6E7367C6" w14:textId="77777777" w:rsidR="006507DB" w:rsidRPr="00FA0BC4" w:rsidRDefault="006507DB" w:rsidP="006507DB">
            <w:pPr>
              <w:spacing w:line="320" w:lineRule="atLeast"/>
              <w:ind w:left="60" w:right="60"/>
              <w:jc w:val="center"/>
              <w:rPr>
                <w:rFonts w:asciiTheme="minorHAnsi" w:hAnsiTheme="minorHAnsi" w:cstheme="minorHAnsi"/>
                <w:sz w:val="22"/>
                <w:lang w:val="pl-PL"/>
              </w:rPr>
            </w:pPr>
            <w:r w:rsidRPr="00FA0BC4">
              <w:rPr>
                <w:rFonts w:asciiTheme="minorHAnsi" w:hAnsiTheme="minorHAnsi" w:cstheme="minorHAnsi"/>
                <w:sz w:val="22"/>
                <w:lang w:val="pl-PL"/>
              </w:rPr>
              <w:t>1.27</w:t>
            </w:r>
          </w:p>
        </w:tc>
      </w:tr>
    </w:tbl>
    <w:p w14:paraId="5A2DA054" w14:textId="77777777" w:rsidR="00540F27" w:rsidRPr="00FA0BC4" w:rsidRDefault="00540F27" w:rsidP="00540F27">
      <w:pPr>
        <w:rPr>
          <w:rFonts w:asciiTheme="minorHAnsi" w:hAnsiTheme="minorHAnsi" w:cstheme="minorHAnsi"/>
          <w:lang w:val="pl-PL"/>
        </w:rPr>
      </w:pPr>
    </w:p>
    <w:p w14:paraId="1BF32B9E" w14:textId="77777777" w:rsidR="00B10680" w:rsidRPr="00FA0BC4" w:rsidRDefault="00B10680" w:rsidP="00B10680">
      <w:pPr>
        <w:rPr>
          <w:rFonts w:asciiTheme="minorHAnsi" w:hAnsiTheme="minorHAnsi" w:cstheme="minorHAnsi"/>
          <w:lang w:val="pl-PL"/>
        </w:rPr>
      </w:pPr>
    </w:p>
    <w:p w14:paraId="5ADD07F7" w14:textId="5DDA3D38" w:rsidR="00A23574" w:rsidRPr="00FA0BC4" w:rsidRDefault="005D3A4D" w:rsidP="00146BC6">
      <w:pPr>
        <w:spacing w:line="360" w:lineRule="auto"/>
        <w:rPr>
          <w:rFonts w:asciiTheme="minorHAnsi" w:hAnsiTheme="minorHAnsi" w:cstheme="minorHAnsi"/>
          <w:lang w:val="pl-PL"/>
        </w:rPr>
      </w:pPr>
      <w:r w:rsidRPr="00FA0BC4">
        <w:rPr>
          <w:rFonts w:asciiTheme="minorHAnsi" w:hAnsiTheme="minorHAnsi" w:cstheme="minorHAnsi"/>
          <w:lang w:val="pl-PL"/>
        </w:rPr>
        <w:t>Analizie poddano również zakres współpracy szkół z podmiotami zewnętrznymi (tabela 8</w:t>
      </w:r>
      <w:r w:rsidR="00B76C96">
        <w:rPr>
          <w:rFonts w:asciiTheme="minorHAnsi" w:hAnsiTheme="minorHAnsi" w:cstheme="minorHAnsi"/>
          <w:lang w:val="pl-PL"/>
        </w:rPr>
        <w:t>1</w:t>
      </w:r>
      <w:r w:rsidRPr="00FA0BC4">
        <w:rPr>
          <w:rFonts w:asciiTheme="minorHAnsi" w:hAnsiTheme="minorHAnsi" w:cstheme="minorHAnsi"/>
          <w:lang w:val="pl-PL"/>
        </w:rPr>
        <w:t xml:space="preserve">). Okazało się, że szkoły pozytywne istotnie częściej (p&lt;0,01; na podstawie jednoczynnikowej analizy typu ANOVA) podejmują współpracę ze wszystkimi wskazanymi instytucjami w stosunku do szkół negatywnych. Świadczy to o wypracowaniu przez te szkoły spójnej strategii wspomagania pracy nauczycieli i specjalistów (a także rodziców) w uwzględnianiu zróżnicowania potrzeb edukacyjnych w procesie uczenia się – nauczania z wykorzystaniem zasobów zewnętrznych (model </w:t>
      </w:r>
      <w:r w:rsidR="003E331D" w:rsidRPr="00FA0BC4">
        <w:rPr>
          <w:rFonts w:asciiTheme="minorHAnsi" w:hAnsiTheme="minorHAnsi" w:cstheme="minorHAnsi"/>
          <w:lang w:val="pl-PL"/>
        </w:rPr>
        <w:t>„</w:t>
      </w:r>
      <w:r w:rsidRPr="00FA0BC4">
        <w:rPr>
          <w:rFonts w:asciiTheme="minorHAnsi" w:hAnsiTheme="minorHAnsi" w:cstheme="minorHAnsi"/>
          <w:lang w:val="pl-PL"/>
        </w:rPr>
        <w:t>kolaboratywnego</w:t>
      </w:r>
      <w:r w:rsidR="003E331D" w:rsidRPr="00FA0BC4">
        <w:rPr>
          <w:rFonts w:asciiTheme="minorHAnsi" w:hAnsiTheme="minorHAnsi" w:cstheme="minorHAnsi"/>
          <w:lang w:val="pl-PL"/>
        </w:rPr>
        <w:t>”</w:t>
      </w:r>
      <w:r w:rsidRPr="00FA0BC4">
        <w:rPr>
          <w:rFonts w:asciiTheme="minorHAnsi" w:hAnsiTheme="minorHAnsi" w:cstheme="minorHAnsi"/>
          <w:lang w:val="pl-PL"/>
        </w:rPr>
        <w:t xml:space="preserve"> środowiska dla edukacji włączającej, por. Rainforth,</w:t>
      </w:r>
      <w:r w:rsidR="00206609">
        <w:rPr>
          <w:rFonts w:asciiTheme="minorHAnsi" w:hAnsiTheme="minorHAnsi" w:cstheme="minorHAnsi"/>
          <w:lang w:val="pl-PL"/>
        </w:rPr>
        <w:t xml:space="preserve"> </w:t>
      </w:r>
      <w:r w:rsidRPr="00FA0BC4">
        <w:rPr>
          <w:rFonts w:asciiTheme="minorHAnsi" w:hAnsiTheme="minorHAnsi" w:cstheme="minorHAnsi"/>
          <w:lang w:val="pl-PL"/>
        </w:rPr>
        <w:t>England, 1997).</w:t>
      </w:r>
    </w:p>
    <w:p w14:paraId="6C877814" w14:textId="77777777" w:rsidR="00A23574" w:rsidRPr="00FA0BC4" w:rsidRDefault="00A23574" w:rsidP="00B10680">
      <w:pPr>
        <w:rPr>
          <w:rFonts w:asciiTheme="minorHAnsi" w:hAnsiTheme="minorHAnsi" w:cstheme="minorHAnsi"/>
          <w:i/>
          <w:sz w:val="22"/>
          <w:szCs w:val="22"/>
          <w:lang w:val="pl-PL"/>
        </w:rPr>
      </w:pPr>
    </w:p>
    <w:p w14:paraId="24167FF1" w14:textId="77777777" w:rsidR="00A23574" w:rsidRPr="00FA0BC4" w:rsidRDefault="00A23574" w:rsidP="00BF2175">
      <w:pPr>
        <w:spacing w:after="240"/>
        <w:rPr>
          <w:rFonts w:asciiTheme="minorHAnsi" w:hAnsiTheme="minorHAnsi" w:cstheme="minorHAnsi"/>
          <w:sz w:val="22"/>
          <w:szCs w:val="22"/>
          <w:lang w:val="pl-PL"/>
        </w:rPr>
      </w:pPr>
    </w:p>
    <w:p w14:paraId="0E3710F4" w14:textId="6C25BEF3" w:rsidR="00540F27" w:rsidRPr="00D56F3D" w:rsidRDefault="00BF2175" w:rsidP="00BF2175">
      <w:pPr>
        <w:spacing w:after="240"/>
        <w:rPr>
          <w:rFonts w:asciiTheme="minorHAnsi" w:hAnsiTheme="minorHAnsi" w:cstheme="minorHAnsi"/>
          <w:sz w:val="22"/>
          <w:szCs w:val="22"/>
          <w:lang w:val="pl-PL"/>
        </w:rPr>
      </w:pPr>
      <w:r w:rsidRPr="00D56F3D">
        <w:rPr>
          <w:rFonts w:asciiTheme="minorHAnsi" w:hAnsiTheme="minorHAnsi" w:cstheme="minorHAnsi"/>
          <w:sz w:val="22"/>
          <w:szCs w:val="22"/>
          <w:lang w:val="pl-PL"/>
        </w:rPr>
        <w:lastRenderedPageBreak/>
        <w:t>Tabela 8</w:t>
      </w:r>
      <w:r w:rsidR="00B76C96" w:rsidRPr="00D56F3D">
        <w:rPr>
          <w:rFonts w:asciiTheme="minorHAnsi" w:hAnsiTheme="minorHAnsi" w:cstheme="minorHAnsi"/>
          <w:sz w:val="22"/>
          <w:szCs w:val="22"/>
          <w:lang w:val="pl-PL"/>
        </w:rPr>
        <w:t>1</w:t>
      </w:r>
      <w:r w:rsidR="00E320B7" w:rsidRPr="00D56F3D">
        <w:rPr>
          <w:rFonts w:asciiTheme="minorHAnsi" w:hAnsiTheme="minorHAnsi" w:cstheme="minorHAnsi"/>
          <w:sz w:val="22"/>
          <w:szCs w:val="22"/>
          <w:lang w:val="pl-PL"/>
        </w:rPr>
        <w:t>.</w:t>
      </w:r>
      <w:r w:rsidR="00A23574" w:rsidRPr="00D56F3D">
        <w:rPr>
          <w:rFonts w:asciiTheme="minorHAnsi" w:hAnsiTheme="minorHAnsi" w:cstheme="minorHAnsi"/>
          <w:sz w:val="22"/>
          <w:szCs w:val="22"/>
          <w:lang w:val="pl-PL"/>
        </w:rPr>
        <w:t xml:space="preserve"> Zakres współpracy szkół z podmiotami zewnętrznymi</w:t>
      </w:r>
    </w:p>
    <w:tbl>
      <w:tblPr>
        <w:tblStyle w:val="Tabela-Siatka"/>
        <w:tblW w:w="11340" w:type="dxa"/>
        <w:jc w:val="center"/>
        <w:tblLayout w:type="fixed"/>
        <w:tblLook w:val="04A0" w:firstRow="1" w:lastRow="0" w:firstColumn="1" w:lastColumn="0" w:noHBand="0" w:noVBand="1"/>
      </w:tblPr>
      <w:tblGrid>
        <w:gridCol w:w="1271"/>
        <w:gridCol w:w="997"/>
        <w:gridCol w:w="1134"/>
        <w:gridCol w:w="1134"/>
        <w:gridCol w:w="1271"/>
        <w:gridCol w:w="997"/>
        <w:gridCol w:w="1134"/>
        <w:gridCol w:w="1134"/>
        <w:gridCol w:w="1134"/>
        <w:gridCol w:w="1134"/>
      </w:tblGrid>
      <w:tr w:rsidR="00540F27" w:rsidRPr="00FA0BC4" w14:paraId="79B658E2" w14:textId="77777777" w:rsidTr="00A23574">
        <w:trPr>
          <w:jc w:val="center"/>
        </w:trPr>
        <w:tc>
          <w:tcPr>
            <w:tcW w:w="1271" w:type="dxa"/>
            <w:tcBorders>
              <w:top w:val="single" w:sz="4" w:space="0" w:color="auto"/>
              <w:left w:val="single" w:sz="4" w:space="0" w:color="auto"/>
              <w:bottom w:val="single" w:sz="4" w:space="0" w:color="auto"/>
              <w:right w:val="single" w:sz="4" w:space="0" w:color="auto"/>
            </w:tcBorders>
            <w:hideMark/>
          </w:tcPr>
          <w:p w14:paraId="7192104B" w14:textId="272560CF" w:rsidR="00540F27" w:rsidRPr="00B76C96" w:rsidRDefault="00540F27" w:rsidP="00C50FCD">
            <w:pPr>
              <w:spacing w:line="320" w:lineRule="atLeast"/>
              <w:ind w:left="60" w:right="60"/>
              <w:rPr>
                <w:rFonts w:asciiTheme="minorHAnsi" w:hAnsiTheme="minorHAnsi" w:cstheme="minorHAnsi"/>
                <w:sz w:val="18"/>
                <w:szCs w:val="18"/>
                <w:lang w:val="pl-PL"/>
              </w:rPr>
            </w:pPr>
            <w:r w:rsidRPr="00B76C96">
              <w:rPr>
                <w:rFonts w:asciiTheme="minorHAnsi" w:hAnsiTheme="minorHAnsi" w:cstheme="minorHAnsi"/>
                <w:sz w:val="18"/>
                <w:szCs w:val="18"/>
                <w:lang w:val="pl-PL"/>
              </w:rPr>
              <w:t xml:space="preserve">Typy </w:t>
            </w:r>
            <w:r w:rsidR="00952FD1" w:rsidRPr="00B76C96">
              <w:rPr>
                <w:rFonts w:asciiTheme="minorHAnsi" w:hAnsiTheme="minorHAnsi" w:cstheme="minorHAnsi"/>
                <w:sz w:val="18"/>
                <w:szCs w:val="18"/>
                <w:lang w:val="pl-PL"/>
              </w:rPr>
              <w:t>szkół</w:t>
            </w:r>
            <w:r w:rsidRPr="00B76C96">
              <w:rPr>
                <w:rFonts w:asciiTheme="minorHAnsi" w:hAnsiTheme="minorHAnsi" w:cstheme="minorHAnsi"/>
                <w:sz w:val="18"/>
                <w:szCs w:val="18"/>
                <w:lang w:val="pl-PL"/>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0B87FB2B" w14:textId="77777777" w:rsidR="00540F27" w:rsidRPr="00B76C96" w:rsidRDefault="00540F27" w:rsidP="00A23574">
            <w:pPr>
              <w:spacing w:line="320" w:lineRule="atLeast"/>
              <w:ind w:left="60" w:right="60"/>
              <w:jc w:val="center"/>
              <w:rPr>
                <w:rFonts w:asciiTheme="minorHAnsi" w:hAnsiTheme="minorHAnsi" w:cstheme="minorHAnsi"/>
                <w:sz w:val="18"/>
                <w:szCs w:val="18"/>
                <w:lang w:val="pl-PL"/>
              </w:rPr>
            </w:pPr>
            <w:r w:rsidRPr="00B76C96">
              <w:rPr>
                <w:rFonts w:asciiTheme="minorHAnsi" w:hAnsiTheme="minorHAnsi" w:cstheme="minorHAnsi"/>
                <w:sz w:val="18"/>
                <w:szCs w:val="18"/>
                <w:lang w:val="pl-PL"/>
              </w:rPr>
              <w:t xml:space="preserve">poradnia </w:t>
            </w:r>
            <w:r w:rsidR="00A23574" w:rsidRPr="00B76C96">
              <w:rPr>
                <w:rFonts w:asciiTheme="minorHAnsi" w:hAnsiTheme="minorHAnsi" w:cstheme="minorHAnsi"/>
                <w:sz w:val="18"/>
                <w:szCs w:val="18"/>
                <w:lang w:val="pl-PL"/>
              </w:rPr>
              <w:t>PP</w:t>
            </w:r>
          </w:p>
        </w:tc>
        <w:tc>
          <w:tcPr>
            <w:tcW w:w="1134" w:type="dxa"/>
            <w:tcBorders>
              <w:top w:val="single" w:sz="4" w:space="0" w:color="auto"/>
              <w:left w:val="single" w:sz="4" w:space="0" w:color="auto"/>
              <w:bottom w:val="single" w:sz="4" w:space="0" w:color="auto"/>
              <w:right w:val="single" w:sz="4" w:space="0" w:color="auto"/>
            </w:tcBorders>
            <w:hideMark/>
          </w:tcPr>
          <w:p w14:paraId="7ABB6614" w14:textId="5FC8F2F9" w:rsidR="00A23574" w:rsidRPr="00B76C96" w:rsidRDefault="00DF31A7" w:rsidP="00A23574">
            <w:pPr>
              <w:spacing w:line="320" w:lineRule="atLeast"/>
              <w:ind w:left="60" w:right="60"/>
              <w:jc w:val="center"/>
              <w:rPr>
                <w:rFonts w:asciiTheme="minorHAnsi" w:hAnsiTheme="minorHAnsi" w:cstheme="minorHAnsi"/>
                <w:sz w:val="18"/>
                <w:szCs w:val="18"/>
                <w:lang w:val="pl-PL"/>
              </w:rPr>
            </w:pPr>
            <w:r w:rsidRPr="00B76C96">
              <w:rPr>
                <w:rFonts w:asciiTheme="minorHAnsi" w:hAnsiTheme="minorHAnsi" w:cstheme="minorHAnsi"/>
                <w:sz w:val="18"/>
                <w:szCs w:val="18"/>
                <w:lang w:val="pl-PL"/>
              </w:rPr>
              <w:t>szkoła</w:t>
            </w:r>
            <w:r w:rsidR="00A23574" w:rsidRPr="00B76C96">
              <w:rPr>
                <w:rFonts w:asciiTheme="minorHAnsi" w:hAnsiTheme="minorHAnsi" w:cstheme="minorHAnsi"/>
                <w:sz w:val="18"/>
                <w:szCs w:val="18"/>
                <w:lang w:val="pl-PL"/>
              </w:rPr>
              <w:t xml:space="preserve"> dosk.</w:t>
            </w:r>
          </w:p>
          <w:p w14:paraId="0247F5B8" w14:textId="77777777" w:rsidR="00540F27" w:rsidRPr="00B76C96" w:rsidRDefault="00540F27" w:rsidP="00A23574">
            <w:pPr>
              <w:spacing w:line="320" w:lineRule="atLeast"/>
              <w:ind w:left="60" w:right="60"/>
              <w:jc w:val="center"/>
              <w:rPr>
                <w:rFonts w:asciiTheme="minorHAnsi" w:hAnsiTheme="minorHAnsi" w:cstheme="minorHAnsi"/>
                <w:sz w:val="18"/>
                <w:szCs w:val="18"/>
                <w:lang w:val="pl-PL"/>
              </w:rPr>
            </w:pPr>
            <w:r w:rsidRPr="00B76C96">
              <w:rPr>
                <w:rFonts w:asciiTheme="minorHAnsi" w:hAnsiTheme="minorHAnsi" w:cstheme="minorHAnsi"/>
                <w:sz w:val="18"/>
                <w:szCs w:val="18"/>
                <w:lang w:val="pl-PL"/>
              </w:rPr>
              <w:t>nauczycieli</w:t>
            </w:r>
          </w:p>
        </w:tc>
        <w:tc>
          <w:tcPr>
            <w:tcW w:w="1134" w:type="dxa"/>
            <w:tcBorders>
              <w:top w:val="single" w:sz="4" w:space="0" w:color="auto"/>
              <w:left w:val="single" w:sz="4" w:space="0" w:color="auto"/>
              <w:bottom w:val="single" w:sz="4" w:space="0" w:color="auto"/>
              <w:right w:val="single" w:sz="4" w:space="0" w:color="auto"/>
            </w:tcBorders>
            <w:hideMark/>
          </w:tcPr>
          <w:p w14:paraId="1DAA4F6A" w14:textId="77777777" w:rsidR="00540F27" w:rsidRPr="00B76C96" w:rsidRDefault="005D3A4D" w:rsidP="00A23574">
            <w:pPr>
              <w:spacing w:line="320" w:lineRule="atLeast"/>
              <w:ind w:left="60" w:right="60"/>
              <w:jc w:val="center"/>
              <w:rPr>
                <w:rFonts w:asciiTheme="minorHAnsi" w:hAnsiTheme="minorHAnsi" w:cstheme="minorHAnsi"/>
                <w:sz w:val="18"/>
                <w:szCs w:val="18"/>
                <w:lang w:val="pl-PL"/>
              </w:rPr>
            </w:pPr>
            <w:r w:rsidRPr="00B76C96">
              <w:rPr>
                <w:rFonts w:asciiTheme="minorHAnsi" w:hAnsiTheme="minorHAnsi" w:cstheme="minorHAnsi"/>
                <w:sz w:val="18"/>
                <w:szCs w:val="18"/>
                <w:lang w:val="pl-PL"/>
              </w:rPr>
              <w:t>o</w:t>
            </w:r>
            <w:r w:rsidR="00540F27" w:rsidRPr="00B76C96">
              <w:rPr>
                <w:rFonts w:asciiTheme="minorHAnsi" w:hAnsiTheme="minorHAnsi" w:cstheme="minorHAnsi"/>
                <w:sz w:val="18"/>
                <w:szCs w:val="18"/>
                <w:lang w:val="pl-PL"/>
              </w:rPr>
              <w:t>rganiz</w:t>
            </w:r>
            <w:r w:rsidR="00A23574" w:rsidRPr="00B76C96">
              <w:rPr>
                <w:rFonts w:asciiTheme="minorHAnsi" w:hAnsiTheme="minorHAnsi" w:cstheme="minorHAnsi"/>
                <w:sz w:val="18"/>
                <w:szCs w:val="18"/>
                <w:lang w:val="pl-PL"/>
              </w:rPr>
              <w:t>.</w:t>
            </w:r>
            <w:r w:rsidR="00A23574" w:rsidRPr="00B76C96">
              <w:rPr>
                <w:rFonts w:asciiTheme="minorHAnsi" w:hAnsiTheme="minorHAnsi" w:cstheme="minorHAnsi"/>
                <w:sz w:val="18"/>
                <w:szCs w:val="18"/>
                <w:lang w:val="pl-PL"/>
              </w:rPr>
              <w:br/>
              <w:t>pozarz.</w:t>
            </w:r>
          </w:p>
        </w:tc>
        <w:tc>
          <w:tcPr>
            <w:tcW w:w="1271" w:type="dxa"/>
            <w:tcBorders>
              <w:top w:val="single" w:sz="4" w:space="0" w:color="auto"/>
              <w:left w:val="single" w:sz="4" w:space="0" w:color="auto"/>
              <w:bottom w:val="single" w:sz="4" w:space="0" w:color="auto"/>
              <w:right w:val="single" w:sz="4" w:space="0" w:color="auto"/>
            </w:tcBorders>
            <w:hideMark/>
          </w:tcPr>
          <w:p w14:paraId="29B5587F" w14:textId="77777777" w:rsidR="00540F27" w:rsidRPr="00B76C96" w:rsidRDefault="00540F27" w:rsidP="00C50FCD">
            <w:pPr>
              <w:spacing w:line="320" w:lineRule="atLeast"/>
              <w:ind w:left="60" w:right="60"/>
              <w:jc w:val="center"/>
              <w:rPr>
                <w:rFonts w:asciiTheme="minorHAnsi" w:hAnsiTheme="minorHAnsi" w:cstheme="minorHAnsi"/>
                <w:sz w:val="18"/>
                <w:szCs w:val="18"/>
                <w:lang w:val="pl-PL"/>
              </w:rPr>
            </w:pPr>
            <w:r w:rsidRPr="00B76C96">
              <w:rPr>
                <w:rFonts w:asciiTheme="minorHAnsi" w:hAnsiTheme="minorHAnsi" w:cstheme="minorHAnsi"/>
                <w:sz w:val="18"/>
                <w:szCs w:val="18"/>
                <w:lang w:val="pl-PL"/>
              </w:rPr>
              <w:t>kuratorium oświaty</w:t>
            </w:r>
          </w:p>
        </w:tc>
        <w:tc>
          <w:tcPr>
            <w:tcW w:w="997" w:type="dxa"/>
            <w:tcBorders>
              <w:top w:val="single" w:sz="4" w:space="0" w:color="auto"/>
              <w:left w:val="single" w:sz="4" w:space="0" w:color="auto"/>
              <w:bottom w:val="single" w:sz="4" w:space="0" w:color="auto"/>
              <w:right w:val="single" w:sz="4" w:space="0" w:color="auto"/>
            </w:tcBorders>
            <w:hideMark/>
          </w:tcPr>
          <w:p w14:paraId="2D10D974" w14:textId="77777777" w:rsidR="00540F27" w:rsidRPr="00B76C96" w:rsidRDefault="00540F27" w:rsidP="00C50FCD">
            <w:pPr>
              <w:spacing w:line="320" w:lineRule="atLeast"/>
              <w:ind w:left="60" w:right="60"/>
              <w:jc w:val="center"/>
              <w:rPr>
                <w:rFonts w:asciiTheme="minorHAnsi" w:hAnsiTheme="minorHAnsi" w:cstheme="minorHAnsi"/>
                <w:sz w:val="18"/>
                <w:szCs w:val="18"/>
                <w:lang w:val="pl-PL"/>
              </w:rPr>
            </w:pPr>
            <w:r w:rsidRPr="00B76C96">
              <w:rPr>
                <w:rFonts w:asciiTheme="minorHAnsi" w:hAnsiTheme="minorHAnsi" w:cstheme="minorHAnsi"/>
                <w:sz w:val="18"/>
                <w:szCs w:val="18"/>
                <w:lang w:val="pl-PL"/>
              </w:rPr>
              <w:t>uczelnia</w:t>
            </w:r>
          </w:p>
        </w:tc>
        <w:tc>
          <w:tcPr>
            <w:tcW w:w="1134" w:type="dxa"/>
            <w:tcBorders>
              <w:top w:val="single" w:sz="4" w:space="0" w:color="auto"/>
              <w:left w:val="single" w:sz="4" w:space="0" w:color="auto"/>
              <w:bottom w:val="single" w:sz="4" w:space="0" w:color="auto"/>
              <w:right w:val="single" w:sz="4" w:space="0" w:color="auto"/>
            </w:tcBorders>
            <w:hideMark/>
          </w:tcPr>
          <w:p w14:paraId="7A72FE65" w14:textId="56677C0C" w:rsidR="00540F27" w:rsidRPr="00B76C96" w:rsidRDefault="00540F27" w:rsidP="00C50FCD">
            <w:pPr>
              <w:spacing w:line="320" w:lineRule="atLeast"/>
              <w:ind w:left="60" w:right="60"/>
              <w:jc w:val="center"/>
              <w:rPr>
                <w:rFonts w:asciiTheme="minorHAnsi" w:hAnsiTheme="minorHAnsi" w:cstheme="minorHAnsi"/>
                <w:sz w:val="18"/>
                <w:szCs w:val="18"/>
                <w:lang w:val="pl-PL"/>
              </w:rPr>
            </w:pPr>
            <w:r w:rsidRPr="00B76C96">
              <w:rPr>
                <w:rFonts w:asciiTheme="minorHAnsi" w:hAnsiTheme="minorHAnsi" w:cstheme="minorHAnsi"/>
                <w:sz w:val="18"/>
                <w:szCs w:val="18"/>
                <w:lang w:val="pl-PL"/>
              </w:rPr>
              <w:t>s</w:t>
            </w:r>
            <w:r w:rsidR="008535ED" w:rsidRPr="00B76C96">
              <w:rPr>
                <w:rFonts w:asciiTheme="minorHAnsi" w:hAnsiTheme="minorHAnsi" w:cstheme="minorHAnsi"/>
                <w:sz w:val="18"/>
                <w:szCs w:val="18"/>
                <w:lang w:val="pl-PL"/>
              </w:rPr>
              <w:t>zkoła i ośrodek</w:t>
            </w:r>
            <w:r w:rsidRPr="00B76C96">
              <w:rPr>
                <w:rFonts w:asciiTheme="minorHAnsi" w:hAnsiTheme="minorHAnsi" w:cstheme="minorHAnsi"/>
                <w:sz w:val="18"/>
                <w:szCs w:val="18"/>
                <w:lang w:val="pl-PL"/>
              </w:rPr>
              <w:t xml:space="preserve"> specjalne</w:t>
            </w:r>
          </w:p>
        </w:tc>
        <w:tc>
          <w:tcPr>
            <w:tcW w:w="1134" w:type="dxa"/>
            <w:tcBorders>
              <w:top w:val="single" w:sz="4" w:space="0" w:color="auto"/>
              <w:left w:val="single" w:sz="4" w:space="0" w:color="auto"/>
              <w:bottom w:val="single" w:sz="4" w:space="0" w:color="auto"/>
              <w:right w:val="single" w:sz="4" w:space="0" w:color="auto"/>
            </w:tcBorders>
            <w:hideMark/>
          </w:tcPr>
          <w:p w14:paraId="28965EEE" w14:textId="394C7487" w:rsidR="00540F27" w:rsidRPr="00B76C96" w:rsidRDefault="008535ED" w:rsidP="00C50FCD">
            <w:pPr>
              <w:spacing w:line="320" w:lineRule="atLeast"/>
              <w:ind w:left="60" w:right="60"/>
              <w:jc w:val="center"/>
              <w:rPr>
                <w:rFonts w:asciiTheme="minorHAnsi" w:hAnsiTheme="minorHAnsi" w:cstheme="minorHAnsi"/>
                <w:sz w:val="18"/>
                <w:szCs w:val="18"/>
                <w:lang w:val="pl-PL"/>
              </w:rPr>
            </w:pPr>
            <w:r w:rsidRPr="00B76C96">
              <w:rPr>
                <w:rFonts w:asciiTheme="minorHAnsi" w:hAnsiTheme="minorHAnsi" w:cstheme="minorHAnsi"/>
                <w:sz w:val="18"/>
                <w:szCs w:val="18"/>
                <w:lang w:val="pl-PL"/>
              </w:rPr>
              <w:t xml:space="preserve">Szkoła </w:t>
            </w:r>
            <w:r w:rsidR="00540F27" w:rsidRPr="00B76C96">
              <w:rPr>
                <w:rFonts w:asciiTheme="minorHAnsi" w:hAnsiTheme="minorHAnsi" w:cstheme="minorHAnsi"/>
                <w:sz w:val="18"/>
                <w:szCs w:val="18"/>
                <w:lang w:val="pl-PL"/>
              </w:rPr>
              <w:t>integracyj</w:t>
            </w:r>
            <w:r w:rsidR="00A23574" w:rsidRPr="00B76C96">
              <w:rPr>
                <w:rFonts w:asciiTheme="minorHAnsi" w:hAnsiTheme="minorHAnsi" w:cstheme="minorHAnsi"/>
                <w:sz w:val="18"/>
                <w:szCs w:val="18"/>
                <w:lang w:val="pl-PL"/>
              </w:rPr>
              <w:t>-</w:t>
            </w:r>
            <w:r w:rsidRPr="00B76C96">
              <w:rPr>
                <w:rFonts w:asciiTheme="minorHAnsi" w:hAnsiTheme="minorHAnsi" w:cstheme="minorHAnsi"/>
                <w:sz w:val="18"/>
                <w:szCs w:val="18"/>
                <w:lang w:val="pl-PL"/>
              </w:rPr>
              <w:t>na</w:t>
            </w:r>
          </w:p>
        </w:tc>
        <w:tc>
          <w:tcPr>
            <w:tcW w:w="1134" w:type="dxa"/>
            <w:tcBorders>
              <w:top w:val="single" w:sz="4" w:space="0" w:color="auto"/>
              <w:left w:val="single" w:sz="4" w:space="0" w:color="auto"/>
              <w:bottom w:val="single" w:sz="4" w:space="0" w:color="auto"/>
              <w:right w:val="single" w:sz="4" w:space="0" w:color="auto"/>
            </w:tcBorders>
            <w:hideMark/>
          </w:tcPr>
          <w:p w14:paraId="2BC49C37" w14:textId="14DBB35E" w:rsidR="00540F27" w:rsidRPr="00B76C96" w:rsidRDefault="008535ED" w:rsidP="00C50FCD">
            <w:pPr>
              <w:spacing w:line="320" w:lineRule="atLeast"/>
              <w:ind w:left="60" w:right="60"/>
              <w:jc w:val="center"/>
              <w:rPr>
                <w:rFonts w:asciiTheme="minorHAnsi" w:hAnsiTheme="minorHAnsi" w:cstheme="minorHAnsi"/>
                <w:sz w:val="18"/>
                <w:szCs w:val="18"/>
                <w:lang w:val="pl-PL"/>
              </w:rPr>
            </w:pPr>
            <w:r w:rsidRPr="00B76C96">
              <w:rPr>
                <w:rFonts w:asciiTheme="minorHAnsi" w:hAnsiTheme="minorHAnsi" w:cstheme="minorHAnsi"/>
                <w:sz w:val="18"/>
                <w:szCs w:val="18"/>
                <w:lang w:val="pl-PL"/>
              </w:rPr>
              <w:t>podmiot leczniczy</w:t>
            </w:r>
          </w:p>
        </w:tc>
        <w:tc>
          <w:tcPr>
            <w:tcW w:w="1134" w:type="dxa"/>
            <w:tcBorders>
              <w:top w:val="single" w:sz="4" w:space="0" w:color="auto"/>
              <w:left w:val="single" w:sz="4" w:space="0" w:color="auto"/>
              <w:bottom w:val="single" w:sz="4" w:space="0" w:color="auto"/>
              <w:right w:val="single" w:sz="4" w:space="0" w:color="auto"/>
            </w:tcBorders>
            <w:hideMark/>
          </w:tcPr>
          <w:p w14:paraId="30A9B5F6" w14:textId="43376400" w:rsidR="00540F27" w:rsidRPr="00B76C96" w:rsidRDefault="00540F27" w:rsidP="00C50FCD">
            <w:pPr>
              <w:spacing w:line="320" w:lineRule="atLeast"/>
              <w:ind w:left="60" w:right="60"/>
              <w:jc w:val="center"/>
              <w:rPr>
                <w:rFonts w:asciiTheme="minorHAnsi" w:hAnsiTheme="minorHAnsi" w:cstheme="minorHAnsi"/>
                <w:sz w:val="18"/>
                <w:szCs w:val="18"/>
                <w:lang w:val="pl-PL"/>
              </w:rPr>
            </w:pPr>
            <w:r w:rsidRPr="00B76C96">
              <w:rPr>
                <w:rFonts w:asciiTheme="minorHAnsi" w:hAnsiTheme="minorHAnsi" w:cstheme="minorHAnsi"/>
                <w:sz w:val="18"/>
                <w:szCs w:val="18"/>
                <w:lang w:val="pl-PL"/>
              </w:rPr>
              <w:t>ośrod</w:t>
            </w:r>
            <w:r w:rsidR="008535ED" w:rsidRPr="00B76C96">
              <w:rPr>
                <w:rFonts w:asciiTheme="minorHAnsi" w:hAnsiTheme="minorHAnsi" w:cstheme="minorHAnsi"/>
                <w:sz w:val="18"/>
                <w:szCs w:val="18"/>
                <w:lang w:val="pl-PL"/>
              </w:rPr>
              <w:t>ek</w:t>
            </w:r>
            <w:r w:rsidRPr="00B76C96">
              <w:rPr>
                <w:rFonts w:asciiTheme="minorHAnsi" w:hAnsiTheme="minorHAnsi" w:cstheme="minorHAnsi"/>
                <w:sz w:val="18"/>
                <w:szCs w:val="18"/>
                <w:lang w:val="pl-PL"/>
              </w:rPr>
              <w:t xml:space="preserve"> pomocy społecznej</w:t>
            </w:r>
          </w:p>
        </w:tc>
      </w:tr>
      <w:tr w:rsidR="00540F27" w:rsidRPr="00FA0BC4" w14:paraId="466A4B8C" w14:textId="77777777" w:rsidTr="00A23574">
        <w:trPr>
          <w:trHeight w:val="980"/>
          <w:jc w:val="center"/>
        </w:trPr>
        <w:tc>
          <w:tcPr>
            <w:tcW w:w="1271" w:type="dxa"/>
            <w:tcBorders>
              <w:top w:val="single" w:sz="4" w:space="0" w:color="auto"/>
              <w:left w:val="single" w:sz="4" w:space="0" w:color="auto"/>
              <w:bottom w:val="single" w:sz="4" w:space="0" w:color="auto"/>
              <w:right w:val="single" w:sz="4" w:space="0" w:color="auto"/>
            </w:tcBorders>
            <w:hideMark/>
          </w:tcPr>
          <w:p w14:paraId="637CD0FB" w14:textId="77777777" w:rsidR="00540F27" w:rsidRPr="00FA0BC4" w:rsidRDefault="00540F27" w:rsidP="00C50FCD">
            <w:pPr>
              <w:spacing w:line="320" w:lineRule="atLeast"/>
              <w:ind w:left="60" w:right="60"/>
              <w:rPr>
                <w:rFonts w:asciiTheme="minorHAnsi" w:hAnsiTheme="minorHAnsi" w:cstheme="minorHAnsi"/>
                <w:sz w:val="20"/>
                <w:szCs w:val="20"/>
                <w:lang w:val="pl-PL"/>
              </w:rPr>
            </w:pPr>
            <w:r w:rsidRPr="00FA0BC4">
              <w:rPr>
                <w:rFonts w:asciiTheme="minorHAnsi" w:hAnsiTheme="minorHAnsi" w:cstheme="minorHAnsi"/>
                <w:sz w:val="20"/>
                <w:szCs w:val="20"/>
                <w:lang w:val="pl-PL"/>
              </w:rPr>
              <w:t>przeciętne</w:t>
            </w:r>
          </w:p>
        </w:tc>
        <w:tc>
          <w:tcPr>
            <w:tcW w:w="997" w:type="dxa"/>
            <w:tcBorders>
              <w:top w:val="single" w:sz="4" w:space="0" w:color="auto"/>
              <w:left w:val="single" w:sz="4" w:space="0" w:color="auto"/>
              <w:bottom w:val="single" w:sz="4" w:space="0" w:color="auto"/>
              <w:right w:val="single" w:sz="4" w:space="0" w:color="auto"/>
            </w:tcBorders>
            <w:hideMark/>
          </w:tcPr>
          <w:p w14:paraId="466A2931"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2.80</w:t>
            </w:r>
          </w:p>
        </w:tc>
        <w:tc>
          <w:tcPr>
            <w:tcW w:w="1134" w:type="dxa"/>
            <w:tcBorders>
              <w:top w:val="single" w:sz="4" w:space="0" w:color="auto"/>
              <w:left w:val="single" w:sz="4" w:space="0" w:color="auto"/>
              <w:bottom w:val="single" w:sz="4" w:space="0" w:color="auto"/>
              <w:right w:val="single" w:sz="4" w:space="0" w:color="auto"/>
            </w:tcBorders>
            <w:hideMark/>
          </w:tcPr>
          <w:p w14:paraId="71BB07E0"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2.26</w:t>
            </w:r>
          </w:p>
        </w:tc>
        <w:tc>
          <w:tcPr>
            <w:tcW w:w="1134" w:type="dxa"/>
            <w:tcBorders>
              <w:top w:val="single" w:sz="4" w:space="0" w:color="auto"/>
              <w:left w:val="single" w:sz="4" w:space="0" w:color="auto"/>
              <w:bottom w:val="single" w:sz="4" w:space="0" w:color="auto"/>
              <w:right w:val="single" w:sz="4" w:space="0" w:color="auto"/>
            </w:tcBorders>
            <w:hideMark/>
          </w:tcPr>
          <w:p w14:paraId="2F2A1CBB"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1.87</w:t>
            </w:r>
          </w:p>
        </w:tc>
        <w:tc>
          <w:tcPr>
            <w:tcW w:w="1271" w:type="dxa"/>
            <w:tcBorders>
              <w:top w:val="single" w:sz="4" w:space="0" w:color="auto"/>
              <w:left w:val="single" w:sz="4" w:space="0" w:color="auto"/>
              <w:bottom w:val="single" w:sz="4" w:space="0" w:color="auto"/>
              <w:right w:val="single" w:sz="4" w:space="0" w:color="auto"/>
            </w:tcBorders>
            <w:hideMark/>
          </w:tcPr>
          <w:p w14:paraId="7D9CEB40"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2.25</w:t>
            </w:r>
          </w:p>
        </w:tc>
        <w:tc>
          <w:tcPr>
            <w:tcW w:w="997" w:type="dxa"/>
            <w:tcBorders>
              <w:top w:val="single" w:sz="4" w:space="0" w:color="auto"/>
              <w:left w:val="single" w:sz="4" w:space="0" w:color="auto"/>
              <w:bottom w:val="single" w:sz="4" w:space="0" w:color="auto"/>
              <w:right w:val="single" w:sz="4" w:space="0" w:color="auto"/>
            </w:tcBorders>
            <w:hideMark/>
          </w:tcPr>
          <w:p w14:paraId="07F9F4BC"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1.63</w:t>
            </w:r>
          </w:p>
        </w:tc>
        <w:tc>
          <w:tcPr>
            <w:tcW w:w="1134" w:type="dxa"/>
            <w:tcBorders>
              <w:top w:val="single" w:sz="4" w:space="0" w:color="auto"/>
              <w:left w:val="single" w:sz="4" w:space="0" w:color="auto"/>
              <w:bottom w:val="single" w:sz="4" w:space="0" w:color="auto"/>
              <w:right w:val="single" w:sz="4" w:space="0" w:color="auto"/>
            </w:tcBorders>
            <w:hideMark/>
          </w:tcPr>
          <w:p w14:paraId="1B2E74CA"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1.80</w:t>
            </w:r>
          </w:p>
        </w:tc>
        <w:tc>
          <w:tcPr>
            <w:tcW w:w="1134" w:type="dxa"/>
            <w:tcBorders>
              <w:top w:val="single" w:sz="4" w:space="0" w:color="auto"/>
              <w:left w:val="single" w:sz="4" w:space="0" w:color="auto"/>
              <w:bottom w:val="single" w:sz="4" w:space="0" w:color="auto"/>
              <w:right w:val="single" w:sz="4" w:space="0" w:color="auto"/>
            </w:tcBorders>
            <w:hideMark/>
          </w:tcPr>
          <w:p w14:paraId="60432E77"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1.38</w:t>
            </w:r>
          </w:p>
        </w:tc>
        <w:tc>
          <w:tcPr>
            <w:tcW w:w="1134" w:type="dxa"/>
            <w:tcBorders>
              <w:top w:val="single" w:sz="4" w:space="0" w:color="auto"/>
              <w:left w:val="single" w:sz="4" w:space="0" w:color="auto"/>
              <w:bottom w:val="single" w:sz="4" w:space="0" w:color="auto"/>
              <w:right w:val="single" w:sz="4" w:space="0" w:color="auto"/>
            </w:tcBorders>
            <w:hideMark/>
          </w:tcPr>
          <w:p w14:paraId="0C5A7735"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1.79</w:t>
            </w:r>
          </w:p>
        </w:tc>
        <w:tc>
          <w:tcPr>
            <w:tcW w:w="1134" w:type="dxa"/>
            <w:tcBorders>
              <w:top w:val="single" w:sz="4" w:space="0" w:color="auto"/>
              <w:left w:val="single" w:sz="4" w:space="0" w:color="auto"/>
              <w:bottom w:val="single" w:sz="4" w:space="0" w:color="auto"/>
              <w:right w:val="single" w:sz="4" w:space="0" w:color="auto"/>
            </w:tcBorders>
            <w:hideMark/>
          </w:tcPr>
          <w:p w14:paraId="059BD5EB"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2.55</w:t>
            </w:r>
          </w:p>
        </w:tc>
      </w:tr>
      <w:tr w:rsidR="00540F27" w:rsidRPr="00FA0BC4" w14:paraId="4386D51D" w14:textId="77777777" w:rsidTr="00A23574">
        <w:trPr>
          <w:trHeight w:val="706"/>
          <w:jc w:val="center"/>
        </w:trPr>
        <w:tc>
          <w:tcPr>
            <w:tcW w:w="1271" w:type="dxa"/>
            <w:tcBorders>
              <w:top w:val="single" w:sz="4" w:space="0" w:color="auto"/>
              <w:left w:val="single" w:sz="4" w:space="0" w:color="auto"/>
              <w:bottom w:val="single" w:sz="4" w:space="0" w:color="auto"/>
              <w:right w:val="single" w:sz="4" w:space="0" w:color="auto"/>
            </w:tcBorders>
            <w:hideMark/>
          </w:tcPr>
          <w:p w14:paraId="76E11605" w14:textId="77777777" w:rsidR="00540F27" w:rsidRPr="00FA0BC4" w:rsidRDefault="00540F27" w:rsidP="00C50FCD">
            <w:pPr>
              <w:spacing w:line="320" w:lineRule="atLeast"/>
              <w:ind w:left="60" w:right="60"/>
              <w:rPr>
                <w:rFonts w:asciiTheme="minorHAnsi" w:hAnsiTheme="minorHAnsi" w:cstheme="minorHAnsi"/>
                <w:sz w:val="20"/>
                <w:szCs w:val="20"/>
                <w:lang w:val="pl-PL"/>
              </w:rPr>
            </w:pPr>
            <w:r w:rsidRPr="00FA0BC4">
              <w:rPr>
                <w:rFonts w:asciiTheme="minorHAnsi" w:hAnsiTheme="minorHAnsi" w:cstheme="minorHAnsi"/>
                <w:sz w:val="20"/>
                <w:szCs w:val="20"/>
                <w:lang w:val="pl-PL"/>
              </w:rPr>
              <w:t>całkowicie negatywne</w:t>
            </w:r>
          </w:p>
        </w:tc>
        <w:tc>
          <w:tcPr>
            <w:tcW w:w="997" w:type="dxa"/>
            <w:tcBorders>
              <w:top w:val="single" w:sz="4" w:space="0" w:color="auto"/>
              <w:left w:val="single" w:sz="4" w:space="0" w:color="auto"/>
              <w:bottom w:val="single" w:sz="4" w:space="0" w:color="auto"/>
              <w:right w:val="single" w:sz="4" w:space="0" w:color="auto"/>
            </w:tcBorders>
            <w:hideMark/>
          </w:tcPr>
          <w:p w14:paraId="3416A7B1"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2.41</w:t>
            </w:r>
          </w:p>
        </w:tc>
        <w:tc>
          <w:tcPr>
            <w:tcW w:w="1134" w:type="dxa"/>
            <w:tcBorders>
              <w:top w:val="single" w:sz="4" w:space="0" w:color="auto"/>
              <w:left w:val="single" w:sz="4" w:space="0" w:color="auto"/>
              <w:bottom w:val="single" w:sz="4" w:space="0" w:color="auto"/>
              <w:right w:val="single" w:sz="4" w:space="0" w:color="auto"/>
            </w:tcBorders>
            <w:hideMark/>
          </w:tcPr>
          <w:p w14:paraId="642BFE1A"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1.94</w:t>
            </w:r>
          </w:p>
        </w:tc>
        <w:tc>
          <w:tcPr>
            <w:tcW w:w="1134" w:type="dxa"/>
            <w:tcBorders>
              <w:top w:val="single" w:sz="4" w:space="0" w:color="auto"/>
              <w:left w:val="single" w:sz="4" w:space="0" w:color="auto"/>
              <w:bottom w:val="single" w:sz="4" w:space="0" w:color="auto"/>
              <w:right w:val="single" w:sz="4" w:space="0" w:color="auto"/>
            </w:tcBorders>
            <w:hideMark/>
          </w:tcPr>
          <w:p w14:paraId="06C00C42"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1.59</w:t>
            </w:r>
          </w:p>
        </w:tc>
        <w:tc>
          <w:tcPr>
            <w:tcW w:w="1271" w:type="dxa"/>
            <w:tcBorders>
              <w:top w:val="single" w:sz="4" w:space="0" w:color="auto"/>
              <w:left w:val="single" w:sz="4" w:space="0" w:color="auto"/>
              <w:bottom w:val="single" w:sz="4" w:space="0" w:color="auto"/>
              <w:right w:val="single" w:sz="4" w:space="0" w:color="auto"/>
            </w:tcBorders>
            <w:hideMark/>
          </w:tcPr>
          <w:p w14:paraId="10A2E72B"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1.90</w:t>
            </w:r>
          </w:p>
        </w:tc>
        <w:tc>
          <w:tcPr>
            <w:tcW w:w="997" w:type="dxa"/>
            <w:tcBorders>
              <w:top w:val="single" w:sz="4" w:space="0" w:color="auto"/>
              <w:left w:val="single" w:sz="4" w:space="0" w:color="auto"/>
              <w:bottom w:val="single" w:sz="4" w:space="0" w:color="auto"/>
              <w:right w:val="single" w:sz="4" w:space="0" w:color="auto"/>
            </w:tcBorders>
            <w:hideMark/>
          </w:tcPr>
          <w:p w14:paraId="548B1005"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1.51</w:t>
            </w:r>
          </w:p>
        </w:tc>
        <w:tc>
          <w:tcPr>
            <w:tcW w:w="1134" w:type="dxa"/>
            <w:tcBorders>
              <w:top w:val="single" w:sz="4" w:space="0" w:color="auto"/>
              <w:left w:val="single" w:sz="4" w:space="0" w:color="auto"/>
              <w:bottom w:val="single" w:sz="4" w:space="0" w:color="auto"/>
              <w:right w:val="single" w:sz="4" w:space="0" w:color="auto"/>
            </w:tcBorders>
            <w:hideMark/>
          </w:tcPr>
          <w:p w14:paraId="75F280E1"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1.48</w:t>
            </w:r>
          </w:p>
        </w:tc>
        <w:tc>
          <w:tcPr>
            <w:tcW w:w="1134" w:type="dxa"/>
            <w:tcBorders>
              <w:top w:val="single" w:sz="4" w:space="0" w:color="auto"/>
              <w:left w:val="single" w:sz="4" w:space="0" w:color="auto"/>
              <w:bottom w:val="single" w:sz="4" w:space="0" w:color="auto"/>
              <w:right w:val="single" w:sz="4" w:space="0" w:color="auto"/>
            </w:tcBorders>
            <w:hideMark/>
          </w:tcPr>
          <w:p w14:paraId="73473B9C"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1.18</w:t>
            </w:r>
          </w:p>
        </w:tc>
        <w:tc>
          <w:tcPr>
            <w:tcW w:w="1134" w:type="dxa"/>
            <w:tcBorders>
              <w:top w:val="single" w:sz="4" w:space="0" w:color="auto"/>
              <w:left w:val="single" w:sz="4" w:space="0" w:color="auto"/>
              <w:bottom w:val="single" w:sz="4" w:space="0" w:color="auto"/>
              <w:right w:val="single" w:sz="4" w:space="0" w:color="auto"/>
            </w:tcBorders>
            <w:hideMark/>
          </w:tcPr>
          <w:p w14:paraId="0EC6C3E4"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1.62</w:t>
            </w:r>
          </w:p>
        </w:tc>
        <w:tc>
          <w:tcPr>
            <w:tcW w:w="1134" w:type="dxa"/>
            <w:tcBorders>
              <w:top w:val="single" w:sz="4" w:space="0" w:color="auto"/>
              <w:left w:val="single" w:sz="4" w:space="0" w:color="auto"/>
              <w:bottom w:val="single" w:sz="4" w:space="0" w:color="auto"/>
              <w:right w:val="single" w:sz="4" w:space="0" w:color="auto"/>
            </w:tcBorders>
            <w:hideMark/>
          </w:tcPr>
          <w:p w14:paraId="7A55AAD0"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2.09</w:t>
            </w:r>
          </w:p>
        </w:tc>
      </w:tr>
      <w:tr w:rsidR="00540F27" w:rsidRPr="00FA0BC4" w14:paraId="08617A62" w14:textId="77777777" w:rsidTr="00A23574">
        <w:trPr>
          <w:trHeight w:val="691"/>
          <w:jc w:val="center"/>
        </w:trPr>
        <w:tc>
          <w:tcPr>
            <w:tcW w:w="1271" w:type="dxa"/>
            <w:tcBorders>
              <w:top w:val="single" w:sz="4" w:space="0" w:color="auto"/>
              <w:left w:val="single" w:sz="4" w:space="0" w:color="auto"/>
              <w:bottom w:val="single" w:sz="4" w:space="0" w:color="auto"/>
              <w:right w:val="single" w:sz="4" w:space="0" w:color="auto"/>
            </w:tcBorders>
            <w:hideMark/>
          </w:tcPr>
          <w:p w14:paraId="26AA9493" w14:textId="77777777" w:rsidR="00540F27" w:rsidRPr="00FA0BC4" w:rsidRDefault="00A23574" w:rsidP="00A23574">
            <w:pPr>
              <w:spacing w:line="320" w:lineRule="atLeast"/>
              <w:ind w:left="60" w:right="60"/>
              <w:rPr>
                <w:rFonts w:asciiTheme="minorHAnsi" w:hAnsiTheme="minorHAnsi" w:cstheme="minorHAnsi"/>
                <w:sz w:val="20"/>
                <w:szCs w:val="20"/>
                <w:lang w:val="pl-PL"/>
              </w:rPr>
            </w:pPr>
            <w:r w:rsidRPr="00FA0BC4">
              <w:rPr>
                <w:rFonts w:asciiTheme="minorHAnsi" w:hAnsiTheme="minorHAnsi" w:cstheme="minorHAnsi"/>
                <w:sz w:val="20"/>
                <w:szCs w:val="20"/>
                <w:lang w:val="pl-PL"/>
              </w:rPr>
              <w:t>U</w:t>
            </w:r>
            <w:r w:rsidR="00540F27" w:rsidRPr="00FA0BC4">
              <w:rPr>
                <w:rFonts w:asciiTheme="minorHAnsi" w:hAnsiTheme="minorHAnsi" w:cstheme="minorHAnsi"/>
                <w:sz w:val="20"/>
                <w:szCs w:val="20"/>
                <w:lang w:val="pl-PL"/>
              </w:rPr>
              <w:t>miark</w:t>
            </w:r>
            <w:r w:rsidRPr="00FA0BC4">
              <w:rPr>
                <w:rFonts w:asciiTheme="minorHAnsi" w:hAnsiTheme="minorHAnsi" w:cstheme="minorHAnsi"/>
                <w:sz w:val="20"/>
                <w:szCs w:val="20"/>
                <w:lang w:val="pl-PL"/>
              </w:rPr>
              <w:t>.</w:t>
            </w:r>
            <w:r w:rsidRPr="00FA0BC4">
              <w:rPr>
                <w:rFonts w:asciiTheme="minorHAnsi" w:hAnsiTheme="minorHAnsi" w:cstheme="minorHAnsi"/>
                <w:sz w:val="20"/>
                <w:szCs w:val="20"/>
                <w:lang w:val="pl-PL"/>
              </w:rPr>
              <w:br/>
            </w:r>
            <w:r w:rsidR="00540F27" w:rsidRPr="00FA0BC4">
              <w:rPr>
                <w:rFonts w:asciiTheme="minorHAnsi" w:hAnsiTheme="minorHAnsi" w:cstheme="minorHAnsi"/>
                <w:sz w:val="20"/>
                <w:szCs w:val="20"/>
                <w:lang w:val="pl-PL"/>
              </w:rPr>
              <w:t>pozytywne</w:t>
            </w:r>
          </w:p>
        </w:tc>
        <w:tc>
          <w:tcPr>
            <w:tcW w:w="997" w:type="dxa"/>
            <w:tcBorders>
              <w:top w:val="single" w:sz="4" w:space="0" w:color="auto"/>
              <w:left w:val="single" w:sz="4" w:space="0" w:color="auto"/>
              <w:bottom w:val="single" w:sz="4" w:space="0" w:color="auto"/>
              <w:right w:val="single" w:sz="4" w:space="0" w:color="auto"/>
            </w:tcBorders>
            <w:hideMark/>
          </w:tcPr>
          <w:p w14:paraId="79129979"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2.87</w:t>
            </w:r>
          </w:p>
        </w:tc>
        <w:tc>
          <w:tcPr>
            <w:tcW w:w="1134" w:type="dxa"/>
            <w:tcBorders>
              <w:top w:val="single" w:sz="4" w:space="0" w:color="auto"/>
              <w:left w:val="single" w:sz="4" w:space="0" w:color="auto"/>
              <w:bottom w:val="single" w:sz="4" w:space="0" w:color="auto"/>
              <w:right w:val="single" w:sz="4" w:space="0" w:color="auto"/>
            </w:tcBorders>
            <w:hideMark/>
          </w:tcPr>
          <w:p w14:paraId="5996C180"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2.46</w:t>
            </w:r>
          </w:p>
        </w:tc>
        <w:tc>
          <w:tcPr>
            <w:tcW w:w="1134" w:type="dxa"/>
            <w:tcBorders>
              <w:top w:val="single" w:sz="4" w:space="0" w:color="auto"/>
              <w:left w:val="single" w:sz="4" w:space="0" w:color="auto"/>
              <w:bottom w:val="single" w:sz="4" w:space="0" w:color="auto"/>
              <w:right w:val="single" w:sz="4" w:space="0" w:color="auto"/>
            </w:tcBorders>
            <w:hideMark/>
          </w:tcPr>
          <w:p w14:paraId="078A1FCC"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2.03</w:t>
            </w:r>
          </w:p>
        </w:tc>
        <w:tc>
          <w:tcPr>
            <w:tcW w:w="1271" w:type="dxa"/>
            <w:tcBorders>
              <w:top w:val="single" w:sz="4" w:space="0" w:color="auto"/>
              <w:left w:val="single" w:sz="4" w:space="0" w:color="auto"/>
              <w:bottom w:val="single" w:sz="4" w:space="0" w:color="auto"/>
              <w:right w:val="single" w:sz="4" w:space="0" w:color="auto"/>
            </w:tcBorders>
            <w:hideMark/>
          </w:tcPr>
          <w:p w14:paraId="58F295D9"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2.46</w:t>
            </w:r>
          </w:p>
        </w:tc>
        <w:tc>
          <w:tcPr>
            <w:tcW w:w="997" w:type="dxa"/>
            <w:tcBorders>
              <w:top w:val="single" w:sz="4" w:space="0" w:color="auto"/>
              <w:left w:val="single" w:sz="4" w:space="0" w:color="auto"/>
              <w:bottom w:val="single" w:sz="4" w:space="0" w:color="auto"/>
              <w:right w:val="single" w:sz="4" w:space="0" w:color="auto"/>
            </w:tcBorders>
            <w:hideMark/>
          </w:tcPr>
          <w:p w14:paraId="6D6B7D45"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1.84</w:t>
            </w:r>
          </w:p>
        </w:tc>
        <w:tc>
          <w:tcPr>
            <w:tcW w:w="1134" w:type="dxa"/>
            <w:tcBorders>
              <w:top w:val="single" w:sz="4" w:space="0" w:color="auto"/>
              <w:left w:val="single" w:sz="4" w:space="0" w:color="auto"/>
              <w:bottom w:val="single" w:sz="4" w:space="0" w:color="auto"/>
              <w:right w:val="single" w:sz="4" w:space="0" w:color="auto"/>
            </w:tcBorders>
            <w:hideMark/>
          </w:tcPr>
          <w:p w14:paraId="4FB1BF4B"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2.13</w:t>
            </w:r>
          </w:p>
        </w:tc>
        <w:tc>
          <w:tcPr>
            <w:tcW w:w="1134" w:type="dxa"/>
            <w:tcBorders>
              <w:top w:val="single" w:sz="4" w:space="0" w:color="auto"/>
              <w:left w:val="single" w:sz="4" w:space="0" w:color="auto"/>
              <w:bottom w:val="single" w:sz="4" w:space="0" w:color="auto"/>
              <w:right w:val="single" w:sz="4" w:space="0" w:color="auto"/>
            </w:tcBorders>
            <w:hideMark/>
          </w:tcPr>
          <w:p w14:paraId="71048A91"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1.61</w:t>
            </w:r>
          </w:p>
        </w:tc>
        <w:tc>
          <w:tcPr>
            <w:tcW w:w="1134" w:type="dxa"/>
            <w:tcBorders>
              <w:top w:val="single" w:sz="4" w:space="0" w:color="auto"/>
              <w:left w:val="single" w:sz="4" w:space="0" w:color="auto"/>
              <w:bottom w:val="single" w:sz="4" w:space="0" w:color="auto"/>
              <w:right w:val="single" w:sz="4" w:space="0" w:color="auto"/>
            </w:tcBorders>
            <w:hideMark/>
          </w:tcPr>
          <w:p w14:paraId="5644D336"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2.08</w:t>
            </w:r>
          </w:p>
        </w:tc>
        <w:tc>
          <w:tcPr>
            <w:tcW w:w="1134" w:type="dxa"/>
            <w:tcBorders>
              <w:top w:val="single" w:sz="4" w:space="0" w:color="auto"/>
              <w:left w:val="single" w:sz="4" w:space="0" w:color="auto"/>
              <w:bottom w:val="single" w:sz="4" w:space="0" w:color="auto"/>
              <w:right w:val="single" w:sz="4" w:space="0" w:color="auto"/>
            </w:tcBorders>
            <w:hideMark/>
          </w:tcPr>
          <w:p w14:paraId="2967A63F"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2.69</w:t>
            </w:r>
          </w:p>
        </w:tc>
      </w:tr>
      <w:tr w:rsidR="00540F27" w:rsidRPr="00FA0BC4" w14:paraId="3D2D2EBE" w14:textId="77777777" w:rsidTr="00A23574">
        <w:trPr>
          <w:trHeight w:val="650"/>
          <w:jc w:val="center"/>
        </w:trPr>
        <w:tc>
          <w:tcPr>
            <w:tcW w:w="1271" w:type="dxa"/>
            <w:tcBorders>
              <w:top w:val="single" w:sz="4" w:space="0" w:color="auto"/>
              <w:left w:val="single" w:sz="4" w:space="0" w:color="auto"/>
              <w:bottom w:val="single" w:sz="4" w:space="0" w:color="auto"/>
              <w:right w:val="single" w:sz="4" w:space="0" w:color="auto"/>
            </w:tcBorders>
            <w:hideMark/>
          </w:tcPr>
          <w:p w14:paraId="1EA0BD9F" w14:textId="77777777" w:rsidR="00540F27" w:rsidRPr="00FA0BC4" w:rsidRDefault="00540F27" w:rsidP="00C50FCD">
            <w:pPr>
              <w:spacing w:line="320" w:lineRule="atLeast"/>
              <w:ind w:left="60" w:right="60"/>
              <w:rPr>
                <w:rFonts w:asciiTheme="minorHAnsi" w:hAnsiTheme="minorHAnsi" w:cstheme="minorHAnsi"/>
                <w:sz w:val="20"/>
                <w:szCs w:val="20"/>
                <w:lang w:val="pl-PL"/>
              </w:rPr>
            </w:pPr>
            <w:r w:rsidRPr="00FA0BC4">
              <w:rPr>
                <w:rFonts w:asciiTheme="minorHAnsi" w:hAnsiTheme="minorHAnsi" w:cstheme="minorHAnsi"/>
                <w:sz w:val="20"/>
                <w:szCs w:val="20"/>
                <w:lang w:val="pl-PL"/>
              </w:rPr>
              <w:t>częściowo negatywne</w:t>
            </w:r>
          </w:p>
        </w:tc>
        <w:tc>
          <w:tcPr>
            <w:tcW w:w="997" w:type="dxa"/>
            <w:tcBorders>
              <w:top w:val="single" w:sz="4" w:space="0" w:color="auto"/>
              <w:left w:val="single" w:sz="4" w:space="0" w:color="auto"/>
              <w:bottom w:val="single" w:sz="4" w:space="0" w:color="auto"/>
              <w:right w:val="single" w:sz="4" w:space="0" w:color="auto"/>
            </w:tcBorders>
            <w:hideMark/>
          </w:tcPr>
          <w:p w14:paraId="17974332"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2.79</w:t>
            </w:r>
          </w:p>
        </w:tc>
        <w:tc>
          <w:tcPr>
            <w:tcW w:w="1134" w:type="dxa"/>
            <w:tcBorders>
              <w:top w:val="single" w:sz="4" w:space="0" w:color="auto"/>
              <w:left w:val="single" w:sz="4" w:space="0" w:color="auto"/>
              <w:bottom w:val="single" w:sz="4" w:space="0" w:color="auto"/>
              <w:right w:val="single" w:sz="4" w:space="0" w:color="auto"/>
            </w:tcBorders>
            <w:hideMark/>
          </w:tcPr>
          <w:p w14:paraId="20F9A51D"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2.24</w:t>
            </w:r>
          </w:p>
        </w:tc>
        <w:tc>
          <w:tcPr>
            <w:tcW w:w="1134" w:type="dxa"/>
            <w:tcBorders>
              <w:top w:val="single" w:sz="4" w:space="0" w:color="auto"/>
              <w:left w:val="single" w:sz="4" w:space="0" w:color="auto"/>
              <w:bottom w:val="single" w:sz="4" w:space="0" w:color="auto"/>
              <w:right w:val="single" w:sz="4" w:space="0" w:color="auto"/>
            </w:tcBorders>
            <w:hideMark/>
          </w:tcPr>
          <w:p w14:paraId="24401C1C"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1.91</w:t>
            </w:r>
          </w:p>
        </w:tc>
        <w:tc>
          <w:tcPr>
            <w:tcW w:w="1271" w:type="dxa"/>
            <w:tcBorders>
              <w:top w:val="single" w:sz="4" w:space="0" w:color="auto"/>
              <w:left w:val="single" w:sz="4" w:space="0" w:color="auto"/>
              <w:bottom w:val="single" w:sz="4" w:space="0" w:color="auto"/>
              <w:right w:val="single" w:sz="4" w:space="0" w:color="auto"/>
            </w:tcBorders>
            <w:hideMark/>
          </w:tcPr>
          <w:p w14:paraId="4A831817"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2.19</w:t>
            </w:r>
          </w:p>
        </w:tc>
        <w:tc>
          <w:tcPr>
            <w:tcW w:w="997" w:type="dxa"/>
            <w:tcBorders>
              <w:top w:val="single" w:sz="4" w:space="0" w:color="auto"/>
              <w:left w:val="single" w:sz="4" w:space="0" w:color="auto"/>
              <w:bottom w:val="single" w:sz="4" w:space="0" w:color="auto"/>
              <w:right w:val="single" w:sz="4" w:space="0" w:color="auto"/>
            </w:tcBorders>
            <w:hideMark/>
          </w:tcPr>
          <w:p w14:paraId="224013DB"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1.63</w:t>
            </w:r>
          </w:p>
        </w:tc>
        <w:tc>
          <w:tcPr>
            <w:tcW w:w="1134" w:type="dxa"/>
            <w:tcBorders>
              <w:top w:val="single" w:sz="4" w:space="0" w:color="auto"/>
              <w:left w:val="single" w:sz="4" w:space="0" w:color="auto"/>
              <w:bottom w:val="single" w:sz="4" w:space="0" w:color="auto"/>
              <w:right w:val="single" w:sz="4" w:space="0" w:color="auto"/>
            </w:tcBorders>
            <w:hideMark/>
          </w:tcPr>
          <w:p w14:paraId="0F4688CF"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1.83</w:t>
            </w:r>
          </w:p>
        </w:tc>
        <w:tc>
          <w:tcPr>
            <w:tcW w:w="1134" w:type="dxa"/>
            <w:tcBorders>
              <w:top w:val="single" w:sz="4" w:space="0" w:color="auto"/>
              <w:left w:val="single" w:sz="4" w:space="0" w:color="auto"/>
              <w:bottom w:val="single" w:sz="4" w:space="0" w:color="auto"/>
              <w:right w:val="single" w:sz="4" w:space="0" w:color="auto"/>
            </w:tcBorders>
            <w:hideMark/>
          </w:tcPr>
          <w:p w14:paraId="1FFB3548"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1.44</w:t>
            </w:r>
          </w:p>
        </w:tc>
        <w:tc>
          <w:tcPr>
            <w:tcW w:w="1134" w:type="dxa"/>
            <w:tcBorders>
              <w:top w:val="single" w:sz="4" w:space="0" w:color="auto"/>
              <w:left w:val="single" w:sz="4" w:space="0" w:color="auto"/>
              <w:bottom w:val="single" w:sz="4" w:space="0" w:color="auto"/>
              <w:right w:val="single" w:sz="4" w:space="0" w:color="auto"/>
            </w:tcBorders>
            <w:hideMark/>
          </w:tcPr>
          <w:p w14:paraId="0337DAF5"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1.81</w:t>
            </w:r>
          </w:p>
        </w:tc>
        <w:tc>
          <w:tcPr>
            <w:tcW w:w="1134" w:type="dxa"/>
            <w:tcBorders>
              <w:top w:val="single" w:sz="4" w:space="0" w:color="auto"/>
              <w:left w:val="single" w:sz="4" w:space="0" w:color="auto"/>
              <w:bottom w:val="single" w:sz="4" w:space="0" w:color="auto"/>
              <w:right w:val="single" w:sz="4" w:space="0" w:color="auto"/>
            </w:tcBorders>
            <w:hideMark/>
          </w:tcPr>
          <w:p w14:paraId="10D7ADA4"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2.52</w:t>
            </w:r>
          </w:p>
        </w:tc>
      </w:tr>
      <w:tr w:rsidR="00540F27" w:rsidRPr="00FA0BC4" w14:paraId="58567E50" w14:textId="77777777" w:rsidTr="00A23574">
        <w:trPr>
          <w:trHeight w:val="758"/>
          <w:jc w:val="center"/>
        </w:trPr>
        <w:tc>
          <w:tcPr>
            <w:tcW w:w="1271" w:type="dxa"/>
            <w:tcBorders>
              <w:top w:val="single" w:sz="4" w:space="0" w:color="auto"/>
              <w:left w:val="single" w:sz="4" w:space="0" w:color="auto"/>
              <w:bottom w:val="single" w:sz="4" w:space="0" w:color="auto"/>
              <w:right w:val="single" w:sz="4" w:space="0" w:color="auto"/>
            </w:tcBorders>
            <w:hideMark/>
          </w:tcPr>
          <w:p w14:paraId="0967086B" w14:textId="77777777" w:rsidR="00540F27" w:rsidRPr="00FA0BC4" w:rsidRDefault="00A23574" w:rsidP="00A23574">
            <w:pPr>
              <w:spacing w:line="320" w:lineRule="atLeast"/>
              <w:ind w:left="60" w:right="60"/>
              <w:rPr>
                <w:rFonts w:asciiTheme="minorHAnsi" w:hAnsiTheme="minorHAnsi" w:cstheme="minorHAnsi"/>
                <w:sz w:val="20"/>
                <w:szCs w:val="20"/>
                <w:lang w:val="pl-PL"/>
              </w:rPr>
            </w:pPr>
            <w:r w:rsidRPr="00FA0BC4">
              <w:rPr>
                <w:rFonts w:asciiTheme="minorHAnsi" w:hAnsiTheme="minorHAnsi" w:cstheme="minorHAnsi"/>
                <w:sz w:val="20"/>
                <w:szCs w:val="20"/>
                <w:lang w:val="pl-PL"/>
              </w:rPr>
              <w:t>z</w:t>
            </w:r>
            <w:r w:rsidR="00540F27" w:rsidRPr="00FA0BC4">
              <w:rPr>
                <w:rFonts w:asciiTheme="minorHAnsi" w:hAnsiTheme="minorHAnsi" w:cstheme="minorHAnsi"/>
                <w:sz w:val="20"/>
                <w:szCs w:val="20"/>
                <w:lang w:val="pl-PL"/>
              </w:rPr>
              <w:t>decyd</w:t>
            </w:r>
            <w:r w:rsidRPr="00FA0BC4">
              <w:rPr>
                <w:rFonts w:asciiTheme="minorHAnsi" w:hAnsiTheme="minorHAnsi" w:cstheme="minorHAnsi"/>
                <w:sz w:val="20"/>
                <w:szCs w:val="20"/>
                <w:lang w:val="pl-PL"/>
              </w:rPr>
              <w:t>.</w:t>
            </w:r>
            <w:r w:rsidRPr="00FA0BC4">
              <w:rPr>
                <w:rFonts w:asciiTheme="minorHAnsi" w:hAnsiTheme="minorHAnsi" w:cstheme="minorHAnsi"/>
                <w:sz w:val="20"/>
                <w:szCs w:val="20"/>
                <w:lang w:val="pl-PL"/>
              </w:rPr>
              <w:br/>
            </w:r>
            <w:r w:rsidR="00540F27" w:rsidRPr="00FA0BC4">
              <w:rPr>
                <w:rFonts w:asciiTheme="minorHAnsi" w:hAnsiTheme="minorHAnsi" w:cstheme="minorHAnsi"/>
                <w:sz w:val="20"/>
                <w:szCs w:val="20"/>
                <w:lang w:val="pl-PL"/>
              </w:rPr>
              <w:t>pozytywne</w:t>
            </w:r>
          </w:p>
        </w:tc>
        <w:tc>
          <w:tcPr>
            <w:tcW w:w="997" w:type="dxa"/>
            <w:tcBorders>
              <w:top w:val="single" w:sz="4" w:space="0" w:color="auto"/>
              <w:left w:val="single" w:sz="4" w:space="0" w:color="auto"/>
              <w:bottom w:val="single" w:sz="4" w:space="0" w:color="auto"/>
              <w:right w:val="single" w:sz="4" w:space="0" w:color="auto"/>
            </w:tcBorders>
            <w:hideMark/>
          </w:tcPr>
          <w:p w14:paraId="50BA98BB"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2.92</w:t>
            </w:r>
          </w:p>
        </w:tc>
        <w:tc>
          <w:tcPr>
            <w:tcW w:w="1134" w:type="dxa"/>
            <w:tcBorders>
              <w:top w:val="single" w:sz="4" w:space="0" w:color="auto"/>
              <w:left w:val="single" w:sz="4" w:space="0" w:color="auto"/>
              <w:bottom w:val="single" w:sz="4" w:space="0" w:color="auto"/>
              <w:right w:val="single" w:sz="4" w:space="0" w:color="auto"/>
            </w:tcBorders>
            <w:hideMark/>
          </w:tcPr>
          <w:p w14:paraId="2182300D"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2.56</w:t>
            </w:r>
          </w:p>
        </w:tc>
        <w:tc>
          <w:tcPr>
            <w:tcW w:w="1134" w:type="dxa"/>
            <w:tcBorders>
              <w:top w:val="single" w:sz="4" w:space="0" w:color="auto"/>
              <w:left w:val="single" w:sz="4" w:space="0" w:color="auto"/>
              <w:bottom w:val="single" w:sz="4" w:space="0" w:color="auto"/>
              <w:right w:val="single" w:sz="4" w:space="0" w:color="auto"/>
            </w:tcBorders>
            <w:hideMark/>
          </w:tcPr>
          <w:p w14:paraId="1A7A2EB4"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2.15</w:t>
            </w:r>
          </w:p>
        </w:tc>
        <w:tc>
          <w:tcPr>
            <w:tcW w:w="1271" w:type="dxa"/>
            <w:tcBorders>
              <w:top w:val="single" w:sz="4" w:space="0" w:color="auto"/>
              <w:left w:val="single" w:sz="4" w:space="0" w:color="auto"/>
              <w:bottom w:val="single" w:sz="4" w:space="0" w:color="auto"/>
              <w:right w:val="single" w:sz="4" w:space="0" w:color="auto"/>
            </w:tcBorders>
            <w:hideMark/>
          </w:tcPr>
          <w:p w14:paraId="5C5E69E9"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2.51</w:t>
            </w:r>
          </w:p>
        </w:tc>
        <w:tc>
          <w:tcPr>
            <w:tcW w:w="997" w:type="dxa"/>
            <w:tcBorders>
              <w:top w:val="single" w:sz="4" w:space="0" w:color="auto"/>
              <w:left w:val="single" w:sz="4" w:space="0" w:color="auto"/>
              <w:bottom w:val="single" w:sz="4" w:space="0" w:color="auto"/>
              <w:right w:val="single" w:sz="4" w:space="0" w:color="auto"/>
            </w:tcBorders>
            <w:hideMark/>
          </w:tcPr>
          <w:p w14:paraId="2D11E42A"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1.87</w:t>
            </w:r>
          </w:p>
        </w:tc>
        <w:tc>
          <w:tcPr>
            <w:tcW w:w="1134" w:type="dxa"/>
            <w:tcBorders>
              <w:top w:val="single" w:sz="4" w:space="0" w:color="auto"/>
              <w:left w:val="single" w:sz="4" w:space="0" w:color="auto"/>
              <w:bottom w:val="single" w:sz="4" w:space="0" w:color="auto"/>
              <w:right w:val="single" w:sz="4" w:space="0" w:color="auto"/>
            </w:tcBorders>
            <w:hideMark/>
          </w:tcPr>
          <w:p w14:paraId="226AF4E7"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2.17</w:t>
            </w:r>
          </w:p>
        </w:tc>
        <w:tc>
          <w:tcPr>
            <w:tcW w:w="1134" w:type="dxa"/>
            <w:tcBorders>
              <w:top w:val="single" w:sz="4" w:space="0" w:color="auto"/>
              <w:left w:val="single" w:sz="4" w:space="0" w:color="auto"/>
              <w:bottom w:val="single" w:sz="4" w:space="0" w:color="auto"/>
              <w:right w:val="single" w:sz="4" w:space="0" w:color="auto"/>
            </w:tcBorders>
            <w:hideMark/>
          </w:tcPr>
          <w:p w14:paraId="7C420CFE"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1.66</w:t>
            </w:r>
          </w:p>
        </w:tc>
        <w:tc>
          <w:tcPr>
            <w:tcW w:w="1134" w:type="dxa"/>
            <w:tcBorders>
              <w:top w:val="single" w:sz="4" w:space="0" w:color="auto"/>
              <w:left w:val="single" w:sz="4" w:space="0" w:color="auto"/>
              <w:bottom w:val="single" w:sz="4" w:space="0" w:color="auto"/>
              <w:right w:val="single" w:sz="4" w:space="0" w:color="auto"/>
            </w:tcBorders>
            <w:hideMark/>
          </w:tcPr>
          <w:p w14:paraId="0CF96CA1"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2.18</w:t>
            </w:r>
          </w:p>
        </w:tc>
        <w:tc>
          <w:tcPr>
            <w:tcW w:w="1134" w:type="dxa"/>
            <w:tcBorders>
              <w:top w:val="single" w:sz="4" w:space="0" w:color="auto"/>
              <w:left w:val="single" w:sz="4" w:space="0" w:color="auto"/>
              <w:bottom w:val="single" w:sz="4" w:space="0" w:color="auto"/>
              <w:right w:val="single" w:sz="4" w:space="0" w:color="auto"/>
            </w:tcBorders>
            <w:hideMark/>
          </w:tcPr>
          <w:p w14:paraId="57C915CF" w14:textId="77777777" w:rsidR="00540F27" w:rsidRPr="00FA0BC4" w:rsidRDefault="00540F27" w:rsidP="00C50FCD">
            <w:pPr>
              <w:spacing w:line="320" w:lineRule="atLeast"/>
              <w:ind w:left="60" w:right="60"/>
              <w:jc w:val="right"/>
              <w:rPr>
                <w:rFonts w:asciiTheme="minorHAnsi" w:hAnsiTheme="minorHAnsi" w:cstheme="minorHAnsi"/>
                <w:sz w:val="20"/>
                <w:szCs w:val="20"/>
                <w:lang w:val="pl-PL"/>
              </w:rPr>
            </w:pPr>
            <w:r w:rsidRPr="00FA0BC4">
              <w:rPr>
                <w:rFonts w:asciiTheme="minorHAnsi" w:hAnsiTheme="minorHAnsi" w:cstheme="minorHAnsi"/>
                <w:sz w:val="20"/>
                <w:szCs w:val="20"/>
                <w:lang w:val="pl-PL"/>
              </w:rPr>
              <w:t>2.87</w:t>
            </w:r>
          </w:p>
        </w:tc>
      </w:tr>
    </w:tbl>
    <w:p w14:paraId="6DEEC000" w14:textId="77777777" w:rsidR="00E701DA" w:rsidRDefault="00E701DA" w:rsidP="00E701DA">
      <w:pPr>
        <w:pStyle w:val="NormalnyWeb"/>
        <w:spacing w:before="0" w:beforeAutospacing="0" w:after="160" w:afterAutospacing="0" w:line="360" w:lineRule="auto"/>
        <w:jc w:val="both"/>
        <w:rPr>
          <w:rFonts w:asciiTheme="minorHAnsi" w:hAnsiTheme="minorHAnsi" w:cstheme="minorHAnsi"/>
          <w:color w:val="000000"/>
        </w:rPr>
      </w:pPr>
    </w:p>
    <w:p w14:paraId="0938B448" w14:textId="243DF250" w:rsidR="00540F27" w:rsidRPr="00FA0BC4" w:rsidRDefault="00540F27" w:rsidP="00B10680">
      <w:pPr>
        <w:rPr>
          <w:rFonts w:asciiTheme="minorHAnsi" w:hAnsiTheme="minorHAnsi" w:cstheme="minorHAnsi"/>
          <w:lang w:val="pl-PL"/>
        </w:rPr>
        <w:sectPr w:rsidR="00540F27" w:rsidRPr="00FA0BC4">
          <w:pgSz w:w="11906" w:h="16838"/>
          <w:pgMar w:top="1417" w:right="1417" w:bottom="1417" w:left="1417" w:header="708" w:footer="708" w:gutter="0"/>
          <w:cols w:space="708"/>
          <w:docGrid w:linePitch="360"/>
        </w:sectPr>
      </w:pPr>
    </w:p>
    <w:p w14:paraId="5F68F33D" w14:textId="77777777" w:rsidR="00B10680" w:rsidRPr="00FA0BC4" w:rsidRDefault="00B10680" w:rsidP="00B10680">
      <w:pPr>
        <w:rPr>
          <w:rFonts w:asciiTheme="minorHAnsi" w:hAnsiTheme="minorHAnsi" w:cstheme="minorHAnsi"/>
          <w:lang w:val="pl-PL"/>
        </w:rPr>
      </w:pPr>
    </w:p>
    <w:p w14:paraId="6F8F8549" w14:textId="77777777" w:rsidR="00BB16D4" w:rsidRPr="00FA0BC4" w:rsidRDefault="00BB16D4" w:rsidP="00BB16D4">
      <w:pPr>
        <w:pStyle w:val="Nagwek1"/>
        <w:rPr>
          <w:rFonts w:asciiTheme="minorHAnsi" w:hAnsiTheme="minorHAnsi" w:cstheme="minorHAnsi"/>
          <w:lang w:val="pl-PL"/>
        </w:rPr>
      </w:pPr>
      <w:bookmarkStart w:id="101" w:name="_Toc82175549"/>
      <w:bookmarkStart w:id="102" w:name="_Toc83068757"/>
      <w:bookmarkStart w:id="103" w:name="_Toc81548647"/>
      <w:r w:rsidRPr="00FA0BC4">
        <w:rPr>
          <w:rFonts w:asciiTheme="minorHAnsi" w:hAnsiTheme="minorHAnsi" w:cstheme="minorHAnsi"/>
          <w:lang w:val="pl-PL"/>
        </w:rPr>
        <w:t>IV. REKOMENDACJE</w:t>
      </w:r>
      <w:bookmarkEnd w:id="101"/>
      <w:bookmarkEnd w:id="102"/>
    </w:p>
    <w:p w14:paraId="6FF94431" w14:textId="77777777" w:rsidR="00BB16D4" w:rsidRPr="00FA0BC4" w:rsidRDefault="00BB16D4" w:rsidP="00BB16D4">
      <w:pPr>
        <w:rPr>
          <w:rFonts w:asciiTheme="minorHAnsi" w:hAnsiTheme="minorHAnsi" w:cstheme="minorHAnsi"/>
          <w:lang w:val="pl-PL"/>
        </w:rPr>
      </w:pPr>
    </w:p>
    <w:p w14:paraId="48BA039C" w14:textId="77777777" w:rsidR="00BB16D4" w:rsidRPr="00FA0BC4" w:rsidRDefault="00BB16D4" w:rsidP="00BB16D4">
      <w:pPr>
        <w:tabs>
          <w:tab w:val="left" w:pos="0"/>
        </w:tabs>
        <w:spacing w:line="360" w:lineRule="auto"/>
        <w:rPr>
          <w:rFonts w:asciiTheme="minorHAnsi" w:hAnsiTheme="minorHAnsi" w:cstheme="minorHAnsi"/>
          <w:lang w:val="pl-PL"/>
        </w:rPr>
      </w:pPr>
      <w:r w:rsidRPr="00FA0BC4">
        <w:rPr>
          <w:rFonts w:asciiTheme="minorHAnsi" w:hAnsiTheme="minorHAnsi" w:cstheme="minorHAnsi"/>
          <w:lang w:val="pl-PL"/>
        </w:rPr>
        <w:t>Przeprowadzone analizy statystyczne danych zgromadzonych podczas monitorowania pozwalają na sformułowanie rekomendacji, których celem jest sukcesywne podnoszenie jakości edukacji włączającej w Polsce. Należy podkreślić, że przez edukację włączającą, zgodnie z opracowany</w:t>
      </w:r>
      <w:r>
        <w:rPr>
          <w:rFonts w:asciiTheme="minorHAnsi" w:hAnsiTheme="minorHAnsi" w:cstheme="minorHAnsi"/>
          <w:lang w:val="pl-PL"/>
        </w:rPr>
        <w:t>m</w:t>
      </w:r>
      <w:r w:rsidRPr="00FA0BC4">
        <w:rPr>
          <w:rFonts w:asciiTheme="minorHAnsi" w:hAnsiTheme="minorHAnsi" w:cstheme="minorHAnsi"/>
          <w:lang w:val="pl-PL"/>
        </w:rPr>
        <w:t xml:space="preserve"> przez MEiN modelem </w:t>
      </w:r>
      <w:r w:rsidRPr="00FA0BC4">
        <w:rPr>
          <w:rFonts w:asciiTheme="minorHAnsi" w:hAnsiTheme="minorHAnsi" w:cstheme="minorHAnsi"/>
          <w:i/>
          <w:lang w:val="pl-PL"/>
        </w:rPr>
        <w:t>Edukacji dla wszystkich</w:t>
      </w:r>
      <w:r w:rsidRPr="00FA0BC4">
        <w:rPr>
          <w:rFonts w:asciiTheme="minorHAnsi" w:hAnsiTheme="minorHAnsi" w:cstheme="minorHAnsi"/>
          <w:lang w:val="pl-PL"/>
        </w:rPr>
        <w:t xml:space="preserve"> rozumie się taki sposób kształcenia i wychowania, który uwzględnia naturalne zróżnicowanie potrzeb uczniów i czyni z tego zróżnicowania kapitał, a nie zbiór barier utrudniających wspólne uczenie się.</w:t>
      </w:r>
    </w:p>
    <w:p w14:paraId="23296299" w14:textId="77777777" w:rsidR="00BB16D4" w:rsidRPr="00FA0BC4" w:rsidRDefault="00BB16D4" w:rsidP="00BB16D4">
      <w:pPr>
        <w:tabs>
          <w:tab w:val="left" w:pos="0"/>
        </w:tabs>
        <w:spacing w:line="360" w:lineRule="auto"/>
        <w:rPr>
          <w:rFonts w:asciiTheme="minorHAnsi" w:hAnsiTheme="minorHAnsi" w:cstheme="minorHAnsi"/>
          <w:lang w:val="pl-PL"/>
        </w:rPr>
      </w:pPr>
    </w:p>
    <w:p w14:paraId="05B842C7" w14:textId="77777777" w:rsidR="00BB16D4" w:rsidRPr="00FA0BC4" w:rsidRDefault="00BB16D4" w:rsidP="00BB16D4">
      <w:pPr>
        <w:tabs>
          <w:tab w:val="left" w:pos="0"/>
        </w:tabs>
        <w:spacing w:line="360" w:lineRule="auto"/>
        <w:rPr>
          <w:rFonts w:asciiTheme="minorHAnsi" w:hAnsiTheme="minorHAnsi" w:cstheme="minorHAnsi"/>
          <w:b/>
          <w:lang w:val="pl-PL"/>
        </w:rPr>
      </w:pPr>
      <w:r w:rsidRPr="00FA0BC4">
        <w:rPr>
          <w:rFonts w:asciiTheme="minorHAnsi" w:hAnsiTheme="minorHAnsi" w:cstheme="minorHAnsi"/>
          <w:b/>
          <w:lang w:val="pl-PL"/>
        </w:rPr>
        <w:t>REKOMENDACJA 1: Zwiększanie dostępu uczniów do wsparcia specjalistycznego (pedagogicznego, psychologicznego, logopedycznego, terapeutycznego, fizjoterapeutycznego) w szkole, do której uczęszczają.</w:t>
      </w:r>
    </w:p>
    <w:p w14:paraId="08E692CE" w14:textId="2261FE42" w:rsidR="00BB16D4" w:rsidRPr="00FA0BC4" w:rsidRDefault="00BB16D4" w:rsidP="00BB16D4">
      <w:pPr>
        <w:tabs>
          <w:tab w:val="left" w:pos="0"/>
        </w:tabs>
        <w:spacing w:line="360" w:lineRule="auto"/>
        <w:rPr>
          <w:rFonts w:asciiTheme="minorHAnsi" w:hAnsiTheme="minorHAnsi" w:cstheme="minorHAnsi"/>
          <w:lang w:val="pl-PL"/>
        </w:rPr>
      </w:pPr>
      <w:r w:rsidRPr="00FA0BC4">
        <w:rPr>
          <w:rFonts w:asciiTheme="minorHAnsi" w:hAnsiTheme="minorHAnsi" w:cstheme="minorHAnsi"/>
          <w:lang w:val="pl-PL"/>
        </w:rPr>
        <w:t xml:space="preserve">Wyniki przeprowadzonych analiz pokazały, że w grupie </w:t>
      </w:r>
      <w:r>
        <w:rPr>
          <w:rFonts w:asciiTheme="minorHAnsi" w:hAnsiTheme="minorHAnsi" w:cstheme="minorHAnsi"/>
          <w:lang w:val="pl-PL"/>
        </w:rPr>
        <w:t>szkół</w:t>
      </w:r>
      <w:r w:rsidRPr="00FA0BC4">
        <w:rPr>
          <w:rFonts w:asciiTheme="minorHAnsi" w:hAnsiTheme="minorHAnsi" w:cstheme="minorHAnsi"/>
          <w:lang w:val="pl-PL"/>
        </w:rPr>
        <w:t xml:space="preserve"> negatywnych pod każdym względem na jednego specjalistę przypada ponad 154 uczniów, podczas, gdy w </w:t>
      </w:r>
      <w:r>
        <w:rPr>
          <w:rFonts w:asciiTheme="minorHAnsi" w:hAnsiTheme="minorHAnsi" w:cstheme="minorHAnsi"/>
          <w:lang w:val="pl-PL"/>
        </w:rPr>
        <w:t xml:space="preserve">szkołach </w:t>
      </w:r>
      <w:r w:rsidRPr="00FA0BC4">
        <w:rPr>
          <w:rFonts w:asciiTheme="minorHAnsi" w:hAnsiTheme="minorHAnsi" w:cstheme="minorHAnsi"/>
          <w:lang w:val="pl-PL"/>
        </w:rPr>
        <w:t xml:space="preserve">pozytywnych jest to średnio od 107 do 110 uczniów na specjalistę. Szczególnie narażone na deficyt kadry specjalistów są szkoły duże: </w:t>
      </w:r>
      <w:r w:rsidRPr="00FA0BC4">
        <w:rPr>
          <w:rFonts w:asciiTheme="minorHAnsi" w:eastAsia="Arial" w:hAnsiTheme="minorHAnsi" w:cstheme="minorHAnsi"/>
          <w:lang w:val="pl-PL"/>
        </w:rPr>
        <w:t xml:space="preserve">w małych </w:t>
      </w:r>
      <w:r w:rsidR="005E2BC6">
        <w:rPr>
          <w:rFonts w:asciiTheme="minorHAnsi" w:eastAsia="Arial" w:hAnsiTheme="minorHAnsi" w:cstheme="minorHAnsi"/>
          <w:lang w:val="pl-PL"/>
        </w:rPr>
        <w:t>szkołach</w:t>
      </w:r>
      <w:r w:rsidRPr="00FA0BC4">
        <w:rPr>
          <w:rFonts w:asciiTheme="minorHAnsi" w:eastAsia="Arial" w:hAnsiTheme="minorHAnsi" w:cstheme="minorHAnsi"/>
          <w:lang w:val="pl-PL"/>
        </w:rPr>
        <w:t xml:space="preserve"> do etatu specjalisty przypisanych jest średnio 22 uczniów uprawnionych i objętych pomocą psychologiczno-pedagogiczną, zaś w dużych szkołach wskaźnik wsparcia kadrowego wynosi 61 uczniów korzystających z pomocy na jeden etat specjalisty.</w:t>
      </w:r>
    </w:p>
    <w:p w14:paraId="109A9965" w14:textId="77777777" w:rsidR="00BB16D4" w:rsidRPr="00FA0BC4" w:rsidRDefault="00BB16D4" w:rsidP="00BB16D4">
      <w:pPr>
        <w:tabs>
          <w:tab w:val="left" w:pos="0"/>
        </w:tabs>
        <w:spacing w:line="360" w:lineRule="auto"/>
        <w:rPr>
          <w:rFonts w:asciiTheme="minorHAnsi" w:hAnsiTheme="minorHAnsi" w:cstheme="minorHAnsi"/>
          <w:lang w:val="pl-PL"/>
        </w:rPr>
      </w:pPr>
      <w:r w:rsidRPr="00FA0BC4">
        <w:rPr>
          <w:rFonts w:asciiTheme="minorHAnsi" w:hAnsiTheme="minorHAnsi" w:cstheme="minorHAnsi"/>
          <w:lang w:val="pl-PL"/>
        </w:rPr>
        <w:t>Zatrudnienie specjalistów w szkole umożliwia przede wszystkim:</w:t>
      </w:r>
    </w:p>
    <w:p w14:paraId="15FB5FC8" w14:textId="77777777" w:rsidR="00BB16D4" w:rsidRPr="00FA0BC4" w:rsidRDefault="00BB16D4" w:rsidP="00BB16D4">
      <w:pPr>
        <w:pStyle w:val="Akapitzlist"/>
        <w:numPr>
          <w:ilvl w:val="0"/>
          <w:numId w:val="32"/>
        </w:numPr>
        <w:tabs>
          <w:tab w:val="left" w:pos="0"/>
        </w:tabs>
        <w:spacing w:after="0" w:line="360" w:lineRule="auto"/>
        <w:rPr>
          <w:rFonts w:asciiTheme="minorHAnsi" w:hAnsiTheme="minorHAnsi" w:cstheme="minorHAnsi"/>
          <w:lang w:val="pl-PL"/>
        </w:rPr>
      </w:pPr>
      <w:r w:rsidRPr="00FA0BC4">
        <w:rPr>
          <w:rFonts w:asciiTheme="minorHAnsi" w:hAnsiTheme="minorHAnsi" w:cstheme="minorHAnsi"/>
          <w:lang w:val="pl-PL"/>
        </w:rPr>
        <w:t>wdrożenie metodyki rozpoznawania potrzeb edukacyjnych i rozwojowych uczniów (zamiast przypadkowych działań bez systemowego, uporządkowanego charakteru);</w:t>
      </w:r>
    </w:p>
    <w:p w14:paraId="679635F3" w14:textId="77777777" w:rsidR="00BB16D4" w:rsidRPr="00FA0BC4" w:rsidRDefault="00BB16D4" w:rsidP="00BB16D4">
      <w:pPr>
        <w:pStyle w:val="Akapitzlist"/>
        <w:numPr>
          <w:ilvl w:val="0"/>
          <w:numId w:val="32"/>
        </w:numPr>
        <w:tabs>
          <w:tab w:val="left" w:pos="0"/>
        </w:tabs>
        <w:spacing w:after="0" w:line="360" w:lineRule="auto"/>
        <w:rPr>
          <w:rFonts w:asciiTheme="minorHAnsi" w:hAnsiTheme="minorHAnsi" w:cstheme="minorHAnsi"/>
          <w:lang w:val="pl-PL"/>
        </w:rPr>
      </w:pPr>
      <w:r w:rsidRPr="00FA0BC4">
        <w:rPr>
          <w:rFonts w:asciiTheme="minorHAnsi" w:hAnsiTheme="minorHAnsi" w:cstheme="minorHAnsi"/>
          <w:lang w:val="pl-PL"/>
        </w:rPr>
        <w:t>wysoką efektywność działań podejmowanych w obszarze wsparcia edukacyjno-specjalistycznego;</w:t>
      </w:r>
    </w:p>
    <w:p w14:paraId="08A09142" w14:textId="77777777" w:rsidR="00BB16D4" w:rsidRPr="00FA0BC4" w:rsidRDefault="00BB16D4" w:rsidP="00BB16D4">
      <w:pPr>
        <w:pStyle w:val="Akapitzlist"/>
        <w:numPr>
          <w:ilvl w:val="0"/>
          <w:numId w:val="32"/>
        </w:numPr>
        <w:tabs>
          <w:tab w:val="left" w:pos="0"/>
        </w:tabs>
        <w:spacing w:after="0" w:line="360" w:lineRule="auto"/>
        <w:rPr>
          <w:rFonts w:asciiTheme="minorHAnsi" w:hAnsiTheme="minorHAnsi" w:cstheme="minorHAnsi"/>
          <w:lang w:val="pl-PL"/>
        </w:rPr>
      </w:pPr>
      <w:r w:rsidRPr="00FA0BC4">
        <w:rPr>
          <w:rFonts w:asciiTheme="minorHAnsi" w:hAnsiTheme="minorHAnsi" w:cstheme="minorHAnsi"/>
          <w:lang w:val="pl-PL"/>
        </w:rPr>
        <w:t>organizowanie współpracy nauczycieli w zakresie rozpoznawania potrzeb edukacyjnych i rozwojowych uczniów;</w:t>
      </w:r>
    </w:p>
    <w:p w14:paraId="12F14C9F" w14:textId="77777777" w:rsidR="00BB16D4" w:rsidRDefault="00BB16D4" w:rsidP="00BB16D4">
      <w:pPr>
        <w:pStyle w:val="Akapitzlist"/>
        <w:numPr>
          <w:ilvl w:val="0"/>
          <w:numId w:val="32"/>
        </w:numPr>
        <w:tabs>
          <w:tab w:val="left" w:pos="0"/>
        </w:tabs>
        <w:spacing w:after="0" w:line="360" w:lineRule="auto"/>
        <w:rPr>
          <w:rFonts w:asciiTheme="minorHAnsi" w:hAnsiTheme="minorHAnsi" w:cstheme="minorHAnsi"/>
          <w:lang w:val="pl-PL"/>
        </w:rPr>
      </w:pPr>
      <w:r w:rsidRPr="00FA0BC4">
        <w:rPr>
          <w:rFonts w:asciiTheme="minorHAnsi" w:hAnsiTheme="minorHAnsi" w:cstheme="minorHAnsi"/>
          <w:lang w:val="pl-PL"/>
        </w:rPr>
        <w:t xml:space="preserve">rozwijanie kultury </w:t>
      </w:r>
      <w:r>
        <w:rPr>
          <w:rFonts w:asciiTheme="minorHAnsi" w:hAnsiTheme="minorHAnsi" w:cstheme="minorHAnsi"/>
          <w:lang w:val="pl-PL"/>
        </w:rPr>
        <w:t>włączania</w:t>
      </w:r>
      <w:r w:rsidRPr="00FA0BC4">
        <w:rPr>
          <w:rFonts w:asciiTheme="minorHAnsi" w:hAnsiTheme="minorHAnsi" w:cstheme="minorHAnsi"/>
          <w:lang w:val="pl-PL"/>
        </w:rPr>
        <w:t xml:space="preserve"> jako wymiaru kultury organizacyjnej </w:t>
      </w:r>
      <w:r>
        <w:rPr>
          <w:rFonts w:asciiTheme="minorHAnsi" w:hAnsiTheme="minorHAnsi" w:cstheme="minorHAnsi"/>
          <w:lang w:val="pl-PL"/>
        </w:rPr>
        <w:t>szkoły</w:t>
      </w:r>
      <w:r w:rsidRPr="00FA0BC4">
        <w:rPr>
          <w:rFonts w:asciiTheme="minorHAnsi" w:hAnsiTheme="minorHAnsi" w:cstheme="minorHAnsi"/>
          <w:lang w:val="pl-PL"/>
        </w:rPr>
        <w:t>;</w:t>
      </w:r>
    </w:p>
    <w:p w14:paraId="4E1539B7" w14:textId="77777777" w:rsidR="00BB16D4" w:rsidRPr="009D299A" w:rsidRDefault="00BB16D4" w:rsidP="00BB16D4">
      <w:pPr>
        <w:pStyle w:val="Akapitzlist"/>
        <w:numPr>
          <w:ilvl w:val="0"/>
          <w:numId w:val="32"/>
        </w:numPr>
        <w:tabs>
          <w:tab w:val="left" w:pos="0"/>
        </w:tabs>
        <w:spacing w:after="0" w:line="360" w:lineRule="auto"/>
        <w:rPr>
          <w:rFonts w:asciiTheme="minorHAnsi" w:hAnsiTheme="minorHAnsi" w:cstheme="minorHAnsi"/>
          <w:lang w:val="pl-PL"/>
        </w:rPr>
      </w:pPr>
      <w:r w:rsidRPr="00EF1BB0">
        <w:rPr>
          <w:rFonts w:asciiTheme="minorHAnsi" w:hAnsiTheme="minorHAnsi" w:cstheme="minorHAnsi"/>
          <w:lang w:val="pl-PL"/>
        </w:rPr>
        <w:lastRenderedPageBreak/>
        <w:t xml:space="preserve">wsparcie kompetencyjne nauczycieli w zakresie metodyki pracy z grupą z uwzględnieniem zróżnicowania potrzeb uczniów (aktualnie </w:t>
      </w:r>
      <w:r w:rsidRPr="00EF1BB0">
        <w:rPr>
          <w:rFonts w:asciiTheme="minorHAnsi" w:hAnsiTheme="minorHAnsi" w:cstheme="minorHAnsi"/>
          <w:color w:val="000000"/>
        </w:rPr>
        <w:t xml:space="preserve">w co trzeciej szkole specjaliści nie wspierają nauczycieli bezpośrednio podczas prowadzenia zajęć przedmiotowych; ponadto </w:t>
      </w:r>
      <w:r>
        <w:rPr>
          <w:rFonts w:asciiTheme="minorHAnsi" w:hAnsiTheme="minorHAnsi" w:cstheme="minorHAnsi"/>
          <w:color w:val="000000"/>
        </w:rPr>
        <w:t>n</w:t>
      </w:r>
      <w:r w:rsidRPr="00EF1BB0">
        <w:rPr>
          <w:rFonts w:asciiTheme="minorHAnsi" w:hAnsiTheme="minorHAnsi" w:cstheme="minorHAnsi"/>
          <w:color w:val="000000"/>
        </w:rPr>
        <w:t xml:space="preserve">iemal 40% szkół podstawowych i połowa ponadpodstawowych </w:t>
      </w:r>
      <w:r>
        <w:rPr>
          <w:rFonts w:asciiTheme="minorHAnsi" w:hAnsiTheme="minorHAnsi" w:cstheme="minorHAnsi"/>
          <w:color w:val="000000"/>
        </w:rPr>
        <w:t>wskazały</w:t>
      </w:r>
      <w:r w:rsidRPr="00EF1BB0">
        <w:rPr>
          <w:rFonts w:asciiTheme="minorHAnsi" w:hAnsiTheme="minorHAnsi" w:cstheme="minorHAnsi"/>
          <w:color w:val="000000"/>
        </w:rPr>
        <w:t>, że w roku szkolnym objętym monitorowaniem nie dostosowano żadnego programu nauczania do zróżnicowanych potrzeb uczniów</w:t>
      </w:r>
      <w:r>
        <w:rPr>
          <w:rFonts w:asciiTheme="minorHAnsi" w:hAnsiTheme="minorHAnsi" w:cstheme="minorHAnsi"/>
          <w:color w:val="000000"/>
        </w:rPr>
        <w:t>);</w:t>
      </w:r>
    </w:p>
    <w:p w14:paraId="1F540609" w14:textId="77777777" w:rsidR="00BB16D4" w:rsidRPr="00EF1BB0" w:rsidRDefault="00BB16D4" w:rsidP="00BB16D4">
      <w:pPr>
        <w:pStyle w:val="Akapitzlist"/>
        <w:numPr>
          <w:ilvl w:val="0"/>
          <w:numId w:val="32"/>
        </w:numPr>
        <w:tabs>
          <w:tab w:val="left" w:pos="0"/>
        </w:tabs>
        <w:spacing w:after="0" w:line="360" w:lineRule="auto"/>
        <w:rPr>
          <w:rFonts w:asciiTheme="minorHAnsi" w:hAnsiTheme="minorHAnsi" w:cstheme="minorHAnsi"/>
          <w:lang w:val="pl-PL"/>
        </w:rPr>
      </w:pPr>
      <w:r w:rsidRPr="00EF1BB0">
        <w:rPr>
          <w:rFonts w:asciiTheme="minorHAnsi" w:hAnsiTheme="minorHAnsi" w:cstheme="minorHAnsi"/>
          <w:lang w:val="pl-PL"/>
        </w:rPr>
        <w:t xml:space="preserve">wdrożenie narzędzi psychometrycznych jako uzupełnienie obserwacji prowadzonej przez nauczycieli (aktualnie </w:t>
      </w:r>
      <w:r w:rsidRPr="00EF1BB0">
        <w:rPr>
          <w:rFonts w:asciiTheme="minorHAnsi" w:eastAsia="Arial" w:hAnsiTheme="minorHAnsi" w:cstheme="minorHAnsi"/>
        </w:rPr>
        <w:t>najrzadziej stosowaną strategią podczas rozpoznawania potrzeb edukacyjnych uczniów jest korzystanie przez nauczycieli z</w:t>
      </w:r>
      <w:r>
        <w:rPr>
          <w:rFonts w:asciiTheme="minorHAnsi" w:eastAsia="Arial" w:hAnsiTheme="minorHAnsi" w:cstheme="minorHAnsi"/>
        </w:rPr>
        <w:t xml:space="preserve"> </w:t>
      </w:r>
      <w:r w:rsidRPr="00EF1BB0">
        <w:rPr>
          <w:rFonts w:asciiTheme="minorHAnsi" w:eastAsia="Arial" w:hAnsiTheme="minorHAnsi" w:cstheme="minorHAnsi"/>
        </w:rPr>
        <w:t>wystandaryzowanych narzędzi psychometrycznych)</w:t>
      </w:r>
      <w:r>
        <w:rPr>
          <w:rFonts w:asciiTheme="minorHAnsi" w:eastAsia="Arial" w:hAnsiTheme="minorHAnsi" w:cstheme="minorHAnsi"/>
        </w:rPr>
        <w:t>.</w:t>
      </w:r>
    </w:p>
    <w:p w14:paraId="757857F7" w14:textId="77777777" w:rsidR="00BB16D4" w:rsidRPr="00FA0BC4" w:rsidRDefault="00BB16D4" w:rsidP="00BB16D4">
      <w:pPr>
        <w:tabs>
          <w:tab w:val="left" w:pos="0"/>
        </w:tabs>
        <w:spacing w:line="360" w:lineRule="auto"/>
        <w:rPr>
          <w:rFonts w:asciiTheme="minorHAnsi" w:hAnsiTheme="minorHAnsi" w:cstheme="minorHAnsi"/>
          <w:lang w:val="pl-PL"/>
        </w:rPr>
      </w:pPr>
    </w:p>
    <w:p w14:paraId="24D390A0" w14:textId="77777777" w:rsidR="00BB16D4" w:rsidRPr="00FA0BC4" w:rsidRDefault="00BB16D4" w:rsidP="00BB16D4">
      <w:pPr>
        <w:tabs>
          <w:tab w:val="left" w:pos="0"/>
        </w:tabs>
        <w:spacing w:line="360" w:lineRule="auto"/>
        <w:rPr>
          <w:rFonts w:asciiTheme="minorHAnsi" w:hAnsiTheme="minorHAnsi" w:cstheme="minorHAnsi"/>
          <w:b/>
          <w:lang w:val="pl-PL"/>
        </w:rPr>
      </w:pPr>
      <w:r w:rsidRPr="00FA0BC4">
        <w:rPr>
          <w:rFonts w:asciiTheme="minorHAnsi" w:hAnsiTheme="minorHAnsi" w:cstheme="minorHAnsi"/>
          <w:b/>
          <w:lang w:val="pl-PL"/>
        </w:rPr>
        <w:t>REKOMENDACJA 2: Promowanie modelu szkoły w pełni uwzględniającej zróżnicowanie potrzeb edukacyjnych uczniów w procesie uczenia się – nauczania.</w:t>
      </w:r>
    </w:p>
    <w:p w14:paraId="63600132" w14:textId="77777777" w:rsidR="00BB16D4" w:rsidRPr="00FA0BC4" w:rsidRDefault="00BB16D4" w:rsidP="00BB16D4">
      <w:pPr>
        <w:tabs>
          <w:tab w:val="left" w:pos="0"/>
        </w:tabs>
        <w:spacing w:line="360" w:lineRule="auto"/>
        <w:rPr>
          <w:rFonts w:asciiTheme="minorHAnsi" w:hAnsiTheme="minorHAnsi" w:cstheme="minorHAnsi"/>
          <w:lang w:val="pl-PL"/>
        </w:rPr>
      </w:pPr>
      <w:r w:rsidRPr="00FA0BC4">
        <w:rPr>
          <w:rFonts w:asciiTheme="minorHAnsi" w:hAnsiTheme="minorHAnsi" w:cstheme="minorHAnsi"/>
          <w:lang w:val="pl-PL"/>
        </w:rPr>
        <w:t>Szkoła, która w pełni odpowiada na zróżnicowanie potrzeb edukacyjnych i rozwojowych uczniów to szkoła, która:</w:t>
      </w:r>
    </w:p>
    <w:p w14:paraId="751AC868" w14:textId="77777777" w:rsidR="00BB16D4" w:rsidRPr="00FA0BC4" w:rsidRDefault="00BB16D4" w:rsidP="00BB16D4">
      <w:pPr>
        <w:pStyle w:val="Akapitzlist"/>
        <w:numPr>
          <w:ilvl w:val="0"/>
          <w:numId w:val="34"/>
        </w:numPr>
        <w:tabs>
          <w:tab w:val="left" w:pos="0"/>
        </w:tabs>
        <w:spacing w:after="0" w:line="360" w:lineRule="auto"/>
        <w:rPr>
          <w:rFonts w:asciiTheme="minorHAnsi" w:hAnsiTheme="minorHAnsi" w:cstheme="minorHAnsi"/>
          <w:lang w:val="pl-PL"/>
        </w:rPr>
      </w:pPr>
      <w:r w:rsidRPr="00FA0BC4">
        <w:rPr>
          <w:rFonts w:asciiTheme="minorHAnsi" w:hAnsiTheme="minorHAnsi" w:cstheme="minorHAnsi"/>
          <w:lang w:val="pl-PL"/>
        </w:rPr>
        <w:t>podejmuje systematyczne analizy skuteczności udzielanego wsparcia i omawia wnioski w zespole; projektowane zmiany w oparciu o wyniki dotychczasowych działań są zatem efektem porozumienia i merytorycznych uzgodnień między nauczycielami, nauczycielami a dyrek</w:t>
      </w:r>
      <w:r>
        <w:rPr>
          <w:rFonts w:asciiTheme="minorHAnsi" w:hAnsiTheme="minorHAnsi" w:cstheme="minorHAnsi"/>
          <w:lang w:val="pl-PL"/>
        </w:rPr>
        <w:t>torem</w:t>
      </w:r>
      <w:r w:rsidRPr="00FA0BC4">
        <w:rPr>
          <w:rFonts w:asciiTheme="minorHAnsi" w:hAnsiTheme="minorHAnsi" w:cstheme="minorHAnsi"/>
          <w:lang w:val="pl-PL"/>
        </w:rPr>
        <w:t xml:space="preserve"> oraz nauczycielami i rodzicami (przy pełnym włączeniu samych uczniów) – pozwala to na budowanie spójnej kultury szkoły opartej na idei (wspólnej całej kadrze pedagogicznej) uwzględniania w procesie kształcenia i wychowania naturalnego zróżnicowania między uczniami;</w:t>
      </w:r>
    </w:p>
    <w:p w14:paraId="1F87378B" w14:textId="77777777" w:rsidR="00BB16D4" w:rsidRPr="00FA0BC4" w:rsidRDefault="00BB16D4" w:rsidP="00BB16D4">
      <w:pPr>
        <w:pStyle w:val="Akapitzlist"/>
        <w:numPr>
          <w:ilvl w:val="0"/>
          <w:numId w:val="34"/>
        </w:numPr>
        <w:tabs>
          <w:tab w:val="left" w:pos="0"/>
        </w:tabs>
        <w:spacing w:after="0" w:line="360" w:lineRule="auto"/>
        <w:rPr>
          <w:rFonts w:asciiTheme="minorHAnsi" w:hAnsiTheme="minorHAnsi" w:cstheme="minorHAnsi"/>
          <w:lang w:val="pl-PL"/>
        </w:rPr>
      </w:pPr>
      <w:r w:rsidRPr="00FA0BC4">
        <w:rPr>
          <w:rFonts w:asciiTheme="minorHAnsi" w:hAnsiTheme="minorHAnsi" w:cstheme="minorHAnsi"/>
          <w:lang w:val="pl-PL"/>
        </w:rPr>
        <w:t>wykorzystuje wyniki analizy skuteczności oferowanego wsparcia w projektowaniu i wdrażaniu zmian;</w:t>
      </w:r>
    </w:p>
    <w:p w14:paraId="216A896B" w14:textId="77777777" w:rsidR="00BB16D4" w:rsidRPr="00FA0BC4" w:rsidRDefault="00BB16D4" w:rsidP="00BB16D4">
      <w:pPr>
        <w:pStyle w:val="Akapitzlist"/>
        <w:numPr>
          <w:ilvl w:val="0"/>
          <w:numId w:val="34"/>
        </w:numPr>
        <w:tabs>
          <w:tab w:val="left" w:pos="0"/>
        </w:tabs>
        <w:spacing w:after="0" w:line="360" w:lineRule="auto"/>
        <w:rPr>
          <w:rFonts w:asciiTheme="minorHAnsi" w:hAnsiTheme="minorHAnsi" w:cstheme="minorHAnsi"/>
          <w:lang w:val="pl-PL"/>
        </w:rPr>
      </w:pPr>
      <w:r w:rsidRPr="00FA0BC4">
        <w:rPr>
          <w:rFonts w:asciiTheme="minorHAnsi" w:hAnsiTheme="minorHAnsi" w:cstheme="minorHAnsi"/>
          <w:lang w:val="pl-PL"/>
        </w:rPr>
        <w:t>regularnie korzysta ze wsparcia oferowanego przez poradnie psychologiczno-pedagogiczn</w:t>
      </w:r>
      <w:r>
        <w:rPr>
          <w:rFonts w:asciiTheme="minorHAnsi" w:hAnsiTheme="minorHAnsi" w:cstheme="minorHAnsi"/>
          <w:lang w:val="pl-PL"/>
        </w:rPr>
        <w:t>e</w:t>
      </w:r>
      <w:r w:rsidRPr="00FA0BC4">
        <w:rPr>
          <w:rFonts w:asciiTheme="minorHAnsi" w:hAnsiTheme="minorHAnsi" w:cstheme="minorHAnsi"/>
          <w:lang w:val="pl-PL"/>
        </w:rPr>
        <w:t xml:space="preserve"> i efektywnie rozwija współpracę między nauczycielami i szkolnymi specjalistami;</w:t>
      </w:r>
    </w:p>
    <w:p w14:paraId="0F269103" w14:textId="77777777" w:rsidR="00BB16D4" w:rsidRPr="00FA0BC4" w:rsidRDefault="00BB16D4" w:rsidP="00BB16D4">
      <w:pPr>
        <w:pStyle w:val="Akapitzlist"/>
        <w:numPr>
          <w:ilvl w:val="0"/>
          <w:numId w:val="34"/>
        </w:numPr>
        <w:tabs>
          <w:tab w:val="left" w:pos="0"/>
        </w:tabs>
        <w:spacing w:after="0" w:line="360" w:lineRule="auto"/>
        <w:rPr>
          <w:rFonts w:asciiTheme="minorHAnsi" w:hAnsiTheme="minorHAnsi" w:cstheme="minorHAnsi"/>
          <w:lang w:val="pl-PL"/>
        </w:rPr>
      </w:pPr>
      <w:r w:rsidRPr="00FA0BC4">
        <w:rPr>
          <w:rFonts w:asciiTheme="minorHAnsi" w:hAnsiTheme="minorHAnsi" w:cstheme="minorHAnsi"/>
          <w:lang w:val="pl-PL"/>
        </w:rPr>
        <w:t>daje możliwości nauczycielom do rozwijania ich kompetencji dzięki superwizji;</w:t>
      </w:r>
    </w:p>
    <w:p w14:paraId="5595C9F9" w14:textId="77777777" w:rsidR="00BB16D4" w:rsidRPr="00EF1BB0" w:rsidRDefault="00BB16D4" w:rsidP="00BB16D4">
      <w:pPr>
        <w:pStyle w:val="Akapitzlist"/>
        <w:numPr>
          <w:ilvl w:val="0"/>
          <w:numId w:val="34"/>
        </w:numPr>
        <w:tabs>
          <w:tab w:val="left" w:pos="0"/>
        </w:tabs>
        <w:spacing w:after="0" w:line="360" w:lineRule="auto"/>
        <w:rPr>
          <w:rFonts w:asciiTheme="minorHAnsi" w:hAnsiTheme="minorHAnsi" w:cstheme="minorHAnsi"/>
          <w:lang w:val="pl-PL"/>
        </w:rPr>
      </w:pPr>
      <w:r w:rsidRPr="00FA0BC4">
        <w:rPr>
          <w:rFonts w:asciiTheme="minorHAnsi" w:hAnsiTheme="minorHAnsi" w:cstheme="minorHAnsi"/>
          <w:lang w:val="pl-PL"/>
        </w:rPr>
        <w:t xml:space="preserve">stosuje w praktyce ocenianie dla rozwoju uwzględniające takie komponenty, jak: przekazywanie uczniowi informacji pomagających mu w uczeniu się, uwzględnianie </w:t>
      </w:r>
      <w:r w:rsidRPr="00FA0BC4">
        <w:rPr>
          <w:rFonts w:asciiTheme="minorHAnsi" w:hAnsiTheme="minorHAnsi" w:cstheme="minorHAnsi"/>
          <w:lang w:val="pl-PL"/>
        </w:rPr>
        <w:lastRenderedPageBreak/>
        <w:t>indywidualnych możliwości ucznia oraz barier ograniczają</w:t>
      </w:r>
      <w:r>
        <w:rPr>
          <w:rFonts w:asciiTheme="minorHAnsi" w:hAnsiTheme="minorHAnsi" w:cstheme="minorHAnsi"/>
          <w:lang w:val="pl-PL"/>
        </w:rPr>
        <w:t>cych dostęp do treści nauczania.</w:t>
      </w:r>
    </w:p>
    <w:p w14:paraId="6E7243E6" w14:textId="77777777" w:rsidR="00BB16D4" w:rsidRPr="00FA0BC4" w:rsidRDefault="00BB16D4" w:rsidP="00BB16D4">
      <w:pPr>
        <w:tabs>
          <w:tab w:val="left" w:pos="0"/>
        </w:tabs>
        <w:spacing w:line="360" w:lineRule="auto"/>
        <w:rPr>
          <w:rFonts w:asciiTheme="minorHAnsi" w:hAnsiTheme="minorHAnsi" w:cstheme="minorHAnsi"/>
          <w:lang w:val="pl-PL"/>
        </w:rPr>
      </w:pPr>
      <w:r w:rsidRPr="00FA0BC4">
        <w:rPr>
          <w:rFonts w:asciiTheme="minorHAnsi" w:hAnsiTheme="minorHAnsi" w:cstheme="minorHAnsi"/>
          <w:lang w:val="pl-PL"/>
        </w:rPr>
        <w:t xml:space="preserve">Jednocześnie szkoły wyodrębnione w badaniu jako prowadzące najbardziej pozytywne działania w zakresie uwzględniania zróżnicowania potrzeb edukacyjnych uczniów w procesie kształcenia </w:t>
      </w:r>
      <w:r w:rsidRPr="00FA0BC4">
        <w:rPr>
          <w:rFonts w:asciiTheme="minorHAnsi" w:hAnsiTheme="minorHAnsi" w:cstheme="minorHAnsi"/>
          <w:b/>
          <w:lang w:val="pl-PL"/>
        </w:rPr>
        <w:t>powinny wzmacniać następujące obszary</w:t>
      </w:r>
      <w:r w:rsidRPr="00FA0BC4">
        <w:rPr>
          <w:rFonts w:asciiTheme="minorHAnsi" w:hAnsiTheme="minorHAnsi" w:cstheme="minorHAnsi"/>
          <w:lang w:val="pl-PL"/>
        </w:rPr>
        <w:t xml:space="preserve"> (aktualnie prezentują w tych aspektach poziom przeciętny):</w:t>
      </w:r>
    </w:p>
    <w:p w14:paraId="30A3C4B8" w14:textId="77777777" w:rsidR="00BB16D4" w:rsidRPr="00FA0BC4" w:rsidRDefault="00BB16D4" w:rsidP="00BB16D4">
      <w:pPr>
        <w:pStyle w:val="Akapitzlist"/>
        <w:numPr>
          <w:ilvl w:val="0"/>
          <w:numId w:val="35"/>
        </w:numPr>
        <w:tabs>
          <w:tab w:val="left" w:pos="0"/>
        </w:tabs>
        <w:spacing w:after="0" w:line="360" w:lineRule="auto"/>
        <w:rPr>
          <w:rFonts w:asciiTheme="minorHAnsi" w:hAnsiTheme="minorHAnsi" w:cstheme="minorHAnsi"/>
          <w:lang w:val="pl-PL"/>
        </w:rPr>
      </w:pPr>
      <w:r w:rsidRPr="00FA0BC4">
        <w:rPr>
          <w:rFonts w:asciiTheme="minorHAnsi" w:hAnsiTheme="minorHAnsi" w:cstheme="minorHAnsi"/>
          <w:lang w:val="pl-PL"/>
        </w:rPr>
        <w:t>personalizacja procesu uczenia się – nauczania obejmująca m. in. dostosowanie form i metod pracy, dostosowanie instrukcji, opracowanie dodatkowych materiałów oraz wsparcie emocjonalno-społeczne;</w:t>
      </w:r>
    </w:p>
    <w:p w14:paraId="15BE8B8E" w14:textId="77777777" w:rsidR="00BB16D4" w:rsidRPr="00FA0BC4" w:rsidRDefault="00BB16D4" w:rsidP="00BB16D4">
      <w:pPr>
        <w:pStyle w:val="Akapitzlist"/>
        <w:numPr>
          <w:ilvl w:val="0"/>
          <w:numId w:val="35"/>
        </w:numPr>
        <w:tabs>
          <w:tab w:val="left" w:pos="0"/>
        </w:tabs>
        <w:spacing w:after="0" w:line="360" w:lineRule="auto"/>
        <w:rPr>
          <w:rFonts w:asciiTheme="minorHAnsi" w:hAnsiTheme="minorHAnsi" w:cstheme="minorHAnsi"/>
          <w:lang w:val="pl-PL"/>
        </w:rPr>
      </w:pPr>
      <w:r w:rsidRPr="00FA0BC4">
        <w:rPr>
          <w:rFonts w:asciiTheme="minorHAnsi" w:hAnsiTheme="minorHAnsi" w:cstheme="minorHAnsi"/>
          <w:lang w:val="pl-PL"/>
        </w:rPr>
        <w:t>intensyfikacja działań podejmowanych po rozpoznaniu potrzeb uczniów z wykorzystaniem narzędzi i zasobów d</w:t>
      </w:r>
      <w:r>
        <w:rPr>
          <w:rFonts w:asciiTheme="minorHAnsi" w:hAnsiTheme="minorHAnsi" w:cstheme="minorHAnsi"/>
          <w:lang w:val="pl-PL"/>
        </w:rPr>
        <w:t>o</w:t>
      </w:r>
      <w:r w:rsidRPr="00FA0BC4">
        <w:rPr>
          <w:rFonts w:asciiTheme="minorHAnsi" w:hAnsiTheme="minorHAnsi" w:cstheme="minorHAnsi"/>
          <w:lang w:val="pl-PL"/>
        </w:rPr>
        <w:t>stępnych w szkole (zdecydowanie wyższy poziom korzystania ze wsparcia podmiotów zewnętrznych może sugerować tendencję do szybkiego angażowania zasobów pozaszkolnych kosztem braku wystarczającego skupienia się na dostępnych bezpośrednio możliwościach wsparcia);</w:t>
      </w:r>
    </w:p>
    <w:p w14:paraId="49FC8FB7" w14:textId="77777777" w:rsidR="00BB16D4" w:rsidRPr="00FA0BC4" w:rsidRDefault="00BB16D4" w:rsidP="00BB16D4">
      <w:pPr>
        <w:pStyle w:val="Akapitzlist"/>
        <w:numPr>
          <w:ilvl w:val="0"/>
          <w:numId w:val="35"/>
        </w:numPr>
        <w:tabs>
          <w:tab w:val="left" w:pos="0"/>
        </w:tabs>
        <w:spacing w:after="0" w:line="360" w:lineRule="auto"/>
        <w:rPr>
          <w:rFonts w:asciiTheme="minorHAnsi" w:hAnsiTheme="minorHAnsi" w:cstheme="minorHAnsi"/>
          <w:lang w:val="pl-PL"/>
        </w:rPr>
      </w:pPr>
      <w:r w:rsidRPr="00FA0BC4">
        <w:rPr>
          <w:rFonts w:asciiTheme="minorHAnsi" w:hAnsiTheme="minorHAnsi" w:cstheme="minorHAnsi"/>
          <w:lang w:val="pl-PL"/>
        </w:rPr>
        <w:t>podjęcie działań na rzecz pełnej likwidacji barier dostępności na poziomie architektonicznym;</w:t>
      </w:r>
    </w:p>
    <w:p w14:paraId="7922441B" w14:textId="77777777" w:rsidR="00BB16D4" w:rsidRPr="00FA0BC4" w:rsidRDefault="00BB16D4" w:rsidP="00BB16D4">
      <w:pPr>
        <w:pStyle w:val="Akapitzlist"/>
        <w:numPr>
          <w:ilvl w:val="0"/>
          <w:numId w:val="35"/>
        </w:numPr>
        <w:tabs>
          <w:tab w:val="left" w:pos="0"/>
        </w:tabs>
        <w:spacing w:after="0" w:line="360" w:lineRule="auto"/>
        <w:rPr>
          <w:rFonts w:asciiTheme="minorHAnsi" w:hAnsiTheme="minorHAnsi" w:cstheme="minorHAnsi"/>
          <w:lang w:val="pl-PL"/>
        </w:rPr>
      </w:pPr>
      <w:r w:rsidRPr="00FA0BC4">
        <w:rPr>
          <w:rFonts w:asciiTheme="minorHAnsi" w:hAnsiTheme="minorHAnsi" w:cstheme="minorHAnsi"/>
          <w:lang w:val="pl-PL"/>
        </w:rPr>
        <w:t>działania na rzecz dostosowania stosowanych materiałów edukacyjnych do zróżnicowanych potrzeb uczniów zgodnie z ideą uniwersalnego projektowania w uczeniu się.</w:t>
      </w:r>
    </w:p>
    <w:p w14:paraId="329BBDD7" w14:textId="77777777" w:rsidR="00BB16D4" w:rsidRPr="00EF1BB0" w:rsidRDefault="00BB16D4" w:rsidP="00BB16D4">
      <w:pPr>
        <w:tabs>
          <w:tab w:val="left" w:pos="0"/>
        </w:tabs>
        <w:spacing w:line="360" w:lineRule="auto"/>
        <w:rPr>
          <w:rFonts w:asciiTheme="minorHAnsi" w:hAnsiTheme="minorHAnsi" w:cstheme="minorHAnsi"/>
          <w:b/>
          <w:lang w:val="pl-PL"/>
        </w:rPr>
      </w:pPr>
      <w:r w:rsidRPr="00EF1BB0">
        <w:rPr>
          <w:rFonts w:asciiTheme="minorHAnsi" w:hAnsiTheme="minorHAnsi" w:cstheme="minorHAnsi"/>
          <w:lang w:val="pl-PL"/>
        </w:rPr>
        <w:t xml:space="preserve">Konieczne jest również zwiększenie </w:t>
      </w:r>
      <w:r w:rsidRPr="00EF1BB0">
        <w:rPr>
          <w:rFonts w:asciiTheme="minorHAnsi" w:eastAsia="Arial" w:hAnsiTheme="minorHAnsi" w:cstheme="minorHAnsi"/>
        </w:rPr>
        <w:t>zaangażowania uczniów w decyzje dotyczące sposobu, częstotliwości i metod udzielanej pomocy i wsparcia. Doceni</w:t>
      </w:r>
      <w:r>
        <w:rPr>
          <w:rFonts w:asciiTheme="minorHAnsi" w:eastAsia="Arial" w:hAnsiTheme="minorHAnsi" w:cstheme="minorHAnsi"/>
        </w:rPr>
        <w:t>a</w:t>
      </w:r>
      <w:r w:rsidRPr="00EF1BB0">
        <w:rPr>
          <w:rFonts w:asciiTheme="minorHAnsi" w:eastAsia="Arial" w:hAnsiTheme="minorHAnsi" w:cstheme="minorHAnsi"/>
        </w:rPr>
        <w:t>nie podmiotowości ucznia i jego roli w projektowaniu działań, których ma być uczestnikiem, wciąż jest zbyt rzadką praktyką w polskich szkołach.</w:t>
      </w:r>
    </w:p>
    <w:p w14:paraId="1BCEA8AA" w14:textId="77777777" w:rsidR="00BB16D4" w:rsidRPr="00FA0BC4" w:rsidRDefault="00BB16D4" w:rsidP="00BB16D4">
      <w:pPr>
        <w:tabs>
          <w:tab w:val="left" w:pos="0"/>
        </w:tabs>
        <w:spacing w:line="360" w:lineRule="auto"/>
        <w:rPr>
          <w:rFonts w:asciiTheme="minorHAnsi" w:hAnsiTheme="minorHAnsi" w:cstheme="minorHAnsi"/>
          <w:b/>
          <w:lang w:val="pl-PL"/>
        </w:rPr>
      </w:pPr>
      <w:r w:rsidRPr="00FA0BC4">
        <w:rPr>
          <w:rFonts w:asciiTheme="minorHAnsi" w:hAnsiTheme="minorHAnsi" w:cstheme="minorHAnsi"/>
          <w:b/>
          <w:lang w:val="pl-PL"/>
        </w:rPr>
        <w:t>REKOMENDACJA 3: Wzmacnianie świadomości i kompetencji nauczycieli w zakresie personalizacji procesu uczenia się – nauczania w ramach bieżącej pracy z uczniem. Wsparcie metodyczne nauczycieli w tym zakresie.</w:t>
      </w:r>
    </w:p>
    <w:p w14:paraId="62294724" w14:textId="77777777" w:rsidR="00BB16D4" w:rsidRDefault="00BB16D4" w:rsidP="00BB16D4">
      <w:pPr>
        <w:pStyle w:val="NormalnyWeb"/>
        <w:spacing w:before="0" w:beforeAutospacing="0" w:after="0" w:afterAutospacing="0" w:line="360" w:lineRule="auto"/>
        <w:jc w:val="both"/>
        <w:textAlignment w:val="baseline"/>
        <w:rPr>
          <w:rFonts w:asciiTheme="minorHAnsi" w:hAnsiTheme="minorHAnsi" w:cstheme="minorHAnsi"/>
          <w:color w:val="000000"/>
          <w:lang w:val="pl-PL"/>
        </w:rPr>
      </w:pPr>
      <w:r w:rsidRPr="00FA0BC4">
        <w:rPr>
          <w:rFonts w:asciiTheme="minorHAnsi" w:hAnsiTheme="minorHAnsi" w:cstheme="minorHAnsi"/>
          <w:lang w:val="pl-PL"/>
        </w:rPr>
        <w:t>Analizy wyodrębnionych typów szkół (od całkowicie negatywnych do w pełni pozytywnych) wskazują, że obszarem, który w żadnym skupieniu nie osiągnął poziomu co najmniej wysokiego jest nauczycielska pomoc psychologiczno-pedagogiczna obejmująca dwa czynniki: dostosowania w ramach bieżącej pracy z uczniem i udzielanie mu wsparcia emocjonalno-</w:t>
      </w:r>
      <w:r w:rsidRPr="00FA0BC4">
        <w:rPr>
          <w:rFonts w:asciiTheme="minorHAnsi" w:hAnsiTheme="minorHAnsi" w:cstheme="minorHAnsi"/>
          <w:lang w:val="pl-PL"/>
        </w:rPr>
        <w:lastRenderedPageBreak/>
        <w:t>społecznego. O ile w szkołach „pozytywnych” bardzo dobrze sprawdza się współpraca nauczycieli ze specjalistami szkolnymi i zatrudnionymi w poradniach psychologiczno-pedagogicznych, o tyle nieco gorzej wypada realizacja wsparcia edukacyjno-specjalistycznego nie jako dodatkowych zajęć, ale jako element</w:t>
      </w:r>
      <w:r>
        <w:rPr>
          <w:rFonts w:asciiTheme="minorHAnsi" w:hAnsiTheme="minorHAnsi" w:cstheme="minorHAnsi"/>
          <w:lang w:val="pl-PL"/>
        </w:rPr>
        <w:t>u</w:t>
      </w:r>
      <w:r w:rsidRPr="00FA0BC4">
        <w:rPr>
          <w:rFonts w:asciiTheme="minorHAnsi" w:hAnsiTheme="minorHAnsi" w:cstheme="minorHAnsi"/>
          <w:lang w:val="pl-PL"/>
        </w:rPr>
        <w:t xml:space="preserve"> standardowej pracy z uczniami. </w:t>
      </w:r>
      <w:r>
        <w:rPr>
          <w:rFonts w:asciiTheme="minorHAnsi" w:hAnsiTheme="minorHAnsi" w:cstheme="minorHAnsi"/>
          <w:lang w:val="pl-PL"/>
        </w:rPr>
        <w:t xml:space="preserve">Ponadto </w:t>
      </w:r>
      <w:r w:rsidRPr="00FA0BC4">
        <w:rPr>
          <w:rFonts w:asciiTheme="minorHAnsi" w:hAnsiTheme="minorHAnsi" w:cstheme="minorHAnsi"/>
          <w:color w:val="000000"/>
          <w:lang w:val="pl-PL"/>
        </w:rPr>
        <w:t>identyfikacja czynników środowiskowych, które często są barierami w rozwoju</w:t>
      </w:r>
      <w:r>
        <w:rPr>
          <w:rFonts w:asciiTheme="minorHAnsi" w:hAnsiTheme="minorHAnsi" w:cstheme="minorHAnsi"/>
          <w:color w:val="000000"/>
          <w:lang w:val="pl-PL"/>
        </w:rPr>
        <w:t>,</w:t>
      </w:r>
      <w:r w:rsidRPr="00FA0BC4">
        <w:rPr>
          <w:rFonts w:asciiTheme="minorHAnsi" w:hAnsiTheme="minorHAnsi" w:cstheme="minorHAnsi"/>
          <w:color w:val="000000"/>
          <w:lang w:val="pl-PL"/>
        </w:rPr>
        <w:t xml:space="preserve"> wymaga poszerzenia działań nauczyciela na sytuacje pozaszkolne. </w:t>
      </w:r>
    </w:p>
    <w:p w14:paraId="649B118F" w14:textId="77777777" w:rsidR="00BB16D4" w:rsidRPr="00FA0BC4" w:rsidRDefault="00BB16D4" w:rsidP="00BB16D4">
      <w:pPr>
        <w:tabs>
          <w:tab w:val="left" w:pos="0"/>
        </w:tabs>
        <w:spacing w:line="360" w:lineRule="auto"/>
        <w:rPr>
          <w:rFonts w:asciiTheme="minorHAnsi" w:hAnsiTheme="minorHAnsi" w:cstheme="minorHAnsi"/>
          <w:lang w:val="pl-PL"/>
        </w:rPr>
      </w:pPr>
      <w:r w:rsidRPr="00FA0BC4">
        <w:rPr>
          <w:rFonts w:asciiTheme="minorHAnsi" w:hAnsiTheme="minorHAnsi" w:cstheme="minorHAnsi"/>
          <w:lang w:val="pl-PL"/>
        </w:rPr>
        <w:t>Kluczowe jest zatem właściwe pojmowanie pomocy psychologiczno-pedagogicznej – jako wspólnej perspektywy metodycznej procesu uczenia się – nauczania wdrażanej przez wszystkich nauczycieli w czasie codziennej pracy z uczniami, a nie tylko domeny specjalistów, czy nauczycieli prowadzących zajęcia o charakterze terapeutycznym lub wyrównawczym.</w:t>
      </w:r>
    </w:p>
    <w:p w14:paraId="2BFD80DA" w14:textId="77777777" w:rsidR="00BB16D4" w:rsidRPr="00FA0BC4" w:rsidRDefault="00BB16D4" w:rsidP="00BB16D4">
      <w:pPr>
        <w:tabs>
          <w:tab w:val="left" w:pos="0"/>
        </w:tabs>
        <w:spacing w:line="360" w:lineRule="auto"/>
        <w:rPr>
          <w:rFonts w:asciiTheme="minorHAnsi" w:hAnsiTheme="minorHAnsi" w:cstheme="minorHAnsi"/>
          <w:lang w:val="pl-PL"/>
        </w:rPr>
      </w:pPr>
    </w:p>
    <w:p w14:paraId="3745063C" w14:textId="77777777" w:rsidR="00BB16D4" w:rsidRPr="00FA0BC4" w:rsidRDefault="00BB16D4" w:rsidP="00BB16D4">
      <w:pPr>
        <w:tabs>
          <w:tab w:val="left" w:pos="0"/>
        </w:tabs>
        <w:spacing w:line="360" w:lineRule="auto"/>
        <w:rPr>
          <w:rFonts w:asciiTheme="minorHAnsi" w:hAnsiTheme="minorHAnsi" w:cstheme="minorHAnsi"/>
          <w:b/>
          <w:lang w:val="pl-PL"/>
        </w:rPr>
      </w:pPr>
      <w:r w:rsidRPr="00FA0BC4">
        <w:rPr>
          <w:rFonts w:asciiTheme="minorHAnsi" w:hAnsiTheme="minorHAnsi" w:cstheme="minorHAnsi"/>
          <w:b/>
          <w:lang w:val="pl-PL"/>
        </w:rPr>
        <w:t>REKOMENDACJA 4: Wzmacnianie praktyki uwzględniania zróżnicowania potrzeb uczniów w procesie uczenia się – nauczania w liceach, technikach i branżowych</w:t>
      </w:r>
      <w:r w:rsidRPr="00D34AC8">
        <w:rPr>
          <w:rFonts w:asciiTheme="minorHAnsi" w:hAnsiTheme="minorHAnsi" w:cstheme="minorHAnsi"/>
          <w:b/>
          <w:lang w:val="pl-PL"/>
        </w:rPr>
        <w:t xml:space="preserve"> </w:t>
      </w:r>
      <w:r w:rsidRPr="00FA0BC4">
        <w:rPr>
          <w:rFonts w:asciiTheme="minorHAnsi" w:hAnsiTheme="minorHAnsi" w:cstheme="minorHAnsi"/>
          <w:b/>
          <w:lang w:val="pl-PL"/>
        </w:rPr>
        <w:t>szkołach</w:t>
      </w:r>
      <w:r>
        <w:rPr>
          <w:rFonts w:asciiTheme="minorHAnsi" w:hAnsiTheme="minorHAnsi" w:cstheme="minorHAnsi"/>
          <w:b/>
          <w:lang w:val="pl-PL"/>
        </w:rPr>
        <w:t xml:space="preserve"> I stopnia</w:t>
      </w:r>
      <w:r w:rsidRPr="00FA0BC4">
        <w:rPr>
          <w:rFonts w:asciiTheme="minorHAnsi" w:hAnsiTheme="minorHAnsi" w:cstheme="minorHAnsi"/>
          <w:b/>
          <w:lang w:val="pl-PL"/>
        </w:rPr>
        <w:t>.</w:t>
      </w:r>
    </w:p>
    <w:p w14:paraId="6E0CF9DF" w14:textId="0B5C990E" w:rsidR="00BB16D4" w:rsidRPr="00FA0BC4" w:rsidRDefault="00BB16D4" w:rsidP="00BB16D4">
      <w:pPr>
        <w:tabs>
          <w:tab w:val="left" w:pos="0"/>
        </w:tabs>
        <w:spacing w:line="360" w:lineRule="auto"/>
        <w:rPr>
          <w:rFonts w:asciiTheme="minorHAnsi" w:hAnsiTheme="minorHAnsi" w:cstheme="minorHAnsi"/>
          <w:lang w:val="pl-PL"/>
        </w:rPr>
      </w:pPr>
      <w:r w:rsidRPr="00FA0BC4">
        <w:rPr>
          <w:rFonts w:asciiTheme="minorHAnsi" w:hAnsiTheme="minorHAnsi" w:cstheme="minorHAnsi"/>
          <w:lang w:val="pl-PL"/>
        </w:rPr>
        <w:t xml:space="preserve">Na podstawie interpretacji eksponentu współczynnika regresji można stwierdzić, że w stosunku do szkół podstawowych licea mają 73% większą szansę na przynależenie do grupy szkół przeciętnych niż do grupy szkół pozytywnych. Jednocześnie w grupie liceów objętych badaniem dominującym typem jest typ jednoznacznie negatywny (dotyczy 24,9% szkół), zaś względnie najrzadszym typem - </w:t>
      </w:r>
      <w:r w:rsidR="005E2BC6">
        <w:rPr>
          <w:rFonts w:asciiTheme="minorHAnsi" w:hAnsiTheme="minorHAnsi" w:cstheme="minorHAnsi"/>
          <w:lang w:val="pl-PL"/>
        </w:rPr>
        <w:t>szkoły</w:t>
      </w:r>
      <w:r w:rsidRPr="00FA0BC4">
        <w:rPr>
          <w:rFonts w:asciiTheme="minorHAnsi" w:hAnsiTheme="minorHAnsi" w:cstheme="minorHAnsi"/>
          <w:lang w:val="pl-PL"/>
        </w:rPr>
        <w:t xml:space="preserve"> zdecydowanie pozytywne (dotyczy 15,1% szkół). Kluczowymi obszarami wymagającymi podjęcia działań rozwojowych w liceach, technikach i branżowych szkołach </w:t>
      </w:r>
      <w:r>
        <w:rPr>
          <w:rFonts w:asciiTheme="minorHAnsi" w:hAnsiTheme="minorHAnsi" w:cstheme="minorHAnsi"/>
          <w:lang w:val="pl-PL"/>
        </w:rPr>
        <w:t xml:space="preserve">I stopnia </w:t>
      </w:r>
      <w:r w:rsidRPr="00FA0BC4">
        <w:rPr>
          <w:rFonts w:asciiTheme="minorHAnsi" w:hAnsiTheme="minorHAnsi" w:cstheme="minorHAnsi"/>
          <w:lang w:val="pl-PL"/>
        </w:rPr>
        <w:t>są:</w:t>
      </w:r>
    </w:p>
    <w:p w14:paraId="02DAC432" w14:textId="77777777" w:rsidR="00BB16D4" w:rsidRPr="00FA0BC4" w:rsidRDefault="00BB16D4" w:rsidP="00BB16D4">
      <w:pPr>
        <w:pStyle w:val="Akapitzlist"/>
        <w:numPr>
          <w:ilvl w:val="0"/>
          <w:numId w:val="33"/>
        </w:numPr>
        <w:tabs>
          <w:tab w:val="left" w:pos="0"/>
        </w:tabs>
        <w:spacing w:after="0" w:line="360" w:lineRule="auto"/>
        <w:rPr>
          <w:rFonts w:asciiTheme="minorHAnsi" w:hAnsiTheme="minorHAnsi" w:cstheme="minorHAnsi"/>
          <w:lang w:val="pl-PL"/>
        </w:rPr>
      </w:pPr>
      <w:r w:rsidRPr="00FA0BC4">
        <w:rPr>
          <w:rFonts w:asciiTheme="minorHAnsi" w:hAnsiTheme="minorHAnsi" w:cstheme="minorHAnsi"/>
          <w:lang w:val="pl-PL"/>
        </w:rPr>
        <w:t>personalizacja procesu kształcenia (uwzględnianie zróżnicowania potrzeb uczniów zarówno na etapie planowania zajęć, jak i ich realizacji; opracowanie odpowiednich dostosowań, metodyka projektowania uniwersalnego);</w:t>
      </w:r>
    </w:p>
    <w:p w14:paraId="1DA56019" w14:textId="77777777" w:rsidR="00BB16D4" w:rsidRPr="00FA0BC4" w:rsidRDefault="00BB16D4" w:rsidP="00BB16D4">
      <w:pPr>
        <w:pStyle w:val="Akapitzlist"/>
        <w:numPr>
          <w:ilvl w:val="0"/>
          <w:numId w:val="33"/>
        </w:numPr>
        <w:tabs>
          <w:tab w:val="left" w:pos="0"/>
        </w:tabs>
        <w:spacing w:after="0" w:line="360" w:lineRule="auto"/>
        <w:rPr>
          <w:rFonts w:asciiTheme="minorHAnsi" w:hAnsiTheme="minorHAnsi" w:cstheme="minorHAnsi"/>
          <w:lang w:val="pl-PL"/>
        </w:rPr>
      </w:pPr>
      <w:r w:rsidRPr="00FA0BC4">
        <w:rPr>
          <w:rFonts w:asciiTheme="minorHAnsi" w:hAnsiTheme="minorHAnsi" w:cstheme="minorHAnsi"/>
          <w:lang w:val="pl-PL"/>
        </w:rPr>
        <w:t>wsparcie rozwoju kompetencji emocjonalno-społecznych uczniów (wyniki wskazują, że ten obszar działań jest traktowany przez nauczycieli jako zarezerwowany dla młodszych uczniów);</w:t>
      </w:r>
    </w:p>
    <w:p w14:paraId="6C645FD2" w14:textId="77777777" w:rsidR="00BB16D4" w:rsidRPr="00FA0BC4" w:rsidRDefault="00BB16D4" w:rsidP="00BB16D4">
      <w:pPr>
        <w:pStyle w:val="Akapitzlist"/>
        <w:numPr>
          <w:ilvl w:val="0"/>
          <w:numId w:val="33"/>
        </w:numPr>
        <w:tabs>
          <w:tab w:val="left" w:pos="0"/>
        </w:tabs>
        <w:spacing w:after="0" w:line="360" w:lineRule="auto"/>
        <w:rPr>
          <w:rFonts w:asciiTheme="minorHAnsi" w:hAnsiTheme="minorHAnsi" w:cstheme="minorHAnsi"/>
          <w:lang w:val="pl-PL"/>
        </w:rPr>
      </w:pPr>
      <w:r w:rsidRPr="00FA0BC4">
        <w:rPr>
          <w:rFonts w:asciiTheme="minorHAnsi" w:hAnsiTheme="minorHAnsi" w:cstheme="minorHAnsi"/>
          <w:lang w:val="pl-PL"/>
        </w:rPr>
        <w:t>rozbudowanie oferty pomocy psychologiczno-pedagogicznej świadczonej przez szkolnych specjalistów; zwiększenie zatrudnienia kadry specjalistów w tych szkołach;</w:t>
      </w:r>
    </w:p>
    <w:p w14:paraId="61BCE9BB" w14:textId="77777777" w:rsidR="00BB16D4" w:rsidRPr="00FA0BC4" w:rsidRDefault="00BB16D4" w:rsidP="00BB16D4">
      <w:pPr>
        <w:pStyle w:val="Akapitzlist"/>
        <w:numPr>
          <w:ilvl w:val="0"/>
          <w:numId w:val="33"/>
        </w:numPr>
        <w:tabs>
          <w:tab w:val="left" w:pos="0"/>
        </w:tabs>
        <w:spacing w:after="0" w:line="360" w:lineRule="auto"/>
        <w:rPr>
          <w:rFonts w:asciiTheme="minorHAnsi" w:hAnsiTheme="minorHAnsi" w:cstheme="minorHAnsi"/>
          <w:lang w:val="pl-PL"/>
        </w:rPr>
      </w:pPr>
      <w:r w:rsidRPr="00FA0BC4">
        <w:rPr>
          <w:rFonts w:asciiTheme="minorHAnsi" w:hAnsiTheme="minorHAnsi" w:cstheme="minorHAnsi"/>
          <w:lang w:val="pl-PL"/>
        </w:rPr>
        <w:t xml:space="preserve">intensyfikacja działań podejmowanych przez zespół nauczycieli po zidentyfikowaniu indywidualnych potrzeb edukacyjnych uczniów (wyniki wskazują na dominującą </w:t>
      </w:r>
      <w:r w:rsidRPr="00FA0BC4">
        <w:rPr>
          <w:rFonts w:asciiTheme="minorHAnsi" w:hAnsiTheme="minorHAnsi" w:cstheme="minorHAnsi"/>
          <w:lang w:val="pl-PL"/>
        </w:rPr>
        <w:br/>
      </w:r>
      <w:r w:rsidRPr="00FA0BC4">
        <w:rPr>
          <w:rFonts w:asciiTheme="minorHAnsi" w:hAnsiTheme="minorHAnsi" w:cstheme="minorHAnsi"/>
          <w:lang w:val="pl-PL"/>
        </w:rPr>
        <w:lastRenderedPageBreak/>
        <w:t>w tych szkołach praktykę ograniczonych działań pomocowych zarówno wewnątrz szkoły, jak i przy korzystaniu z zasobów zewnętrznych);</w:t>
      </w:r>
    </w:p>
    <w:p w14:paraId="275FA13F" w14:textId="77777777" w:rsidR="00BB16D4" w:rsidRPr="00FA0BC4" w:rsidRDefault="00BB16D4" w:rsidP="00BB16D4">
      <w:pPr>
        <w:pStyle w:val="Akapitzlist"/>
        <w:numPr>
          <w:ilvl w:val="0"/>
          <w:numId w:val="33"/>
        </w:numPr>
        <w:tabs>
          <w:tab w:val="left" w:pos="0"/>
        </w:tabs>
        <w:spacing w:after="0" w:line="360" w:lineRule="auto"/>
        <w:rPr>
          <w:rFonts w:asciiTheme="minorHAnsi" w:hAnsiTheme="minorHAnsi" w:cstheme="minorHAnsi"/>
          <w:lang w:val="pl-PL"/>
        </w:rPr>
      </w:pPr>
      <w:r w:rsidRPr="00FA0BC4">
        <w:rPr>
          <w:rFonts w:asciiTheme="minorHAnsi" w:hAnsiTheme="minorHAnsi" w:cstheme="minorHAnsi"/>
          <w:lang w:val="pl-PL"/>
        </w:rPr>
        <w:t xml:space="preserve">zwiększenie roli wniosków płynących z analiz dotyczących funkcjonowania uczniów </w:t>
      </w:r>
      <w:r w:rsidRPr="00FA0BC4">
        <w:rPr>
          <w:rFonts w:asciiTheme="minorHAnsi" w:hAnsiTheme="minorHAnsi" w:cstheme="minorHAnsi"/>
          <w:lang w:val="pl-PL"/>
        </w:rPr>
        <w:br/>
        <w:t>w projektowaniu procesu kształcenia (wyniki wskazują na niski poziom wykorzystania danych pochodzących z obserwacji i ewentualnych diagnoz prowadzonych przez nauczycieli w planowaniu i realizacji procesu uczenia się – nauczania).</w:t>
      </w:r>
    </w:p>
    <w:p w14:paraId="1AB9C076" w14:textId="77777777" w:rsidR="00BB16D4" w:rsidRPr="00FA0BC4" w:rsidRDefault="00BB16D4" w:rsidP="00BB16D4">
      <w:pPr>
        <w:tabs>
          <w:tab w:val="left" w:pos="0"/>
        </w:tabs>
        <w:spacing w:line="360" w:lineRule="auto"/>
        <w:rPr>
          <w:rFonts w:asciiTheme="minorHAnsi" w:hAnsiTheme="minorHAnsi" w:cstheme="minorHAnsi"/>
          <w:b/>
          <w:lang w:val="pl-PL"/>
        </w:rPr>
      </w:pPr>
    </w:p>
    <w:p w14:paraId="631928C9" w14:textId="77777777" w:rsidR="00BB16D4" w:rsidRPr="00FA0BC4" w:rsidRDefault="00BB16D4" w:rsidP="00BB16D4">
      <w:pPr>
        <w:tabs>
          <w:tab w:val="left" w:pos="0"/>
        </w:tabs>
        <w:spacing w:line="360" w:lineRule="auto"/>
        <w:rPr>
          <w:rFonts w:asciiTheme="minorHAnsi" w:hAnsiTheme="minorHAnsi" w:cstheme="minorHAnsi"/>
          <w:b/>
          <w:lang w:val="pl-PL"/>
        </w:rPr>
      </w:pPr>
      <w:r w:rsidRPr="00FA0BC4">
        <w:rPr>
          <w:rFonts w:asciiTheme="minorHAnsi" w:hAnsiTheme="minorHAnsi" w:cstheme="minorHAnsi"/>
          <w:b/>
          <w:lang w:val="pl-PL"/>
        </w:rPr>
        <w:t xml:space="preserve">REKOMENDACJA 5: Wzmacnianie kompetencji nauczycieli w zakresie uwzględniania zróżnicowania potrzeb uczniów w procesie uczenia się – nauczania poprzez udział w </w:t>
      </w:r>
      <w:r>
        <w:rPr>
          <w:rFonts w:asciiTheme="minorHAnsi" w:hAnsiTheme="minorHAnsi" w:cstheme="minorHAnsi"/>
          <w:b/>
          <w:lang w:val="pl-PL"/>
        </w:rPr>
        <w:t>doskonaleniu zawodowym</w:t>
      </w:r>
      <w:r w:rsidRPr="00FA0BC4">
        <w:rPr>
          <w:rFonts w:asciiTheme="minorHAnsi" w:hAnsiTheme="minorHAnsi" w:cstheme="minorHAnsi"/>
          <w:b/>
          <w:lang w:val="pl-PL"/>
        </w:rPr>
        <w:t>.</w:t>
      </w:r>
    </w:p>
    <w:p w14:paraId="573E9084" w14:textId="77777777" w:rsidR="00BB16D4" w:rsidRPr="00FA0BC4" w:rsidRDefault="00BB16D4" w:rsidP="00BB16D4">
      <w:pPr>
        <w:tabs>
          <w:tab w:val="left" w:pos="0"/>
        </w:tabs>
        <w:spacing w:line="360" w:lineRule="auto"/>
        <w:rPr>
          <w:rFonts w:asciiTheme="minorHAnsi" w:hAnsiTheme="minorHAnsi" w:cstheme="minorHAnsi"/>
          <w:lang w:val="pl-PL"/>
        </w:rPr>
      </w:pPr>
      <w:r w:rsidRPr="00FA0BC4">
        <w:rPr>
          <w:rFonts w:asciiTheme="minorHAnsi" w:hAnsiTheme="minorHAnsi" w:cstheme="minorHAnsi"/>
          <w:lang w:val="pl-PL"/>
        </w:rPr>
        <w:t xml:space="preserve">Wyniki przeprowadzonych analiz wyraźnie wskazują na istotne statystycznie różnice między szkołami pozytywnymi i negatywnymi w zakresie liczby form doskonalenia poświęconych tematyce zróżnicowania potrzeb edukacyjnych uczniów (podejmowanych zarówno przez nauczycieli, jak i szkolnych specjalistów). W szkołach, które prezentują co najmniej wysoki poziom rozwinięcia wskaźników jakościowych edukacji włączającej, nauczyciele i specjaliści zdecydowanie częściej szkolą się w obszarze metodyki zwiększania dostępności procesu uczenia się – nauczania. </w:t>
      </w:r>
      <w:r>
        <w:rPr>
          <w:rFonts w:asciiTheme="minorHAnsi" w:hAnsiTheme="minorHAnsi" w:cstheme="minorHAnsi"/>
          <w:lang w:val="pl-PL"/>
        </w:rPr>
        <w:t>Wyniki pokazują, że stosunkowo rzadko nauczyciele i szkolni specjaliści korzystają z superwizji oraz warsztatów metodycznych pokazujących, jak konkretnie w ramach zajęć przedmiotowych wdrażać strategie uwzględniania zróżnicowania potrzeb uczniów w klasie. Oznacza to, że doskonalenie zawodowe nauczycieli i specjalistów w większym stopniu musi być skierowane na wsparcie indywidualne lub realizowane w małych grupach. Pozwoli to ukierunkować działania szkoleniowo-doradcze na rozwiązywanie konkretnych trudności z uwzględnieniem specyfiki danej organizacji/klasy/ucznia.</w:t>
      </w:r>
    </w:p>
    <w:p w14:paraId="163B0E91" w14:textId="77777777" w:rsidR="00BB16D4" w:rsidRDefault="00BB16D4" w:rsidP="00BB16D4">
      <w:r>
        <w:rPr>
          <w:rFonts w:asciiTheme="minorHAnsi" w:hAnsiTheme="minorHAnsi" w:cstheme="minorHAnsi"/>
          <w:lang w:val="pl-PL"/>
        </w:rPr>
        <w:br w:type="page"/>
      </w:r>
    </w:p>
    <w:p w14:paraId="7F7784CF" w14:textId="1AF3A931" w:rsidR="005D3A4D" w:rsidRPr="00FA0BC4" w:rsidRDefault="005D3A4D" w:rsidP="000A3843">
      <w:pPr>
        <w:pStyle w:val="Nagwek1"/>
        <w:rPr>
          <w:rFonts w:asciiTheme="minorHAnsi" w:hAnsiTheme="minorHAnsi" w:cstheme="minorHAnsi"/>
          <w:lang w:val="en-GB"/>
        </w:rPr>
      </w:pPr>
      <w:bookmarkStart w:id="104" w:name="_Toc83068758"/>
      <w:bookmarkEnd w:id="103"/>
      <w:r w:rsidRPr="00FA0BC4">
        <w:rPr>
          <w:rFonts w:asciiTheme="minorHAnsi" w:hAnsiTheme="minorHAnsi" w:cstheme="minorHAnsi"/>
          <w:lang w:val="en-GB"/>
        </w:rPr>
        <w:lastRenderedPageBreak/>
        <w:t>Bibliografia</w:t>
      </w:r>
      <w:bookmarkEnd w:id="104"/>
    </w:p>
    <w:p w14:paraId="272EFB20" w14:textId="77777777" w:rsidR="00F825FE" w:rsidRPr="00FA0BC4" w:rsidRDefault="00F825FE" w:rsidP="00F825FE">
      <w:pPr>
        <w:rPr>
          <w:rFonts w:asciiTheme="minorHAnsi" w:hAnsiTheme="minorHAnsi" w:cstheme="minorHAnsi"/>
          <w:lang w:val="en-GB"/>
        </w:rPr>
      </w:pPr>
    </w:p>
    <w:p w14:paraId="5064D344" w14:textId="77777777" w:rsidR="005D3A4D" w:rsidRPr="00FA0BC4" w:rsidRDefault="005D3A4D" w:rsidP="005D3A4D">
      <w:pPr>
        <w:spacing w:line="360" w:lineRule="auto"/>
        <w:rPr>
          <w:rFonts w:asciiTheme="minorHAnsi" w:hAnsiTheme="minorHAnsi" w:cstheme="minorHAnsi"/>
          <w:lang w:val="en-GB"/>
        </w:rPr>
      </w:pPr>
      <w:r w:rsidRPr="00FA0BC4">
        <w:rPr>
          <w:rFonts w:asciiTheme="minorHAnsi" w:hAnsiTheme="minorHAnsi" w:cstheme="minorHAnsi"/>
          <w:lang w:val="en-GB"/>
        </w:rPr>
        <w:t xml:space="preserve">Ainscow, M., Miles, S. (2012). Making Education for All inclusive: where next? </w:t>
      </w:r>
      <w:r w:rsidRPr="00FA0BC4">
        <w:rPr>
          <w:rFonts w:asciiTheme="minorHAnsi" w:hAnsiTheme="minorHAnsi" w:cstheme="minorHAnsi"/>
          <w:i/>
          <w:lang w:val="en-GB"/>
        </w:rPr>
        <w:t>Prospect: Quarterly Review of Comparative Education, 38</w:t>
      </w:r>
      <w:r w:rsidRPr="00FA0BC4">
        <w:rPr>
          <w:rFonts w:asciiTheme="minorHAnsi" w:hAnsiTheme="minorHAnsi" w:cstheme="minorHAnsi"/>
          <w:lang w:val="en-GB"/>
        </w:rPr>
        <w:t>(1), 15–34.</w:t>
      </w:r>
    </w:p>
    <w:p w14:paraId="593D9B0E" w14:textId="42F07958" w:rsidR="005D3A4D" w:rsidRPr="00FA0BC4" w:rsidRDefault="005D3A4D" w:rsidP="005D3A4D">
      <w:pPr>
        <w:spacing w:line="360" w:lineRule="auto"/>
        <w:rPr>
          <w:rFonts w:asciiTheme="minorHAnsi" w:hAnsiTheme="minorHAnsi" w:cstheme="minorHAnsi"/>
          <w:lang w:val="en-GB"/>
        </w:rPr>
      </w:pPr>
      <w:r w:rsidRPr="0068137E">
        <w:rPr>
          <w:rFonts w:asciiTheme="minorHAnsi" w:hAnsiTheme="minorHAnsi" w:cstheme="minorHAnsi"/>
          <w:lang w:val="en-GB"/>
        </w:rPr>
        <w:t>Bogdanowicz,</w:t>
      </w:r>
      <w:r w:rsidR="00206609" w:rsidRPr="0068137E">
        <w:rPr>
          <w:rFonts w:asciiTheme="minorHAnsi" w:hAnsiTheme="minorHAnsi" w:cstheme="minorHAnsi"/>
          <w:lang w:val="en-GB"/>
        </w:rPr>
        <w:t xml:space="preserve"> </w:t>
      </w:r>
      <w:r w:rsidRPr="0068137E">
        <w:rPr>
          <w:rFonts w:asciiTheme="minorHAnsi" w:hAnsiTheme="minorHAnsi" w:cstheme="minorHAnsi"/>
          <w:lang w:val="en-GB"/>
        </w:rPr>
        <w:t>M.</w:t>
      </w:r>
      <w:r w:rsidR="00206609" w:rsidRPr="0068137E">
        <w:rPr>
          <w:rFonts w:asciiTheme="minorHAnsi" w:hAnsiTheme="minorHAnsi" w:cstheme="minorHAnsi"/>
          <w:lang w:val="en-GB"/>
        </w:rPr>
        <w:t xml:space="preserve"> </w:t>
      </w:r>
      <w:r w:rsidRPr="0068137E">
        <w:rPr>
          <w:rFonts w:asciiTheme="minorHAnsi" w:hAnsiTheme="minorHAnsi" w:cstheme="minorHAnsi"/>
          <w:lang w:val="en-GB"/>
        </w:rPr>
        <w:t>(2011).</w:t>
      </w:r>
      <w:r w:rsidR="00206609" w:rsidRPr="0068137E">
        <w:rPr>
          <w:rFonts w:asciiTheme="minorHAnsi" w:hAnsiTheme="minorHAnsi" w:cstheme="minorHAnsi"/>
          <w:lang w:val="en-GB"/>
        </w:rPr>
        <w:t xml:space="preserve"> </w:t>
      </w:r>
      <w:r w:rsidRPr="0068137E">
        <w:rPr>
          <w:rFonts w:asciiTheme="minorHAnsi" w:hAnsiTheme="minorHAnsi" w:cstheme="minorHAnsi"/>
          <w:i/>
          <w:lang w:val="en-GB"/>
        </w:rPr>
        <w:t>Ryzyko</w:t>
      </w:r>
      <w:r w:rsidR="00206609" w:rsidRPr="0068137E">
        <w:rPr>
          <w:rFonts w:asciiTheme="minorHAnsi" w:hAnsiTheme="minorHAnsi" w:cstheme="minorHAnsi"/>
          <w:i/>
          <w:lang w:val="en-GB"/>
        </w:rPr>
        <w:t xml:space="preserve"> </w:t>
      </w:r>
      <w:r w:rsidRPr="0068137E">
        <w:rPr>
          <w:rFonts w:asciiTheme="minorHAnsi" w:hAnsiTheme="minorHAnsi" w:cstheme="minorHAnsi"/>
          <w:i/>
          <w:lang w:val="en-GB"/>
        </w:rPr>
        <w:t>dysleksji,</w:t>
      </w:r>
      <w:r w:rsidR="00206609" w:rsidRPr="0068137E">
        <w:rPr>
          <w:rFonts w:asciiTheme="minorHAnsi" w:hAnsiTheme="minorHAnsi" w:cstheme="minorHAnsi"/>
          <w:i/>
          <w:lang w:val="en-GB"/>
        </w:rPr>
        <w:t xml:space="preserve"> </w:t>
      </w:r>
      <w:r w:rsidRPr="0068137E">
        <w:rPr>
          <w:rFonts w:asciiTheme="minorHAnsi" w:hAnsiTheme="minorHAnsi" w:cstheme="minorHAnsi"/>
          <w:i/>
          <w:lang w:val="en-GB"/>
        </w:rPr>
        <w:t xml:space="preserve">dysortografii i dysgrafii. </w:t>
      </w:r>
      <w:r w:rsidRPr="00FA0BC4">
        <w:rPr>
          <w:rFonts w:asciiTheme="minorHAnsi" w:hAnsiTheme="minorHAnsi" w:cstheme="minorHAnsi"/>
          <w:i/>
          <w:lang w:val="pl-PL"/>
        </w:rPr>
        <w:t>Skala ryzyka dysleksji wraz z normami dla klas I i II.</w:t>
      </w:r>
      <w:r w:rsidRPr="00FA0BC4">
        <w:rPr>
          <w:rFonts w:asciiTheme="minorHAnsi" w:hAnsiTheme="minorHAnsi" w:cstheme="minorHAnsi"/>
          <w:lang w:val="pl-PL"/>
        </w:rPr>
        <w:t xml:space="preserve"> </w:t>
      </w:r>
      <w:r w:rsidRPr="00FA0BC4">
        <w:rPr>
          <w:rFonts w:asciiTheme="minorHAnsi" w:hAnsiTheme="minorHAnsi" w:cstheme="minorHAnsi"/>
          <w:lang w:val="en-GB"/>
        </w:rPr>
        <w:t>Gdańsk: Harmonia.</w:t>
      </w:r>
    </w:p>
    <w:p w14:paraId="5C742EF2" w14:textId="6D4363FC" w:rsidR="005D3A4D" w:rsidRPr="00FA0BC4" w:rsidRDefault="005D3A4D" w:rsidP="005D3A4D">
      <w:pPr>
        <w:spacing w:line="360" w:lineRule="auto"/>
        <w:rPr>
          <w:rFonts w:asciiTheme="minorHAnsi" w:hAnsiTheme="minorHAnsi" w:cstheme="minorHAnsi"/>
          <w:lang w:val="en-GB"/>
        </w:rPr>
      </w:pPr>
      <w:r w:rsidRPr="00FA0BC4">
        <w:rPr>
          <w:rFonts w:asciiTheme="minorHAnsi" w:hAnsiTheme="minorHAnsi" w:cstheme="minorHAnsi"/>
          <w:lang w:val="en-GB"/>
        </w:rPr>
        <w:t>Boudreau, D. (2005). Use of a Parent Questionnaire in emergent and early literacy assessment of pre-school</w:t>
      </w:r>
      <w:r w:rsidR="00206609">
        <w:rPr>
          <w:rFonts w:asciiTheme="minorHAnsi" w:hAnsiTheme="minorHAnsi" w:cstheme="minorHAnsi"/>
          <w:lang w:val="en-GB"/>
        </w:rPr>
        <w:t xml:space="preserve"> </w:t>
      </w:r>
      <w:r w:rsidRPr="00FA0BC4">
        <w:rPr>
          <w:rFonts w:asciiTheme="minorHAnsi" w:hAnsiTheme="minorHAnsi" w:cstheme="minorHAnsi"/>
          <w:lang w:val="en-GB"/>
        </w:rPr>
        <w:t>children.</w:t>
      </w:r>
      <w:r w:rsidR="00206609">
        <w:rPr>
          <w:rFonts w:asciiTheme="minorHAnsi" w:hAnsiTheme="minorHAnsi" w:cstheme="minorHAnsi"/>
          <w:lang w:val="en-GB"/>
        </w:rPr>
        <w:t xml:space="preserve"> </w:t>
      </w:r>
      <w:r w:rsidRPr="00FA0BC4">
        <w:rPr>
          <w:rFonts w:asciiTheme="minorHAnsi" w:hAnsiTheme="minorHAnsi" w:cstheme="minorHAnsi"/>
          <w:i/>
          <w:lang w:val="en-GB"/>
        </w:rPr>
        <w:t>Language,</w:t>
      </w:r>
      <w:r w:rsidR="00206609">
        <w:rPr>
          <w:rFonts w:asciiTheme="minorHAnsi" w:hAnsiTheme="minorHAnsi" w:cstheme="minorHAnsi"/>
          <w:i/>
          <w:lang w:val="en-GB"/>
        </w:rPr>
        <w:t xml:space="preserve"> </w:t>
      </w:r>
      <w:r w:rsidRPr="00FA0BC4">
        <w:rPr>
          <w:rFonts w:asciiTheme="minorHAnsi" w:hAnsiTheme="minorHAnsi" w:cstheme="minorHAnsi"/>
          <w:i/>
          <w:lang w:val="en-GB"/>
        </w:rPr>
        <w:t>Speech,</w:t>
      </w:r>
      <w:r w:rsidR="00206609">
        <w:rPr>
          <w:rFonts w:asciiTheme="minorHAnsi" w:hAnsiTheme="minorHAnsi" w:cstheme="minorHAnsi"/>
          <w:i/>
          <w:lang w:val="en-GB"/>
        </w:rPr>
        <w:t xml:space="preserve"> </w:t>
      </w:r>
      <w:r w:rsidRPr="00FA0BC4">
        <w:rPr>
          <w:rFonts w:asciiTheme="minorHAnsi" w:hAnsiTheme="minorHAnsi" w:cstheme="minorHAnsi"/>
          <w:i/>
          <w:lang w:val="en-GB"/>
        </w:rPr>
        <w:t>and</w:t>
      </w:r>
      <w:r w:rsidR="00206609">
        <w:rPr>
          <w:rFonts w:asciiTheme="minorHAnsi" w:hAnsiTheme="minorHAnsi" w:cstheme="minorHAnsi"/>
          <w:i/>
          <w:lang w:val="en-GB"/>
        </w:rPr>
        <w:t xml:space="preserve"> </w:t>
      </w:r>
      <w:r w:rsidRPr="00FA0BC4">
        <w:rPr>
          <w:rFonts w:asciiTheme="minorHAnsi" w:hAnsiTheme="minorHAnsi" w:cstheme="minorHAnsi"/>
          <w:i/>
          <w:lang w:val="en-GB"/>
        </w:rPr>
        <w:t>Hearing</w:t>
      </w:r>
      <w:r w:rsidR="00206609">
        <w:rPr>
          <w:rFonts w:asciiTheme="minorHAnsi" w:hAnsiTheme="minorHAnsi" w:cstheme="minorHAnsi"/>
          <w:i/>
          <w:lang w:val="en-GB"/>
        </w:rPr>
        <w:t xml:space="preserve"> </w:t>
      </w:r>
      <w:r w:rsidRPr="00FA0BC4">
        <w:rPr>
          <w:rFonts w:asciiTheme="minorHAnsi" w:hAnsiTheme="minorHAnsi" w:cstheme="minorHAnsi"/>
          <w:i/>
          <w:lang w:val="en-GB"/>
        </w:rPr>
        <w:t>Services in Schools</w:t>
      </w:r>
      <w:r w:rsidRPr="00FA0BC4">
        <w:rPr>
          <w:rFonts w:asciiTheme="minorHAnsi" w:hAnsiTheme="minorHAnsi" w:cstheme="minorHAnsi"/>
          <w:lang w:val="en-GB"/>
        </w:rPr>
        <w:t>, 36(1).</w:t>
      </w:r>
    </w:p>
    <w:p w14:paraId="7039DCAB" w14:textId="0013BD90" w:rsidR="005D3A4D" w:rsidRPr="00FA0BC4" w:rsidRDefault="005D3A4D" w:rsidP="005D3A4D">
      <w:pPr>
        <w:spacing w:line="360" w:lineRule="auto"/>
        <w:rPr>
          <w:rFonts w:asciiTheme="minorHAnsi" w:hAnsiTheme="minorHAnsi" w:cstheme="minorHAnsi"/>
          <w:lang w:val="pl-PL"/>
        </w:rPr>
      </w:pPr>
      <w:r w:rsidRPr="00FA0BC4">
        <w:rPr>
          <w:rFonts w:asciiTheme="minorHAnsi" w:hAnsiTheme="minorHAnsi" w:cstheme="minorHAnsi"/>
          <w:lang w:val="en-GB"/>
        </w:rPr>
        <w:t>Brzezińska,</w:t>
      </w:r>
      <w:r w:rsidR="00206609">
        <w:rPr>
          <w:rFonts w:asciiTheme="minorHAnsi" w:hAnsiTheme="minorHAnsi" w:cstheme="minorHAnsi"/>
          <w:lang w:val="en-GB"/>
        </w:rPr>
        <w:t xml:space="preserve"> </w:t>
      </w:r>
      <w:r w:rsidRPr="00FA0BC4">
        <w:rPr>
          <w:rFonts w:asciiTheme="minorHAnsi" w:hAnsiTheme="minorHAnsi" w:cstheme="minorHAnsi"/>
          <w:lang w:val="en-GB"/>
        </w:rPr>
        <w:t>A.</w:t>
      </w:r>
      <w:r w:rsidR="00206609">
        <w:rPr>
          <w:rFonts w:asciiTheme="minorHAnsi" w:hAnsiTheme="minorHAnsi" w:cstheme="minorHAnsi"/>
          <w:lang w:val="en-GB"/>
        </w:rPr>
        <w:t xml:space="preserve"> </w:t>
      </w:r>
      <w:r w:rsidRPr="00FA0BC4">
        <w:rPr>
          <w:rFonts w:asciiTheme="minorHAnsi" w:hAnsiTheme="minorHAnsi" w:cstheme="minorHAnsi"/>
          <w:lang w:val="en-GB"/>
        </w:rPr>
        <w:t>I.</w:t>
      </w:r>
      <w:r w:rsidR="00206609">
        <w:rPr>
          <w:rFonts w:asciiTheme="minorHAnsi" w:hAnsiTheme="minorHAnsi" w:cstheme="minorHAnsi"/>
          <w:lang w:val="en-GB"/>
        </w:rPr>
        <w:t xml:space="preserve"> </w:t>
      </w:r>
      <w:r w:rsidRPr="00146BC6">
        <w:rPr>
          <w:rFonts w:asciiTheme="minorHAnsi" w:hAnsiTheme="minorHAnsi" w:cstheme="minorHAnsi"/>
          <w:lang w:val="en-US"/>
        </w:rPr>
        <w:t>(2004).</w:t>
      </w:r>
      <w:r w:rsidR="00206609" w:rsidRPr="00146BC6">
        <w:rPr>
          <w:rFonts w:asciiTheme="minorHAnsi" w:hAnsiTheme="minorHAnsi" w:cstheme="minorHAnsi"/>
          <w:lang w:val="en-US"/>
        </w:rPr>
        <w:t xml:space="preserve"> </w:t>
      </w:r>
      <w:r w:rsidRPr="00FA0BC4">
        <w:rPr>
          <w:rFonts w:asciiTheme="minorHAnsi" w:hAnsiTheme="minorHAnsi" w:cstheme="minorHAnsi"/>
          <w:lang w:val="pl-PL"/>
        </w:rPr>
        <w:t>Ryzyko</w:t>
      </w:r>
      <w:r w:rsidR="00206609">
        <w:rPr>
          <w:rFonts w:asciiTheme="minorHAnsi" w:hAnsiTheme="minorHAnsi" w:cstheme="minorHAnsi"/>
          <w:lang w:val="pl-PL"/>
        </w:rPr>
        <w:t xml:space="preserve"> </w:t>
      </w:r>
      <w:r w:rsidRPr="00FA0BC4">
        <w:rPr>
          <w:rFonts w:asciiTheme="minorHAnsi" w:hAnsiTheme="minorHAnsi" w:cstheme="minorHAnsi"/>
          <w:lang w:val="pl-PL"/>
        </w:rPr>
        <w:t>dysleksji</w:t>
      </w:r>
      <w:r w:rsidR="00206609">
        <w:rPr>
          <w:rFonts w:asciiTheme="minorHAnsi" w:hAnsiTheme="minorHAnsi" w:cstheme="minorHAnsi"/>
          <w:lang w:val="pl-PL"/>
        </w:rPr>
        <w:t xml:space="preserve"> </w:t>
      </w:r>
      <w:r w:rsidRPr="00FA0BC4">
        <w:rPr>
          <w:rFonts w:asciiTheme="minorHAnsi" w:hAnsiTheme="minorHAnsi" w:cstheme="minorHAnsi"/>
          <w:lang w:val="pl-PL"/>
        </w:rPr>
        <w:t>u</w:t>
      </w:r>
      <w:r w:rsidR="00206609">
        <w:rPr>
          <w:rFonts w:asciiTheme="minorHAnsi" w:hAnsiTheme="minorHAnsi" w:cstheme="minorHAnsi"/>
          <w:lang w:val="pl-PL"/>
        </w:rPr>
        <w:t xml:space="preserve"> </w:t>
      </w:r>
      <w:r w:rsidRPr="00FA0BC4">
        <w:rPr>
          <w:rFonts w:asciiTheme="minorHAnsi" w:hAnsiTheme="minorHAnsi" w:cstheme="minorHAnsi"/>
          <w:lang w:val="pl-PL"/>
        </w:rPr>
        <w:t>dzieci</w:t>
      </w:r>
      <w:r w:rsidR="00206609">
        <w:rPr>
          <w:rFonts w:asciiTheme="minorHAnsi" w:hAnsiTheme="minorHAnsi" w:cstheme="minorHAnsi"/>
          <w:lang w:val="pl-PL"/>
        </w:rPr>
        <w:t xml:space="preserve"> </w:t>
      </w:r>
      <w:r w:rsidRPr="00FA0BC4">
        <w:rPr>
          <w:rFonts w:asciiTheme="minorHAnsi" w:hAnsiTheme="minorHAnsi" w:cstheme="minorHAnsi"/>
          <w:lang w:val="pl-PL"/>
        </w:rPr>
        <w:t>w</w:t>
      </w:r>
      <w:r w:rsidR="00206609">
        <w:rPr>
          <w:rFonts w:asciiTheme="minorHAnsi" w:hAnsiTheme="minorHAnsi" w:cstheme="minorHAnsi"/>
          <w:lang w:val="pl-PL"/>
        </w:rPr>
        <w:t xml:space="preserve"> </w:t>
      </w:r>
      <w:r w:rsidRPr="00FA0BC4">
        <w:rPr>
          <w:rFonts w:asciiTheme="minorHAnsi" w:hAnsiTheme="minorHAnsi" w:cstheme="minorHAnsi"/>
          <w:lang w:val="pl-PL"/>
        </w:rPr>
        <w:t>wieku</w:t>
      </w:r>
      <w:r w:rsidR="00206609">
        <w:rPr>
          <w:rFonts w:asciiTheme="minorHAnsi" w:hAnsiTheme="minorHAnsi" w:cstheme="minorHAnsi"/>
          <w:lang w:val="pl-PL"/>
        </w:rPr>
        <w:t xml:space="preserve"> </w:t>
      </w:r>
      <w:r w:rsidRPr="00FA0BC4">
        <w:rPr>
          <w:rFonts w:asciiTheme="minorHAnsi" w:hAnsiTheme="minorHAnsi" w:cstheme="minorHAnsi"/>
          <w:lang w:val="pl-PL"/>
        </w:rPr>
        <w:t>przedszkolnym</w:t>
      </w:r>
      <w:r w:rsidR="00206609">
        <w:rPr>
          <w:rFonts w:asciiTheme="minorHAnsi" w:hAnsiTheme="minorHAnsi" w:cstheme="minorHAnsi"/>
          <w:lang w:val="pl-PL"/>
        </w:rPr>
        <w:t xml:space="preserve"> </w:t>
      </w:r>
      <w:r w:rsidRPr="00FA0BC4">
        <w:rPr>
          <w:rFonts w:asciiTheme="minorHAnsi" w:hAnsiTheme="minorHAnsi" w:cstheme="minorHAnsi"/>
          <w:lang w:val="pl-PL"/>
        </w:rPr>
        <w:t>wg</w:t>
      </w:r>
      <w:r w:rsidR="00206609">
        <w:rPr>
          <w:rFonts w:asciiTheme="minorHAnsi" w:hAnsiTheme="minorHAnsi" w:cstheme="minorHAnsi"/>
          <w:lang w:val="pl-PL"/>
        </w:rPr>
        <w:t xml:space="preserve"> </w:t>
      </w:r>
      <w:r w:rsidRPr="00FA0BC4">
        <w:rPr>
          <w:rFonts w:asciiTheme="minorHAnsi" w:hAnsiTheme="minorHAnsi" w:cstheme="minorHAnsi"/>
          <w:lang w:val="pl-PL"/>
        </w:rPr>
        <w:t>oceny</w:t>
      </w:r>
      <w:r w:rsidR="00206609">
        <w:rPr>
          <w:rFonts w:asciiTheme="minorHAnsi" w:hAnsiTheme="minorHAnsi" w:cstheme="minorHAnsi"/>
          <w:lang w:val="pl-PL"/>
        </w:rPr>
        <w:t xml:space="preserve"> </w:t>
      </w:r>
      <w:r w:rsidRPr="00FA0BC4">
        <w:rPr>
          <w:rFonts w:asciiTheme="minorHAnsi" w:hAnsiTheme="minorHAnsi" w:cstheme="minorHAnsi"/>
          <w:lang w:val="pl-PL"/>
        </w:rPr>
        <w:t xml:space="preserve">nauczycielki. </w:t>
      </w:r>
      <w:r w:rsidRPr="00FA0BC4">
        <w:rPr>
          <w:rFonts w:asciiTheme="minorHAnsi" w:hAnsiTheme="minorHAnsi" w:cstheme="minorHAnsi"/>
          <w:i/>
          <w:lang w:val="pl-PL"/>
        </w:rPr>
        <w:t>Edukacja</w:t>
      </w:r>
      <w:r w:rsidRPr="00FA0BC4">
        <w:rPr>
          <w:rFonts w:asciiTheme="minorHAnsi" w:hAnsiTheme="minorHAnsi" w:cstheme="minorHAnsi"/>
          <w:lang w:val="pl-PL"/>
        </w:rPr>
        <w:t>, 86(2), 64–76.</w:t>
      </w:r>
    </w:p>
    <w:p w14:paraId="294B8579" w14:textId="77777777" w:rsidR="005D3A4D" w:rsidRPr="00FA0BC4" w:rsidRDefault="005D3A4D" w:rsidP="005D3A4D">
      <w:pPr>
        <w:spacing w:line="360" w:lineRule="auto"/>
        <w:rPr>
          <w:rFonts w:asciiTheme="minorHAnsi" w:hAnsiTheme="minorHAnsi" w:cstheme="minorHAnsi"/>
          <w:lang w:val="pl-PL"/>
        </w:rPr>
      </w:pPr>
      <w:r w:rsidRPr="00FA0BC4">
        <w:rPr>
          <w:rFonts w:asciiTheme="minorHAnsi" w:hAnsiTheme="minorHAnsi" w:cstheme="minorHAnsi"/>
          <w:lang w:val="pl-PL"/>
        </w:rPr>
        <w:t xml:space="preserve">Chrzanowska, I. (2019).Postawy wobec edukacji włączającej – jakie skutki? </w:t>
      </w:r>
      <w:r w:rsidRPr="00FA0BC4">
        <w:rPr>
          <w:rFonts w:asciiTheme="minorHAnsi" w:hAnsiTheme="minorHAnsi" w:cstheme="minorHAnsi"/>
          <w:lang w:val="pl-PL"/>
        </w:rPr>
        <w:br/>
        <w:t xml:space="preserve">W: I. Chrzanowska, G. Szumski (red.), </w:t>
      </w:r>
      <w:r w:rsidRPr="00FA0BC4">
        <w:rPr>
          <w:rFonts w:asciiTheme="minorHAnsi" w:hAnsiTheme="minorHAnsi" w:cstheme="minorHAnsi"/>
          <w:i/>
          <w:lang w:val="pl-PL"/>
        </w:rPr>
        <w:t>Edukacja włączająca w przedszkolu i szkole</w:t>
      </w:r>
      <w:r w:rsidRPr="00FA0BC4">
        <w:rPr>
          <w:rFonts w:asciiTheme="minorHAnsi" w:hAnsiTheme="minorHAnsi" w:cstheme="minorHAnsi"/>
          <w:lang w:val="pl-PL"/>
        </w:rPr>
        <w:t xml:space="preserve"> (s. 44-54). Warszawa: Wydawnictwo FRSE.</w:t>
      </w:r>
    </w:p>
    <w:p w14:paraId="776A3CEF" w14:textId="77777777" w:rsidR="005D3A4D" w:rsidRPr="00FA0BC4" w:rsidRDefault="005D3A4D" w:rsidP="005D3A4D">
      <w:pPr>
        <w:spacing w:line="360" w:lineRule="auto"/>
        <w:rPr>
          <w:rFonts w:asciiTheme="minorHAnsi" w:hAnsiTheme="minorHAnsi" w:cstheme="minorHAnsi"/>
          <w:lang w:val="pl-PL"/>
        </w:rPr>
      </w:pPr>
      <w:r w:rsidRPr="00FA0BC4">
        <w:rPr>
          <w:rFonts w:asciiTheme="minorHAnsi" w:hAnsiTheme="minorHAnsi" w:cstheme="minorHAnsi"/>
          <w:lang w:val="pl-PL"/>
        </w:rPr>
        <w:t xml:space="preserve">Chrzanowska, I. (2021). </w:t>
      </w:r>
      <w:r w:rsidRPr="00FA0BC4">
        <w:rPr>
          <w:rFonts w:asciiTheme="minorHAnsi" w:eastAsiaTheme="majorEastAsia" w:hAnsiTheme="minorHAnsi" w:cstheme="minorHAnsi"/>
          <w:i/>
          <w:lang w:val="pl-PL"/>
        </w:rPr>
        <w:t>Nauczyciele o szansach i barierach edukacji włączającej</w:t>
      </w:r>
      <w:r w:rsidRPr="00FA0BC4">
        <w:rPr>
          <w:rFonts w:asciiTheme="minorHAnsi" w:hAnsiTheme="minorHAnsi" w:cstheme="minorHAnsi"/>
          <w:lang w:val="pl-PL"/>
        </w:rPr>
        <w:t>. Warszawa: PWN.</w:t>
      </w:r>
    </w:p>
    <w:p w14:paraId="2D5D001F" w14:textId="77777777" w:rsidR="00F825FE" w:rsidRPr="00FA0BC4" w:rsidRDefault="00E213CA" w:rsidP="00F825FE">
      <w:pPr>
        <w:spacing w:line="360" w:lineRule="auto"/>
        <w:rPr>
          <w:rFonts w:asciiTheme="minorHAnsi" w:hAnsiTheme="minorHAnsi" w:cstheme="minorHAnsi"/>
          <w:color w:val="222222"/>
          <w:shd w:val="clear" w:color="auto" w:fill="FFFFFA"/>
        </w:rPr>
      </w:pPr>
      <w:r w:rsidRPr="00FA0BC4">
        <w:rPr>
          <w:rFonts w:asciiTheme="minorHAnsi" w:hAnsiTheme="minorHAnsi" w:cstheme="minorHAnsi"/>
          <w:color w:val="222222"/>
          <w:shd w:val="clear" w:color="auto" w:fill="FFFFFA"/>
        </w:rPr>
        <w:t>Domagała-Zyśk, E. (2015). Projektowanie uniwersalne w edukacji osób z wadą słuchu. W: M. Nowak, E. Stoch, B. Borowska (red.), </w:t>
      </w:r>
      <w:r w:rsidRPr="00FA0BC4">
        <w:rPr>
          <w:rFonts w:asciiTheme="minorHAnsi" w:hAnsiTheme="minorHAnsi" w:cstheme="minorHAnsi"/>
          <w:i/>
          <w:iCs/>
          <w:color w:val="222222"/>
        </w:rPr>
        <w:t>Z problematyki teatrologii i pedagogiki</w:t>
      </w:r>
      <w:r w:rsidRPr="00FA0BC4">
        <w:rPr>
          <w:rFonts w:asciiTheme="minorHAnsi" w:hAnsiTheme="minorHAnsi" w:cstheme="minorHAnsi"/>
          <w:color w:val="222222"/>
          <w:shd w:val="clear" w:color="auto" w:fill="FFFFFA"/>
        </w:rPr>
        <w:t> (s. 553-568). Lublin: Wydawnictwo KUL.</w:t>
      </w:r>
    </w:p>
    <w:p w14:paraId="4F1D07B2" w14:textId="625C7E27" w:rsidR="000A3843" w:rsidRPr="00D56F3D" w:rsidRDefault="000A3843" w:rsidP="005D3A4D">
      <w:pPr>
        <w:spacing w:line="360" w:lineRule="auto"/>
        <w:rPr>
          <w:rFonts w:asciiTheme="minorHAnsi" w:hAnsiTheme="minorHAnsi" w:cstheme="minorHAnsi"/>
          <w:shd w:val="clear" w:color="auto" w:fill="FFFFFF"/>
          <w:lang w:val="en-US"/>
        </w:rPr>
      </w:pPr>
      <w:r w:rsidRPr="00D56F3D">
        <w:rPr>
          <w:rFonts w:asciiTheme="minorHAnsi" w:hAnsiTheme="minorHAnsi" w:cstheme="minorHAnsi"/>
          <w:shd w:val="clear" w:color="auto" w:fill="FFFFFF"/>
          <w:lang w:val="en-US"/>
        </w:rPr>
        <w:t xml:space="preserve">Domagała-Zyśk, E., Knopik, T. (2020). </w:t>
      </w:r>
      <w:r w:rsidRPr="00D56F3D">
        <w:rPr>
          <w:rFonts w:asciiTheme="minorHAnsi" w:hAnsiTheme="minorHAnsi" w:cstheme="minorHAnsi"/>
          <w:shd w:val="clear" w:color="auto" w:fill="FFFFFF"/>
          <w:lang w:val="en-GB"/>
        </w:rPr>
        <w:t>Functional diagnosis as a strategy for implementing inclusive education in Poland. </w:t>
      </w:r>
      <w:r w:rsidRPr="00D56F3D">
        <w:rPr>
          <w:rStyle w:val="Uwydatnienie"/>
          <w:rFonts w:asciiTheme="minorHAnsi" w:eastAsiaTheme="majorEastAsia" w:hAnsiTheme="minorHAnsi" w:cstheme="minorHAnsi"/>
          <w:shd w:val="clear" w:color="auto" w:fill="FFFFFF"/>
          <w:lang w:val="en-US"/>
        </w:rPr>
        <w:t>Revista Brasileira de Educação Especial,</w:t>
      </w:r>
      <w:r w:rsidRPr="00D56F3D">
        <w:rPr>
          <w:rFonts w:asciiTheme="minorHAnsi" w:hAnsiTheme="minorHAnsi" w:cstheme="minorHAnsi"/>
          <w:shd w:val="clear" w:color="auto" w:fill="FFFFFF"/>
          <w:lang w:val="en-US"/>
        </w:rPr>
        <w:t> 203-220.</w:t>
      </w:r>
    </w:p>
    <w:p w14:paraId="061FADB1" w14:textId="1592357E" w:rsidR="00B50AF7" w:rsidRPr="00D56F3D" w:rsidRDefault="00B50AF7" w:rsidP="00B50AF7">
      <w:pPr>
        <w:shd w:val="clear" w:color="auto" w:fill="FFFFFF"/>
        <w:spacing w:after="0" w:line="360" w:lineRule="auto"/>
        <w:rPr>
          <w:rFonts w:asciiTheme="minorHAnsi" w:hAnsiTheme="minorHAnsi" w:cstheme="minorHAnsi"/>
          <w:lang w:val="en-US" w:eastAsia="pl-PL"/>
        </w:rPr>
      </w:pPr>
      <w:r w:rsidRPr="00D56F3D">
        <w:rPr>
          <w:rFonts w:asciiTheme="minorHAnsi" w:hAnsiTheme="minorHAnsi" w:cstheme="minorHAnsi"/>
          <w:lang w:val="en-US" w:eastAsia="pl-PL"/>
        </w:rPr>
        <w:t xml:space="preserve">European Agency for Special Needs and Inclusive Education (2021). </w:t>
      </w:r>
      <w:r w:rsidRPr="00D56F3D">
        <w:rPr>
          <w:rFonts w:asciiTheme="minorHAnsi" w:hAnsiTheme="minorHAnsi" w:cstheme="minorHAnsi"/>
          <w:i/>
          <w:iCs/>
          <w:lang w:val="en-US" w:eastAsia="pl-PL"/>
        </w:rPr>
        <w:t>Supporting the improvement of quality in inclusive education in Poland (phase II). A synthesis of stakeholder feedback on the possible impact of the proposed assumptions for new education legislation, </w:t>
      </w:r>
      <w:r w:rsidRPr="00D56F3D">
        <w:rPr>
          <w:rFonts w:asciiTheme="minorHAnsi" w:hAnsiTheme="minorHAnsi" w:cstheme="minorHAnsi"/>
          <w:lang w:val="en-US" w:eastAsia="pl-PL"/>
        </w:rPr>
        <w:t>s. 7-9.</w:t>
      </w:r>
    </w:p>
    <w:p w14:paraId="1CDF21D2" w14:textId="77777777" w:rsidR="005D3A4D" w:rsidRPr="00FA0BC4" w:rsidRDefault="005D3A4D" w:rsidP="00B50AF7">
      <w:pPr>
        <w:spacing w:before="240" w:line="360" w:lineRule="auto"/>
        <w:rPr>
          <w:rFonts w:asciiTheme="minorHAnsi" w:hAnsiTheme="minorHAnsi" w:cstheme="minorHAnsi"/>
          <w:lang w:val="pl-PL"/>
        </w:rPr>
      </w:pPr>
      <w:r w:rsidRPr="00FA0BC4">
        <w:rPr>
          <w:rFonts w:asciiTheme="minorHAnsi" w:hAnsiTheme="minorHAnsi" w:cstheme="minorHAnsi"/>
          <w:lang w:val="pl-PL"/>
        </w:rPr>
        <w:t xml:space="preserve">Jachimczak, B. (2018). Kształcenia nauczyciel dla edukacji włączającej. </w:t>
      </w:r>
      <w:r w:rsidRPr="00FA0BC4">
        <w:rPr>
          <w:rFonts w:asciiTheme="minorHAnsi" w:hAnsiTheme="minorHAnsi" w:cstheme="minorHAnsi"/>
          <w:i/>
          <w:lang w:val="pl-PL"/>
        </w:rPr>
        <w:t>Studia Edukacyjne, 48</w:t>
      </w:r>
      <w:r w:rsidRPr="00FA0BC4">
        <w:rPr>
          <w:rFonts w:asciiTheme="minorHAnsi" w:hAnsiTheme="minorHAnsi" w:cstheme="minorHAnsi"/>
          <w:lang w:val="pl-PL"/>
        </w:rPr>
        <w:t>, 33-43.</w:t>
      </w:r>
    </w:p>
    <w:p w14:paraId="0FB546E7" w14:textId="77777777" w:rsidR="00E320B7" w:rsidRPr="00FA0BC4" w:rsidRDefault="00E320B7" w:rsidP="00E320B7">
      <w:pPr>
        <w:spacing w:line="360" w:lineRule="auto"/>
        <w:rPr>
          <w:rFonts w:asciiTheme="minorHAnsi" w:hAnsiTheme="minorHAnsi" w:cstheme="minorHAnsi"/>
          <w:i/>
        </w:rPr>
      </w:pPr>
      <w:r w:rsidRPr="00FA0BC4">
        <w:rPr>
          <w:rFonts w:asciiTheme="minorHAnsi" w:hAnsiTheme="minorHAnsi" w:cstheme="minorHAnsi"/>
        </w:rPr>
        <w:lastRenderedPageBreak/>
        <w:t xml:space="preserve">Knopik, T., Papuda-Dolińska, B., Wiejak, K., </w:t>
      </w:r>
      <w:r w:rsidRPr="00FA0BC4">
        <w:rPr>
          <w:rFonts w:asciiTheme="minorHAnsi" w:hAnsiTheme="minorHAnsi" w:cstheme="minorHAnsi"/>
          <w:lang w:eastAsia="pl-PL"/>
        </w:rPr>
        <w:t xml:space="preserve">Krasowicz-Kupis, G. (w druku). </w:t>
      </w:r>
      <w:r w:rsidRPr="00FA0BC4">
        <w:rPr>
          <w:rFonts w:asciiTheme="minorHAnsi" w:hAnsiTheme="minorHAnsi" w:cstheme="minorHAnsi"/>
        </w:rPr>
        <w:t xml:space="preserve">Projektowanie uniwersalne jako perspektywa metodyczna edukacji włączającej. </w:t>
      </w:r>
      <w:r w:rsidRPr="00FA0BC4">
        <w:rPr>
          <w:rFonts w:asciiTheme="minorHAnsi" w:hAnsiTheme="minorHAnsi" w:cstheme="minorHAnsi"/>
          <w:i/>
        </w:rPr>
        <w:t>Niepełnosprawność: Dyskursy Pedagogiki Specjanej.</w:t>
      </w:r>
    </w:p>
    <w:p w14:paraId="65A7B39C" w14:textId="5FA0CA7C" w:rsidR="005D3A4D" w:rsidRPr="00FA0BC4" w:rsidRDefault="005D3A4D" w:rsidP="005D3A4D">
      <w:pPr>
        <w:spacing w:line="360" w:lineRule="auto"/>
        <w:rPr>
          <w:rFonts w:asciiTheme="minorHAnsi" w:hAnsiTheme="minorHAnsi" w:cstheme="minorHAnsi"/>
          <w:lang w:val="pl-PL" w:eastAsia="pl-PL"/>
        </w:rPr>
      </w:pPr>
      <w:r w:rsidRPr="00FA0BC4">
        <w:rPr>
          <w:rFonts w:asciiTheme="minorHAnsi" w:hAnsiTheme="minorHAnsi" w:cstheme="minorHAnsi"/>
          <w:lang w:val="pl-PL" w:eastAsia="pl-PL"/>
        </w:rPr>
        <w:t xml:space="preserve">Krasowicz-Kupis, G., Wiejak, K., Gruszczyńska, K. (2015). </w:t>
      </w:r>
      <w:r w:rsidRPr="00FA0BC4">
        <w:rPr>
          <w:rFonts w:asciiTheme="minorHAnsi" w:hAnsiTheme="minorHAnsi" w:cstheme="minorHAnsi"/>
          <w:i/>
          <w:lang w:val="pl-PL" w:eastAsia="pl-PL"/>
        </w:rPr>
        <w:t>Katalog metod diagnozy rozwoju poznawczego</w:t>
      </w:r>
      <w:r w:rsidR="00206609">
        <w:rPr>
          <w:rFonts w:asciiTheme="minorHAnsi" w:hAnsiTheme="minorHAnsi" w:cstheme="minorHAnsi"/>
          <w:i/>
          <w:lang w:val="pl-PL" w:eastAsia="pl-PL"/>
        </w:rPr>
        <w:t xml:space="preserve"> </w:t>
      </w:r>
      <w:r w:rsidRPr="00FA0BC4">
        <w:rPr>
          <w:rFonts w:asciiTheme="minorHAnsi" w:hAnsiTheme="minorHAnsi" w:cstheme="minorHAnsi"/>
          <w:i/>
          <w:lang w:val="pl-PL" w:eastAsia="pl-PL"/>
        </w:rPr>
        <w:t>dziecka</w:t>
      </w:r>
      <w:r w:rsidR="00206609">
        <w:rPr>
          <w:rFonts w:asciiTheme="minorHAnsi" w:hAnsiTheme="minorHAnsi" w:cstheme="minorHAnsi"/>
          <w:i/>
          <w:lang w:val="pl-PL" w:eastAsia="pl-PL"/>
        </w:rPr>
        <w:t xml:space="preserve"> </w:t>
      </w:r>
      <w:r w:rsidRPr="00FA0BC4">
        <w:rPr>
          <w:rFonts w:asciiTheme="minorHAnsi" w:hAnsiTheme="minorHAnsi" w:cstheme="minorHAnsi"/>
          <w:i/>
          <w:lang w:val="pl-PL" w:eastAsia="pl-PL"/>
        </w:rPr>
        <w:t>na</w:t>
      </w:r>
      <w:r w:rsidR="00206609">
        <w:rPr>
          <w:rFonts w:asciiTheme="minorHAnsi" w:hAnsiTheme="minorHAnsi" w:cstheme="minorHAnsi"/>
          <w:i/>
          <w:lang w:val="pl-PL" w:eastAsia="pl-PL"/>
        </w:rPr>
        <w:t xml:space="preserve"> </w:t>
      </w:r>
      <w:r w:rsidRPr="00FA0BC4">
        <w:rPr>
          <w:rFonts w:asciiTheme="minorHAnsi" w:hAnsiTheme="minorHAnsi" w:cstheme="minorHAnsi"/>
          <w:i/>
          <w:lang w:val="pl-PL" w:eastAsia="pl-PL"/>
        </w:rPr>
        <w:t>etapie</w:t>
      </w:r>
      <w:r w:rsidR="00206609">
        <w:rPr>
          <w:rFonts w:asciiTheme="minorHAnsi" w:hAnsiTheme="minorHAnsi" w:cstheme="minorHAnsi"/>
          <w:i/>
          <w:lang w:val="pl-PL" w:eastAsia="pl-PL"/>
        </w:rPr>
        <w:t xml:space="preserve"> </w:t>
      </w:r>
      <w:r w:rsidRPr="00FA0BC4">
        <w:rPr>
          <w:rFonts w:asciiTheme="minorHAnsi" w:hAnsiTheme="minorHAnsi" w:cstheme="minorHAnsi"/>
          <w:i/>
          <w:lang w:val="pl-PL" w:eastAsia="pl-PL"/>
        </w:rPr>
        <w:t>edukacji</w:t>
      </w:r>
      <w:r w:rsidR="00206609">
        <w:rPr>
          <w:rFonts w:asciiTheme="minorHAnsi" w:hAnsiTheme="minorHAnsi" w:cstheme="minorHAnsi"/>
          <w:i/>
          <w:lang w:val="pl-PL" w:eastAsia="pl-PL"/>
        </w:rPr>
        <w:t xml:space="preserve"> </w:t>
      </w:r>
      <w:r w:rsidRPr="00FA0BC4">
        <w:rPr>
          <w:rFonts w:asciiTheme="minorHAnsi" w:hAnsiTheme="minorHAnsi" w:cstheme="minorHAnsi"/>
          <w:i/>
          <w:lang w:val="pl-PL" w:eastAsia="pl-PL"/>
        </w:rPr>
        <w:t>przedszkolnej</w:t>
      </w:r>
      <w:r w:rsidR="00206609">
        <w:rPr>
          <w:rFonts w:asciiTheme="minorHAnsi" w:hAnsiTheme="minorHAnsi" w:cstheme="minorHAnsi"/>
          <w:i/>
          <w:lang w:val="pl-PL" w:eastAsia="pl-PL"/>
        </w:rPr>
        <w:t xml:space="preserve"> </w:t>
      </w:r>
      <w:r w:rsidRPr="00FA0BC4">
        <w:rPr>
          <w:rFonts w:asciiTheme="minorHAnsi" w:hAnsiTheme="minorHAnsi" w:cstheme="minorHAnsi"/>
          <w:i/>
          <w:lang w:val="pl-PL" w:eastAsia="pl-PL"/>
        </w:rPr>
        <w:t>i</w:t>
      </w:r>
      <w:r w:rsidR="00206609">
        <w:rPr>
          <w:rFonts w:asciiTheme="minorHAnsi" w:hAnsiTheme="minorHAnsi" w:cstheme="minorHAnsi"/>
          <w:i/>
          <w:lang w:val="pl-PL" w:eastAsia="pl-PL"/>
        </w:rPr>
        <w:t xml:space="preserve"> </w:t>
      </w:r>
      <w:r w:rsidRPr="00FA0BC4">
        <w:rPr>
          <w:rFonts w:asciiTheme="minorHAnsi" w:hAnsiTheme="minorHAnsi" w:cstheme="minorHAnsi"/>
          <w:i/>
          <w:lang w:val="pl-PL" w:eastAsia="pl-PL"/>
        </w:rPr>
        <w:t>wczesnoszkolnej.</w:t>
      </w:r>
      <w:r w:rsidR="00206609">
        <w:rPr>
          <w:rFonts w:asciiTheme="minorHAnsi" w:hAnsiTheme="minorHAnsi" w:cstheme="minorHAnsi"/>
          <w:i/>
          <w:lang w:val="pl-PL" w:eastAsia="pl-PL"/>
        </w:rPr>
        <w:t xml:space="preserve"> </w:t>
      </w:r>
      <w:r w:rsidRPr="00FA0BC4">
        <w:rPr>
          <w:rFonts w:asciiTheme="minorHAnsi" w:hAnsiTheme="minorHAnsi" w:cstheme="minorHAnsi"/>
          <w:lang w:val="pl-PL" w:eastAsia="pl-PL"/>
        </w:rPr>
        <w:t>Warszawa:</w:t>
      </w:r>
      <w:r w:rsidR="00206609">
        <w:rPr>
          <w:rFonts w:asciiTheme="minorHAnsi" w:hAnsiTheme="minorHAnsi" w:cstheme="minorHAnsi"/>
          <w:lang w:val="pl-PL" w:eastAsia="pl-PL"/>
        </w:rPr>
        <w:t xml:space="preserve"> </w:t>
      </w:r>
      <w:r w:rsidRPr="00FA0BC4">
        <w:rPr>
          <w:rFonts w:asciiTheme="minorHAnsi" w:hAnsiTheme="minorHAnsi" w:cstheme="minorHAnsi"/>
          <w:lang w:val="pl-PL" w:eastAsia="pl-PL"/>
        </w:rPr>
        <w:t>Instytut</w:t>
      </w:r>
      <w:r w:rsidR="00206609">
        <w:rPr>
          <w:rFonts w:asciiTheme="minorHAnsi" w:hAnsiTheme="minorHAnsi" w:cstheme="minorHAnsi"/>
          <w:lang w:val="pl-PL" w:eastAsia="pl-PL"/>
        </w:rPr>
        <w:t xml:space="preserve"> </w:t>
      </w:r>
      <w:r w:rsidRPr="00FA0BC4">
        <w:rPr>
          <w:rFonts w:asciiTheme="minorHAnsi" w:hAnsiTheme="minorHAnsi" w:cstheme="minorHAnsi"/>
          <w:lang w:val="pl-PL" w:eastAsia="pl-PL"/>
        </w:rPr>
        <w:t>Badań</w:t>
      </w:r>
      <w:r w:rsidR="00206609">
        <w:rPr>
          <w:rFonts w:asciiTheme="minorHAnsi" w:hAnsiTheme="minorHAnsi" w:cstheme="minorHAnsi"/>
          <w:lang w:val="pl-PL" w:eastAsia="pl-PL"/>
        </w:rPr>
        <w:t xml:space="preserve"> </w:t>
      </w:r>
      <w:r w:rsidRPr="00FA0BC4">
        <w:rPr>
          <w:rFonts w:asciiTheme="minorHAnsi" w:hAnsiTheme="minorHAnsi" w:cstheme="minorHAnsi"/>
          <w:lang w:val="pl-PL" w:eastAsia="pl-PL"/>
        </w:rPr>
        <w:t xml:space="preserve">Edukacyjnych. </w:t>
      </w:r>
    </w:p>
    <w:p w14:paraId="09BCF675" w14:textId="4B8E862A" w:rsidR="005D3A4D" w:rsidRDefault="005D3A4D" w:rsidP="005D3A4D">
      <w:pPr>
        <w:spacing w:line="360" w:lineRule="auto"/>
        <w:rPr>
          <w:rFonts w:asciiTheme="minorHAnsi" w:hAnsiTheme="minorHAnsi" w:cstheme="minorHAnsi"/>
          <w:lang w:val="en-GB"/>
        </w:rPr>
      </w:pPr>
      <w:r w:rsidRPr="00FA0BC4">
        <w:rPr>
          <w:rFonts w:asciiTheme="minorHAnsi" w:hAnsiTheme="minorHAnsi" w:cstheme="minorHAnsi"/>
          <w:lang w:val="pl-PL"/>
        </w:rPr>
        <w:t xml:space="preserve">Krasowicz-Kupis, G., Wiejak, K., Filipiak, M., Gruszczyńska, K. (2019). </w:t>
      </w:r>
      <w:r w:rsidRPr="00FA0BC4">
        <w:rPr>
          <w:rFonts w:asciiTheme="minorHAnsi" w:hAnsiTheme="minorHAnsi" w:cstheme="minorHAnsi"/>
          <w:i/>
          <w:lang w:val="pl-PL"/>
        </w:rPr>
        <w:t xml:space="preserve">Diagnoza psychologiczna dla potrzeb edukacji. Standardy dla psychologów pracujących w poradniach psychologiczno-pedagogicznych. </w:t>
      </w:r>
      <w:r w:rsidRPr="00FA0BC4">
        <w:rPr>
          <w:rFonts w:asciiTheme="minorHAnsi" w:hAnsiTheme="minorHAnsi" w:cstheme="minorHAnsi"/>
          <w:lang w:val="en-GB"/>
        </w:rPr>
        <w:t>Gdańsk: Harmonia Universalis.</w:t>
      </w:r>
    </w:p>
    <w:p w14:paraId="35BDDC77" w14:textId="5E3D5725" w:rsidR="00D56F3D" w:rsidRPr="00D56F3D" w:rsidRDefault="00D56F3D" w:rsidP="005D3A4D">
      <w:pPr>
        <w:spacing w:line="360" w:lineRule="auto"/>
        <w:rPr>
          <w:rFonts w:asciiTheme="minorHAnsi" w:hAnsiTheme="minorHAnsi" w:cstheme="minorHAnsi"/>
          <w:lang w:val="pl-PL"/>
        </w:rPr>
      </w:pPr>
      <w:r w:rsidRPr="00D56F3D">
        <w:rPr>
          <w:rFonts w:asciiTheme="minorHAnsi" w:hAnsiTheme="minorHAnsi" w:cstheme="minorHAnsi"/>
          <w:i/>
          <w:lang w:val="pl-PL"/>
        </w:rPr>
        <w:t>Model Edukacji dla wszystkich</w:t>
      </w:r>
      <w:r w:rsidRPr="00D56F3D">
        <w:rPr>
          <w:rFonts w:asciiTheme="minorHAnsi" w:hAnsiTheme="minorHAnsi" w:cstheme="minorHAnsi"/>
          <w:lang w:val="pl-PL"/>
        </w:rPr>
        <w:t xml:space="preserve"> (2021). Warszawa:</w:t>
      </w:r>
      <w:r>
        <w:rPr>
          <w:rFonts w:asciiTheme="minorHAnsi" w:hAnsiTheme="minorHAnsi" w:cstheme="minorHAnsi"/>
          <w:lang w:val="pl-PL"/>
        </w:rPr>
        <w:t xml:space="preserve"> MEiN.</w:t>
      </w:r>
    </w:p>
    <w:p w14:paraId="22C2C5AB" w14:textId="77777777" w:rsidR="005D3A4D" w:rsidRPr="007A0D02" w:rsidRDefault="005D3A4D" w:rsidP="005D3A4D">
      <w:pPr>
        <w:spacing w:line="360" w:lineRule="auto"/>
        <w:rPr>
          <w:rFonts w:asciiTheme="minorHAnsi" w:hAnsiTheme="minorHAnsi" w:cstheme="minorHAnsi"/>
          <w:lang w:val="pl-PL"/>
        </w:rPr>
      </w:pPr>
      <w:r w:rsidRPr="00FA0BC4">
        <w:rPr>
          <w:rFonts w:asciiTheme="minorHAnsi" w:hAnsiTheme="minorHAnsi" w:cstheme="minorHAnsi"/>
          <w:lang w:val="en-GB"/>
        </w:rPr>
        <w:t xml:space="preserve">Mitchell, D. (2014). </w:t>
      </w:r>
      <w:r w:rsidRPr="00FA0BC4">
        <w:rPr>
          <w:rFonts w:asciiTheme="minorHAnsi" w:hAnsiTheme="minorHAnsi" w:cstheme="minorHAnsi"/>
          <w:i/>
          <w:lang w:val="en-GB"/>
        </w:rPr>
        <w:t xml:space="preserve">What really works in special and inclusive education: Using evidence-based teaching strategies. </w:t>
      </w:r>
      <w:r w:rsidRPr="007A0D02">
        <w:rPr>
          <w:rFonts w:asciiTheme="minorHAnsi" w:hAnsiTheme="minorHAnsi" w:cstheme="minorHAnsi"/>
          <w:i/>
          <w:lang w:val="pl-PL"/>
        </w:rPr>
        <w:t>Second edition</w:t>
      </w:r>
      <w:r w:rsidRPr="007A0D02">
        <w:rPr>
          <w:rFonts w:asciiTheme="minorHAnsi" w:hAnsiTheme="minorHAnsi" w:cstheme="minorHAnsi"/>
          <w:lang w:val="pl-PL"/>
        </w:rPr>
        <w:t>. Abingdon, Oxon: Routledge.</w:t>
      </w:r>
    </w:p>
    <w:p w14:paraId="4A600447" w14:textId="2DD8C3C2" w:rsidR="003F543A" w:rsidRDefault="003F543A" w:rsidP="005D3A4D">
      <w:pPr>
        <w:spacing w:line="360" w:lineRule="auto"/>
        <w:rPr>
          <w:rFonts w:asciiTheme="minorHAnsi" w:hAnsiTheme="minorHAnsi" w:cstheme="minorHAnsi"/>
          <w:lang w:val="en-GB"/>
        </w:rPr>
      </w:pPr>
      <w:r w:rsidRPr="007A0D02">
        <w:rPr>
          <w:rFonts w:asciiTheme="minorHAnsi" w:hAnsiTheme="minorHAnsi" w:cstheme="minorHAnsi"/>
          <w:lang w:val="pl-PL"/>
        </w:rPr>
        <w:t xml:space="preserve">Pokropek, A. (2018). Wybrane statystyczne metody radzenia sobie z brakami danych. </w:t>
      </w:r>
      <w:r w:rsidRPr="003F543A">
        <w:rPr>
          <w:rFonts w:asciiTheme="minorHAnsi" w:hAnsiTheme="minorHAnsi" w:cstheme="minorHAnsi"/>
          <w:i/>
          <w:lang w:val="en-GB"/>
        </w:rPr>
        <w:t>Forum Psychologiczne</w:t>
      </w:r>
      <w:r>
        <w:rPr>
          <w:rFonts w:asciiTheme="minorHAnsi" w:hAnsiTheme="minorHAnsi" w:cstheme="minorHAnsi"/>
          <w:lang w:val="en-GB"/>
        </w:rPr>
        <w:t>, 23, 2, s. 291-310.</w:t>
      </w:r>
    </w:p>
    <w:p w14:paraId="3C93F2AA" w14:textId="7D2688EE" w:rsidR="005D3A4D" w:rsidRPr="00FA0BC4" w:rsidRDefault="005D3A4D" w:rsidP="005D3A4D">
      <w:pPr>
        <w:spacing w:line="360" w:lineRule="auto"/>
        <w:rPr>
          <w:rFonts w:asciiTheme="minorHAnsi" w:hAnsiTheme="minorHAnsi" w:cstheme="minorHAnsi"/>
          <w:lang w:val="en-GB"/>
        </w:rPr>
      </w:pPr>
      <w:r w:rsidRPr="00FA0BC4">
        <w:rPr>
          <w:rFonts w:asciiTheme="minorHAnsi" w:hAnsiTheme="minorHAnsi" w:cstheme="minorHAnsi"/>
          <w:lang w:val="en-GB"/>
        </w:rPr>
        <w:t xml:space="preserve">Rainforth, B., England, J. (1997). Collaboration for inclusion. </w:t>
      </w:r>
      <w:r w:rsidRPr="00FA0BC4">
        <w:rPr>
          <w:rFonts w:asciiTheme="minorHAnsi" w:hAnsiTheme="minorHAnsi" w:cstheme="minorHAnsi"/>
          <w:i/>
          <w:lang w:val="en-GB"/>
        </w:rPr>
        <w:t>Education and Treatment of Children, 20</w:t>
      </w:r>
      <w:r w:rsidRPr="00FA0BC4">
        <w:rPr>
          <w:rFonts w:asciiTheme="minorHAnsi" w:hAnsiTheme="minorHAnsi" w:cstheme="minorHAnsi"/>
          <w:lang w:val="en-GB"/>
        </w:rPr>
        <w:t>(1), 85–105.</w:t>
      </w:r>
    </w:p>
    <w:p w14:paraId="7FBC2DAF" w14:textId="77777777" w:rsidR="005D3A4D" w:rsidRPr="00FA0BC4" w:rsidRDefault="005D3A4D" w:rsidP="005D3A4D">
      <w:pPr>
        <w:spacing w:line="360" w:lineRule="auto"/>
        <w:rPr>
          <w:rFonts w:asciiTheme="minorHAnsi" w:hAnsiTheme="minorHAnsi" w:cstheme="minorHAnsi"/>
          <w:lang w:val="en-GB"/>
        </w:rPr>
      </w:pPr>
      <w:r w:rsidRPr="00FA0BC4">
        <w:rPr>
          <w:rFonts w:asciiTheme="minorHAnsi" w:hAnsiTheme="minorHAnsi" w:cstheme="minorHAnsi"/>
          <w:lang w:val="en-GB"/>
        </w:rPr>
        <w:t xml:space="preserve">Smith P.C., Nudey S.M., Davies H.T.O. (2000). </w:t>
      </w:r>
      <w:r w:rsidRPr="00FA0BC4">
        <w:rPr>
          <w:rFonts w:asciiTheme="minorHAnsi" w:hAnsiTheme="minorHAnsi" w:cstheme="minorHAnsi"/>
          <w:i/>
          <w:lang w:val="en-GB"/>
        </w:rPr>
        <w:t>What Works? Evidence Based Policy and Practice in Public Services</w:t>
      </w:r>
      <w:r w:rsidRPr="00FA0BC4">
        <w:rPr>
          <w:rFonts w:asciiTheme="minorHAnsi" w:hAnsiTheme="minorHAnsi" w:cstheme="minorHAnsi"/>
          <w:lang w:val="en-GB"/>
        </w:rPr>
        <w:t>. Bristol: The Policy Press.</w:t>
      </w:r>
    </w:p>
    <w:p w14:paraId="12F8CF26" w14:textId="07854713" w:rsidR="005D3A4D" w:rsidRPr="00FA0BC4" w:rsidRDefault="005D3A4D" w:rsidP="005D3A4D">
      <w:pPr>
        <w:spacing w:line="360" w:lineRule="auto"/>
        <w:rPr>
          <w:rFonts w:asciiTheme="minorHAnsi" w:hAnsiTheme="minorHAnsi" w:cstheme="minorHAnsi"/>
          <w:lang w:val="en-GB"/>
        </w:rPr>
      </w:pPr>
      <w:r w:rsidRPr="00FA0BC4">
        <w:rPr>
          <w:rFonts w:asciiTheme="minorHAnsi" w:hAnsiTheme="minorHAnsi" w:cstheme="minorHAnsi"/>
          <w:lang w:val="en-GB"/>
        </w:rPr>
        <w:t>Snowling,</w:t>
      </w:r>
      <w:r w:rsidR="00206609">
        <w:rPr>
          <w:rFonts w:asciiTheme="minorHAnsi" w:hAnsiTheme="minorHAnsi" w:cstheme="minorHAnsi"/>
          <w:lang w:val="en-GB"/>
        </w:rPr>
        <w:t xml:space="preserve"> </w:t>
      </w:r>
      <w:r w:rsidRPr="00FA0BC4">
        <w:rPr>
          <w:rFonts w:asciiTheme="minorHAnsi" w:hAnsiTheme="minorHAnsi" w:cstheme="minorHAnsi"/>
          <w:lang w:val="en-GB"/>
        </w:rPr>
        <w:t>M.J.,</w:t>
      </w:r>
      <w:r w:rsidR="00206609">
        <w:rPr>
          <w:rFonts w:asciiTheme="minorHAnsi" w:hAnsiTheme="minorHAnsi" w:cstheme="minorHAnsi"/>
          <w:lang w:val="en-GB"/>
        </w:rPr>
        <w:t xml:space="preserve"> </w:t>
      </w:r>
      <w:r w:rsidRPr="00FA0BC4">
        <w:rPr>
          <w:rFonts w:asciiTheme="minorHAnsi" w:hAnsiTheme="minorHAnsi" w:cstheme="minorHAnsi"/>
          <w:lang w:val="en-GB"/>
        </w:rPr>
        <w:t>Duff,</w:t>
      </w:r>
      <w:r w:rsidR="00206609">
        <w:rPr>
          <w:rFonts w:asciiTheme="minorHAnsi" w:hAnsiTheme="minorHAnsi" w:cstheme="minorHAnsi"/>
          <w:lang w:val="en-GB"/>
        </w:rPr>
        <w:t xml:space="preserve"> </w:t>
      </w:r>
      <w:r w:rsidRPr="00FA0BC4">
        <w:rPr>
          <w:rFonts w:asciiTheme="minorHAnsi" w:hAnsiTheme="minorHAnsi" w:cstheme="minorHAnsi"/>
          <w:lang w:val="en-GB"/>
        </w:rPr>
        <w:t>F.,</w:t>
      </w:r>
      <w:r w:rsidR="00206609">
        <w:rPr>
          <w:rFonts w:asciiTheme="minorHAnsi" w:hAnsiTheme="minorHAnsi" w:cstheme="minorHAnsi"/>
          <w:lang w:val="en-GB"/>
        </w:rPr>
        <w:t xml:space="preserve"> </w:t>
      </w:r>
      <w:r w:rsidRPr="00FA0BC4">
        <w:rPr>
          <w:rFonts w:asciiTheme="minorHAnsi" w:hAnsiTheme="minorHAnsi" w:cstheme="minorHAnsi"/>
          <w:lang w:val="en-GB"/>
        </w:rPr>
        <w:t>Petrou,</w:t>
      </w:r>
      <w:r w:rsidR="00206609">
        <w:rPr>
          <w:rFonts w:asciiTheme="minorHAnsi" w:hAnsiTheme="minorHAnsi" w:cstheme="minorHAnsi"/>
          <w:lang w:val="en-GB"/>
        </w:rPr>
        <w:t xml:space="preserve"> </w:t>
      </w:r>
      <w:r w:rsidRPr="00FA0BC4">
        <w:rPr>
          <w:rFonts w:asciiTheme="minorHAnsi" w:hAnsiTheme="minorHAnsi" w:cstheme="minorHAnsi"/>
          <w:lang w:val="en-GB"/>
        </w:rPr>
        <w:t>A.,</w:t>
      </w:r>
      <w:r w:rsidR="00206609">
        <w:rPr>
          <w:rFonts w:asciiTheme="minorHAnsi" w:hAnsiTheme="minorHAnsi" w:cstheme="minorHAnsi"/>
          <w:lang w:val="en-GB"/>
        </w:rPr>
        <w:t xml:space="preserve"> </w:t>
      </w:r>
      <w:r w:rsidRPr="00FA0BC4">
        <w:rPr>
          <w:rFonts w:asciiTheme="minorHAnsi" w:hAnsiTheme="minorHAnsi" w:cstheme="minorHAnsi"/>
          <w:lang w:val="en-GB"/>
        </w:rPr>
        <w:t>Schif-feldrin,</w:t>
      </w:r>
      <w:r w:rsidR="00206609">
        <w:rPr>
          <w:rFonts w:asciiTheme="minorHAnsi" w:hAnsiTheme="minorHAnsi" w:cstheme="minorHAnsi"/>
          <w:lang w:val="en-GB"/>
        </w:rPr>
        <w:t xml:space="preserve"> </w:t>
      </w:r>
      <w:r w:rsidRPr="00FA0BC4">
        <w:rPr>
          <w:rFonts w:asciiTheme="minorHAnsi" w:hAnsiTheme="minorHAnsi" w:cstheme="minorHAnsi"/>
          <w:lang w:val="en-GB"/>
        </w:rPr>
        <w:t>J.,</w:t>
      </w:r>
      <w:r w:rsidR="00206609">
        <w:rPr>
          <w:rFonts w:asciiTheme="minorHAnsi" w:hAnsiTheme="minorHAnsi" w:cstheme="minorHAnsi"/>
          <w:lang w:val="en-GB"/>
        </w:rPr>
        <w:t xml:space="preserve"> </w:t>
      </w:r>
      <w:r w:rsidRPr="00FA0BC4">
        <w:rPr>
          <w:rFonts w:asciiTheme="minorHAnsi" w:hAnsiTheme="minorHAnsi" w:cstheme="minorHAnsi"/>
          <w:lang w:val="en-GB"/>
        </w:rPr>
        <w:t>Bailey,</w:t>
      </w:r>
      <w:r w:rsidR="00206609">
        <w:rPr>
          <w:rFonts w:asciiTheme="minorHAnsi" w:hAnsiTheme="minorHAnsi" w:cstheme="minorHAnsi"/>
          <w:lang w:val="en-GB"/>
        </w:rPr>
        <w:t xml:space="preserve"> </w:t>
      </w:r>
      <w:r w:rsidRPr="00FA0BC4">
        <w:rPr>
          <w:rFonts w:asciiTheme="minorHAnsi" w:hAnsiTheme="minorHAnsi" w:cstheme="minorHAnsi"/>
          <w:lang w:val="en-GB"/>
        </w:rPr>
        <w:t>A.M.</w:t>
      </w:r>
      <w:r w:rsidR="00206609">
        <w:rPr>
          <w:rFonts w:asciiTheme="minorHAnsi" w:hAnsiTheme="minorHAnsi" w:cstheme="minorHAnsi"/>
          <w:lang w:val="en-GB"/>
        </w:rPr>
        <w:t xml:space="preserve"> </w:t>
      </w:r>
      <w:r w:rsidRPr="00FA0BC4">
        <w:rPr>
          <w:rFonts w:asciiTheme="minorHAnsi" w:hAnsiTheme="minorHAnsi" w:cstheme="minorHAnsi"/>
          <w:lang w:val="en-GB"/>
        </w:rPr>
        <w:t>(2011).</w:t>
      </w:r>
      <w:r w:rsidR="00206609">
        <w:rPr>
          <w:rFonts w:asciiTheme="minorHAnsi" w:hAnsiTheme="minorHAnsi" w:cstheme="minorHAnsi"/>
          <w:lang w:val="en-GB"/>
        </w:rPr>
        <w:t xml:space="preserve"> </w:t>
      </w:r>
      <w:r w:rsidRPr="00FA0BC4">
        <w:rPr>
          <w:rFonts w:asciiTheme="minorHAnsi" w:hAnsiTheme="minorHAnsi" w:cstheme="minorHAnsi"/>
          <w:lang w:val="en-GB"/>
        </w:rPr>
        <w:t>Identi-fication</w:t>
      </w:r>
      <w:r w:rsidR="00206609">
        <w:rPr>
          <w:rFonts w:asciiTheme="minorHAnsi" w:hAnsiTheme="minorHAnsi" w:cstheme="minorHAnsi"/>
          <w:lang w:val="en-GB"/>
        </w:rPr>
        <w:t xml:space="preserve"> </w:t>
      </w:r>
      <w:r w:rsidRPr="00FA0BC4">
        <w:rPr>
          <w:rFonts w:asciiTheme="minorHAnsi" w:hAnsiTheme="minorHAnsi" w:cstheme="minorHAnsi"/>
          <w:lang w:val="en-GB"/>
        </w:rPr>
        <w:t>of</w:t>
      </w:r>
      <w:r w:rsidR="00206609">
        <w:rPr>
          <w:rFonts w:asciiTheme="minorHAnsi" w:hAnsiTheme="minorHAnsi" w:cstheme="minorHAnsi"/>
          <w:lang w:val="en-GB"/>
        </w:rPr>
        <w:t xml:space="preserve"> </w:t>
      </w:r>
      <w:r w:rsidRPr="00FA0BC4">
        <w:rPr>
          <w:rFonts w:asciiTheme="minorHAnsi" w:hAnsiTheme="minorHAnsi" w:cstheme="minorHAnsi"/>
          <w:lang w:val="en-GB"/>
        </w:rPr>
        <w:t>children</w:t>
      </w:r>
      <w:r w:rsidR="00206609">
        <w:rPr>
          <w:rFonts w:asciiTheme="minorHAnsi" w:hAnsiTheme="minorHAnsi" w:cstheme="minorHAnsi"/>
          <w:lang w:val="en-GB"/>
        </w:rPr>
        <w:t xml:space="preserve"> </w:t>
      </w:r>
      <w:r w:rsidRPr="00FA0BC4">
        <w:rPr>
          <w:rFonts w:asciiTheme="minorHAnsi" w:hAnsiTheme="minorHAnsi" w:cstheme="minorHAnsi"/>
          <w:lang w:val="en-GB"/>
        </w:rPr>
        <w:t>at</w:t>
      </w:r>
      <w:r w:rsidR="00206609">
        <w:rPr>
          <w:rFonts w:asciiTheme="minorHAnsi" w:hAnsiTheme="minorHAnsi" w:cstheme="minorHAnsi"/>
          <w:lang w:val="en-GB"/>
        </w:rPr>
        <w:t xml:space="preserve"> </w:t>
      </w:r>
      <w:r w:rsidRPr="00FA0BC4">
        <w:rPr>
          <w:rFonts w:asciiTheme="minorHAnsi" w:hAnsiTheme="minorHAnsi" w:cstheme="minorHAnsi"/>
          <w:lang w:val="en-GB"/>
        </w:rPr>
        <w:t>risk</w:t>
      </w:r>
      <w:r w:rsidR="00206609">
        <w:rPr>
          <w:rFonts w:asciiTheme="minorHAnsi" w:hAnsiTheme="minorHAnsi" w:cstheme="minorHAnsi"/>
          <w:lang w:val="en-GB"/>
        </w:rPr>
        <w:t xml:space="preserve"> </w:t>
      </w:r>
      <w:r w:rsidRPr="00FA0BC4">
        <w:rPr>
          <w:rFonts w:asciiTheme="minorHAnsi" w:hAnsiTheme="minorHAnsi" w:cstheme="minorHAnsi"/>
          <w:lang w:val="en-GB"/>
        </w:rPr>
        <w:t>of</w:t>
      </w:r>
      <w:r w:rsidR="00206609">
        <w:rPr>
          <w:rFonts w:asciiTheme="minorHAnsi" w:hAnsiTheme="minorHAnsi" w:cstheme="minorHAnsi"/>
          <w:lang w:val="en-GB"/>
        </w:rPr>
        <w:t xml:space="preserve"> </w:t>
      </w:r>
      <w:r w:rsidRPr="00FA0BC4">
        <w:rPr>
          <w:rFonts w:asciiTheme="minorHAnsi" w:hAnsiTheme="minorHAnsi" w:cstheme="minorHAnsi"/>
          <w:lang w:val="en-GB"/>
        </w:rPr>
        <w:t>dyslexia:</w:t>
      </w:r>
      <w:r w:rsidR="00206609">
        <w:rPr>
          <w:rFonts w:asciiTheme="minorHAnsi" w:hAnsiTheme="minorHAnsi" w:cstheme="minorHAnsi"/>
          <w:lang w:val="en-GB"/>
        </w:rPr>
        <w:t xml:space="preserve"> </w:t>
      </w:r>
      <w:r w:rsidRPr="00FA0BC4">
        <w:rPr>
          <w:rFonts w:asciiTheme="minorHAnsi" w:hAnsiTheme="minorHAnsi" w:cstheme="minorHAnsi"/>
          <w:lang w:val="en-GB"/>
        </w:rPr>
        <w:t>the</w:t>
      </w:r>
      <w:r w:rsidR="00206609">
        <w:rPr>
          <w:rFonts w:asciiTheme="minorHAnsi" w:hAnsiTheme="minorHAnsi" w:cstheme="minorHAnsi"/>
          <w:lang w:val="en-GB"/>
        </w:rPr>
        <w:t xml:space="preserve"> </w:t>
      </w:r>
      <w:r w:rsidRPr="00FA0BC4">
        <w:rPr>
          <w:rFonts w:asciiTheme="minorHAnsi" w:hAnsiTheme="minorHAnsi" w:cstheme="minorHAnsi"/>
          <w:lang w:val="en-GB"/>
        </w:rPr>
        <w:t>validity</w:t>
      </w:r>
      <w:r w:rsidR="00206609">
        <w:rPr>
          <w:rFonts w:asciiTheme="minorHAnsi" w:hAnsiTheme="minorHAnsi" w:cstheme="minorHAnsi"/>
          <w:lang w:val="en-GB"/>
        </w:rPr>
        <w:t xml:space="preserve"> </w:t>
      </w:r>
      <w:r w:rsidRPr="00FA0BC4">
        <w:rPr>
          <w:rFonts w:asciiTheme="minorHAnsi" w:hAnsiTheme="minorHAnsi" w:cstheme="minorHAnsi"/>
          <w:lang w:val="en-GB"/>
        </w:rPr>
        <w:t>of</w:t>
      </w:r>
      <w:r w:rsidR="00206609">
        <w:rPr>
          <w:rFonts w:asciiTheme="minorHAnsi" w:hAnsiTheme="minorHAnsi" w:cstheme="minorHAnsi"/>
          <w:lang w:val="en-GB"/>
        </w:rPr>
        <w:t xml:space="preserve"> </w:t>
      </w:r>
      <w:r w:rsidRPr="00FA0BC4">
        <w:rPr>
          <w:rFonts w:asciiTheme="minorHAnsi" w:hAnsiTheme="minorHAnsi" w:cstheme="minorHAnsi"/>
          <w:lang w:val="en-GB"/>
        </w:rPr>
        <w:t>teacher</w:t>
      </w:r>
      <w:r w:rsidR="00206609">
        <w:rPr>
          <w:rFonts w:asciiTheme="minorHAnsi" w:hAnsiTheme="minorHAnsi" w:cstheme="minorHAnsi"/>
          <w:lang w:val="en-GB"/>
        </w:rPr>
        <w:t xml:space="preserve"> </w:t>
      </w:r>
      <w:r w:rsidRPr="00FA0BC4">
        <w:rPr>
          <w:rFonts w:asciiTheme="minorHAnsi" w:hAnsiTheme="minorHAnsi" w:cstheme="minorHAnsi"/>
          <w:lang w:val="en-GB"/>
        </w:rPr>
        <w:t>judgments</w:t>
      </w:r>
      <w:r w:rsidR="00206609">
        <w:rPr>
          <w:rFonts w:asciiTheme="minorHAnsi" w:hAnsiTheme="minorHAnsi" w:cstheme="minorHAnsi"/>
          <w:lang w:val="en-GB"/>
        </w:rPr>
        <w:t xml:space="preserve"> </w:t>
      </w:r>
      <w:r w:rsidRPr="00FA0BC4">
        <w:rPr>
          <w:rFonts w:asciiTheme="minorHAnsi" w:hAnsiTheme="minorHAnsi" w:cstheme="minorHAnsi"/>
          <w:lang w:val="en-GB"/>
        </w:rPr>
        <w:t>using</w:t>
      </w:r>
      <w:r w:rsidR="00206609">
        <w:rPr>
          <w:rFonts w:asciiTheme="minorHAnsi" w:hAnsiTheme="minorHAnsi" w:cstheme="minorHAnsi"/>
          <w:lang w:val="en-GB"/>
        </w:rPr>
        <w:t xml:space="preserve"> </w:t>
      </w:r>
      <w:r w:rsidRPr="00FA0BC4">
        <w:rPr>
          <w:rFonts w:asciiTheme="minorHAnsi" w:hAnsiTheme="minorHAnsi" w:cstheme="minorHAnsi"/>
          <w:lang w:val="en-GB"/>
        </w:rPr>
        <w:t>‘Phonic</w:t>
      </w:r>
      <w:r w:rsidR="00206609">
        <w:rPr>
          <w:rFonts w:asciiTheme="minorHAnsi" w:hAnsiTheme="minorHAnsi" w:cstheme="minorHAnsi"/>
          <w:lang w:val="en-GB"/>
        </w:rPr>
        <w:t xml:space="preserve"> </w:t>
      </w:r>
      <w:r w:rsidRPr="00FA0BC4">
        <w:rPr>
          <w:rFonts w:asciiTheme="minorHAnsi" w:hAnsiTheme="minorHAnsi" w:cstheme="minorHAnsi"/>
          <w:lang w:val="en-GB"/>
        </w:rPr>
        <w:t>Phases’.</w:t>
      </w:r>
      <w:r w:rsidR="00206609">
        <w:rPr>
          <w:rFonts w:asciiTheme="minorHAnsi" w:hAnsiTheme="minorHAnsi" w:cstheme="minorHAnsi"/>
          <w:lang w:val="en-GB"/>
        </w:rPr>
        <w:t xml:space="preserve"> </w:t>
      </w:r>
      <w:r w:rsidRPr="00FA0BC4">
        <w:rPr>
          <w:rFonts w:asciiTheme="minorHAnsi" w:hAnsiTheme="minorHAnsi" w:cstheme="minorHAnsi"/>
          <w:i/>
          <w:lang w:val="en-GB"/>
        </w:rPr>
        <w:t>Journal</w:t>
      </w:r>
      <w:r w:rsidR="00206609">
        <w:rPr>
          <w:rFonts w:asciiTheme="minorHAnsi" w:hAnsiTheme="minorHAnsi" w:cstheme="minorHAnsi"/>
          <w:i/>
          <w:lang w:val="en-GB"/>
        </w:rPr>
        <w:t xml:space="preserve"> </w:t>
      </w:r>
      <w:r w:rsidRPr="00FA0BC4">
        <w:rPr>
          <w:rFonts w:asciiTheme="minorHAnsi" w:hAnsiTheme="minorHAnsi" w:cstheme="minorHAnsi"/>
          <w:i/>
          <w:lang w:val="en-GB"/>
        </w:rPr>
        <w:t>of</w:t>
      </w:r>
      <w:r w:rsidR="00206609">
        <w:rPr>
          <w:rFonts w:asciiTheme="minorHAnsi" w:hAnsiTheme="minorHAnsi" w:cstheme="minorHAnsi"/>
          <w:i/>
          <w:lang w:val="en-GB"/>
        </w:rPr>
        <w:t xml:space="preserve"> </w:t>
      </w:r>
      <w:r w:rsidRPr="00FA0BC4">
        <w:rPr>
          <w:rFonts w:asciiTheme="minorHAnsi" w:hAnsiTheme="minorHAnsi" w:cstheme="minorHAnsi"/>
          <w:i/>
          <w:lang w:val="en-GB"/>
        </w:rPr>
        <w:t>Research</w:t>
      </w:r>
      <w:r w:rsidR="00206609">
        <w:rPr>
          <w:rFonts w:asciiTheme="minorHAnsi" w:hAnsiTheme="minorHAnsi" w:cstheme="minorHAnsi"/>
          <w:i/>
          <w:lang w:val="en-GB"/>
        </w:rPr>
        <w:t xml:space="preserve"> </w:t>
      </w:r>
      <w:r w:rsidRPr="00FA0BC4">
        <w:rPr>
          <w:rFonts w:asciiTheme="minorHAnsi" w:hAnsiTheme="minorHAnsi" w:cstheme="minorHAnsi"/>
          <w:i/>
          <w:lang w:val="en-GB"/>
        </w:rPr>
        <w:t>in</w:t>
      </w:r>
      <w:r w:rsidR="00206609">
        <w:rPr>
          <w:rFonts w:asciiTheme="minorHAnsi" w:hAnsiTheme="minorHAnsi" w:cstheme="minorHAnsi"/>
          <w:i/>
          <w:lang w:val="en-GB"/>
        </w:rPr>
        <w:t xml:space="preserve"> </w:t>
      </w:r>
      <w:r w:rsidRPr="00FA0BC4">
        <w:rPr>
          <w:rFonts w:asciiTheme="minorHAnsi" w:hAnsiTheme="minorHAnsi" w:cstheme="minorHAnsi"/>
          <w:i/>
          <w:lang w:val="en-GB"/>
        </w:rPr>
        <w:t>Reading</w:t>
      </w:r>
      <w:r w:rsidRPr="00FA0BC4">
        <w:rPr>
          <w:rFonts w:asciiTheme="minorHAnsi" w:hAnsiTheme="minorHAnsi" w:cstheme="minorHAnsi"/>
          <w:lang w:val="en-GB"/>
        </w:rPr>
        <w:t>, 34(2),</w:t>
      </w:r>
      <w:r w:rsidR="006A0D35">
        <w:rPr>
          <w:rFonts w:asciiTheme="minorHAnsi" w:hAnsiTheme="minorHAnsi" w:cstheme="minorHAnsi"/>
          <w:lang w:val="en-GB"/>
        </w:rPr>
        <w:t xml:space="preserve"> </w:t>
      </w:r>
      <w:r w:rsidRPr="00FA0BC4">
        <w:rPr>
          <w:rFonts w:asciiTheme="minorHAnsi" w:hAnsiTheme="minorHAnsi" w:cstheme="minorHAnsi"/>
          <w:lang w:val="en-GB"/>
        </w:rPr>
        <w:t>157–170 .</w:t>
      </w:r>
    </w:p>
    <w:p w14:paraId="6E2FB20E" w14:textId="5E2D0488" w:rsidR="005D3A4D" w:rsidRPr="00FA0BC4" w:rsidRDefault="005D3A4D" w:rsidP="005D3A4D">
      <w:pPr>
        <w:spacing w:line="360" w:lineRule="auto"/>
        <w:rPr>
          <w:rFonts w:asciiTheme="minorHAnsi" w:hAnsiTheme="minorHAnsi" w:cstheme="minorHAnsi"/>
          <w:shd w:val="clear" w:color="auto" w:fill="FFFFFF"/>
          <w:lang w:val="pl-PL"/>
        </w:rPr>
      </w:pPr>
      <w:r w:rsidRPr="00FA0BC4">
        <w:rPr>
          <w:rFonts w:asciiTheme="minorHAnsi" w:hAnsiTheme="minorHAnsi" w:cstheme="minorHAnsi"/>
          <w:lang w:val="en-GB"/>
        </w:rPr>
        <w:t xml:space="preserve">Wiejak, K, Krasowicz-Kupis, G., Awramiuk, E. (2017). </w:t>
      </w:r>
      <w:r w:rsidRPr="00FA0BC4">
        <w:rPr>
          <w:rFonts w:asciiTheme="minorHAnsi" w:hAnsiTheme="minorHAnsi" w:cstheme="minorHAnsi"/>
          <w:shd w:val="clear" w:color="auto" w:fill="FFFFFF"/>
          <w:lang w:val="pl-PL"/>
        </w:rPr>
        <w:t xml:space="preserve">Językowe uwarunkowania wczesnych umiejętności czytania i pisania na podstawie oceny nauczyciela z wykorzystaniem Skali Prognoz Edukacyjnych IBE. </w:t>
      </w:r>
      <w:r w:rsidRPr="00FA0BC4">
        <w:rPr>
          <w:rFonts w:asciiTheme="minorHAnsi" w:hAnsiTheme="minorHAnsi" w:cstheme="minorHAnsi"/>
          <w:i/>
          <w:shd w:val="clear" w:color="auto" w:fill="FFFFFF"/>
          <w:lang w:val="pl-PL"/>
        </w:rPr>
        <w:t>Psychologia Wychowawcza</w:t>
      </w:r>
      <w:r w:rsidRPr="00FA0BC4">
        <w:rPr>
          <w:rFonts w:asciiTheme="minorHAnsi" w:hAnsiTheme="minorHAnsi" w:cstheme="minorHAnsi"/>
          <w:shd w:val="clear" w:color="auto" w:fill="FFFFFF"/>
          <w:lang w:val="pl-PL"/>
        </w:rPr>
        <w:t>, 11, 41–63.</w:t>
      </w:r>
    </w:p>
    <w:sectPr w:rsidR="005D3A4D" w:rsidRPr="00FA0BC4">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E2163" w14:textId="77777777" w:rsidR="00FF16D7" w:rsidRDefault="00FF16D7" w:rsidP="00AC60F0">
      <w:r>
        <w:separator/>
      </w:r>
    </w:p>
  </w:endnote>
  <w:endnote w:type="continuationSeparator" w:id="0">
    <w:p w14:paraId="0F7A7A8A" w14:textId="77777777" w:rsidR="00FF16D7" w:rsidRDefault="00FF16D7" w:rsidP="00AC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281760"/>
      <w:docPartObj>
        <w:docPartGallery w:val="Page Numbers (Bottom of Page)"/>
        <w:docPartUnique/>
      </w:docPartObj>
    </w:sdtPr>
    <w:sdtEndPr/>
    <w:sdtContent>
      <w:p w14:paraId="3450FFC3" w14:textId="207D4A00" w:rsidR="006A26C7" w:rsidRDefault="006A26C7">
        <w:pPr>
          <w:pStyle w:val="Stopka"/>
          <w:jc w:val="right"/>
        </w:pPr>
        <w:r>
          <w:fldChar w:fldCharType="begin"/>
        </w:r>
        <w:r>
          <w:instrText>PAGE   \* MERGEFORMAT</w:instrText>
        </w:r>
        <w:r>
          <w:fldChar w:fldCharType="separate"/>
        </w:r>
        <w:r w:rsidR="00862FFB" w:rsidRPr="00862FFB">
          <w:rPr>
            <w:noProof/>
            <w:lang w:val="pl-PL"/>
          </w:rPr>
          <w:t>21</w:t>
        </w:r>
        <w:r>
          <w:fldChar w:fldCharType="end"/>
        </w:r>
      </w:p>
    </w:sdtContent>
  </w:sdt>
  <w:p w14:paraId="2270B24F" w14:textId="77777777" w:rsidR="006A26C7" w:rsidRDefault="006A26C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BC826" w14:textId="77777777" w:rsidR="006A26C7" w:rsidRDefault="006A26C7" w:rsidP="006315E0">
    <w:pPr>
      <w:pStyle w:val="NormalnyWeb"/>
      <w:spacing w:before="0" w:beforeAutospacing="0" w:after="0" w:afterAutospacing="0"/>
      <w:rPr>
        <w:lang w:val="pl-PL" w:eastAsia="pl-PL"/>
      </w:rPr>
    </w:pPr>
    <w:r>
      <w:rPr>
        <w:rFonts w:ascii="Arial" w:hAnsi="Arial" w:cs="Arial"/>
        <w:b/>
        <w:bCs/>
        <w:color w:val="404040"/>
        <w:sz w:val="16"/>
        <w:szCs w:val="16"/>
      </w:rPr>
      <w:t>Instytut Badań Edukacyjnych </w:t>
    </w:r>
  </w:p>
  <w:p w14:paraId="756A2C4C" w14:textId="77777777" w:rsidR="006A26C7" w:rsidRDefault="006A26C7" w:rsidP="006315E0">
    <w:pPr>
      <w:pStyle w:val="NormalnyWeb"/>
      <w:spacing w:before="0" w:beforeAutospacing="0" w:after="0" w:afterAutospacing="0"/>
    </w:pPr>
    <w:r>
      <w:rPr>
        <w:rFonts w:ascii="Arial" w:hAnsi="Arial" w:cs="Arial"/>
        <w:color w:val="404040"/>
        <w:sz w:val="16"/>
        <w:szCs w:val="16"/>
      </w:rPr>
      <w:t xml:space="preserve">ul. Górczewska 8, 01-180 Warszawa | +48 22 241 71 00 | ibe@ibe.edu.pl | </w:t>
    </w:r>
    <w:r>
      <w:rPr>
        <w:rFonts w:ascii="Arial" w:hAnsi="Arial" w:cs="Arial"/>
        <w:color w:val="ED7D31"/>
        <w:sz w:val="16"/>
        <w:szCs w:val="16"/>
      </w:rPr>
      <w:t>www.ibe.edu.pl</w:t>
    </w:r>
  </w:p>
  <w:p w14:paraId="05325F4B" w14:textId="77777777" w:rsidR="006A26C7" w:rsidRDefault="006A26C7" w:rsidP="006315E0">
    <w:pPr>
      <w:pStyle w:val="NormalnyWeb"/>
      <w:spacing w:before="0" w:beforeAutospacing="0" w:after="0" w:afterAutospacing="0"/>
    </w:pPr>
    <w:r>
      <w:rPr>
        <w:rFonts w:ascii="Arial" w:hAnsi="Arial" w:cs="Arial"/>
        <w:color w:val="404040"/>
        <w:sz w:val="16"/>
        <w:szCs w:val="16"/>
      </w:rPr>
      <w:t>NIP: 525-000-86-95</w:t>
    </w:r>
  </w:p>
  <w:p w14:paraId="787E6123" w14:textId="77777777" w:rsidR="006A26C7" w:rsidRDefault="006A26C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721653"/>
      <w:docPartObj>
        <w:docPartGallery w:val="Page Numbers (Bottom of Page)"/>
        <w:docPartUnique/>
      </w:docPartObj>
    </w:sdtPr>
    <w:sdtEndPr/>
    <w:sdtContent>
      <w:p w14:paraId="7C7C6826" w14:textId="2588BB8E" w:rsidR="006A26C7" w:rsidRDefault="006A26C7">
        <w:pPr>
          <w:pStyle w:val="Stopka"/>
          <w:jc w:val="right"/>
        </w:pPr>
        <w:r>
          <w:fldChar w:fldCharType="begin"/>
        </w:r>
        <w:r>
          <w:instrText>PAGE   \* MERGEFORMAT</w:instrText>
        </w:r>
        <w:r>
          <w:fldChar w:fldCharType="separate"/>
        </w:r>
        <w:r w:rsidR="00862FFB" w:rsidRPr="00862FFB">
          <w:rPr>
            <w:noProof/>
            <w:lang w:val="pl-PL"/>
          </w:rPr>
          <w:t>110</w:t>
        </w:r>
        <w:r>
          <w:fldChar w:fldCharType="end"/>
        </w:r>
      </w:p>
    </w:sdtContent>
  </w:sdt>
  <w:p w14:paraId="4BB482A0" w14:textId="77777777" w:rsidR="006A26C7" w:rsidRDefault="006A26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A53B8" w14:textId="77777777" w:rsidR="00FF16D7" w:rsidRDefault="00FF16D7" w:rsidP="00AC60F0">
      <w:r>
        <w:separator/>
      </w:r>
    </w:p>
  </w:footnote>
  <w:footnote w:type="continuationSeparator" w:id="0">
    <w:p w14:paraId="385480CA" w14:textId="77777777" w:rsidR="00FF16D7" w:rsidRDefault="00FF16D7" w:rsidP="00AC6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0D74D" w14:textId="77777777" w:rsidR="006A26C7" w:rsidRDefault="006A26C7">
    <w:pPr>
      <w:pStyle w:val="Nagwek"/>
    </w:pPr>
  </w:p>
  <w:p w14:paraId="7D905A18" w14:textId="77777777" w:rsidR="006A26C7" w:rsidRDefault="006A26C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60B6A" w14:textId="77777777" w:rsidR="006A26C7" w:rsidRDefault="006A26C7">
    <w:pPr>
      <w:pStyle w:val="Nagwek"/>
    </w:pPr>
    <w:r>
      <w:rPr>
        <w:noProof/>
        <w:lang w:val="pl-PL" w:eastAsia="pl-PL"/>
      </w:rPr>
      <w:drawing>
        <wp:anchor distT="0" distB="0" distL="114300" distR="114300" simplePos="0" relativeHeight="251659264" behindDoc="1" locked="0" layoutInCell="1" allowOverlap="1" wp14:anchorId="4F8008BD" wp14:editId="7DDC182B">
          <wp:simplePos x="0" y="0"/>
          <wp:positionH relativeFrom="margin">
            <wp:posOffset>-190500</wp:posOffset>
          </wp:positionH>
          <wp:positionV relativeFrom="paragraph">
            <wp:posOffset>-244475</wp:posOffset>
          </wp:positionV>
          <wp:extent cx="2074545" cy="694690"/>
          <wp:effectExtent l="0" t="0" r="1905" b="0"/>
          <wp:wrapNone/>
          <wp:docPr id="17" name="Obraz 17" descr="logo-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 descr="logo-I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545" cy="694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6964" w14:textId="77777777" w:rsidR="006A26C7" w:rsidRDefault="006A26C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701"/>
    <w:multiLevelType w:val="hybridMultilevel"/>
    <w:tmpl w:val="CEE242F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685ED7"/>
    <w:multiLevelType w:val="hybridMultilevel"/>
    <w:tmpl w:val="5AACE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B008BB"/>
    <w:multiLevelType w:val="hybridMultilevel"/>
    <w:tmpl w:val="61CE72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133C76"/>
    <w:multiLevelType w:val="hybridMultilevel"/>
    <w:tmpl w:val="8C062E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9E41CC"/>
    <w:multiLevelType w:val="hybridMultilevel"/>
    <w:tmpl w:val="FC224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4B32F6"/>
    <w:multiLevelType w:val="multilevel"/>
    <w:tmpl w:val="747405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11674B9C"/>
    <w:multiLevelType w:val="hybridMultilevel"/>
    <w:tmpl w:val="DB701118"/>
    <w:lvl w:ilvl="0" w:tplc="1AE8A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AD32F3"/>
    <w:multiLevelType w:val="multilevel"/>
    <w:tmpl w:val="B54807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7B7188"/>
    <w:multiLevelType w:val="multilevel"/>
    <w:tmpl w:val="8AE2A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B83B8F"/>
    <w:multiLevelType w:val="multilevel"/>
    <w:tmpl w:val="4564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121043"/>
    <w:multiLevelType w:val="hybridMultilevel"/>
    <w:tmpl w:val="13F61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743C03"/>
    <w:multiLevelType w:val="hybridMultilevel"/>
    <w:tmpl w:val="02106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D53EF2"/>
    <w:multiLevelType w:val="multilevel"/>
    <w:tmpl w:val="F620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573F8D"/>
    <w:multiLevelType w:val="hybridMultilevel"/>
    <w:tmpl w:val="133A1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B43587A"/>
    <w:multiLevelType w:val="multilevel"/>
    <w:tmpl w:val="1DC80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BC67C1A"/>
    <w:multiLevelType w:val="hybridMultilevel"/>
    <w:tmpl w:val="81E6EFA4"/>
    <w:lvl w:ilvl="0" w:tplc="8EBA02DC">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D1045E"/>
    <w:multiLevelType w:val="hybridMultilevel"/>
    <w:tmpl w:val="58343B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6400AC"/>
    <w:multiLevelType w:val="hybridMultilevel"/>
    <w:tmpl w:val="F3941298"/>
    <w:lvl w:ilvl="0" w:tplc="8EBA02DC">
      <w:start w:val="1"/>
      <w:numFmt w:val="bullet"/>
      <w:lvlText w:val="-"/>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C94FA8"/>
    <w:multiLevelType w:val="hybridMultilevel"/>
    <w:tmpl w:val="317265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DA1E99"/>
    <w:multiLevelType w:val="hybridMultilevel"/>
    <w:tmpl w:val="01A80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B76F83"/>
    <w:multiLevelType w:val="hybridMultilevel"/>
    <w:tmpl w:val="AB8CCC0C"/>
    <w:lvl w:ilvl="0" w:tplc="8EBA02DC">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AD7BD1"/>
    <w:multiLevelType w:val="hybridMultilevel"/>
    <w:tmpl w:val="9F26121C"/>
    <w:lvl w:ilvl="0" w:tplc="0415000D">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2" w15:restartNumberingAfterBreak="0">
    <w:nsid w:val="3CB37185"/>
    <w:multiLevelType w:val="hybridMultilevel"/>
    <w:tmpl w:val="861450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CC6316B"/>
    <w:multiLevelType w:val="hybridMultilevel"/>
    <w:tmpl w:val="0FDA5DA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3E615632"/>
    <w:multiLevelType w:val="multilevel"/>
    <w:tmpl w:val="11982FAC"/>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551AEB"/>
    <w:multiLevelType w:val="multilevel"/>
    <w:tmpl w:val="C78A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2B4086"/>
    <w:multiLevelType w:val="multilevel"/>
    <w:tmpl w:val="1EEE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D12C15"/>
    <w:multiLevelType w:val="multilevel"/>
    <w:tmpl w:val="DF403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BA2C8B"/>
    <w:multiLevelType w:val="hybridMultilevel"/>
    <w:tmpl w:val="2ADEF8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3C3720"/>
    <w:multiLevelType w:val="multilevel"/>
    <w:tmpl w:val="8DD82E3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C342123"/>
    <w:multiLevelType w:val="hybridMultilevel"/>
    <w:tmpl w:val="E09EA676"/>
    <w:lvl w:ilvl="0" w:tplc="8EBA02DC">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0187336"/>
    <w:multiLevelType w:val="hybridMultilevel"/>
    <w:tmpl w:val="426A2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072D2D"/>
    <w:multiLevelType w:val="multilevel"/>
    <w:tmpl w:val="C762B0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522B7CA0"/>
    <w:multiLevelType w:val="hybridMultilevel"/>
    <w:tmpl w:val="C1B01AD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326225F"/>
    <w:multiLevelType w:val="hybridMultilevel"/>
    <w:tmpl w:val="B736245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55F159A6"/>
    <w:multiLevelType w:val="multilevel"/>
    <w:tmpl w:val="EA02F1BC"/>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9477B2"/>
    <w:multiLevelType w:val="hybridMultilevel"/>
    <w:tmpl w:val="8A1A9630"/>
    <w:lvl w:ilvl="0" w:tplc="8EBA02DC">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CF0313C"/>
    <w:multiLevelType w:val="hybridMultilevel"/>
    <w:tmpl w:val="FC0A9A7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6A014C"/>
    <w:multiLevelType w:val="hybridMultilevel"/>
    <w:tmpl w:val="EA78BD70"/>
    <w:lvl w:ilvl="0" w:tplc="8EBA02DC">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05035EE"/>
    <w:multiLevelType w:val="hybridMultilevel"/>
    <w:tmpl w:val="520871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219323D"/>
    <w:multiLevelType w:val="multilevel"/>
    <w:tmpl w:val="1F36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6E775C"/>
    <w:multiLevelType w:val="multilevel"/>
    <w:tmpl w:val="9956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F10E5B"/>
    <w:multiLevelType w:val="hybridMultilevel"/>
    <w:tmpl w:val="EA1CF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CA0A97"/>
    <w:multiLevelType w:val="hybridMultilevel"/>
    <w:tmpl w:val="EE50F582"/>
    <w:lvl w:ilvl="0" w:tplc="8EBA02DC">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00827AF"/>
    <w:multiLevelType w:val="multilevel"/>
    <w:tmpl w:val="50D8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9F5C77"/>
    <w:multiLevelType w:val="hybridMultilevel"/>
    <w:tmpl w:val="F7B46E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98F28E9"/>
    <w:multiLevelType w:val="hybridMultilevel"/>
    <w:tmpl w:val="46AEE3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B5834DA"/>
    <w:multiLevelType w:val="hybridMultilevel"/>
    <w:tmpl w:val="18A24066"/>
    <w:lvl w:ilvl="0" w:tplc="E998FE60">
      <w:start w:val="1"/>
      <w:numFmt w:val="lowerLetter"/>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CE24C35"/>
    <w:multiLevelType w:val="hybridMultilevel"/>
    <w:tmpl w:val="C2B65B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E391B3A"/>
    <w:multiLevelType w:val="multilevel"/>
    <w:tmpl w:val="8D0E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6005CB"/>
    <w:multiLevelType w:val="multilevel"/>
    <w:tmpl w:val="E1E6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24646B"/>
    <w:multiLevelType w:val="multilevel"/>
    <w:tmpl w:val="717E61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Times New Roman" w:hAnsi="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10"/>
  </w:num>
  <w:num w:numId="3">
    <w:abstractNumId w:val="27"/>
  </w:num>
  <w:num w:numId="4">
    <w:abstractNumId w:val="8"/>
  </w:num>
  <w:num w:numId="5">
    <w:abstractNumId w:val="14"/>
  </w:num>
  <w:num w:numId="6">
    <w:abstractNumId w:val="29"/>
  </w:num>
  <w:num w:numId="7">
    <w:abstractNumId w:val="1"/>
  </w:num>
  <w:num w:numId="8">
    <w:abstractNumId w:val="11"/>
  </w:num>
  <w:num w:numId="9">
    <w:abstractNumId w:val="32"/>
  </w:num>
  <w:num w:numId="10">
    <w:abstractNumId w:val="5"/>
  </w:num>
  <w:num w:numId="11">
    <w:abstractNumId w:val="37"/>
  </w:num>
  <w:num w:numId="12">
    <w:abstractNumId w:val="47"/>
  </w:num>
  <w:num w:numId="13">
    <w:abstractNumId w:val="0"/>
  </w:num>
  <w:num w:numId="14">
    <w:abstractNumId w:val="33"/>
  </w:num>
  <w:num w:numId="15">
    <w:abstractNumId w:val="48"/>
  </w:num>
  <w:num w:numId="16">
    <w:abstractNumId w:val="28"/>
  </w:num>
  <w:num w:numId="17">
    <w:abstractNumId w:val="31"/>
  </w:num>
  <w:num w:numId="18">
    <w:abstractNumId w:val="41"/>
  </w:num>
  <w:num w:numId="19">
    <w:abstractNumId w:val="40"/>
  </w:num>
  <w:num w:numId="20">
    <w:abstractNumId w:val="50"/>
  </w:num>
  <w:num w:numId="21">
    <w:abstractNumId w:val="25"/>
  </w:num>
  <w:num w:numId="22">
    <w:abstractNumId w:val="26"/>
  </w:num>
  <w:num w:numId="23">
    <w:abstractNumId w:val="44"/>
  </w:num>
  <w:num w:numId="24">
    <w:abstractNumId w:val="9"/>
  </w:num>
  <w:num w:numId="25">
    <w:abstractNumId w:val="49"/>
  </w:num>
  <w:num w:numId="26">
    <w:abstractNumId w:val="12"/>
  </w:num>
  <w:num w:numId="27">
    <w:abstractNumId w:val="51"/>
  </w:num>
  <w:num w:numId="28">
    <w:abstractNumId w:val="15"/>
  </w:num>
  <w:num w:numId="29">
    <w:abstractNumId w:val="30"/>
  </w:num>
  <w:num w:numId="30">
    <w:abstractNumId w:val="17"/>
  </w:num>
  <w:num w:numId="31">
    <w:abstractNumId w:val="38"/>
  </w:num>
  <w:num w:numId="32">
    <w:abstractNumId w:val="21"/>
  </w:num>
  <w:num w:numId="33">
    <w:abstractNumId w:val="16"/>
  </w:num>
  <w:num w:numId="34">
    <w:abstractNumId w:val="2"/>
  </w:num>
  <w:num w:numId="35">
    <w:abstractNumId w:val="45"/>
  </w:num>
  <w:num w:numId="36">
    <w:abstractNumId w:val="39"/>
  </w:num>
  <w:num w:numId="37">
    <w:abstractNumId w:val="18"/>
  </w:num>
  <w:num w:numId="38">
    <w:abstractNumId w:val="4"/>
  </w:num>
  <w:num w:numId="39">
    <w:abstractNumId w:val="46"/>
  </w:num>
  <w:num w:numId="40">
    <w:abstractNumId w:val="42"/>
  </w:num>
  <w:num w:numId="41">
    <w:abstractNumId w:val="43"/>
  </w:num>
  <w:num w:numId="42">
    <w:abstractNumId w:val="36"/>
  </w:num>
  <w:num w:numId="43">
    <w:abstractNumId w:val="20"/>
  </w:num>
  <w:num w:numId="44">
    <w:abstractNumId w:val="24"/>
  </w:num>
  <w:num w:numId="45">
    <w:abstractNumId w:val="35"/>
  </w:num>
  <w:num w:numId="46">
    <w:abstractNumId w:val="13"/>
  </w:num>
  <w:num w:numId="47">
    <w:abstractNumId w:val="6"/>
  </w:num>
  <w:num w:numId="48">
    <w:abstractNumId w:val="19"/>
  </w:num>
  <w:num w:numId="49">
    <w:abstractNumId w:val="3"/>
  </w:num>
  <w:num w:numId="50">
    <w:abstractNumId w:val="22"/>
  </w:num>
  <w:num w:numId="51">
    <w:abstractNumId w:val="34"/>
  </w:num>
  <w:num w:numId="52">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65"/>
    <w:rsid w:val="000058F3"/>
    <w:rsid w:val="0001183F"/>
    <w:rsid w:val="00020247"/>
    <w:rsid w:val="00024732"/>
    <w:rsid w:val="000272B4"/>
    <w:rsid w:val="000318E9"/>
    <w:rsid w:val="00046BC6"/>
    <w:rsid w:val="0005078C"/>
    <w:rsid w:val="00052600"/>
    <w:rsid w:val="000570F7"/>
    <w:rsid w:val="000610CE"/>
    <w:rsid w:val="00067636"/>
    <w:rsid w:val="00074E36"/>
    <w:rsid w:val="000A382F"/>
    <w:rsid w:val="000A3843"/>
    <w:rsid w:val="000C1DCB"/>
    <w:rsid w:val="000E4116"/>
    <w:rsid w:val="000F01DF"/>
    <w:rsid w:val="000F1665"/>
    <w:rsid w:val="000F3E3B"/>
    <w:rsid w:val="000F64E1"/>
    <w:rsid w:val="00107EB7"/>
    <w:rsid w:val="00112B91"/>
    <w:rsid w:val="001165A5"/>
    <w:rsid w:val="00123F6B"/>
    <w:rsid w:val="00141E64"/>
    <w:rsid w:val="0014289F"/>
    <w:rsid w:val="00144A90"/>
    <w:rsid w:val="00146BC6"/>
    <w:rsid w:val="00147AB8"/>
    <w:rsid w:val="0015511E"/>
    <w:rsid w:val="001746FC"/>
    <w:rsid w:val="00174AD4"/>
    <w:rsid w:val="00174EFE"/>
    <w:rsid w:val="00181C31"/>
    <w:rsid w:val="0018456A"/>
    <w:rsid w:val="00191AA8"/>
    <w:rsid w:val="001E0209"/>
    <w:rsid w:val="001F6639"/>
    <w:rsid w:val="00206609"/>
    <w:rsid w:val="00217D02"/>
    <w:rsid w:val="0023311B"/>
    <w:rsid w:val="0023319F"/>
    <w:rsid w:val="002340A4"/>
    <w:rsid w:val="002358D9"/>
    <w:rsid w:val="00236629"/>
    <w:rsid w:val="002453F4"/>
    <w:rsid w:val="0026167C"/>
    <w:rsid w:val="00265E77"/>
    <w:rsid w:val="00273A5B"/>
    <w:rsid w:val="00277FEB"/>
    <w:rsid w:val="0029759E"/>
    <w:rsid w:val="002A7548"/>
    <w:rsid w:val="002B6A4D"/>
    <w:rsid w:val="002D24E4"/>
    <w:rsid w:val="002F42F0"/>
    <w:rsid w:val="002F5BEB"/>
    <w:rsid w:val="002F76E7"/>
    <w:rsid w:val="0030728E"/>
    <w:rsid w:val="00317800"/>
    <w:rsid w:val="003213D4"/>
    <w:rsid w:val="00330159"/>
    <w:rsid w:val="00332C62"/>
    <w:rsid w:val="00341766"/>
    <w:rsid w:val="003419AE"/>
    <w:rsid w:val="00341C5D"/>
    <w:rsid w:val="00365B7A"/>
    <w:rsid w:val="00367A2B"/>
    <w:rsid w:val="003B1B65"/>
    <w:rsid w:val="003E331D"/>
    <w:rsid w:val="003F543A"/>
    <w:rsid w:val="004022C6"/>
    <w:rsid w:val="004213D1"/>
    <w:rsid w:val="0042617C"/>
    <w:rsid w:val="00444AFC"/>
    <w:rsid w:val="004470DD"/>
    <w:rsid w:val="00454411"/>
    <w:rsid w:val="00455AE6"/>
    <w:rsid w:val="0047702A"/>
    <w:rsid w:val="00490A43"/>
    <w:rsid w:val="00495A7A"/>
    <w:rsid w:val="004A311F"/>
    <w:rsid w:val="004A7B9D"/>
    <w:rsid w:val="004B3A14"/>
    <w:rsid w:val="004B792B"/>
    <w:rsid w:val="004C1C8B"/>
    <w:rsid w:val="004C7F36"/>
    <w:rsid w:val="004E4403"/>
    <w:rsid w:val="00503364"/>
    <w:rsid w:val="00503DD2"/>
    <w:rsid w:val="00510DD6"/>
    <w:rsid w:val="00515488"/>
    <w:rsid w:val="00520464"/>
    <w:rsid w:val="00540F27"/>
    <w:rsid w:val="00540FBE"/>
    <w:rsid w:val="005478BF"/>
    <w:rsid w:val="0055195D"/>
    <w:rsid w:val="005522D0"/>
    <w:rsid w:val="00567C37"/>
    <w:rsid w:val="00572E95"/>
    <w:rsid w:val="0058662B"/>
    <w:rsid w:val="005916E9"/>
    <w:rsid w:val="00594B26"/>
    <w:rsid w:val="005C6E39"/>
    <w:rsid w:val="005D3A4D"/>
    <w:rsid w:val="005D5573"/>
    <w:rsid w:val="005E2BC6"/>
    <w:rsid w:val="005E4962"/>
    <w:rsid w:val="005F0ADB"/>
    <w:rsid w:val="005F152D"/>
    <w:rsid w:val="006029A6"/>
    <w:rsid w:val="00605F4F"/>
    <w:rsid w:val="00613CE0"/>
    <w:rsid w:val="0061682E"/>
    <w:rsid w:val="006315E0"/>
    <w:rsid w:val="006426D0"/>
    <w:rsid w:val="006507DB"/>
    <w:rsid w:val="00671BAF"/>
    <w:rsid w:val="0067213A"/>
    <w:rsid w:val="0067496D"/>
    <w:rsid w:val="00675B83"/>
    <w:rsid w:val="0068137E"/>
    <w:rsid w:val="006A0D35"/>
    <w:rsid w:val="006A26C7"/>
    <w:rsid w:val="006A39B2"/>
    <w:rsid w:val="006A39F7"/>
    <w:rsid w:val="006A7DF0"/>
    <w:rsid w:val="006B725D"/>
    <w:rsid w:val="006D41A6"/>
    <w:rsid w:val="006D5B4E"/>
    <w:rsid w:val="006E0D72"/>
    <w:rsid w:val="006E3169"/>
    <w:rsid w:val="006F1D25"/>
    <w:rsid w:val="006F5736"/>
    <w:rsid w:val="006F5926"/>
    <w:rsid w:val="006F7408"/>
    <w:rsid w:val="00701FA6"/>
    <w:rsid w:val="007044D5"/>
    <w:rsid w:val="00717435"/>
    <w:rsid w:val="00730B5D"/>
    <w:rsid w:val="0074722B"/>
    <w:rsid w:val="00753C64"/>
    <w:rsid w:val="00757810"/>
    <w:rsid w:val="00772BCA"/>
    <w:rsid w:val="00774F05"/>
    <w:rsid w:val="007750CA"/>
    <w:rsid w:val="00782E7A"/>
    <w:rsid w:val="00794797"/>
    <w:rsid w:val="007A0D02"/>
    <w:rsid w:val="007B698B"/>
    <w:rsid w:val="007C7DCF"/>
    <w:rsid w:val="007F4A38"/>
    <w:rsid w:val="00804E28"/>
    <w:rsid w:val="00812A0D"/>
    <w:rsid w:val="008154F0"/>
    <w:rsid w:val="008235BF"/>
    <w:rsid w:val="00830556"/>
    <w:rsid w:val="00834389"/>
    <w:rsid w:val="0083521B"/>
    <w:rsid w:val="008535ED"/>
    <w:rsid w:val="00862FFB"/>
    <w:rsid w:val="0086317E"/>
    <w:rsid w:val="00886BAC"/>
    <w:rsid w:val="0089707A"/>
    <w:rsid w:val="008A7056"/>
    <w:rsid w:val="008C299C"/>
    <w:rsid w:val="008D2C73"/>
    <w:rsid w:val="008D5B48"/>
    <w:rsid w:val="008E11C5"/>
    <w:rsid w:val="008F3394"/>
    <w:rsid w:val="008F6ACE"/>
    <w:rsid w:val="00900891"/>
    <w:rsid w:val="009121AC"/>
    <w:rsid w:val="009307D3"/>
    <w:rsid w:val="00930EA2"/>
    <w:rsid w:val="009325DB"/>
    <w:rsid w:val="00942F9A"/>
    <w:rsid w:val="00952FD1"/>
    <w:rsid w:val="00961A9F"/>
    <w:rsid w:val="00965804"/>
    <w:rsid w:val="00977409"/>
    <w:rsid w:val="009D4620"/>
    <w:rsid w:val="009F7594"/>
    <w:rsid w:val="009F7895"/>
    <w:rsid w:val="00A04346"/>
    <w:rsid w:val="00A07F0A"/>
    <w:rsid w:val="00A16FF7"/>
    <w:rsid w:val="00A23574"/>
    <w:rsid w:val="00A32A41"/>
    <w:rsid w:val="00A76F01"/>
    <w:rsid w:val="00A95285"/>
    <w:rsid w:val="00A97120"/>
    <w:rsid w:val="00AA4825"/>
    <w:rsid w:val="00AB1FDD"/>
    <w:rsid w:val="00AC0FE3"/>
    <w:rsid w:val="00AC60F0"/>
    <w:rsid w:val="00AD3628"/>
    <w:rsid w:val="00AE293C"/>
    <w:rsid w:val="00AF2922"/>
    <w:rsid w:val="00B00711"/>
    <w:rsid w:val="00B10680"/>
    <w:rsid w:val="00B20DB5"/>
    <w:rsid w:val="00B223C5"/>
    <w:rsid w:val="00B27D79"/>
    <w:rsid w:val="00B318AF"/>
    <w:rsid w:val="00B349DF"/>
    <w:rsid w:val="00B35C79"/>
    <w:rsid w:val="00B50AF7"/>
    <w:rsid w:val="00B50D49"/>
    <w:rsid w:val="00B57537"/>
    <w:rsid w:val="00B62089"/>
    <w:rsid w:val="00B708BE"/>
    <w:rsid w:val="00B70BC3"/>
    <w:rsid w:val="00B76C96"/>
    <w:rsid w:val="00B8044D"/>
    <w:rsid w:val="00BB16D4"/>
    <w:rsid w:val="00BB3995"/>
    <w:rsid w:val="00BB4058"/>
    <w:rsid w:val="00BE0D1A"/>
    <w:rsid w:val="00BE3915"/>
    <w:rsid w:val="00BF2175"/>
    <w:rsid w:val="00BF52D0"/>
    <w:rsid w:val="00C00E16"/>
    <w:rsid w:val="00C277F6"/>
    <w:rsid w:val="00C417DE"/>
    <w:rsid w:val="00C50FCD"/>
    <w:rsid w:val="00C5134B"/>
    <w:rsid w:val="00C574A2"/>
    <w:rsid w:val="00C748BC"/>
    <w:rsid w:val="00C80FE0"/>
    <w:rsid w:val="00C86C87"/>
    <w:rsid w:val="00C96E64"/>
    <w:rsid w:val="00CA2016"/>
    <w:rsid w:val="00CB32BF"/>
    <w:rsid w:val="00CB7516"/>
    <w:rsid w:val="00CB7635"/>
    <w:rsid w:val="00CC3509"/>
    <w:rsid w:val="00CC7DA7"/>
    <w:rsid w:val="00CD3D5E"/>
    <w:rsid w:val="00D03BDB"/>
    <w:rsid w:val="00D12F8E"/>
    <w:rsid w:val="00D136FA"/>
    <w:rsid w:val="00D16214"/>
    <w:rsid w:val="00D163CB"/>
    <w:rsid w:val="00D17F23"/>
    <w:rsid w:val="00D224BD"/>
    <w:rsid w:val="00D34AC8"/>
    <w:rsid w:val="00D34D90"/>
    <w:rsid w:val="00D54521"/>
    <w:rsid w:val="00D54B8C"/>
    <w:rsid w:val="00D56F3D"/>
    <w:rsid w:val="00D571B0"/>
    <w:rsid w:val="00DA343A"/>
    <w:rsid w:val="00DB1F56"/>
    <w:rsid w:val="00DB23F5"/>
    <w:rsid w:val="00DD34CE"/>
    <w:rsid w:val="00DE016B"/>
    <w:rsid w:val="00DE6341"/>
    <w:rsid w:val="00DF31A7"/>
    <w:rsid w:val="00E11923"/>
    <w:rsid w:val="00E15655"/>
    <w:rsid w:val="00E213CA"/>
    <w:rsid w:val="00E23EBD"/>
    <w:rsid w:val="00E320B7"/>
    <w:rsid w:val="00E356BE"/>
    <w:rsid w:val="00E37CED"/>
    <w:rsid w:val="00E66DC3"/>
    <w:rsid w:val="00E701DA"/>
    <w:rsid w:val="00E72423"/>
    <w:rsid w:val="00E811AE"/>
    <w:rsid w:val="00EA582E"/>
    <w:rsid w:val="00EA62E0"/>
    <w:rsid w:val="00EB0E34"/>
    <w:rsid w:val="00EB2159"/>
    <w:rsid w:val="00EB4269"/>
    <w:rsid w:val="00EC21AB"/>
    <w:rsid w:val="00ED7169"/>
    <w:rsid w:val="00EF3827"/>
    <w:rsid w:val="00EF6FD2"/>
    <w:rsid w:val="00F00243"/>
    <w:rsid w:val="00F026C7"/>
    <w:rsid w:val="00F05CB4"/>
    <w:rsid w:val="00F1533E"/>
    <w:rsid w:val="00F15BA2"/>
    <w:rsid w:val="00F627DD"/>
    <w:rsid w:val="00F671B4"/>
    <w:rsid w:val="00F71153"/>
    <w:rsid w:val="00F825FE"/>
    <w:rsid w:val="00F84A50"/>
    <w:rsid w:val="00FA0BC4"/>
    <w:rsid w:val="00FA0E29"/>
    <w:rsid w:val="00FA55C4"/>
    <w:rsid w:val="00FB1260"/>
    <w:rsid w:val="00FB2FDB"/>
    <w:rsid w:val="00FB4A4F"/>
    <w:rsid w:val="00FB5020"/>
    <w:rsid w:val="00FC386B"/>
    <w:rsid w:val="00FF1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149A4"/>
  <w15:chartTrackingRefBased/>
  <w15:docId w15:val="{0D445B82-3A59-4D57-BA8F-D655689C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1665"/>
    <w:rPr>
      <w:rFonts w:ascii="Times New Roman" w:eastAsia="Times New Roman" w:hAnsi="Times New Roman" w:cs="Times New Roman"/>
      <w:sz w:val="24"/>
      <w:szCs w:val="24"/>
      <w:lang w:val="pt-PT" w:eastAsia="pt-PT"/>
    </w:rPr>
  </w:style>
  <w:style w:type="paragraph" w:styleId="Nagwek1">
    <w:name w:val="heading 1"/>
    <w:basedOn w:val="Normalny"/>
    <w:next w:val="Normalny"/>
    <w:link w:val="Nagwek1Znak"/>
    <w:uiPriority w:val="9"/>
    <w:qFormat/>
    <w:rsid w:val="000F16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C60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5F0ADB"/>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unhideWhenUsed/>
    <w:qFormat/>
    <w:rsid w:val="00AC60F0"/>
    <w:pPr>
      <w:keepNext/>
      <w:keepLines/>
      <w:spacing w:before="240" w:after="40" w:line="360" w:lineRule="auto"/>
      <w:jc w:val="both"/>
      <w:outlineLvl w:val="3"/>
    </w:pPr>
    <w:rPr>
      <w:b/>
      <w:lang w:val="pl-PL" w:eastAsia="pl-PL"/>
    </w:rPr>
  </w:style>
  <w:style w:type="paragraph" w:styleId="Nagwek5">
    <w:name w:val="heading 5"/>
    <w:basedOn w:val="Normalny"/>
    <w:next w:val="Normalny"/>
    <w:link w:val="Nagwek5Znak"/>
    <w:uiPriority w:val="9"/>
    <w:semiHidden/>
    <w:unhideWhenUsed/>
    <w:qFormat/>
    <w:rsid w:val="00AC60F0"/>
    <w:pPr>
      <w:keepNext/>
      <w:keepLines/>
      <w:spacing w:before="220" w:after="40" w:line="360" w:lineRule="auto"/>
      <w:jc w:val="both"/>
      <w:outlineLvl w:val="4"/>
    </w:pPr>
    <w:rPr>
      <w:b/>
      <w:sz w:val="22"/>
      <w:szCs w:val="22"/>
      <w:lang w:val="pl-PL" w:eastAsia="pl-PL"/>
    </w:rPr>
  </w:style>
  <w:style w:type="paragraph" w:styleId="Nagwek6">
    <w:name w:val="heading 6"/>
    <w:basedOn w:val="Normalny"/>
    <w:next w:val="Normalny"/>
    <w:link w:val="Nagwek6Znak"/>
    <w:uiPriority w:val="9"/>
    <w:semiHidden/>
    <w:unhideWhenUsed/>
    <w:qFormat/>
    <w:rsid w:val="00AC60F0"/>
    <w:pPr>
      <w:keepNext/>
      <w:keepLines/>
      <w:spacing w:before="200" w:after="40" w:line="360" w:lineRule="auto"/>
      <w:jc w:val="both"/>
      <w:outlineLvl w:val="5"/>
    </w:pPr>
    <w:rPr>
      <w:b/>
      <w:sz w:val="20"/>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F1665"/>
    <w:rPr>
      <w:rFonts w:asciiTheme="majorHAnsi" w:eastAsiaTheme="majorEastAsia" w:hAnsiTheme="majorHAnsi" w:cstheme="majorBidi"/>
      <w:color w:val="2E74B5" w:themeColor="accent1" w:themeShade="BF"/>
      <w:sz w:val="32"/>
      <w:szCs w:val="32"/>
      <w:lang w:val="pt-PT" w:eastAsia="pt-PT"/>
    </w:rPr>
  </w:style>
  <w:style w:type="character" w:customStyle="1" w:styleId="Nagwek2Znak">
    <w:name w:val="Nagłówek 2 Znak"/>
    <w:basedOn w:val="Domylnaczcionkaakapitu"/>
    <w:link w:val="Nagwek2"/>
    <w:uiPriority w:val="9"/>
    <w:rsid w:val="00AC60F0"/>
    <w:rPr>
      <w:rFonts w:asciiTheme="majorHAnsi" w:eastAsiaTheme="majorEastAsia" w:hAnsiTheme="majorHAnsi" w:cstheme="majorBidi"/>
      <w:color w:val="2E74B5" w:themeColor="accent1" w:themeShade="BF"/>
      <w:sz w:val="26"/>
      <w:szCs w:val="26"/>
      <w:lang w:val="pt-PT" w:eastAsia="pt-PT"/>
    </w:rPr>
  </w:style>
  <w:style w:type="character" w:customStyle="1" w:styleId="Nagwek3Znak">
    <w:name w:val="Nagłówek 3 Znak"/>
    <w:basedOn w:val="Domylnaczcionkaakapitu"/>
    <w:link w:val="Nagwek3"/>
    <w:uiPriority w:val="9"/>
    <w:rsid w:val="005F0ADB"/>
    <w:rPr>
      <w:rFonts w:asciiTheme="majorHAnsi" w:eastAsiaTheme="majorEastAsia" w:hAnsiTheme="majorHAnsi" w:cstheme="majorBidi"/>
      <w:color w:val="1F4D78" w:themeColor="accent1" w:themeShade="7F"/>
      <w:sz w:val="24"/>
      <w:szCs w:val="24"/>
      <w:lang w:val="pt-PT" w:eastAsia="pt-PT"/>
    </w:rPr>
  </w:style>
  <w:style w:type="character" w:customStyle="1" w:styleId="Nagwek4Znak">
    <w:name w:val="Nagłówek 4 Znak"/>
    <w:basedOn w:val="Domylnaczcionkaakapitu"/>
    <w:link w:val="Nagwek4"/>
    <w:uiPriority w:val="9"/>
    <w:rsid w:val="00AC60F0"/>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uiPriority w:val="9"/>
    <w:semiHidden/>
    <w:rsid w:val="00AC60F0"/>
    <w:rPr>
      <w:rFonts w:ascii="Times New Roman" w:eastAsia="Times New Roman" w:hAnsi="Times New Roman" w:cs="Times New Roman"/>
      <w:b/>
      <w:lang w:eastAsia="pl-PL"/>
    </w:rPr>
  </w:style>
  <w:style w:type="character" w:customStyle="1" w:styleId="Nagwek6Znak">
    <w:name w:val="Nagłówek 6 Znak"/>
    <w:basedOn w:val="Domylnaczcionkaakapitu"/>
    <w:link w:val="Nagwek6"/>
    <w:uiPriority w:val="9"/>
    <w:semiHidden/>
    <w:rsid w:val="00AC60F0"/>
    <w:rPr>
      <w:rFonts w:ascii="Times New Roman" w:eastAsia="Times New Roman" w:hAnsi="Times New Roman" w:cs="Times New Roman"/>
      <w:b/>
      <w:sz w:val="20"/>
      <w:szCs w:val="20"/>
      <w:lang w:eastAsia="pl-PL"/>
    </w:rPr>
  </w:style>
  <w:style w:type="character" w:styleId="Hipercze">
    <w:name w:val="Hyperlink"/>
    <w:uiPriority w:val="99"/>
    <w:rsid w:val="000F1665"/>
    <w:rPr>
      <w:color w:val="0000FF"/>
      <w:u w:val="single"/>
    </w:rPr>
  </w:style>
  <w:style w:type="character" w:styleId="Uwydatnienie">
    <w:name w:val="Emphasis"/>
    <w:basedOn w:val="Domylnaczcionkaakapitu"/>
    <w:uiPriority w:val="20"/>
    <w:qFormat/>
    <w:rsid w:val="005F0ADB"/>
    <w:rPr>
      <w:i/>
      <w:iCs/>
    </w:rPr>
  </w:style>
  <w:style w:type="paragraph" w:styleId="Akapitzlist">
    <w:name w:val="List Paragraph"/>
    <w:basedOn w:val="Normalny"/>
    <w:uiPriority w:val="34"/>
    <w:qFormat/>
    <w:rsid w:val="000F3E3B"/>
    <w:pPr>
      <w:ind w:left="720"/>
      <w:contextualSpacing/>
    </w:pPr>
  </w:style>
  <w:style w:type="paragraph" w:styleId="Nagwek">
    <w:name w:val="header"/>
    <w:basedOn w:val="Normalny"/>
    <w:link w:val="NagwekZnak"/>
    <w:uiPriority w:val="99"/>
    <w:unhideWhenUsed/>
    <w:rsid w:val="00AC60F0"/>
    <w:pPr>
      <w:tabs>
        <w:tab w:val="center" w:pos="4536"/>
        <w:tab w:val="right" w:pos="9072"/>
      </w:tabs>
    </w:pPr>
  </w:style>
  <w:style w:type="character" w:customStyle="1" w:styleId="NagwekZnak">
    <w:name w:val="Nagłówek Znak"/>
    <w:basedOn w:val="Domylnaczcionkaakapitu"/>
    <w:link w:val="Nagwek"/>
    <w:uiPriority w:val="99"/>
    <w:rsid w:val="00AC60F0"/>
    <w:rPr>
      <w:rFonts w:ascii="Times New Roman" w:eastAsia="Times New Roman" w:hAnsi="Times New Roman" w:cs="Times New Roman"/>
      <w:sz w:val="24"/>
      <w:szCs w:val="24"/>
      <w:lang w:val="pt-PT" w:eastAsia="pt-PT"/>
    </w:rPr>
  </w:style>
  <w:style w:type="paragraph" w:styleId="Stopka">
    <w:name w:val="footer"/>
    <w:basedOn w:val="Normalny"/>
    <w:link w:val="StopkaZnak"/>
    <w:uiPriority w:val="99"/>
    <w:unhideWhenUsed/>
    <w:rsid w:val="00AC60F0"/>
    <w:pPr>
      <w:tabs>
        <w:tab w:val="center" w:pos="4536"/>
        <w:tab w:val="right" w:pos="9072"/>
      </w:tabs>
    </w:pPr>
  </w:style>
  <w:style w:type="character" w:customStyle="1" w:styleId="StopkaZnak">
    <w:name w:val="Stopka Znak"/>
    <w:basedOn w:val="Domylnaczcionkaakapitu"/>
    <w:link w:val="Stopka"/>
    <w:uiPriority w:val="99"/>
    <w:rsid w:val="00AC60F0"/>
    <w:rPr>
      <w:rFonts w:ascii="Times New Roman" w:eastAsia="Times New Roman" w:hAnsi="Times New Roman" w:cs="Times New Roman"/>
      <w:sz w:val="24"/>
      <w:szCs w:val="24"/>
      <w:lang w:val="pt-PT" w:eastAsia="pt-PT"/>
    </w:rPr>
  </w:style>
  <w:style w:type="paragraph" w:customStyle="1" w:styleId="Podstawowyakapit">
    <w:name w:val="[Podstawowy akapit]"/>
    <w:basedOn w:val="Normalny"/>
    <w:uiPriority w:val="99"/>
    <w:rsid w:val="00AC60F0"/>
    <w:pPr>
      <w:autoSpaceDE w:val="0"/>
      <w:autoSpaceDN w:val="0"/>
      <w:adjustRightInd w:val="0"/>
      <w:spacing w:line="288" w:lineRule="auto"/>
      <w:textAlignment w:val="center"/>
    </w:pPr>
    <w:rPr>
      <w:rFonts w:ascii="MinionPro-Regular" w:eastAsia="Calibri" w:hAnsi="MinionPro-Regular" w:cs="MinionPro-Regular"/>
      <w:color w:val="000000"/>
      <w:lang w:val="pl-PL" w:eastAsia="en-US"/>
    </w:rPr>
  </w:style>
  <w:style w:type="character" w:styleId="Odwoaniedokomentarza">
    <w:name w:val="annotation reference"/>
    <w:basedOn w:val="Domylnaczcionkaakapitu"/>
    <w:uiPriority w:val="99"/>
    <w:unhideWhenUsed/>
    <w:rsid w:val="00AC60F0"/>
    <w:rPr>
      <w:sz w:val="16"/>
      <w:szCs w:val="16"/>
    </w:rPr>
  </w:style>
  <w:style w:type="character" w:styleId="UyteHipercze">
    <w:name w:val="FollowedHyperlink"/>
    <w:basedOn w:val="Domylnaczcionkaakapitu"/>
    <w:uiPriority w:val="99"/>
    <w:semiHidden/>
    <w:unhideWhenUsed/>
    <w:rsid w:val="00AC60F0"/>
    <w:rPr>
      <w:color w:val="954F72" w:themeColor="followedHyperlink"/>
      <w:u w:val="single"/>
    </w:rPr>
  </w:style>
  <w:style w:type="paragraph" w:customStyle="1" w:styleId="msonormal0">
    <w:name w:val="msonormal"/>
    <w:basedOn w:val="Normalny"/>
    <w:rsid w:val="00AC60F0"/>
    <w:pPr>
      <w:spacing w:before="100" w:beforeAutospacing="1" w:after="100" w:afterAutospacing="1"/>
    </w:pPr>
  </w:style>
  <w:style w:type="paragraph" w:styleId="NormalnyWeb">
    <w:name w:val="Normal (Web)"/>
    <w:basedOn w:val="Normalny"/>
    <w:uiPriority w:val="99"/>
    <w:unhideWhenUsed/>
    <w:rsid w:val="00AC60F0"/>
    <w:pPr>
      <w:spacing w:before="100" w:beforeAutospacing="1" w:after="100" w:afterAutospacing="1"/>
    </w:pPr>
  </w:style>
  <w:style w:type="paragraph" w:styleId="Spistreci1">
    <w:name w:val="toc 1"/>
    <w:basedOn w:val="Normalny"/>
    <w:next w:val="Normalny"/>
    <w:autoRedefine/>
    <w:uiPriority w:val="39"/>
    <w:unhideWhenUsed/>
    <w:rsid w:val="00AC60F0"/>
    <w:pPr>
      <w:spacing w:after="100" w:line="360" w:lineRule="auto"/>
      <w:jc w:val="both"/>
    </w:pPr>
    <w:rPr>
      <w:lang w:val="pl-PL" w:eastAsia="pl-PL"/>
    </w:rPr>
  </w:style>
  <w:style w:type="paragraph" w:styleId="Tytu">
    <w:name w:val="Title"/>
    <w:basedOn w:val="Normalny"/>
    <w:next w:val="Normalny"/>
    <w:link w:val="TytuZnak"/>
    <w:uiPriority w:val="10"/>
    <w:qFormat/>
    <w:rsid w:val="00AC60F0"/>
    <w:pPr>
      <w:contextualSpacing/>
      <w:jc w:val="both"/>
    </w:pPr>
    <w:rPr>
      <w:rFonts w:asciiTheme="majorHAnsi" w:eastAsiaTheme="majorEastAsia" w:hAnsiTheme="majorHAnsi" w:cstheme="majorBidi"/>
      <w:spacing w:val="-10"/>
      <w:kern w:val="28"/>
      <w:sz w:val="56"/>
      <w:szCs w:val="56"/>
      <w:lang w:val="pl-PL" w:eastAsia="pl-PL"/>
    </w:rPr>
  </w:style>
  <w:style w:type="character" w:customStyle="1" w:styleId="TytuZnak">
    <w:name w:val="Tytuł Znak"/>
    <w:basedOn w:val="Domylnaczcionkaakapitu"/>
    <w:link w:val="Tytu"/>
    <w:uiPriority w:val="10"/>
    <w:rsid w:val="00AC60F0"/>
    <w:rPr>
      <w:rFonts w:asciiTheme="majorHAnsi" w:eastAsiaTheme="majorEastAsia" w:hAnsiTheme="majorHAnsi" w:cstheme="majorBidi"/>
      <w:spacing w:val="-10"/>
      <w:kern w:val="28"/>
      <w:sz w:val="56"/>
      <w:szCs w:val="56"/>
      <w:lang w:eastAsia="pl-PL"/>
    </w:rPr>
  </w:style>
  <w:style w:type="paragraph" w:styleId="Podtytu">
    <w:name w:val="Subtitle"/>
    <w:basedOn w:val="Normalny"/>
    <w:next w:val="Normalny"/>
    <w:link w:val="PodtytuZnak"/>
    <w:uiPriority w:val="11"/>
    <w:qFormat/>
    <w:rsid w:val="00AC60F0"/>
    <w:pPr>
      <w:keepNext/>
      <w:keepLines/>
      <w:spacing w:before="360" w:after="80" w:line="360" w:lineRule="auto"/>
      <w:jc w:val="both"/>
    </w:pPr>
    <w:rPr>
      <w:rFonts w:ascii="Georgia" w:eastAsia="Georgia" w:hAnsi="Georgia" w:cs="Georgia"/>
      <w:i/>
      <w:color w:val="666666"/>
      <w:sz w:val="48"/>
      <w:szCs w:val="48"/>
      <w:lang w:val="pl-PL" w:eastAsia="pl-PL"/>
    </w:rPr>
  </w:style>
  <w:style w:type="character" w:customStyle="1" w:styleId="PodtytuZnak">
    <w:name w:val="Podtytuł Znak"/>
    <w:basedOn w:val="Domylnaczcionkaakapitu"/>
    <w:link w:val="Podtytu"/>
    <w:uiPriority w:val="11"/>
    <w:rsid w:val="00AC60F0"/>
    <w:rPr>
      <w:rFonts w:ascii="Georgia" w:eastAsia="Georgia" w:hAnsi="Georgia" w:cs="Georgia"/>
      <w:i/>
      <w:color w:val="666666"/>
      <w:sz w:val="48"/>
      <w:szCs w:val="48"/>
      <w:lang w:eastAsia="pl-PL"/>
    </w:rPr>
  </w:style>
  <w:style w:type="paragraph" w:styleId="Nagwekspisutreci">
    <w:name w:val="TOC Heading"/>
    <w:basedOn w:val="Nagwek1"/>
    <w:next w:val="Normalny"/>
    <w:uiPriority w:val="39"/>
    <w:unhideWhenUsed/>
    <w:qFormat/>
    <w:rsid w:val="00AC60F0"/>
    <w:pPr>
      <w:spacing w:line="256" w:lineRule="auto"/>
      <w:outlineLvl w:val="9"/>
    </w:pPr>
    <w:rPr>
      <w:lang w:val="pl-PL" w:eastAsia="pl-PL"/>
    </w:rPr>
  </w:style>
  <w:style w:type="table" w:styleId="Tabelasiatki4akcent4">
    <w:name w:val="Grid Table 4 Accent 4"/>
    <w:basedOn w:val="Standardowy"/>
    <w:uiPriority w:val="49"/>
    <w:rsid w:val="00AC60F0"/>
    <w:pPr>
      <w:spacing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a">
    <w:name w:val="Table Grid"/>
    <w:basedOn w:val="Standardowy"/>
    <w:uiPriority w:val="39"/>
    <w:rsid w:val="006A39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495A7A"/>
    <w:pPr>
      <w:spacing w:after="200"/>
    </w:pPr>
    <w:rPr>
      <w:i/>
      <w:iCs/>
      <w:color w:val="44546A" w:themeColor="text2"/>
      <w:sz w:val="18"/>
      <w:szCs w:val="18"/>
    </w:rPr>
  </w:style>
  <w:style w:type="paragraph" w:styleId="Tekstkomentarza">
    <w:name w:val="annotation text"/>
    <w:basedOn w:val="Normalny"/>
    <w:link w:val="TekstkomentarzaZnak"/>
    <w:uiPriority w:val="99"/>
    <w:unhideWhenUsed/>
    <w:rsid w:val="00495A7A"/>
    <w:rPr>
      <w:sz w:val="20"/>
      <w:szCs w:val="20"/>
    </w:rPr>
  </w:style>
  <w:style w:type="character" w:customStyle="1" w:styleId="TekstkomentarzaZnak">
    <w:name w:val="Tekst komentarza Znak"/>
    <w:basedOn w:val="Domylnaczcionkaakapitu"/>
    <w:link w:val="Tekstkomentarza"/>
    <w:uiPriority w:val="99"/>
    <w:rsid w:val="00495A7A"/>
    <w:rPr>
      <w:rFonts w:ascii="Times New Roman" w:eastAsia="Times New Roman" w:hAnsi="Times New Roman" w:cs="Times New Roman"/>
      <w:sz w:val="20"/>
      <w:szCs w:val="20"/>
      <w:lang w:val="pt-PT" w:eastAsia="pt-PT"/>
    </w:rPr>
  </w:style>
  <w:style w:type="paragraph" w:styleId="Tematkomentarza">
    <w:name w:val="annotation subject"/>
    <w:basedOn w:val="Tekstkomentarza"/>
    <w:next w:val="Tekstkomentarza"/>
    <w:link w:val="TematkomentarzaZnak"/>
    <w:uiPriority w:val="99"/>
    <w:semiHidden/>
    <w:unhideWhenUsed/>
    <w:rsid w:val="00495A7A"/>
    <w:rPr>
      <w:b/>
      <w:bCs/>
    </w:rPr>
  </w:style>
  <w:style w:type="character" w:customStyle="1" w:styleId="TematkomentarzaZnak">
    <w:name w:val="Temat komentarza Znak"/>
    <w:basedOn w:val="TekstkomentarzaZnak"/>
    <w:link w:val="Tematkomentarza"/>
    <w:uiPriority w:val="99"/>
    <w:semiHidden/>
    <w:rsid w:val="00495A7A"/>
    <w:rPr>
      <w:rFonts w:ascii="Times New Roman" w:eastAsia="Times New Roman" w:hAnsi="Times New Roman" w:cs="Times New Roman"/>
      <w:b/>
      <w:bCs/>
      <w:sz w:val="20"/>
      <w:szCs w:val="20"/>
      <w:lang w:val="pt-PT" w:eastAsia="pt-PT"/>
    </w:rPr>
  </w:style>
  <w:style w:type="paragraph" w:styleId="Tekstdymka">
    <w:name w:val="Balloon Text"/>
    <w:basedOn w:val="Normalny"/>
    <w:link w:val="TekstdymkaZnak"/>
    <w:uiPriority w:val="99"/>
    <w:semiHidden/>
    <w:unhideWhenUsed/>
    <w:rsid w:val="00495A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5A7A"/>
    <w:rPr>
      <w:rFonts w:ascii="Segoe UI" w:eastAsia="Times New Roman" w:hAnsi="Segoe UI" w:cs="Segoe UI"/>
      <w:sz w:val="18"/>
      <w:szCs w:val="18"/>
      <w:lang w:val="pt-PT" w:eastAsia="pt-PT"/>
    </w:rPr>
  </w:style>
  <w:style w:type="paragraph" w:styleId="Spistreci2">
    <w:name w:val="toc 2"/>
    <w:basedOn w:val="Normalny"/>
    <w:next w:val="Normalny"/>
    <w:autoRedefine/>
    <w:uiPriority w:val="39"/>
    <w:unhideWhenUsed/>
    <w:rsid w:val="000A3843"/>
    <w:pPr>
      <w:spacing w:after="100"/>
      <w:ind w:left="240"/>
    </w:pPr>
  </w:style>
  <w:style w:type="paragraph" w:styleId="Spistreci3">
    <w:name w:val="toc 3"/>
    <w:basedOn w:val="Normalny"/>
    <w:next w:val="Normalny"/>
    <w:autoRedefine/>
    <w:uiPriority w:val="39"/>
    <w:unhideWhenUsed/>
    <w:rsid w:val="000A3843"/>
    <w:pPr>
      <w:spacing w:after="100"/>
      <w:ind w:left="480"/>
    </w:pPr>
  </w:style>
  <w:style w:type="paragraph" w:styleId="Tekstprzypisudolnego">
    <w:name w:val="footnote text"/>
    <w:aliases w:val=" Znak,Znak"/>
    <w:basedOn w:val="Normalny"/>
    <w:link w:val="TekstprzypisudolnegoZnak"/>
    <w:rsid w:val="00217D02"/>
    <w:rPr>
      <w:rFonts w:ascii="Arial" w:hAnsi="Arial" w:cs="Arial"/>
      <w:sz w:val="20"/>
      <w:szCs w:val="20"/>
      <w:lang w:val="pl-PL" w:eastAsia="pl-PL"/>
    </w:rPr>
  </w:style>
  <w:style w:type="character" w:customStyle="1" w:styleId="TekstprzypisudolnegoZnak">
    <w:name w:val="Tekst przypisu dolnego Znak"/>
    <w:aliases w:val=" Znak Znak,Znak Znak"/>
    <w:basedOn w:val="Domylnaczcionkaakapitu"/>
    <w:link w:val="Tekstprzypisudolnego"/>
    <w:rsid w:val="00217D02"/>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68962">
      <w:bodyDiv w:val="1"/>
      <w:marLeft w:val="0"/>
      <w:marRight w:val="0"/>
      <w:marTop w:val="0"/>
      <w:marBottom w:val="0"/>
      <w:divBdr>
        <w:top w:val="none" w:sz="0" w:space="0" w:color="auto"/>
        <w:left w:val="none" w:sz="0" w:space="0" w:color="auto"/>
        <w:bottom w:val="none" w:sz="0" w:space="0" w:color="auto"/>
        <w:right w:val="none" w:sz="0" w:space="0" w:color="auto"/>
      </w:divBdr>
    </w:div>
    <w:div w:id="156531305">
      <w:bodyDiv w:val="1"/>
      <w:marLeft w:val="0"/>
      <w:marRight w:val="0"/>
      <w:marTop w:val="0"/>
      <w:marBottom w:val="0"/>
      <w:divBdr>
        <w:top w:val="none" w:sz="0" w:space="0" w:color="auto"/>
        <w:left w:val="none" w:sz="0" w:space="0" w:color="auto"/>
        <w:bottom w:val="none" w:sz="0" w:space="0" w:color="auto"/>
        <w:right w:val="none" w:sz="0" w:space="0" w:color="auto"/>
      </w:divBdr>
    </w:div>
    <w:div w:id="252207508">
      <w:bodyDiv w:val="1"/>
      <w:marLeft w:val="0"/>
      <w:marRight w:val="0"/>
      <w:marTop w:val="0"/>
      <w:marBottom w:val="0"/>
      <w:divBdr>
        <w:top w:val="none" w:sz="0" w:space="0" w:color="auto"/>
        <w:left w:val="none" w:sz="0" w:space="0" w:color="auto"/>
        <w:bottom w:val="none" w:sz="0" w:space="0" w:color="auto"/>
        <w:right w:val="none" w:sz="0" w:space="0" w:color="auto"/>
      </w:divBdr>
    </w:div>
    <w:div w:id="459110792">
      <w:bodyDiv w:val="1"/>
      <w:marLeft w:val="0"/>
      <w:marRight w:val="0"/>
      <w:marTop w:val="0"/>
      <w:marBottom w:val="0"/>
      <w:divBdr>
        <w:top w:val="none" w:sz="0" w:space="0" w:color="auto"/>
        <w:left w:val="none" w:sz="0" w:space="0" w:color="auto"/>
        <w:bottom w:val="none" w:sz="0" w:space="0" w:color="auto"/>
        <w:right w:val="none" w:sz="0" w:space="0" w:color="auto"/>
      </w:divBdr>
    </w:div>
    <w:div w:id="482163116">
      <w:bodyDiv w:val="1"/>
      <w:marLeft w:val="0"/>
      <w:marRight w:val="0"/>
      <w:marTop w:val="0"/>
      <w:marBottom w:val="0"/>
      <w:divBdr>
        <w:top w:val="none" w:sz="0" w:space="0" w:color="auto"/>
        <w:left w:val="none" w:sz="0" w:space="0" w:color="auto"/>
        <w:bottom w:val="none" w:sz="0" w:space="0" w:color="auto"/>
        <w:right w:val="none" w:sz="0" w:space="0" w:color="auto"/>
      </w:divBdr>
    </w:div>
    <w:div w:id="553277059">
      <w:bodyDiv w:val="1"/>
      <w:marLeft w:val="0"/>
      <w:marRight w:val="0"/>
      <w:marTop w:val="0"/>
      <w:marBottom w:val="0"/>
      <w:divBdr>
        <w:top w:val="none" w:sz="0" w:space="0" w:color="auto"/>
        <w:left w:val="none" w:sz="0" w:space="0" w:color="auto"/>
        <w:bottom w:val="none" w:sz="0" w:space="0" w:color="auto"/>
        <w:right w:val="none" w:sz="0" w:space="0" w:color="auto"/>
      </w:divBdr>
    </w:div>
    <w:div w:id="561597852">
      <w:bodyDiv w:val="1"/>
      <w:marLeft w:val="0"/>
      <w:marRight w:val="0"/>
      <w:marTop w:val="0"/>
      <w:marBottom w:val="0"/>
      <w:divBdr>
        <w:top w:val="none" w:sz="0" w:space="0" w:color="auto"/>
        <w:left w:val="none" w:sz="0" w:space="0" w:color="auto"/>
        <w:bottom w:val="none" w:sz="0" w:space="0" w:color="auto"/>
        <w:right w:val="none" w:sz="0" w:space="0" w:color="auto"/>
      </w:divBdr>
    </w:div>
    <w:div w:id="571892432">
      <w:bodyDiv w:val="1"/>
      <w:marLeft w:val="0"/>
      <w:marRight w:val="0"/>
      <w:marTop w:val="0"/>
      <w:marBottom w:val="0"/>
      <w:divBdr>
        <w:top w:val="none" w:sz="0" w:space="0" w:color="auto"/>
        <w:left w:val="none" w:sz="0" w:space="0" w:color="auto"/>
        <w:bottom w:val="none" w:sz="0" w:space="0" w:color="auto"/>
        <w:right w:val="none" w:sz="0" w:space="0" w:color="auto"/>
      </w:divBdr>
    </w:div>
    <w:div w:id="1188564572">
      <w:bodyDiv w:val="1"/>
      <w:marLeft w:val="0"/>
      <w:marRight w:val="0"/>
      <w:marTop w:val="0"/>
      <w:marBottom w:val="0"/>
      <w:divBdr>
        <w:top w:val="none" w:sz="0" w:space="0" w:color="auto"/>
        <w:left w:val="none" w:sz="0" w:space="0" w:color="auto"/>
        <w:bottom w:val="none" w:sz="0" w:space="0" w:color="auto"/>
        <w:right w:val="none" w:sz="0" w:space="0" w:color="auto"/>
      </w:divBdr>
    </w:div>
    <w:div w:id="158534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o2.npseo.pl/" TargetMode="External"/><Relationship Id="rId24" Type="http://schemas.openxmlformats.org/officeDocument/2006/relationships/chart" Target="charts/chart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hart" Target="charts/chart8.xml"/><Relationship Id="rId28" Type="http://schemas.openxmlformats.org/officeDocument/2006/relationships/image" Target="media/image3.png"/><Relationship Id="rId10" Type="http://schemas.openxmlformats.org/officeDocument/2006/relationships/hyperlink" Target="http://www.seo2.npseo.pl/" TargetMode="External"/><Relationship Id="rId19" Type="http://schemas.openxmlformats.org/officeDocument/2006/relationships/chart" Target="charts/chart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o2.npseo.pl/" TargetMode="External"/><Relationship Id="rId14" Type="http://schemas.openxmlformats.org/officeDocument/2006/relationships/header" Target="header2.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Arkusz_programu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Arkusz_programu_Microsoft_Excel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Arkusz_programu_Microsoft_Excel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OZP_TK\Desktop\ORE%20przetarg\MEIN%20raport\statystyki%20tomek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Arkusz_programu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Arkusz_programu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Arkusz_programu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Arkusz_programu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Arkusz_programu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Arkusz_programu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Arkusz_programu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wskaźnik wsparcia kadrowego</c:v>
                </c:pt>
              </c:strCache>
            </c:strRef>
          </c:tx>
          <c:spPr>
            <a:solidFill>
              <a:schemeClr val="accent1"/>
            </a:solidFill>
            <a:ln>
              <a:noFill/>
            </a:ln>
            <a:effectLst/>
          </c:spPr>
          <c:invertIfNegative val="0"/>
          <c:cat>
            <c:strRef>
              <c:f>Arkusz1!$A$2:$A$17</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Arkusz1!$B$2:$B$17</c:f>
              <c:numCache>
                <c:formatCode>General</c:formatCode>
                <c:ptCount val="16"/>
                <c:pt idx="0">
                  <c:v>37.9</c:v>
                </c:pt>
                <c:pt idx="1">
                  <c:v>50.8</c:v>
                </c:pt>
                <c:pt idx="2">
                  <c:v>34.6</c:v>
                </c:pt>
                <c:pt idx="3" formatCode="d\-mmm">
                  <c:v>20</c:v>
                </c:pt>
                <c:pt idx="4">
                  <c:v>40.299999999999997</c:v>
                </c:pt>
                <c:pt idx="5">
                  <c:v>38.6</c:v>
                </c:pt>
                <c:pt idx="6">
                  <c:v>32.700000000000003</c:v>
                </c:pt>
                <c:pt idx="7">
                  <c:v>26.6</c:v>
                </c:pt>
                <c:pt idx="8">
                  <c:v>39.299999999999997</c:v>
                </c:pt>
                <c:pt idx="9">
                  <c:v>32.6</c:v>
                </c:pt>
                <c:pt idx="10">
                  <c:v>45.2</c:v>
                </c:pt>
                <c:pt idx="11">
                  <c:v>24.7</c:v>
                </c:pt>
                <c:pt idx="12">
                  <c:v>40.1</c:v>
                </c:pt>
                <c:pt idx="13">
                  <c:v>26.7</c:v>
                </c:pt>
                <c:pt idx="14">
                  <c:v>31</c:v>
                </c:pt>
                <c:pt idx="15">
                  <c:v>23.1</c:v>
                </c:pt>
              </c:numCache>
            </c:numRef>
          </c:val>
          <c:extLst xmlns:c16r2="http://schemas.microsoft.com/office/drawing/2015/06/chart">
            <c:ext xmlns:c16="http://schemas.microsoft.com/office/drawing/2014/chart" uri="{C3380CC4-5D6E-409C-BE32-E72D297353CC}">
              <c16:uniqueId val="{00000000-1216-476B-B1B1-821C7B711F34}"/>
            </c:ext>
          </c:extLst>
        </c:ser>
        <c:dLbls>
          <c:showLegendKey val="0"/>
          <c:showVal val="0"/>
          <c:showCatName val="0"/>
          <c:showSerName val="0"/>
          <c:showPercent val="0"/>
          <c:showBubbleSize val="0"/>
        </c:dLbls>
        <c:gapWidth val="182"/>
        <c:axId val="-1886795184"/>
        <c:axId val="-1886783760"/>
      </c:barChart>
      <c:catAx>
        <c:axId val="-1886795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pl-PL"/>
          </a:p>
        </c:txPr>
        <c:crossAx val="-1886783760"/>
        <c:crosses val="autoZero"/>
        <c:auto val="1"/>
        <c:lblAlgn val="ctr"/>
        <c:lblOffset val="100"/>
        <c:noMultiLvlLbl val="0"/>
      </c:catAx>
      <c:valAx>
        <c:axId val="-1886783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pl-PL"/>
          </a:p>
        </c:txPr>
        <c:crossAx val="-1886795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pl-PL"/>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latin typeface="Calibri" panose="020F0502020204030204" pitchFamily="34" charset="0"/>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ysClr val="windowText" lastClr="000000"/>
                </a:solidFill>
                <a:latin typeface="+mn-lt"/>
                <a:ea typeface="+mn-ea"/>
                <a:cs typeface="+mn-cs"/>
              </a:defRPr>
            </a:pPr>
            <a:r>
              <a:rPr lang="pt-PT" sz="1200"/>
              <a:t>Jak często w szkole w roku szkolnym 2019/2020 dokonywano dostosowań i modyfikacji materiałów edukacyjnych i ćwiczeniowych ze względ</a:t>
            </a:r>
            <a:r>
              <a:rPr lang="pl-PL" sz="1200"/>
              <a:t>u</a:t>
            </a:r>
            <a:r>
              <a:rPr lang="pt-PT" sz="1200"/>
              <a:t> na zróżnicowane potrzeby uczniów? </a:t>
            </a:r>
            <a:endParaRPr lang="pl-PL" sz="1200"/>
          </a:p>
          <a:p>
            <a:pPr algn="ctr" rtl="0">
              <a:defRPr/>
            </a:pPr>
            <a:endParaRPr lang="pl-PL"/>
          </a:p>
        </c:rich>
      </c:tx>
      <c:layout>
        <c:manualLayout>
          <c:xMode val="edge"/>
          <c:yMode val="edge"/>
          <c:x val="0.1069500947798192"/>
          <c:y val="0"/>
        </c:manualLayout>
      </c:layout>
      <c:overlay val="0"/>
      <c:spPr>
        <a:noFill/>
        <a:ln>
          <a:noFill/>
        </a:ln>
        <a:effectLst/>
      </c:spPr>
      <c:txPr>
        <a:bodyPr rot="0" spcFirstLastPara="1" vertOverflow="ellipsis" vert="horz" wrap="square" anchor="ctr" anchorCtr="1"/>
        <a:lstStyle/>
        <a:p>
          <a:pPr algn="ctr" rtl="0">
            <a:defRPr sz="1400" b="0" i="0" u="none" strike="noStrike" kern="1200" spc="0" baseline="0">
              <a:solidFill>
                <a:sysClr val="windowText" lastClr="000000"/>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nigdy</c:v>
                </c:pt>
              </c:strCache>
            </c:strRef>
          </c:tx>
          <c:spPr>
            <a:solidFill>
              <a:schemeClr val="accent1"/>
            </a:solidFill>
            <a:ln>
              <a:noFill/>
            </a:ln>
            <a:effectLst/>
          </c:spPr>
          <c:invertIfNegative val="0"/>
          <c:cat>
            <c:strRef>
              <c:f>Arkusz1!$A$2:$A$5</c:f>
              <c:strCache>
                <c:ptCount val="3"/>
                <c:pt idx="0">
                  <c:v>treści merytoryczne</c:v>
                </c:pt>
                <c:pt idx="1">
                  <c:v>dostępność</c:v>
                </c:pt>
                <c:pt idx="2">
                  <c:v>forma przekazu</c:v>
                </c:pt>
              </c:strCache>
            </c:strRef>
          </c:cat>
          <c:val>
            <c:numRef>
              <c:f>Arkusz1!$B$2:$B$5</c:f>
              <c:numCache>
                <c:formatCode>General</c:formatCode>
                <c:ptCount val="4"/>
                <c:pt idx="0">
                  <c:v>2.6</c:v>
                </c:pt>
                <c:pt idx="1">
                  <c:v>16.600000000000001</c:v>
                </c:pt>
                <c:pt idx="2">
                  <c:v>7.3</c:v>
                </c:pt>
              </c:numCache>
            </c:numRef>
          </c:val>
          <c:extLst xmlns:c16r2="http://schemas.microsoft.com/office/drawing/2015/06/chart">
            <c:ext xmlns:c16="http://schemas.microsoft.com/office/drawing/2014/chart" uri="{C3380CC4-5D6E-409C-BE32-E72D297353CC}">
              <c16:uniqueId val="{00000000-438F-406A-86FD-79E4F3827EEB}"/>
            </c:ext>
          </c:extLst>
        </c:ser>
        <c:ser>
          <c:idx val="1"/>
          <c:order val="1"/>
          <c:tx>
            <c:strRef>
              <c:f>Arkusz1!$C$1</c:f>
              <c:strCache>
                <c:ptCount val="1"/>
                <c:pt idx="0">
                  <c:v>rzadko </c:v>
                </c:pt>
              </c:strCache>
            </c:strRef>
          </c:tx>
          <c:spPr>
            <a:solidFill>
              <a:schemeClr val="accent2"/>
            </a:solidFill>
            <a:ln>
              <a:noFill/>
            </a:ln>
            <a:effectLst/>
          </c:spPr>
          <c:invertIfNegative val="0"/>
          <c:cat>
            <c:strRef>
              <c:f>Arkusz1!$A$2:$A$5</c:f>
              <c:strCache>
                <c:ptCount val="3"/>
                <c:pt idx="0">
                  <c:v>treści merytoryczne</c:v>
                </c:pt>
                <c:pt idx="1">
                  <c:v>dostępność</c:v>
                </c:pt>
                <c:pt idx="2">
                  <c:v>forma przekazu</c:v>
                </c:pt>
              </c:strCache>
            </c:strRef>
          </c:cat>
          <c:val>
            <c:numRef>
              <c:f>Arkusz1!$C$2:$C$5</c:f>
              <c:numCache>
                <c:formatCode>General</c:formatCode>
                <c:ptCount val="4"/>
                <c:pt idx="0">
                  <c:v>20.3</c:v>
                </c:pt>
                <c:pt idx="1">
                  <c:v>38.200000000000003</c:v>
                </c:pt>
                <c:pt idx="2">
                  <c:v>31.1</c:v>
                </c:pt>
              </c:numCache>
            </c:numRef>
          </c:val>
          <c:extLst xmlns:c16r2="http://schemas.microsoft.com/office/drawing/2015/06/chart">
            <c:ext xmlns:c16="http://schemas.microsoft.com/office/drawing/2014/chart" uri="{C3380CC4-5D6E-409C-BE32-E72D297353CC}">
              <c16:uniqueId val="{00000001-438F-406A-86FD-79E4F3827EEB}"/>
            </c:ext>
          </c:extLst>
        </c:ser>
        <c:ser>
          <c:idx val="2"/>
          <c:order val="2"/>
          <c:tx>
            <c:strRef>
              <c:f>Arkusz1!$D$1</c:f>
              <c:strCache>
                <c:ptCount val="1"/>
                <c:pt idx="0">
                  <c:v>często</c:v>
                </c:pt>
              </c:strCache>
            </c:strRef>
          </c:tx>
          <c:spPr>
            <a:solidFill>
              <a:schemeClr val="accent3"/>
            </a:solidFill>
            <a:ln>
              <a:noFill/>
            </a:ln>
            <a:effectLst/>
          </c:spPr>
          <c:invertIfNegative val="0"/>
          <c:cat>
            <c:strRef>
              <c:f>Arkusz1!$A$2:$A$5</c:f>
              <c:strCache>
                <c:ptCount val="3"/>
                <c:pt idx="0">
                  <c:v>treści merytoryczne</c:v>
                </c:pt>
                <c:pt idx="1">
                  <c:v>dostępność</c:v>
                </c:pt>
                <c:pt idx="2">
                  <c:v>forma przekazu</c:v>
                </c:pt>
              </c:strCache>
            </c:strRef>
          </c:cat>
          <c:val>
            <c:numRef>
              <c:f>Arkusz1!$D$2:$D$5</c:f>
              <c:numCache>
                <c:formatCode>General</c:formatCode>
                <c:ptCount val="4"/>
                <c:pt idx="0">
                  <c:v>77.099999999999994</c:v>
                </c:pt>
                <c:pt idx="1">
                  <c:v>44.6</c:v>
                </c:pt>
                <c:pt idx="2">
                  <c:v>61.7</c:v>
                </c:pt>
              </c:numCache>
            </c:numRef>
          </c:val>
          <c:extLst xmlns:c16r2="http://schemas.microsoft.com/office/drawing/2015/06/chart">
            <c:ext xmlns:c16="http://schemas.microsoft.com/office/drawing/2014/chart" uri="{C3380CC4-5D6E-409C-BE32-E72D297353CC}">
              <c16:uniqueId val="{00000002-438F-406A-86FD-79E4F3827EEB}"/>
            </c:ext>
          </c:extLst>
        </c:ser>
        <c:dLbls>
          <c:showLegendKey val="0"/>
          <c:showVal val="0"/>
          <c:showCatName val="0"/>
          <c:showSerName val="0"/>
          <c:showPercent val="0"/>
          <c:showBubbleSize val="0"/>
        </c:dLbls>
        <c:gapWidth val="182"/>
        <c:axId val="-1886789200"/>
        <c:axId val="-1958099104"/>
      </c:barChart>
      <c:catAx>
        <c:axId val="-1886789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958099104"/>
        <c:crosses val="autoZero"/>
        <c:auto val="1"/>
        <c:lblAlgn val="ctr"/>
        <c:lblOffset val="100"/>
        <c:noMultiLvlLbl val="0"/>
      </c:catAx>
      <c:valAx>
        <c:axId val="-1958099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86789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ysClr val="windowText" lastClr="000000"/>
          </a:solidFill>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a:t>W jaki sposób nauczyciele planują i wdrażają wsparcie dla uczniów, oparte na rozpoznaniu ich potrzeb edukacyjnych?</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średnia </c:v>
                </c:pt>
              </c:strCache>
            </c:strRef>
          </c:tx>
          <c:spPr>
            <a:solidFill>
              <a:schemeClr val="accent1"/>
            </a:solidFill>
            <a:ln>
              <a:noFill/>
            </a:ln>
            <a:effectLst/>
          </c:spPr>
          <c:invertIfNegative val="0"/>
          <c:cat>
            <c:strRef>
              <c:f>Arkusz1!$A$2:$A$13</c:f>
              <c:strCache>
                <c:ptCount val="12"/>
                <c:pt idx="0">
                  <c:v>stosują się do zaleceń specjalistów szkolnych</c:v>
                </c:pt>
                <c:pt idx="1">
                  <c:v>stosują się do wniosków wynikających z oceny funkcjonowania ucznia</c:v>
                </c:pt>
                <c:pt idx="2">
                  <c:v>stosują zróżnicowane metody i formy pracy dostosowane do potrzeb edukacyjnych uczniów</c:v>
                </c:pt>
                <c:pt idx="3">
                  <c:v>stosują się do zaleceń zawartych w opiniach lub orzeczeniach</c:v>
                </c:pt>
                <c:pt idx="4">
                  <c:v>modyfikują zalecenia dotyczące pracy z uczniem w zależności od potrzeb ucznia</c:v>
                </c:pt>
                <c:pt idx="5">
                  <c:v>korzystają z konsultacji z innymi nauczycielami, aby wyznaczyć cele i kierunki pracy z uczniami</c:v>
                </c:pt>
                <c:pt idx="6">
                  <c:v>korzystają z superwizji prowadzonych przez innych nauczycieli, aby na ich podstawie poprawić jakość wsparcia udzielanego uczniom</c:v>
                </c:pt>
                <c:pt idx="7">
                  <c:v>korzystają z superwizji prowadzonych przez specjalistów, aby na ich podstawie poprawić jakość wsparcia udzielanego uczniom</c:v>
                </c:pt>
                <c:pt idx="8">
                  <c:v>prowadzą zajęcia otwarte, wymieniają się doświadczeniami i skutecznymi sposobami pracy z uczniem</c:v>
                </c:pt>
                <c:pt idx="9">
                  <c:v>tworzą banki pomysłów i zasobów edukacyjnych, np. materiałów dydaktycznych, gier i zabaw edukacyjnych umożliwiających wspieranie uczniów</c:v>
                </c:pt>
                <c:pt idx="10">
                  <c:v>współpracują ze specjalistami szkolnymi w zakresie doboru metod i form pracy do potrzeb konkretnych uczniów</c:v>
                </c:pt>
                <c:pt idx="11">
                  <c:v>współpracują ze specjalistami z poradni psychologiczno-pedagogicznej w zakresie doboru metod i form pracy do potrzeb konkretnych uczniów</c:v>
                </c:pt>
              </c:strCache>
            </c:strRef>
          </c:cat>
          <c:val>
            <c:numRef>
              <c:f>Arkusz1!$B$2:$B$13</c:f>
              <c:numCache>
                <c:formatCode>General</c:formatCode>
                <c:ptCount val="12"/>
                <c:pt idx="0">
                  <c:v>3.6</c:v>
                </c:pt>
                <c:pt idx="1">
                  <c:v>3.7</c:v>
                </c:pt>
                <c:pt idx="2">
                  <c:v>3.7</c:v>
                </c:pt>
                <c:pt idx="3">
                  <c:v>3.8</c:v>
                </c:pt>
                <c:pt idx="4">
                  <c:v>3.6</c:v>
                </c:pt>
                <c:pt idx="5">
                  <c:v>3.6</c:v>
                </c:pt>
                <c:pt idx="6">
                  <c:v>2.6</c:v>
                </c:pt>
                <c:pt idx="7">
                  <c:v>2.6</c:v>
                </c:pt>
                <c:pt idx="8">
                  <c:v>3.1</c:v>
                </c:pt>
                <c:pt idx="9">
                  <c:v>3.1</c:v>
                </c:pt>
                <c:pt idx="10">
                  <c:v>3.5</c:v>
                </c:pt>
                <c:pt idx="11">
                  <c:v>3.2</c:v>
                </c:pt>
              </c:numCache>
            </c:numRef>
          </c:val>
          <c:extLst xmlns:c16r2="http://schemas.microsoft.com/office/drawing/2015/06/chart">
            <c:ext xmlns:c16="http://schemas.microsoft.com/office/drawing/2014/chart" uri="{C3380CC4-5D6E-409C-BE32-E72D297353CC}">
              <c16:uniqueId val="{00000000-6B77-4F51-A232-CB4745F34943}"/>
            </c:ext>
          </c:extLst>
        </c:ser>
        <c:dLbls>
          <c:showLegendKey val="0"/>
          <c:showVal val="0"/>
          <c:showCatName val="0"/>
          <c:showSerName val="0"/>
          <c:showPercent val="0"/>
          <c:showBubbleSize val="0"/>
        </c:dLbls>
        <c:gapWidth val="182"/>
        <c:axId val="-1958094752"/>
        <c:axId val="-1958095840"/>
      </c:barChart>
      <c:catAx>
        <c:axId val="-1958094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958095840"/>
        <c:crosses val="autoZero"/>
        <c:auto val="1"/>
        <c:lblAlgn val="ctr"/>
        <c:lblOffset val="100"/>
        <c:noMultiLvlLbl val="0"/>
      </c:catAx>
      <c:valAx>
        <c:axId val="-1958095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95809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a:t>W jaki sposób udzielana jest pomoc psychologiczno-pedagogiczna przez specjalistów szkolnych w trakcie bieżącej pracy z uczniami?</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nigdy</c:v>
                </c:pt>
              </c:strCache>
            </c:strRef>
          </c:tx>
          <c:spPr>
            <a:solidFill>
              <a:schemeClr val="accent1"/>
            </a:solidFill>
            <a:ln>
              <a:noFill/>
            </a:ln>
            <a:effectLst/>
          </c:spPr>
          <c:invertIfNegative val="0"/>
          <c:cat>
            <c:strRef>
              <c:f>Arkusz1!$A$2:$A$4</c:f>
              <c:strCache>
                <c:ptCount val="3"/>
                <c:pt idx="0">
                  <c:v>wsparcie merytoryczne nauczycieli prowadzących zajęcia z uczniem </c:v>
                </c:pt>
                <c:pt idx="1">
                  <c:v>udział w przygotowaniu dodatkowych materiałów edukacyjnych dla ucznia</c:v>
                </c:pt>
                <c:pt idx="2">
                  <c:v>wsparcie merytoryczne nauczyciela podczas prowadzenia zajęć edukacyjnych</c:v>
                </c:pt>
              </c:strCache>
            </c:strRef>
          </c:cat>
          <c:val>
            <c:numRef>
              <c:f>Arkusz1!$B$2:$B$4</c:f>
              <c:numCache>
                <c:formatCode>General</c:formatCode>
                <c:ptCount val="3"/>
                <c:pt idx="0">
                  <c:v>1.3</c:v>
                </c:pt>
                <c:pt idx="1">
                  <c:v>5.0999999999999996</c:v>
                </c:pt>
                <c:pt idx="2">
                  <c:v>5.2</c:v>
                </c:pt>
              </c:numCache>
            </c:numRef>
          </c:val>
          <c:extLst xmlns:c16r2="http://schemas.microsoft.com/office/drawing/2015/06/chart">
            <c:ext xmlns:c16="http://schemas.microsoft.com/office/drawing/2014/chart" uri="{C3380CC4-5D6E-409C-BE32-E72D297353CC}">
              <c16:uniqueId val="{00000000-DAE2-4784-AA6E-D17B06CA4329}"/>
            </c:ext>
          </c:extLst>
        </c:ser>
        <c:ser>
          <c:idx val="1"/>
          <c:order val="1"/>
          <c:tx>
            <c:strRef>
              <c:f>Arkusz1!$C$1</c:f>
              <c:strCache>
                <c:ptCount val="1"/>
                <c:pt idx="0">
                  <c:v>rzadko</c:v>
                </c:pt>
              </c:strCache>
            </c:strRef>
          </c:tx>
          <c:spPr>
            <a:solidFill>
              <a:schemeClr val="accent2"/>
            </a:solidFill>
            <a:ln>
              <a:noFill/>
            </a:ln>
            <a:effectLst/>
          </c:spPr>
          <c:invertIfNegative val="0"/>
          <c:cat>
            <c:strRef>
              <c:f>Arkusz1!$A$2:$A$4</c:f>
              <c:strCache>
                <c:ptCount val="3"/>
                <c:pt idx="0">
                  <c:v>wsparcie merytoryczne nauczycieli prowadzących zajęcia z uczniem </c:v>
                </c:pt>
                <c:pt idx="1">
                  <c:v>udział w przygotowaniu dodatkowych materiałów edukacyjnych dla ucznia</c:v>
                </c:pt>
                <c:pt idx="2">
                  <c:v>wsparcie merytoryczne nauczyciela podczas prowadzenia zajęć edukacyjnych</c:v>
                </c:pt>
              </c:strCache>
            </c:strRef>
          </c:cat>
          <c:val>
            <c:numRef>
              <c:f>Arkusz1!$C$2:$C$4</c:f>
              <c:numCache>
                <c:formatCode>General</c:formatCode>
                <c:ptCount val="3"/>
                <c:pt idx="0">
                  <c:v>9.1</c:v>
                </c:pt>
                <c:pt idx="1">
                  <c:v>36.799999999999997</c:v>
                </c:pt>
                <c:pt idx="2">
                  <c:v>31.7</c:v>
                </c:pt>
              </c:numCache>
            </c:numRef>
          </c:val>
          <c:extLst xmlns:c16r2="http://schemas.microsoft.com/office/drawing/2015/06/chart">
            <c:ext xmlns:c16="http://schemas.microsoft.com/office/drawing/2014/chart" uri="{C3380CC4-5D6E-409C-BE32-E72D297353CC}">
              <c16:uniqueId val="{00000001-DAE2-4784-AA6E-D17B06CA4329}"/>
            </c:ext>
          </c:extLst>
        </c:ser>
        <c:ser>
          <c:idx val="2"/>
          <c:order val="2"/>
          <c:tx>
            <c:strRef>
              <c:f>Arkusz1!$D$1</c:f>
              <c:strCache>
                <c:ptCount val="1"/>
                <c:pt idx="0">
                  <c:v>często</c:v>
                </c:pt>
              </c:strCache>
            </c:strRef>
          </c:tx>
          <c:spPr>
            <a:solidFill>
              <a:schemeClr val="accent3"/>
            </a:solidFill>
            <a:ln>
              <a:noFill/>
            </a:ln>
            <a:effectLst/>
          </c:spPr>
          <c:invertIfNegative val="0"/>
          <c:cat>
            <c:strRef>
              <c:f>Arkusz1!$A$2:$A$4</c:f>
              <c:strCache>
                <c:ptCount val="3"/>
                <c:pt idx="0">
                  <c:v>wsparcie merytoryczne nauczycieli prowadzących zajęcia z uczniem </c:v>
                </c:pt>
                <c:pt idx="1">
                  <c:v>udział w przygotowaniu dodatkowych materiałów edukacyjnych dla ucznia</c:v>
                </c:pt>
                <c:pt idx="2">
                  <c:v>wsparcie merytoryczne nauczyciela podczas prowadzenia zajęć edukacyjnych</c:v>
                </c:pt>
              </c:strCache>
            </c:strRef>
          </c:cat>
          <c:val>
            <c:numRef>
              <c:f>Arkusz1!$D$2:$D$4</c:f>
              <c:numCache>
                <c:formatCode>General</c:formatCode>
                <c:ptCount val="3"/>
                <c:pt idx="0">
                  <c:v>89.5</c:v>
                </c:pt>
                <c:pt idx="1">
                  <c:v>58.1</c:v>
                </c:pt>
                <c:pt idx="2">
                  <c:v>63.1</c:v>
                </c:pt>
              </c:numCache>
            </c:numRef>
          </c:val>
          <c:extLst xmlns:c16r2="http://schemas.microsoft.com/office/drawing/2015/06/chart">
            <c:ext xmlns:c16="http://schemas.microsoft.com/office/drawing/2014/chart" uri="{C3380CC4-5D6E-409C-BE32-E72D297353CC}">
              <c16:uniqueId val="{00000002-DAE2-4784-AA6E-D17B06CA4329}"/>
            </c:ext>
          </c:extLst>
        </c:ser>
        <c:dLbls>
          <c:showLegendKey val="0"/>
          <c:showVal val="0"/>
          <c:showCatName val="0"/>
          <c:showSerName val="0"/>
          <c:showPercent val="0"/>
          <c:showBubbleSize val="0"/>
        </c:dLbls>
        <c:gapWidth val="182"/>
        <c:axId val="-1958098560"/>
        <c:axId val="-1958098016"/>
      </c:barChart>
      <c:catAx>
        <c:axId val="-1958098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958098016"/>
        <c:crosses val="autoZero"/>
        <c:auto val="1"/>
        <c:lblAlgn val="ctr"/>
        <c:lblOffset val="100"/>
        <c:noMultiLvlLbl val="0"/>
      </c:catAx>
      <c:valAx>
        <c:axId val="-1958098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958098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Strategie rozpoznawania potr</a:t>
            </a:r>
            <a:r>
              <a:rPr lang="pl-PL"/>
              <a:t>z</a:t>
            </a:r>
            <a:r>
              <a:rPr lang="en-US"/>
              <a:t>eb edukacyjnych uczniów</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pl-PL"/>
        </a:p>
      </c:txPr>
    </c:title>
    <c:autoTitleDeleted val="0"/>
    <c:plotArea>
      <c:layout/>
      <c:barChart>
        <c:barDir val="bar"/>
        <c:grouping val="clustered"/>
        <c:varyColors val="0"/>
        <c:ser>
          <c:idx val="0"/>
          <c:order val="0"/>
          <c:spPr>
            <a:solidFill>
              <a:schemeClr val="accent1"/>
            </a:solidFill>
            <a:ln>
              <a:noFill/>
            </a:ln>
            <a:effectLst/>
          </c:spPr>
          <c:invertIfNegative val="0"/>
          <c:cat>
            <c:strRef>
              <c:f>Sheet1!$A$27:$A$35</c:f>
              <c:strCache>
                <c:ptCount val="9"/>
                <c:pt idx="0">
                  <c:v>Nauczyciele obserwują i analizują, w jaki sposób uczniowie radzą sobie z zadaniami podczas lekcji oraz zadaniami domowymi</c:v>
                </c:pt>
                <c:pt idx="1">
                  <c:v>Nauczyciele analizują postępy uczniów i określają czynniki wpływające na osiągnięcia uczniów (lub ich brak)</c:v>
                </c:pt>
                <c:pt idx="2">
                  <c:v>Nauczyciele obserwują i analizują zachowania i reakcje uczniów w różnych sytuacjach szkolnych</c:v>
                </c:pt>
                <c:pt idx="3">
                  <c:v>Nauczyciele analizują skuteczność stosowanych przez siebie metod nauczania i form pracy </c:v>
                </c:pt>
                <c:pt idx="4">
                  <c:v>Nauczyciele analizują użyteczność stosowanych pomocy dydaktycznych </c:v>
                </c:pt>
                <c:pt idx="5">
                  <c:v>Nauczyciele stosują narzędzia psychometryczne</c:v>
                </c:pt>
                <c:pt idx="6">
                  <c:v>Nauczyciele zbierają informacje od rodziców na temat potrzeb i możliwości ich dziec</c:v>
                </c:pt>
                <c:pt idx="7">
                  <c:v>Nauczyciele zbierają od samych uczniów informacje dotyczące doświadczanych trudności</c:v>
                </c:pt>
                <c:pt idx="8">
                  <c:v>Nauczyciele identyfikują i analizują czynniki środowiskowe</c:v>
                </c:pt>
              </c:strCache>
            </c:strRef>
          </c:cat>
          <c:val>
            <c:numRef>
              <c:f>Sheet1!$B$27:$B$35</c:f>
              <c:numCache>
                <c:formatCode>###0.0000</c:formatCode>
                <c:ptCount val="9"/>
                <c:pt idx="0">
                  <c:v>3.62</c:v>
                </c:pt>
                <c:pt idx="1">
                  <c:v>3.62</c:v>
                </c:pt>
                <c:pt idx="2">
                  <c:v>3.71</c:v>
                </c:pt>
                <c:pt idx="3">
                  <c:v>3.58</c:v>
                </c:pt>
                <c:pt idx="4">
                  <c:v>3.5580424886191198</c:v>
                </c:pt>
                <c:pt idx="5">
                  <c:v>3.03</c:v>
                </c:pt>
                <c:pt idx="6">
                  <c:v>3.54</c:v>
                </c:pt>
                <c:pt idx="7">
                  <c:v>3.59</c:v>
                </c:pt>
                <c:pt idx="8">
                  <c:v>3.14</c:v>
                </c:pt>
              </c:numCache>
            </c:numRef>
          </c:val>
          <c:extLst xmlns:c16r2="http://schemas.microsoft.com/office/drawing/2015/06/chart">
            <c:ext xmlns:c16="http://schemas.microsoft.com/office/drawing/2014/chart" uri="{C3380CC4-5D6E-409C-BE32-E72D297353CC}">
              <c16:uniqueId val="{00000000-8998-4CF2-9837-B92E815D8798}"/>
            </c:ext>
          </c:extLst>
        </c:ser>
        <c:dLbls>
          <c:showLegendKey val="0"/>
          <c:showVal val="0"/>
          <c:showCatName val="0"/>
          <c:showSerName val="0"/>
          <c:showPercent val="0"/>
          <c:showBubbleSize val="0"/>
        </c:dLbls>
        <c:gapWidth val="182"/>
        <c:axId val="-1886780496"/>
        <c:axId val="-1886782672"/>
      </c:barChart>
      <c:catAx>
        <c:axId val="-1886780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86782672"/>
        <c:crosses val="autoZero"/>
        <c:auto val="1"/>
        <c:lblAlgn val="ctr"/>
        <c:lblOffset val="100"/>
        <c:noMultiLvlLbl val="0"/>
      </c:catAx>
      <c:valAx>
        <c:axId val="-18867826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86780496"/>
        <c:crosses val="autoZero"/>
        <c:crossBetween val="between"/>
        <c:majorUnit val="0.5"/>
        <c:minorUnit val="0.2"/>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solidFill>
            <a:sysClr val="windowText" lastClr="000000"/>
          </a:solidFill>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ysClr val="windowText" lastClr="000000"/>
                </a:solidFill>
                <a:latin typeface="+mn-lt"/>
                <a:ea typeface="+mn-ea"/>
                <a:cs typeface="+mn-cs"/>
              </a:defRPr>
            </a:pPr>
            <a:r>
              <a:rPr lang="en-US"/>
              <a:t>Strategie rozpoznawania potr</a:t>
            </a:r>
            <a:r>
              <a:rPr lang="pl-PL"/>
              <a:t>z</a:t>
            </a:r>
            <a:r>
              <a:rPr lang="en-US"/>
              <a:t>eb edukacyjnych uczniów</a:t>
            </a:r>
            <a:endParaRPr lang="pl-PL"/>
          </a:p>
          <a:p>
            <a:pPr algn="ctr" rtl="0">
              <a:defRPr/>
            </a:pPr>
            <a:endParaRPr lang="pl-PL"/>
          </a:p>
        </c:rich>
      </c:tx>
      <c:layout>
        <c:manualLayout>
          <c:xMode val="edge"/>
          <c:yMode val="edge"/>
          <c:x val="0.12625595605330212"/>
          <c:y val="0"/>
        </c:manualLayout>
      </c:layout>
      <c:overlay val="0"/>
      <c:spPr>
        <a:noFill/>
        <a:ln>
          <a:noFill/>
        </a:ln>
        <a:effectLst/>
      </c:spPr>
      <c:txPr>
        <a:bodyPr rot="0" spcFirstLastPara="1" vertOverflow="ellipsis" vert="horz" wrap="square" anchor="ctr" anchorCtr="1"/>
        <a:lstStyle/>
        <a:p>
          <a:pPr algn="ctr" rtl="0">
            <a:defRPr sz="1400" b="0" i="0" u="none" strike="noStrike" kern="1200" spc="0" baseline="0">
              <a:solidFill>
                <a:sysClr val="windowText" lastClr="000000"/>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szkoły z szerokim dostępem do specjalistów</c:v>
                </c:pt>
              </c:strCache>
            </c:strRef>
          </c:tx>
          <c:spPr>
            <a:solidFill>
              <a:schemeClr val="accent1"/>
            </a:solidFill>
            <a:ln>
              <a:noFill/>
            </a:ln>
            <a:effectLst/>
          </c:spPr>
          <c:invertIfNegative val="0"/>
          <c:cat>
            <c:strRef>
              <c:f>Arkusz1!$A$2:$A$10</c:f>
              <c:strCache>
                <c:ptCount val="9"/>
                <c:pt idx="0">
                  <c:v>Nauczyciele obserwują i analizują, w jaki sposób uczniowie radzą sobie z zadaniami podczas lekcji oraz zadaniami domowymi</c:v>
                </c:pt>
                <c:pt idx="1">
                  <c:v>Nauczyciele analizują postępy uczniów i określają czynniki wpływające na osiągnięcia uczniów (lub ich brak)</c:v>
                </c:pt>
                <c:pt idx="2">
                  <c:v>Nauczyciele obserwują i analizują zachowania i reakcje uczniów w różnych sytuacjach szkolnych</c:v>
                </c:pt>
                <c:pt idx="3">
                  <c:v>Nauczyciele analizują skuteczność stosowanych przez siebie metod nauczania i form pracy</c:v>
                </c:pt>
                <c:pt idx="4">
                  <c:v>Nauczyciele analizują użyteczność stosowanych pomocy dydaktycznych</c:v>
                </c:pt>
                <c:pt idx="5">
                  <c:v>Nauczyciele stosują narzędzia psychometryczne</c:v>
                </c:pt>
                <c:pt idx="6">
                  <c:v>Nauczyciele zbierają informacje od rodziców na temat potrzeb i możliwości ich dzieci</c:v>
                </c:pt>
                <c:pt idx="7">
                  <c:v>Nauczyciele zbierają od samych uczniów informacje dotyczące doświadczanych trudności</c:v>
                </c:pt>
                <c:pt idx="8">
                  <c:v>Nauczyciele identyfikują i analizują czynniki środowiskowe</c:v>
                </c:pt>
              </c:strCache>
            </c:strRef>
          </c:cat>
          <c:val>
            <c:numRef>
              <c:f>Arkusz1!$B$2:$B$10</c:f>
              <c:numCache>
                <c:formatCode>General</c:formatCode>
                <c:ptCount val="9"/>
                <c:pt idx="0">
                  <c:v>3.6</c:v>
                </c:pt>
                <c:pt idx="1">
                  <c:v>3.6</c:v>
                </c:pt>
                <c:pt idx="2">
                  <c:v>3.7</c:v>
                </c:pt>
                <c:pt idx="3">
                  <c:v>3.6</c:v>
                </c:pt>
                <c:pt idx="4">
                  <c:v>3.6</c:v>
                </c:pt>
                <c:pt idx="5">
                  <c:v>3.1</c:v>
                </c:pt>
                <c:pt idx="6">
                  <c:v>3.5</c:v>
                </c:pt>
                <c:pt idx="7">
                  <c:v>3.6</c:v>
                </c:pt>
                <c:pt idx="8">
                  <c:v>3.3</c:v>
                </c:pt>
              </c:numCache>
            </c:numRef>
          </c:val>
          <c:extLst xmlns:c16r2="http://schemas.microsoft.com/office/drawing/2015/06/chart">
            <c:ext xmlns:c16="http://schemas.microsoft.com/office/drawing/2014/chart" uri="{C3380CC4-5D6E-409C-BE32-E72D297353CC}">
              <c16:uniqueId val="{00000000-B6E4-4935-9B88-2AFD5D8F18DD}"/>
            </c:ext>
          </c:extLst>
        </c:ser>
        <c:ser>
          <c:idx val="1"/>
          <c:order val="1"/>
          <c:tx>
            <c:strRef>
              <c:f>Arkusz1!$C$1</c:f>
              <c:strCache>
                <c:ptCount val="1"/>
                <c:pt idx="0">
                  <c:v>szkoły z ograniczonym dostępem do specjalistów</c:v>
                </c:pt>
              </c:strCache>
            </c:strRef>
          </c:tx>
          <c:spPr>
            <a:solidFill>
              <a:schemeClr val="accent2"/>
            </a:solidFill>
            <a:ln>
              <a:noFill/>
            </a:ln>
            <a:effectLst/>
          </c:spPr>
          <c:invertIfNegative val="0"/>
          <c:cat>
            <c:strRef>
              <c:f>Arkusz1!$A$2:$A$10</c:f>
              <c:strCache>
                <c:ptCount val="9"/>
                <c:pt idx="0">
                  <c:v>Nauczyciele obserwują i analizują, w jaki sposób uczniowie radzą sobie z zadaniami podczas lekcji oraz zadaniami domowymi</c:v>
                </c:pt>
                <c:pt idx="1">
                  <c:v>Nauczyciele analizują postępy uczniów i określają czynniki wpływające na osiągnięcia uczniów (lub ich brak)</c:v>
                </c:pt>
                <c:pt idx="2">
                  <c:v>Nauczyciele obserwują i analizują zachowania i reakcje uczniów w różnych sytuacjach szkolnych</c:v>
                </c:pt>
                <c:pt idx="3">
                  <c:v>Nauczyciele analizują skuteczność stosowanych przez siebie metod nauczania i form pracy</c:v>
                </c:pt>
                <c:pt idx="4">
                  <c:v>Nauczyciele analizują użyteczność stosowanych pomocy dydaktycznych</c:v>
                </c:pt>
                <c:pt idx="5">
                  <c:v>Nauczyciele stosują narzędzia psychometryczne</c:v>
                </c:pt>
                <c:pt idx="6">
                  <c:v>Nauczyciele zbierają informacje od rodziców na temat potrzeb i możliwości ich dzieci</c:v>
                </c:pt>
                <c:pt idx="7">
                  <c:v>Nauczyciele zbierają od samych uczniów informacje dotyczące doświadczanych trudności</c:v>
                </c:pt>
                <c:pt idx="8">
                  <c:v>Nauczyciele identyfikują i analizują czynniki środowiskowe</c:v>
                </c:pt>
              </c:strCache>
            </c:strRef>
          </c:cat>
          <c:val>
            <c:numRef>
              <c:f>Arkusz1!$C$2:$C$10</c:f>
              <c:numCache>
                <c:formatCode>General</c:formatCode>
                <c:ptCount val="9"/>
                <c:pt idx="0">
                  <c:v>3.6</c:v>
                </c:pt>
                <c:pt idx="1">
                  <c:v>3.6</c:v>
                </c:pt>
                <c:pt idx="2">
                  <c:v>3.7</c:v>
                </c:pt>
                <c:pt idx="3">
                  <c:v>3.5</c:v>
                </c:pt>
                <c:pt idx="4">
                  <c:v>3.5</c:v>
                </c:pt>
                <c:pt idx="5">
                  <c:v>3</c:v>
                </c:pt>
                <c:pt idx="6">
                  <c:v>3.5</c:v>
                </c:pt>
                <c:pt idx="7">
                  <c:v>3.6</c:v>
                </c:pt>
                <c:pt idx="8">
                  <c:v>3.1</c:v>
                </c:pt>
              </c:numCache>
            </c:numRef>
          </c:val>
          <c:extLst xmlns:c16r2="http://schemas.microsoft.com/office/drawing/2015/06/chart">
            <c:ext xmlns:c16="http://schemas.microsoft.com/office/drawing/2014/chart" uri="{C3380CC4-5D6E-409C-BE32-E72D297353CC}">
              <c16:uniqueId val="{00000001-B6E4-4935-9B88-2AFD5D8F18DD}"/>
            </c:ext>
          </c:extLst>
        </c:ser>
        <c:dLbls>
          <c:showLegendKey val="0"/>
          <c:showVal val="0"/>
          <c:showCatName val="0"/>
          <c:showSerName val="0"/>
          <c:showPercent val="0"/>
          <c:showBubbleSize val="0"/>
        </c:dLbls>
        <c:gapWidth val="182"/>
        <c:axId val="-1886790832"/>
        <c:axId val="-1886793552"/>
      </c:barChart>
      <c:catAx>
        <c:axId val="-1886790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86793552"/>
        <c:crosses val="autoZero"/>
        <c:auto val="1"/>
        <c:lblAlgn val="ctr"/>
        <c:lblOffset val="100"/>
        <c:noMultiLvlLbl val="0"/>
      </c:catAx>
      <c:valAx>
        <c:axId val="-1886793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8679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12700" cap="flat" cmpd="sng" algn="ctr">
      <a:solidFill>
        <a:schemeClr val="tx1"/>
      </a:solidFill>
      <a:round/>
    </a:ln>
    <a:effectLst/>
  </c:spPr>
  <c:txPr>
    <a:bodyPr/>
    <a:lstStyle/>
    <a:p>
      <a:pPr>
        <a:defRPr>
          <a:solidFill>
            <a:sysClr val="windowText" lastClr="000000"/>
          </a:solidFill>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a:t>Jak często nauczyciele dokonują wielospecjalistycznych ocen poziomu funkcjonowania uczniów posiadających i nieposiadających orzeczenia o potrzebie kształcenia specjalnego?</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uczniowie posiadający orzeczenia o potrzebie kształcenia specjalnego</c:v>
                </c:pt>
              </c:strCache>
            </c:strRef>
          </c:tx>
          <c:spPr>
            <a:solidFill>
              <a:schemeClr val="accent1"/>
            </a:solidFill>
            <a:ln>
              <a:noFill/>
            </a:ln>
            <a:effectLst/>
          </c:spPr>
          <c:invertIfNegative val="0"/>
          <c:cat>
            <c:strRef>
              <c:f>Arkusz1!$A$2:$A$6</c:f>
              <c:strCache>
                <c:ptCount val="4"/>
                <c:pt idx="0">
                  <c:v>częściej niż raz w semestrze</c:v>
                </c:pt>
                <c:pt idx="1">
                  <c:v>raz w semestrze</c:v>
                </c:pt>
                <c:pt idx="2">
                  <c:v>raz w roku szkolnym</c:v>
                </c:pt>
                <c:pt idx="3">
                  <c:v>rzadziej niż raz w roku szkolnym</c:v>
                </c:pt>
              </c:strCache>
            </c:strRef>
          </c:cat>
          <c:val>
            <c:numRef>
              <c:f>Arkusz1!$B$2:$B$6</c:f>
              <c:numCache>
                <c:formatCode>General</c:formatCode>
                <c:ptCount val="5"/>
                <c:pt idx="0">
                  <c:v>9.8000000000000007</c:v>
                </c:pt>
                <c:pt idx="1">
                  <c:v>83.9</c:v>
                </c:pt>
                <c:pt idx="2">
                  <c:v>4.8</c:v>
                </c:pt>
                <c:pt idx="3">
                  <c:v>1.5</c:v>
                </c:pt>
              </c:numCache>
            </c:numRef>
          </c:val>
          <c:extLst xmlns:c16r2="http://schemas.microsoft.com/office/drawing/2015/06/chart">
            <c:ext xmlns:c16="http://schemas.microsoft.com/office/drawing/2014/chart" uri="{C3380CC4-5D6E-409C-BE32-E72D297353CC}">
              <c16:uniqueId val="{00000000-2B6C-4D4D-8473-6F93C73EF33A}"/>
            </c:ext>
          </c:extLst>
        </c:ser>
        <c:ser>
          <c:idx val="1"/>
          <c:order val="1"/>
          <c:tx>
            <c:strRef>
              <c:f>Arkusz1!$C$1</c:f>
              <c:strCache>
                <c:ptCount val="1"/>
                <c:pt idx="0">
                  <c:v>uczniowie nieposiadający orzeczenia o potrzebie kształcenia specjalnego</c:v>
                </c:pt>
              </c:strCache>
            </c:strRef>
          </c:tx>
          <c:spPr>
            <a:solidFill>
              <a:schemeClr val="accent2"/>
            </a:solidFill>
            <a:ln>
              <a:noFill/>
            </a:ln>
            <a:effectLst/>
          </c:spPr>
          <c:invertIfNegative val="0"/>
          <c:cat>
            <c:strRef>
              <c:f>Arkusz1!$A$2:$A$6</c:f>
              <c:strCache>
                <c:ptCount val="4"/>
                <c:pt idx="0">
                  <c:v>częściej niż raz w semestrze</c:v>
                </c:pt>
                <c:pt idx="1">
                  <c:v>raz w semestrze</c:v>
                </c:pt>
                <c:pt idx="2">
                  <c:v>raz w roku szkolnym</c:v>
                </c:pt>
                <c:pt idx="3">
                  <c:v>rzadziej niż raz w roku szkolnym</c:v>
                </c:pt>
              </c:strCache>
            </c:strRef>
          </c:cat>
          <c:val>
            <c:numRef>
              <c:f>Arkusz1!$C$2:$C$6</c:f>
              <c:numCache>
                <c:formatCode>General</c:formatCode>
                <c:ptCount val="5"/>
                <c:pt idx="0">
                  <c:v>37.299999999999997</c:v>
                </c:pt>
                <c:pt idx="1">
                  <c:v>46.6</c:v>
                </c:pt>
                <c:pt idx="2">
                  <c:v>15.2</c:v>
                </c:pt>
                <c:pt idx="3">
                  <c:v>0.9</c:v>
                </c:pt>
              </c:numCache>
            </c:numRef>
          </c:val>
          <c:extLst xmlns:c16r2="http://schemas.microsoft.com/office/drawing/2015/06/chart">
            <c:ext xmlns:c16="http://schemas.microsoft.com/office/drawing/2014/chart" uri="{C3380CC4-5D6E-409C-BE32-E72D297353CC}">
              <c16:uniqueId val="{00000001-2B6C-4D4D-8473-6F93C73EF33A}"/>
            </c:ext>
          </c:extLst>
        </c:ser>
        <c:dLbls>
          <c:showLegendKey val="0"/>
          <c:showVal val="0"/>
          <c:showCatName val="0"/>
          <c:showSerName val="0"/>
          <c:showPercent val="0"/>
          <c:showBubbleSize val="0"/>
        </c:dLbls>
        <c:gapWidth val="182"/>
        <c:axId val="-1886794640"/>
        <c:axId val="-1886787568"/>
      </c:barChart>
      <c:catAx>
        <c:axId val="-1886794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86787568"/>
        <c:crosses val="autoZero"/>
        <c:auto val="1"/>
        <c:lblAlgn val="ctr"/>
        <c:lblOffset val="100"/>
        <c:noMultiLvlLbl val="0"/>
      </c:catAx>
      <c:valAx>
        <c:axId val="-1886787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86794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12700" cap="flat" cmpd="sng" algn="ctr">
      <a:solidFill>
        <a:schemeClr val="tx1"/>
      </a:solidFill>
      <a:round/>
    </a:ln>
    <a:effectLst/>
  </c:spPr>
  <c:txPr>
    <a:bodyPr/>
    <a:lstStyle/>
    <a:p>
      <a:pPr>
        <a:defRPr>
          <a:solidFill>
            <a:sysClr val="windowText" lastClr="000000"/>
          </a:solidFill>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t-PT"/>
              <a:t>Częstotliwość analizy efektywności udzielanego uczniom wsparcia przez nauczycieli i specjalistów</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szkoła podstawowa</c:v>
                </c:pt>
              </c:strCache>
            </c:strRef>
          </c:tx>
          <c:spPr>
            <a:solidFill>
              <a:schemeClr val="accent1"/>
            </a:solidFill>
            <a:ln>
              <a:noFill/>
            </a:ln>
            <a:effectLst/>
          </c:spPr>
          <c:invertIfNegative val="0"/>
          <c:cat>
            <c:strRef>
              <c:f>Arkusz1!$A$2:$A$7</c:f>
              <c:strCache>
                <c:ptCount val="6"/>
                <c:pt idx="0">
                  <c:v>rzadziej niż raz w roku szkolnym</c:v>
                </c:pt>
                <c:pt idx="1">
                  <c:v>raz w roku szkolnym</c:v>
                </c:pt>
                <c:pt idx="2">
                  <c:v>raz w semestrze</c:v>
                </c:pt>
                <c:pt idx="3">
                  <c:v>częściej niż raz w semestrze</c:v>
                </c:pt>
                <c:pt idx="4">
                  <c:v>raz w miesiącu</c:v>
                </c:pt>
                <c:pt idx="5">
                  <c:v>częściej niż raz w miesiącu</c:v>
                </c:pt>
              </c:strCache>
            </c:strRef>
          </c:cat>
          <c:val>
            <c:numRef>
              <c:f>Arkusz1!$B$2:$B$7</c:f>
              <c:numCache>
                <c:formatCode>General</c:formatCode>
                <c:ptCount val="6"/>
                <c:pt idx="0">
                  <c:v>0.1</c:v>
                </c:pt>
                <c:pt idx="1">
                  <c:v>3.9</c:v>
                </c:pt>
                <c:pt idx="2">
                  <c:v>66.099999999999994</c:v>
                </c:pt>
                <c:pt idx="3">
                  <c:v>24.4</c:v>
                </c:pt>
                <c:pt idx="4">
                  <c:v>2.7</c:v>
                </c:pt>
                <c:pt idx="5">
                  <c:v>2.7</c:v>
                </c:pt>
              </c:numCache>
            </c:numRef>
          </c:val>
          <c:extLst xmlns:c16r2="http://schemas.microsoft.com/office/drawing/2015/06/chart">
            <c:ext xmlns:c16="http://schemas.microsoft.com/office/drawing/2014/chart" uri="{C3380CC4-5D6E-409C-BE32-E72D297353CC}">
              <c16:uniqueId val="{00000000-8DDC-4BD2-94A4-9E3F63F462CE}"/>
            </c:ext>
          </c:extLst>
        </c:ser>
        <c:ser>
          <c:idx val="1"/>
          <c:order val="1"/>
          <c:tx>
            <c:strRef>
              <c:f>Arkusz1!$C$1</c:f>
              <c:strCache>
                <c:ptCount val="1"/>
                <c:pt idx="0">
                  <c:v>szkoła ponadpodstawowa</c:v>
                </c:pt>
              </c:strCache>
            </c:strRef>
          </c:tx>
          <c:spPr>
            <a:solidFill>
              <a:schemeClr val="accent2"/>
            </a:solidFill>
            <a:ln>
              <a:noFill/>
            </a:ln>
            <a:effectLst/>
          </c:spPr>
          <c:invertIfNegative val="0"/>
          <c:cat>
            <c:strRef>
              <c:f>Arkusz1!$A$2:$A$7</c:f>
              <c:strCache>
                <c:ptCount val="6"/>
                <c:pt idx="0">
                  <c:v>rzadziej niż raz w roku szkolnym</c:v>
                </c:pt>
                <c:pt idx="1">
                  <c:v>raz w roku szkolnym</c:v>
                </c:pt>
                <c:pt idx="2">
                  <c:v>raz w semestrze</c:v>
                </c:pt>
                <c:pt idx="3">
                  <c:v>częściej niż raz w semestrze</c:v>
                </c:pt>
                <c:pt idx="4">
                  <c:v>raz w miesiącu</c:v>
                </c:pt>
                <c:pt idx="5">
                  <c:v>częściej niż raz w miesiącu</c:v>
                </c:pt>
              </c:strCache>
            </c:strRef>
          </c:cat>
          <c:val>
            <c:numRef>
              <c:f>Arkusz1!$C$2:$C$7</c:f>
              <c:numCache>
                <c:formatCode>General</c:formatCode>
                <c:ptCount val="6"/>
                <c:pt idx="0">
                  <c:v>0.8</c:v>
                </c:pt>
                <c:pt idx="1">
                  <c:v>6.5</c:v>
                </c:pt>
                <c:pt idx="2">
                  <c:v>58.3</c:v>
                </c:pt>
                <c:pt idx="3">
                  <c:v>28.2</c:v>
                </c:pt>
                <c:pt idx="4">
                  <c:v>4.3</c:v>
                </c:pt>
                <c:pt idx="5">
                  <c:v>1.8</c:v>
                </c:pt>
              </c:numCache>
            </c:numRef>
          </c:val>
          <c:extLst xmlns:c16r2="http://schemas.microsoft.com/office/drawing/2015/06/chart">
            <c:ext xmlns:c16="http://schemas.microsoft.com/office/drawing/2014/chart" uri="{C3380CC4-5D6E-409C-BE32-E72D297353CC}">
              <c16:uniqueId val="{00000001-8DDC-4BD2-94A4-9E3F63F462CE}"/>
            </c:ext>
          </c:extLst>
        </c:ser>
        <c:dLbls>
          <c:showLegendKey val="0"/>
          <c:showVal val="0"/>
          <c:showCatName val="0"/>
          <c:showSerName val="0"/>
          <c:showPercent val="0"/>
          <c:showBubbleSize val="0"/>
        </c:dLbls>
        <c:gapWidth val="219"/>
        <c:overlap val="-27"/>
        <c:axId val="-1886786480"/>
        <c:axId val="-1886785936"/>
      </c:barChart>
      <c:catAx>
        <c:axId val="-188678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86785936"/>
        <c:crosses val="autoZero"/>
        <c:auto val="1"/>
        <c:lblAlgn val="ctr"/>
        <c:lblOffset val="100"/>
        <c:noMultiLvlLbl val="0"/>
      </c:catAx>
      <c:valAx>
        <c:axId val="-1886785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8678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12700" cap="flat" cmpd="sng" algn="ctr">
      <a:solidFill>
        <a:schemeClr val="tx1"/>
      </a:solidFill>
      <a:round/>
    </a:ln>
    <a:effectLst/>
  </c:spPr>
  <c:txPr>
    <a:bodyPr/>
    <a:lstStyle/>
    <a:p>
      <a:pPr>
        <a:defRPr>
          <a:solidFill>
            <a:sysClr val="windowText" lastClr="000000"/>
          </a:solidFill>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t-PT"/>
              <a:t>Częstotliwość analizy efektywności udzielanego uczniom wsparcia przez nauczycieli i specjalistów</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szkoła ogólnodostępna</c:v>
                </c:pt>
              </c:strCache>
            </c:strRef>
          </c:tx>
          <c:spPr>
            <a:solidFill>
              <a:schemeClr val="accent1"/>
            </a:solidFill>
            <a:ln>
              <a:noFill/>
            </a:ln>
            <a:effectLst/>
          </c:spPr>
          <c:invertIfNegative val="0"/>
          <c:cat>
            <c:strRef>
              <c:f>Arkusz1!$A$2:$A$7</c:f>
              <c:strCache>
                <c:ptCount val="6"/>
                <c:pt idx="0">
                  <c:v>rzadziej niż raz w roku szkolnym</c:v>
                </c:pt>
                <c:pt idx="1">
                  <c:v>raz w roku szkolnym</c:v>
                </c:pt>
                <c:pt idx="2">
                  <c:v>raz w semestrze</c:v>
                </c:pt>
                <c:pt idx="3">
                  <c:v>częściej niż raz w semestrze</c:v>
                </c:pt>
                <c:pt idx="4">
                  <c:v>raz w miesiącu</c:v>
                </c:pt>
                <c:pt idx="5">
                  <c:v>częściej niż raz w miesiącu</c:v>
                </c:pt>
              </c:strCache>
            </c:strRef>
          </c:cat>
          <c:val>
            <c:numRef>
              <c:f>Arkusz1!$B$2:$B$7</c:f>
              <c:numCache>
                <c:formatCode>General</c:formatCode>
                <c:ptCount val="6"/>
                <c:pt idx="0">
                  <c:v>0.3</c:v>
                </c:pt>
                <c:pt idx="1">
                  <c:v>4.5999999999999996</c:v>
                </c:pt>
                <c:pt idx="2">
                  <c:v>65.599999999999994</c:v>
                </c:pt>
                <c:pt idx="3">
                  <c:v>24.4</c:v>
                </c:pt>
                <c:pt idx="4">
                  <c:v>2.8</c:v>
                </c:pt>
                <c:pt idx="5">
                  <c:v>2.2999999999999998</c:v>
                </c:pt>
              </c:numCache>
            </c:numRef>
          </c:val>
          <c:extLst xmlns:c16r2="http://schemas.microsoft.com/office/drawing/2015/06/chart">
            <c:ext xmlns:c16="http://schemas.microsoft.com/office/drawing/2014/chart" uri="{C3380CC4-5D6E-409C-BE32-E72D297353CC}">
              <c16:uniqueId val="{00000000-39F9-4773-8484-FE24DE23316E}"/>
            </c:ext>
          </c:extLst>
        </c:ser>
        <c:ser>
          <c:idx val="1"/>
          <c:order val="1"/>
          <c:tx>
            <c:strRef>
              <c:f>Arkusz1!$C$1</c:f>
              <c:strCache>
                <c:ptCount val="1"/>
                <c:pt idx="0">
                  <c:v>szkoła integracyjna lub z oddziałami integracyjnymi</c:v>
                </c:pt>
              </c:strCache>
            </c:strRef>
          </c:tx>
          <c:spPr>
            <a:solidFill>
              <a:schemeClr val="accent2"/>
            </a:solidFill>
            <a:ln>
              <a:noFill/>
            </a:ln>
            <a:effectLst/>
          </c:spPr>
          <c:invertIfNegative val="0"/>
          <c:cat>
            <c:strRef>
              <c:f>Arkusz1!$A$2:$A$7</c:f>
              <c:strCache>
                <c:ptCount val="6"/>
                <c:pt idx="0">
                  <c:v>rzadziej niż raz w roku szkolnym</c:v>
                </c:pt>
                <c:pt idx="1">
                  <c:v>raz w roku szkolnym</c:v>
                </c:pt>
                <c:pt idx="2">
                  <c:v>raz w semestrze</c:v>
                </c:pt>
                <c:pt idx="3">
                  <c:v>częściej niż raz w semestrze</c:v>
                </c:pt>
                <c:pt idx="4">
                  <c:v>raz w miesiącu</c:v>
                </c:pt>
                <c:pt idx="5">
                  <c:v>częściej niż raz w miesiącu</c:v>
                </c:pt>
              </c:strCache>
            </c:strRef>
          </c:cat>
          <c:val>
            <c:numRef>
              <c:f>Arkusz1!$C$2:$C$7</c:f>
              <c:numCache>
                <c:formatCode>General</c:formatCode>
                <c:ptCount val="6"/>
                <c:pt idx="0">
                  <c:v>0.7</c:v>
                </c:pt>
                <c:pt idx="1">
                  <c:v>6.2</c:v>
                </c:pt>
                <c:pt idx="2">
                  <c:v>65.099999999999994</c:v>
                </c:pt>
                <c:pt idx="3">
                  <c:v>23.3</c:v>
                </c:pt>
                <c:pt idx="4">
                  <c:v>2.1</c:v>
                </c:pt>
                <c:pt idx="5">
                  <c:v>2.7</c:v>
                </c:pt>
              </c:numCache>
            </c:numRef>
          </c:val>
          <c:extLst xmlns:c16r2="http://schemas.microsoft.com/office/drawing/2015/06/chart">
            <c:ext xmlns:c16="http://schemas.microsoft.com/office/drawing/2014/chart" uri="{C3380CC4-5D6E-409C-BE32-E72D297353CC}">
              <c16:uniqueId val="{00000001-39F9-4773-8484-FE24DE23316E}"/>
            </c:ext>
          </c:extLst>
        </c:ser>
        <c:ser>
          <c:idx val="2"/>
          <c:order val="2"/>
          <c:tx>
            <c:strRef>
              <c:f>Arkusz1!$D$1</c:f>
              <c:strCache>
                <c:ptCount val="1"/>
                <c:pt idx="0">
                  <c:v>szkoła specjalna lub z odziałami specjalnymi</c:v>
                </c:pt>
              </c:strCache>
            </c:strRef>
          </c:tx>
          <c:spPr>
            <a:solidFill>
              <a:schemeClr val="accent3"/>
            </a:solidFill>
            <a:ln>
              <a:noFill/>
            </a:ln>
            <a:effectLst/>
          </c:spPr>
          <c:invertIfNegative val="0"/>
          <c:cat>
            <c:strRef>
              <c:f>Arkusz1!$A$2:$A$7</c:f>
              <c:strCache>
                <c:ptCount val="6"/>
                <c:pt idx="0">
                  <c:v>rzadziej niż raz w roku szkolnym</c:v>
                </c:pt>
                <c:pt idx="1">
                  <c:v>raz w roku szkolnym</c:v>
                </c:pt>
                <c:pt idx="2">
                  <c:v>raz w semestrze</c:v>
                </c:pt>
                <c:pt idx="3">
                  <c:v>częściej niż raz w semestrze</c:v>
                </c:pt>
                <c:pt idx="4">
                  <c:v>raz w miesiącu</c:v>
                </c:pt>
                <c:pt idx="5">
                  <c:v>częściej niż raz w miesiącu</c:v>
                </c:pt>
              </c:strCache>
            </c:strRef>
          </c:cat>
          <c:val>
            <c:numRef>
              <c:f>Arkusz1!$D$2:$D$7</c:f>
              <c:numCache>
                <c:formatCode>General</c:formatCode>
                <c:ptCount val="6"/>
                <c:pt idx="0">
                  <c:v>0</c:v>
                </c:pt>
                <c:pt idx="1">
                  <c:v>1.7</c:v>
                </c:pt>
                <c:pt idx="2">
                  <c:v>47.7</c:v>
                </c:pt>
                <c:pt idx="3">
                  <c:v>38.1</c:v>
                </c:pt>
                <c:pt idx="4">
                  <c:v>8</c:v>
                </c:pt>
                <c:pt idx="5">
                  <c:v>4.5</c:v>
                </c:pt>
              </c:numCache>
            </c:numRef>
          </c:val>
          <c:extLst xmlns:c16r2="http://schemas.microsoft.com/office/drawing/2015/06/chart">
            <c:ext xmlns:c16="http://schemas.microsoft.com/office/drawing/2014/chart" uri="{C3380CC4-5D6E-409C-BE32-E72D297353CC}">
              <c16:uniqueId val="{00000002-39F9-4773-8484-FE24DE23316E}"/>
            </c:ext>
          </c:extLst>
        </c:ser>
        <c:dLbls>
          <c:showLegendKey val="0"/>
          <c:showVal val="0"/>
          <c:showCatName val="0"/>
          <c:showSerName val="0"/>
          <c:showPercent val="0"/>
          <c:showBubbleSize val="0"/>
        </c:dLbls>
        <c:gapWidth val="219"/>
        <c:overlap val="-27"/>
        <c:axId val="-1886788112"/>
        <c:axId val="-1886794096"/>
      </c:barChart>
      <c:catAx>
        <c:axId val="-188678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86794096"/>
        <c:crosses val="autoZero"/>
        <c:auto val="1"/>
        <c:lblAlgn val="ctr"/>
        <c:lblOffset val="100"/>
        <c:noMultiLvlLbl val="0"/>
      </c:catAx>
      <c:valAx>
        <c:axId val="-188679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8678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12700" cap="flat" cmpd="sng" algn="ctr">
      <a:solidFill>
        <a:schemeClr val="tx1"/>
      </a:solidFill>
      <a:round/>
    </a:ln>
    <a:effectLst/>
  </c:spPr>
  <c:txPr>
    <a:bodyPr/>
    <a:lstStyle/>
    <a:p>
      <a:pPr>
        <a:defRPr>
          <a:solidFill>
            <a:sysClr val="windowText" lastClr="000000"/>
          </a:solidFill>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a:t>W jaki sposób w szkole analizuje się efektywność wsparcia udzielanego uczniom?</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zupełnie nieadekwatne</c:v>
                </c:pt>
              </c:strCache>
            </c:strRef>
          </c:tx>
          <c:spPr>
            <a:solidFill>
              <a:schemeClr val="accent1"/>
            </a:solidFill>
            <a:ln>
              <a:noFill/>
            </a:ln>
            <a:effectLst/>
          </c:spPr>
          <c:invertIfNegative val="0"/>
          <c:cat>
            <c:strRef>
              <c:f>Arkusz1!$A$2:$A$8</c:f>
              <c:strCache>
                <c:ptCount val="7"/>
                <c:pt idx="0">
                  <c:v>nauczyciele indywidualnie analizują efektywność udzielanego wsparcia uczniom i nie udostępniają wyników tych analiz innym osobom w szkole</c:v>
                </c:pt>
                <c:pt idx="1">
                  <c:v>nauczyciele analizują efektywność udzielanego wsparcia uczniom w konsultacji ze specjalistami szkolnymi lub z poradni psychologiczno-pedagogicznej, ale wyniki tych analiz nie są upowszechniane innym osobom w szkole</c:v>
                </c:pt>
                <c:pt idx="2">
                  <c:v>nauczyciele analizują efektywność udzielanego wsparcia uczniom w konsultacji ze specjalistami szkolnymi lub z poradni psychologiczno-pedagogicznej, a po ich zakończeniu wyniki i wnioski są udostępniane innym osobom w szkole </c:v>
                </c:pt>
                <c:pt idx="3">
                  <c:v>efektywność wsparcia udzielanego uczniom jest okresowo analizowana w zespołach przedmiotowych/klasowych i na tej podstawie dokonywane są zmiany w kierunkach działań; dostęp do wyników mają członkowie zespołów</c:v>
                </c:pt>
                <c:pt idx="4">
                  <c:v>efektywność wsparcia udzielanego uczniom jest okresowo analizowana w zespołach przedmiotowych/klasowych i na tej podstawie dokonywane są zmiany w kierunkach działań; wyniki są udostępniane innym osobom w szkole</c:v>
                </c:pt>
                <c:pt idx="5">
                  <c:v>wnioski wynikające z analizy efektywności wsparcia udzielanego uczniom są przekazywane rodzicom</c:v>
                </c:pt>
                <c:pt idx="6">
                  <c:v>wnioski wynikające z analizy efektywności wsparcia udzielanego uczniom są przekazywane dyrektorowi i wykorzystywane do planowania doskonalenia dla nauczycieli i specjalistów szkolnych</c:v>
                </c:pt>
              </c:strCache>
            </c:strRef>
          </c:cat>
          <c:val>
            <c:numRef>
              <c:f>Arkusz1!$B$2:$B$8</c:f>
              <c:numCache>
                <c:formatCode>General</c:formatCode>
                <c:ptCount val="7"/>
                <c:pt idx="0">
                  <c:v>46.7</c:v>
                </c:pt>
                <c:pt idx="1">
                  <c:v>41.9</c:v>
                </c:pt>
                <c:pt idx="2">
                  <c:v>1.4</c:v>
                </c:pt>
                <c:pt idx="3">
                  <c:v>3.9</c:v>
                </c:pt>
                <c:pt idx="4">
                  <c:v>0</c:v>
                </c:pt>
                <c:pt idx="5">
                  <c:v>0.2</c:v>
                </c:pt>
                <c:pt idx="6">
                  <c:v>0</c:v>
                </c:pt>
              </c:numCache>
            </c:numRef>
          </c:val>
          <c:extLst xmlns:c16r2="http://schemas.microsoft.com/office/drawing/2015/06/chart">
            <c:ext xmlns:c16="http://schemas.microsoft.com/office/drawing/2014/chart" uri="{C3380CC4-5D6E-409C-BE32-E72D297353CC}">
              <c16:uniqueId val="{00000000-700C-4FA8-A372-8F913A691ADE}"/>
            </c:ext>
          </c:extLst>
        </c:ser>
        <c:ser>
          <c:idx val="1"/>
          <c:order val="1"/>
          <c:tx>
            <c:strRef>
              <c:f>Arkusz1!$C$1</c:f>
              <c:strCache>
                <c:ptCount val="1"/>
                <c:pt idx="0">
                  <c:v>raczej nieadekwatne</c:v>
                </c:pt>
              </c:strCache>
            </c:strRef>
          </c:tx>
          <c:spPr>
            <a:solidFill>
              <a:schemeClr val="accent2"/>
            </a:solidFill>
            <a:ln>
              <a:noFill/>
            </a:ln>
            <a:effectLst/>
          </c:spPr>
          <c:invertIfNegative val="0"/>
          <c:cat>
            <c:strRef>
              <c:f>Arkusz1!$A$2:$A$8</c:f>
              <c:strCache>
                <c:ptCount val="7"/>
                <c:pt idx="0">
                  <c:v>nauczyciele indywidualnie analizują efektywność udzielanego wsparcia uczniom i nie udostępniają wyników tych analiz innym osobom w szkole</c:v>
                </c:pt>
                <c:pt idx="1">
                  <c:v>nauczyciele analizują efektywność udzielanego wsparcia uczniom w konsultacji ze specjalistami szkolnymi lub z poradni psychologiczno-pedagogicznej, ale wyniki tych analiz nie są upowszechniane innym osobom w szkole</c:v>
                </c:pt>
                <c:pt idx="2">
                  <c:v>nauczyciele analizują efektywność udzielanego wsparcia uczniom w konsultacji ze specjalistami szkolnymi lub z poradni psychologiczno-pedagogicznej, a po ich zakończeniu wyniki i wnioski są udostępniane innym osobom w szkole </c:v>
                </c:pt>
                <c:pt idx="3">
                  <c:v>efektywność wsparcia udzielanego uczniom jest okresowo analizowana w zespołach przedmiotowych/klasowych i na tej podstawie dokonywane są zmiany w kierunkach działań; dostęp do wyników mają członkowie zespołów</c:v>
                </c:pt>
                <c:pt idx="4">
                  <c:v>efektywność wsparcia udzielanego uczniom jest okresowo analizowana w zespołach przedmiotowych/klasowych i na tej podstawie dokonywane są zmiany w kierunkach działań; wyniki są udostępniane innym osobom w szkole</c:v>
                </c:pt>
                <c:pt idx="5">
                  <c:v>wnioski wynikające z analizy efektywności wsparcia udzielanego uczniom są przekazywane rodzicom</c:v>
                </c:pt>
                <c:pt idx="6">
                  <c:v>wnioski wynikające z analizy efektywności wsparcia udzielanego uczniom są przekazywane dyrektorowi i wykorzystywane do planowania doskonalenia dla nauczycieli i specjalistów szkolnych</c:v>
                </c:pt>
              </c:strCache>
            </c:strRef>
          </c:cat>
          <c:val>
            <c:numRef>
              <c:f>Arkusz1!$C$2:$C$8</c:f>
              <c:numCache>
                <c:formatCode>General</c:formatCode>
                <c:ptCount val="7"/>
                <c:pt idx="0">
                  <c:v>20.3</c:v>
                </c:pt>
                <c:pt idx="1">
                  <c:v>22.4</c:v>
                </c:pt>
                <c:pt idx="2">
                  <c:v>2.7</c:v>
                </c:pt>
                <c:pt idx="3">
                  <c:v>5</c:v>
                </c:pt>
                <c:pt idx="4">
                  <c:v>3.5</c:v>
                </c:pt>
                <c:pt idx="5">
                  <c:v>0.7</c:v>
                </c:pt>
                <c:pt idx="6">
                  <c:v>0.8</c:v>
                </c:pt>
              </c:numCache>
            </c:numRef>
          </c:val>
          <c:extLst xmlns:c16r2="http://schemas.microsoft.com/office/drawing/2015/06/chart">
            <c:ext xmlns:c16="http://schemas.microsoft.com/office/drawing/2014/chart" uri="{C3380CC4-5D6E-409C-BE32-E72D297353CC}">
              <c16:uniqueId val="{00000001-700C-4FA8-A372-8F913A691ADE}"/>
            </c:ext>
          </c:extLst>
        </c:ser>
        <c:ser>
          <c:idx val="2"/>
          <c:order val="2"/>
          <c:tx>
            <c:strRef>
              <c:f>Arkusz1!$D$1</c:f>
              <c:strCache>
                <c:ptCount val="1"/>
                <c:pt idx="0">
                  <c:v>raczej adekwatne</c:v>
                </c:pt>
              </c:strCache>
            </c:strRef>
          </c:tx>
          <c:spPr>
            <a:solidFill>
              <a:schemeClr val="accent3"/>
            </a:solidFill>
            <a:ln>
              <a:noFill/>
            </a:ln>
            <a:effectLst/>
          </c:spPr>
          <c:invertIfNegative val="0"/>
          <c:cat>
            <c:strRef>
              <c:f>Arkusz1!$A$2:$A$8</c:f>
              <c:strCache>
                <c:ptCount val="7"/>
                <c:pt idx="0">
                  <c:v>nauczyciele indywidualnie analizują efektywność udzielanego wsparcia uczniom i nie udostępniają wyników tych analiz innym osobom w szkole</c:v>
                </c:pt>
                <c:pt idx="1">
                  <c:v>nauczyciele analizują efektywność udzielanego wsparcia uczniom w konsultacji ze specjalistami szkolnymi lub z poradni psychologiczno-pedagogicznej, ale wyniki tych analiz nie są upowszechniane innym osobom w szkole</c:v>
                </c:pt>
                <c:pt idx="2">
                  <c:v>nauczyciele analizują efektywność udzielanego wsparcia uczniom w konsultacji ze specjalistami szkolnymi lub z poradni psychologiczno-pedagogicznej, a po ich zakończeniu wyniki i wnioski są udostępniane innym osobom w szkole </c:v>
                </c:pt>
                <c:pt idx="3">
                  <c:v>efektywność wsparcia udzielanego uczniom jest okresowo analizowana w zespołach przedmiotowych/klasowych i na tej podstawie dokonywane są zmiany w kierunkach działań; dostęp do wyników mają członkowie zespołów</c:v>
                </c:pt>
                <c:pt idx="4">
                  <c:v>efektywność wsparcia udzielanego uczniom jest okresowo analizowana w zespołach przedmiotowych/klasowych i na tej podstawie dokonywane są zmiany w kierunkach działań; wyniki są udostępniane innym osobom w szkole</c:v>
                </c:pt>
                <c:pt idx="5">
                  <c:v>wnioski wynikające z analizy efektywności wsparcia udzielanego uczniom są przekazywane rodzicom</c:v>
                </c:pt>
                <c:pt idx="6">
                  <c:v>wnioski wynikające z analizy efektywności wsparcia udzielanego uczniom są przekazywane dyrektorowi i wykorzystywane do planowania doskonalenia dla nauczycieli i specjalistów szkolnych</c:v>
                </c:pt>
              </c:strCache>
            </c:strRef>
          </c:cat>
          <c:val>
            <c:numRef>
              <c:f>Arkusz1!$D$2:$D$8</c:f>
              <c:numCache>
                <c:formatCode>General</c:formatCode>
                <c:ptCount val="7"/>
                <c:pt idx="0">
                  <c:v>19</c:v>
                </c:pt>
                <c:pt idx="1">
                  <c:v>20.3</c:v>
                </c:pt>
                <c:pt idx="2">
                  <c:v>31.8</c:v>
                </c:pt>
                <c:pt idx="3">
                  <c:v>32.200000000000003</c:v>
                </c:pt>
                <c:pt idx="4">
                  <c:v>35.4</c:v>
                </c:pt>
                <c:pt idx="5">
                  <c:v>26.9</c:v>
                </c:pt>
                <c:pt idx="6">
                  <c:v>26.7</c:v>
                </c:pt>
              </c:numCache>
            </c:numRef>
          </c:val>
          <c:extLst xmlns:c16r2="http://schemas.microsoft.com/office/drawing/2015/06/chart">
            <c:ext xmlns:c16="http://schemas.microsoft.com/office/drawing/2014/chart" uri="{C3380CC4-5D6E-409C-BE32-E72D297353CC}">
              <c16:uniqueId val="{00000002-700C-4FA8-A372-8F913A691ADE}"/>
            </c:ext>
          </c:extLst>
        </c:ser>
        <c:ser>
          <c:idx val="3"/>
          <c:order val="3"/>
          <c:tx>
            <c:strRef>
              <c:f>Arkusz1!$E$1</c:f>
              <c:strCache>
                <c:ptCount val="1"/>
                <c:pt idx="0">
                  <c:v>w pełni adekwatne</c:v>
                </c:pt>
              </c:strCache>
            </c:strRef>
          </c:tx>
          <c:spPr>
            <a:solidFill>
              <a:schemeClr val="accent4"/>
            </a:solidFill>
            <a:ln>
              <a:noFill/>
            </a:ln>
            <a:effectLst/>
          </c:spPr>
          <c:invertIfNegative val="0"/>
          <c:cat>
            <c:strRef>
              <c:f>Arkusz1!$A$2:$A$8</c:f>
              <c:strCache>
                <c:ptCount val="7"/>
                <c:pt idx="0">
                  <c:v>nauczyciele indywidualnie analizują efektywność udzielanego wsparcia uczniom i nie udostępniają wyników tych analiz innym osobom w szkole</c:v>
                </c:pt>
                <c:pt idx="1">
                  <c:v>nauczyciele analizują efektywność udzielanego wsparcia uczniom w konsultacji ze specjalistami szkolnymi lub z poradni psychologiczno-pedagogicznej, ale wyniki tych analiz nie są upowszechniane innym osobom w szkole</c:v>
                </c:pt>
                <c:pt idx="2">
                  <c:v>nauczyciele analizują efektywność udzielanego wsparcia uczniom w konsultacji ze specjalistami szkolnymi lub z poradni psychologiczno-pedagogicznej, a po ich zakończeniu wyniki i wnioski są udostępniane innym osobom w szkole </c:v>
                </c:pt>
                <c:pt idx="3">
                  <c:v>efektywność wsparcia udzielanego uczniom jest okresowo analizowana w zespołach przedmiotowych/klasowych i na tej podstawie dokonywane są zmiany w kierunkach działań; dostęp do wyników mają członkowie zespołów</c:v>
                </c:pt>
                <c:pt idx="4">
                  <c:v>efektywność wsparcia udzielanego uczniom jest okresowo analizowana w zespołach przedmiotowych/klasowych i na tej podstawie dokonywane są zmiany w kierunkach działań; wyniki są udostępniane innym osobom w szkole</c:v>
                </c:pt>
                <c:pt idx="5">
                  <c:v>wnioski wynikające z analizy efektywności wsparcia udzielanego uczniom są przekazywane rodzicom</c:v>
                </c:pt>
                <c:pt idx="6">
                  <c:v>wnioski wynikające z analizy efektywności wsparcia udzielanego uczniom są przekazywane dyrektorowi i wykorzystywane do planowania doskonalenia dla nauczycieli i specjalistów szkolnych</c:v>
                </c:pt>
              </c:strCache>
            </c:strRef>
          </c:cat>
          <c:val>
            <c:numRef>
              <c:f>Arkusz1!$E$2:$E$8</c:f>
              <c:numCache>
                <c:formatCode>General</c:formatCode>
                <c:ptCount val="7"/>
                <c:pt idx="0">
                  <c:v>13.7</c:v>
                </c:pt>
                <c:pt idx="1">
                  <c:v>15.5</c:v>
                </c:pt>
                <c:pt idx="2">
                  <c:v>64.099999999999994</c:v>
                </c:pt>
                <c:pt idx="3">
                  <c:v>59</c:v>
                </c:pt>
                <c:pt idx="4">
                  <c:v>61.1</c:v>
                </c:pt>
                <c:pt idx="5">
                  <c:v>72.2</c:v>
                </c:pt>
                <c:pt idx="6">
                  <c:v>72.5</c:v>
                </c:pt>
              </c:numCache>
            </c:numRef>
          </c:val>
          <c:extLst xmlns:c16r2="http://schemas.microsoft.com/office/drawing/2015/06/chart">
            <c:ext xmlns:c16="http://schemas.microsoft.com/office/drawing/2014/chart" uri="{C3380CC4-5D6E-409C-BE32-E72D297353CC}">
              <c16:uniqueId val="{00000003-700C-4FA8-A372-8F913A691ADE}"/>
            </c:ext>
          </c:extLst>
        </c:ser>
        <c:dLbls>
          <c:showLegendKey val="0"/>
          <c:showVal val="0"/>
          <c:showCatName val="0"/>
          <c:showSerName val="0"/>
          <c:showPercent val="0"/>
          <c:showBubbleSize val="0"/>
        </c:dLbls>
        <c:gapWidth val="182"/>
        <c:axId val="-1886793008"/>
        <c:axId val="-1886792464"/>
      </c:barChart>
      <c:catAx>
        <c:axId val="-1886793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86792464"/>
        <c:crosses val="autoZero"/>
        <c:auto val="1"/>
        <c:lblAlgn val="ctr"/>
        <c:lblOffset val="100"/>
        <c:noMultiLvlLbl val="0"/>
      </c:catAx>
      <c:valAx>
        <c:axId val="-1886792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86793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12700" cap="flat" cmpd="sng" algn="ctr">
      <a:solidFill>
        <a:schemeClr val="tx1"/>
      </a:solidFill>
      <a:round/>
    </a:ln>
    <a:effectLst/>
  </c:spPr>
  <c:txPr>
    <a:bodyPr/>
    <a:lstStyle/>
    <a:p>
      <a:pPr>
        <a:defRPr baseline="0">
          <a:solidFill>
            <a:sysClr val="windowText" lastClr="000000"/>
          </a:solidFill>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a:t>W jaki sposób wykorzystywane są wnioski wynikające z analizy efektywności wsparcia udzielanego uczniom?</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zupełnie nieadekwatne</c:v>
                </c:pt>
              </c:strCache>
            </c:strRef>
          </c:tx>
          <c:spPr>
            <a:solidFill>
              <a:schemeClr val="accent1"/>
            </a:solidFill>
            <a:ln>
              <a:noFill/>
            </a:ln>
            <a:effectLst/>
          </c:spPr>
          <c:invertIfNegative val="0"/>
          <c:cat>
            <c:strRef>
              <c:f>Arkusz1!$A$2:$A$12</c:f>
              <c:strCache>
                <c:ptCount val="11"/>
                <c:pt idx="0">
                  <c:v>zmiana form i metod pracy</c:v>
                </c:pt>
                <c:pt idx="1">
                  <c:v>zmiana sposobu oceniania ucznia</c:v>
                </c:pt>
                <c:pt idx="2">
                  <c:v>zmiany w środowisku fizycznym szkoły </c:v>
                </c:pt>
                <c:pt idx="3">
                  <c:v>zmiany organizacyjne w szkole</c:v>
                </c:pt>
                <c:pt idx="4">
                  <c:v>ukierunkowanie obszarów doskonalenia nauczycieli</c:v>
                </c:pt>
                <c:pt idx="5">
                  <c:v>ukierunkowanie obszarów doskonalenia specjalistów</c:v>
                </c:pt>
                <c:pt idx="6">
                  <c:v>poprawa współpracy z rodzicami</c:v>
                </c:pt>
                <c:pt idx="7">
                  <c:v>większe angażowanie ucznia w decyzje dotyczące udzielanej mu pomocy</c:v>
                </c:pt>
                <c:pt idx="8">
                  <c:v>poprawa relacji uczeń - nauczyciel</c:v>
                </c:pt>
                <c:pt idx="9">
                  <c:v>poprawa relacji uczeń-rówieśnicy</c:v>
                </c:pt>
                <c:pt idx="10">
                  <c:v>nawiązanie współpracy i zasięgnięcie wsparcia od instytucji zewnętrznych</c:v>
                </c:pt>
              </c:strCache>
            </c:strRef>
          </c:cat>
          <c:val>
            <c:numRef>
              <c:f>Arkusz1!$B$2:$B$12</c:f>
              <c:numCache>
                <c:formatCode>General</c:formatCode>
                <c:ptCount val="11"/>
                <c:pt idx="0">
                  <c:v>0</c:v>
                </c:pt>
                <c:pt idx="1">
                  <c:v>0.4</c:v>
                </c:pt>
                <c:pt idx="2">
                  <c:v>2.2999999999999998</c:v>
                </c:pt>
                <c:pt idx="3">
                  <c:v>1.4</c:v>
                </c:pt>
                <c:pt idx="4">
                  <c:v>0</c:v>
                </c:pt>
                <c:pt idx="5">
                  <c:v>1.4</c:v>
                </c:pt>
                <c:pt idx="6">
                  <c:v>0.2</c:v>
                </c:pt>
                <c:pt idx="7">
                  <c:v>1</c:v>
                </c:pt>
                <c:pt idx="8">
                  <c:v>0.3</c:v>
                </c:pt>
                <c:pt idx="9">
                  <c:v>0</c:v>
                </c:pt>
                <c:pt idx="10">
                  <c:v>0.4</c:v>
                </c:pt>
              </c:numCache>
            </c:numRef>
          </c:val>
          <c:extLst xmlns:c16r2="http://schemas.microsoft.com/office/drawing/2015/06/chart">
            <c:ext xmlns:c16="http://schemas.microsoft.com/office/drawing/2014/chart" uri="{C3380CC4-5D6E-409C-BE32-E72D297353CC}">
              <c16:uniqueId val="{00000000-9399-4762-B956-05B261DC49BD}"/>
            </c:ext>
          </c:extLst>
        </c:ser>
        <c:ser>
          <c:idx val="1"/>
          <c:order val="1"/>
          <c:tx>
            <c:strRef>
              <c:f>Arkusz1!$C$1</c:f>
              <c:strCache>
                <c:ptCount val="1"/>
                <c:pt idx="0">
                  <c:v>raczej nieadekwatne</c:v>
                </c:pt>
              </c:strCache>
            </c:strRef>
          </c:tx>
          <c:spPr>
            <a:solidFill>
              <a:schemeClr val="accent2"/>
            </a:solidFill>
            <a:ln>
              <a:noFill/>
            </a:ln>
            <a:effectLst/>
          </c:spPr>
          <c:invertIfNegative val="0"/>
          <c:cat>
            <c:strRef>
              <c:f>Arkusz1!$A$2:$A$12</c:f>
              <c:strCache>
                <c:ptCount val="11"/>
                <c:pt idx="0">
                  <c:v>zmiana form i metod pracy</c:v>
                </c:pt>
                <c:pt idx="1">
                  <c:v>zmiana sposobu oceniania ucznia</c:v>
                </c:pt>
                <c:pt idx="2">
                  <c:v>zmiany w środowisku fizycznym szkoły </c:v>
                </c:pt>
                <c:pt idx="3">
                  <c:v>zmiany organizacyjne w szkole</c:v>
                </c:pt>
                <c:pt idx="4">
                  <c:v>ukierunkowanie obszarów doskonalenia nauczycieli</c:v>
                </c:pt>
                <c:pt idx="5">
                  <c:v>ukierunkowanie obszarów doskonalenia specjalistów</c:v>
                </c:pt>
                <c:pt idx="6">
                  <c:v>poprawa współpracy z rodzicami</c:v>
                </c:pt>
                <c:pt idx="7">
                  <c:v>większe angażowanie ucznia w decyzje dotyczące udzielanej mu pomocy</c:v>
                </c:pt>
                <c:pt idx="8">
                  <c:v>poprawa relacji uczeń - nauczyciel</c:v>
                </c:pt>
                <c:pt idx="9">
                  <c:v>poprawa relacji uczeń-rówieśnicy</c:v>
                </c:pt>
                <c:pt idx="10">
                  <c:v>nawiązanie współpracy i zasięgnięcie wsparcia od instytucji zewnętrznych</c:v>
                </c:pt>
              </c:strCache>
            </c:strRef>
          </c:cat>
          <c:val>
            <c:numRef>
              <c:f>Arkusz1!$C$2:$C$12</c:f>
              <c:numCache>
                <c:formatCode>General</c:formatCode>
                <c:ptCount val="11"/>
                <c:pt idx="0">
                  <c:v>1</c:v>
                </c:pt>
                <c:pt idx="1">
                  <c:v>2.2999999999999998</c:v>
                </c:pt>
                <c:pt idx="2">
                  <c:v>9.4</c:v>
                </c:pt>
                <c:pt idx="3">
                  <c:v>9.8000000000000007</c:v>
                </c:pt>
                <c:pt idx="4">
                  <c:v>1.6</c:v>
                </c:pt>
                <c:pt idx="5">
                  <c:v>3.1</c:v>
                </c:pt>
                <c:pt idx="6">
                  <c:v>1.2</c:v>
                </c:pt>
                <c:pt idx="7">
                  <c:v>10.1</c:v>
                </c:pt>
                <c:pt idx="8">
                  <c:v>1.3</c:v>
                </c:pt>
                <c:pt idx="9">
                  <c:v>1.9</c:v>
                </c:pt>
                <c:pt idx="10">
                  <c:v>5</c:v>
                </c:pt>
              </c:numCache>
            </c:numRef>
          </c:val>
          <c:extLst xmlns:c16r2="http://schemas.microsoft.com/office/drawing/2015/06/chart">
            <c:ext xmlns:c16="http://schemas.microsoft.com/office/drawing/2014/chart" uri="{C3380CC4-5D6E-409C-BE32-E72D297353CC}">
              <c16:uniqueId val="{00000001-9399-4762-B956-05B261DC49BD}"/>
            </c:ext>
          </c:extLst>
        </c:ser>
        <c:ser>
          <c:idx val="2"/>
          <c:order val="2"/>
          <c:tx>
            <c:strRef>
              <c:f>Arkusz1!$D$1</c:f>
              <c:strCache>
                <c:ptCount val="1"/>
                <c:pt idx="0">
                  <c:v>raczej adekwatne</c:v>
                </c:pt>
              </c:strCache>
            </c:strRef>
          </c:tx>
          <c:spPr>
            <a:solidFill>
              <a:schemeClr val="accent3"/>
            </a:solidFill>
            <a:ln>
              <a:noFill/>
            </a:ln>
            <a:effectLst/>
          </c:spPr>
          <c:invertIfNegative val="0"/>
          <c:cat>
            <c:strRef>
              <c:f>Arkusz1!$A$2:$A$12</c:f>
              <c:strCache>
                <c:ptCount val="11"/>
                <c:pt idx="0">
                  <c:v>zmiana form i metod pracy</c:v>
                </c:pt>
                <c:pt idx="1">
                  <c:v>zmiana sposobu oceniania ucznia</c:v>
                </c:pt>
                <c:pt idx="2">
                  <c:v>zmiany w środowisku fizycznym szkoły </c:v>
                </c:pt>
                <c:pt idx="3">
                  <c:v>zmiany organizacyjne w szkole</c:v>
                </c:pt>
                <c:pt idx="4">
                  <c:v>ukierunkowanie obszarów doskonalenia nauczycieli</c:v>
                </c:pt>
                <c:pt idx="5">
                  <c:v>ukierunkowanie obszarów doskonalenia specjalistów</c:v>
                </c:pt>
                <c:pt idx="6">
                  <c:v>poprawa współpracy z rodzicami</c:v>
                </c:pt>
                <c:pt idx="7">
                  <c:v>większe angażowanie ucznia w decyzje dotyczące udzielanej mu pomocy</c:v>
                </c:pt>
                <c:pt idx="8">
                  <c:v>poprawa relacji uczeń - nauczyciel</c:v>
                </c:pt>
                <c:pt idx="9">
                  <c:v>poprawa relacji uczeń-rówieśnicy</c:v>
                </c:pt>
                <c:pt idx="10">
                  <c:v>nawiązanie współpracy i zasięgnięcie wsparcia od instytucji zewnętrznych</c:v>
                </c:pt>
              </c:strCache>
            </c:strRef>
          </c:cat>
          <c:val>
            <c:numRef>
              <c:f>Arkusz1!$D$2:$D$12</c:f>
              <c:numCache>
                <c:formatCode>General</c:formatCode>
                <c:ptCount val="11"/>
                <c:pt idx="0">
                  <c:v>45.6</c:v>
                </c:pt>
                <c:pt idx="1">
                  <c:v>44</c:v>
                </c:pt>
                <c:pt idx="2">
                  <c:v>47.2</c:v>
                </c:pt>
                <c:pt idx="3">
                  <c:v>48</c:v>
                </c:pt>
                <c:pt idx="4">
                  <c:v>46.4</c:v>
                </c:pt>
                <c:pt idx="5">
                  <c:v>42.9</c:v>
                </c:pt>
                <c:pt idx="6">
                  <c:v>45.6</c:v>
                </c:pt>
                <c:pt idx="7">
                  <c:v>57.8</c:v>
                </c:pt>
                <c:pt idx="8">
                  <c:v>46.7</c:v>
                </c:pt>
                <c:pt idx="9">
                  <c:v>54.6</c:v>
                </c:pt>
                <c:pt idx="10">
                  <c:v>50.6</c:v>
                </c:pt>
              </c:numCache>
            </c:numRef>
          </c:val>
          <c:extLst xmlns:c16r2="http://schemas.microsoft.com/office/drawing/2015/06/chart">
            <c:ext xmlns:c16="http://schemas.microsoft.com/office/drawing/2014/chart" uri="{C3380CC4-5D6E-409C-BE32-E72D297353CC}">
              <c16:uniqueId val="{00000002-9399-4762-B956-05B261DC49BD}"/>
            </c:ext>
          </c:extLst>
        </c:ser>
        <c:ser>
          <c:idx val="3"/>
          <c:order val="3"/>
          <c:tx>
            <c:strRef>
              <c:f>Arkusz1!$E$1</c:f>
              <c:strCache>
                <c:ptCount val="1"/>
                <c:pt idx="0">
                  <c:v>w pełni adekwatne</c:v>
                </c:pt>
              </c:strCache>
            </c:strRef>
          </c:tx>
          <c:spPr>
            <a:solidFill>
              <a:schemeClr val="accent4"/>
            </a:solidFill>
            <a:ln>
              <a:noFill/>
            </a:ln>
            <a:effectLst/>
          </c:spPr>
          <c:invertIfNegative val="0"/>
          <c:cat>
            <c:strRef>
              <c:f>Arkusz1!$A$2:$A$12</c:f>
              <c:strCache>
                <c:ptCount val="11"/>
                <c:pt idx="0">
                  <c:v>zmiana form i metod pracy</c:v>
                </c:pt>
                <c:pt idx="1">
                  <c:v>zmiana sposobu oceniania ucznia</c:v>
                </c:pt>
                <c:pt idx="2">
                  <c:v>zmiany w środowisku fizycznym szkoły </c:v>
                </c:pt>
                <c:pt idx="3">
                  <c:v>zmiany organizacyjne w szkole</c:v>
                </c:pt>
                <c:pt idx="4">
                  <c:v>ukierunkowanie obszarów doskonalenia nauczycieli</c:v>
                </c:pt>
                <c:pt idx="5">
                  <c:v>ukierunkowanie obszarów doskonalenia specjalistów</c:v>
                </c:pt>
                <c:pt idx="6">
                  <c:v>poprawa współpracy z rodzicami</c:v>
                </c:pt>
                <c:pt idx="7">
                  <c:v>większe angażowanie ucznia w decyzje dotyczące udzielanej mu pomocy</c:v>
                </c:pt>
                <c:pt idx="8">
                  <c:v>poprawa relacji uczeń - nauczyciel</c:v>
                </c:pt>
                <c:pt idx="9">
                  <c:v>poprawa relacji uczeń-rówieśnicy</c:v>
                </c:pt>
                <c:pt idx="10">
                  <c:v>nawiązanie współpracy i zasięgnięcie wsparcia od instytucji zewnętrznych</c:v>
                </c:pt>
              </c:strCache>
            </c:strRef>
          </c:cat>
          <c:val>
            <c:numRef>
              <c:f>Arkusz1!$E$2:$E$12</c:f>
              <c:numCache>
                <c:formatCode>General</c:formatCode>
                <c:ptCount val="11"/>
                <c:pt idx="0">
                  <c:v>53.5</c:v>
                </c:pt>
                <c:pt idx="1">
                  <c:v>53.3</c:v>
                </c:pt>
                <c:pt idx="2">
                  <c:v>41.2</c:v>
                </c:pt>
                <c:pt idx="3">
                  <c:v>40.700000000000003</c:v>
                </c:pt>
                <c:pt idx="4">
                  <c:v>52</c:v>
                </c:pt>
                <c:pt idx="5">
                  <c:v>52.6</c:v>
                </c:pt>
                <c:pt idx="6">
                  <c:v>52.9</c:v>
                </c:pt>
                <c:pt idx="7">
                  <c:v>31.1</c:v>
                </c:pt>
                <c:pt idx="8">
                  <c:v>51.6</c:v>
                </c:pt>
                <c:pt idx="9">
                  <c:v>43.5</c:v>
                </c:pt>
                <c:pt idx="10">
                  <c:v>44</c:v>
                </c:pt>
              </c:numCache>
            </c:numRef>
          </c:val>
          <c:extLst xmlns:c16r2="http://schemas.microsoft.com/office/drawing/2015/06/chart">
            <c:ext xmlns:c16="http://schemas.microsoft.com/office/drawing/2014/chart" uri="{C3380CC4-5D6E-409C-BE32-E72D297353CC}">
              <c16:uniqueId val="{00000003-9399-4762-B956-05B261DC49BD}"/>
            </c:ext>
          </c:extLst>
        </c:ser>
        <c:dLbls>
          <c:showLegendKey val="0"/>
          <c:showVal val="0"/>
          <c:showCatName val="0"/>
          <c:showSerName val="0"/>
          <c:showPercent val="0"/>
          <c:showBubbleSize val="0"/>
        </c:dLbls>
        <c:gapWidth val="182"/>
        <c:axId val="-1886790288"/>
        <c:axId val="-1886791920"/>
      </c:barChart>
      <c:catAx>
        <c:axId val="-1886790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crossAx val="-1886791920"/>
        <c:crosses val="autoZero"/>
        <c:auto val="1"/>
        <c:lblAlgn val="ctr"/>
        <c:lblOffset val="100"/>
        <c:noMultiLvlLbl val="0"/>
      </c:catAx>
      <c:valAx>
        <c:axId val="-1886791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86790288"/>
        <c:crosses val="autoZero"/>
        <c:crossBetween val="between"/>
      </c:valAx>
      <c:spPr>
        <a:noFill/>
        <a:ln>
          <a:noFill/>
        </a:ln>
        <a:effectLst/>
      </c:spPr>
    </c:plotArea>
    <c:legend>
      <c:legendPos val="b"/>
      <c:overlay val="0"/>
      <c:spPr>
        <a:noFill/>
        <a:ln w="9525">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12700" cap="flat" cmpd="sng" algn="ctr">
      <a:solidFill>
        <a:schemeClr val="tx1"/>
      </a:solidFill>
      <a:round/>
    </a:ln>
    <a:effectLst/>
  </c:spPr>
  <c:txPr>
    <a:bodyPr/>
    <a:lstStyle/>
    <a:p>
      <a:pPr>
        <a:defRPr baseline="0">
          <a:solidFill>
            <a:sysClr val="windowText" lastClr="000000"/>
          </a:solidFill>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a:t>Zestawienie t</a:t>
            </a:r>
            <a:r>
              <a:rPr lang="pt-PT"/>
              <a:t>ypów trudności doświadczanych przez uczniów, ze względu na które dokonywano modyfikacji lub dostosowań programów nauczania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Procent</c:v>
                </c:pt>
              </c:strCache>
            </c:strRef>
          </c:tx>
          <c:spPr>
            <a:solidFill>
              <a:schemeClr val="accent1"/>
            </a:solidFill>
            <a:ln>
              <a:noFill/>
            </a:ln>
            <a:effectLst/>
          </c:spPr>
          <c:invertIfNegative val="0"/>
          <c:cat>
            <c:strRef>
              <c:f>Arkusz1!$A$2:$A$6</c:f>
              <c:strCache>
                <c:ptCount val="5"/>
                <c:pt idx="0">
                  <c:v>trudności w uczeniu się</c:v>
                </c:pt>
                <c:pt idx="1">
                  <c:v>trudności wychowawcze</c:v>
                </c:pt>
                <c:pt idx="2">
                  <c:v>trudności w funkcjonowaniu emocjonalno-społecznym</c:v>
                </c:pt>
                <c:pt idx="3">
                  <c:v>trudności wynikające z niepełnosprawności sensorycznej</c:v>
                </c:pt>
                <c:pt idx="4">
                  <c:v>trudności wynikające ze stanu zdrowia</c:v>
                </c:pt>
              </c:strCache>
            </c:strRef>
          </c:cat>
          <c:val>
            <c:numRef>
              <c:f>Arkusz1!$B$2:$B$6</c:f>
              <c:numCache>
                <c:formatCode>d\-mmm</c:formatCode>
                <c:ptCount val="5"/>
                <c:pt idx="0" formatCode="General">
                  <c:v>53.5</c:v>
                </c:pt>
                <c:pt idx="1">
                  <c:v>8.9</c:v>
                </c:pt>
                <c:pt idx="2" formatCode="General">
                  <c:v>24</c:v>
                </c:pt>
                <c:pt idx="3" formatCode="General">
                  <c:v>12.3</c:v>
                </c:pt>
                <c:pt idx="4" formatCode="0.00%">
                  <c:v>22.7</c:v>
                </c:pt>
              </c:numCache>
            </c:numRef>
          </c:val>
          <c:extLst xmlns:c16r2="http://schemas.microsoft.com/office/drawing/2015/06/chart">
            <c:ext xmlns:c16="http://schemas.microsoft.com/office/drawing/2014/chart" uri="{C3380CC4-5D6E-409C-BE32-E72D297353CC}">
              <c16:uniqueId val="{00000000-02ED-489C-BC20-975B2264E3E9}"/>
            </c:ext>
          </c:extLst>
        </c:ser>
        <c:dLbls>
          <c:showLegendKey val="0"/>
          <c:showVal val="0"/>
          <c:showCatName val="0"/>
          <c:showSerName val="0"/>
          <c:showPercent val="0"/>
          <c:showBubbleSize val="0"/>
        </c:dLbls>
        <c:gapWidth val="182"/>
        <c:axId val="-1886791376"/>
        <c:axId val="-1886789744"/>
      </c:barChart>
      <c:catAx>
        <c:axId val="-1886791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crossAx val="-1886789744"/>
        <c:crosses val="autoZero"/>
        <c:auto val="1"/>
        <c:lblAlgn val="ctr"/>
        <c:lblOffset val="100"/>
        <c:noMultiLvlLbl val="0"/>
      </c:catAx>
      <c:valAx>
        <c:axId val="-1886789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crossAx val="-1886791376"/>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solidFill>
            <a:sysClr val="windowText" lastClr="000000"/>
          </a:solidFill>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0EA0-DCD9-4674-872B-42CA1715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24686</Words>
  <Characters>148120</Characters>
  <Application>Microsoft Office Word</Application>
  <DocSecurity>0</DocSecurity>
  <Lines>1234</Lines>
  <Paragraphs>344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OZP_TK</dc:creator>
  <cp:keywords/>
  <dc:description/>
  <cp:lastModifiedBy>Baran Dariusz</cp:lastModifiedBy>
  <cp:revision>3</cp:revision>
  <cp:lastPrinted>2021-09-20T17:16:00Z</cp:lastPrinted>
  <dcterms:created xsi:type="dcterms:W3CDTF">2021-12-22T08:06:00Z</dcterms:created>
  <dcterms:modified xsi:type="dcterms:W3CDTF">2021-12-22T08:07:00Z</dcterms:modified>
</cp:coreProperties>
</file>