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F528B" w14:textId="77777777" w:rsidR="00C91379" w:rsidRPr="00D37888" w:rsidRDefault="00C91379" w:rsidP="002E7A9F">
      <w:pPr>
        <w:pStyle w:val="NormalRight"/>
        <w:spacing w:before="0" w:line="240" w:lineRule="auto"/>
        <w:rPr>
          <w:rFonts w:ascii="Arial" w:hAnsi="Arial" w:cs="Arial"/>
          <w:b/>
          <w:bCs/>
          <w:sz w:val="22"/>
        </w:rPr>
      </w:pPr>
      <w:r w:rsidRPr="00D37888">
        <w:rPr>
          <w:rFonts w:ascii="Arial" w:hAnsi="Arial" w:cs="Arial"/>
          <w:b/>
          <w:bCs/>
          <w:sz w:val="22"/>
        </w:rPr>
        <w:t>Aneks 2</w:t>
      </w:r>
    </w:p>
    <w:p w14:paraId="542E7364" w14:textId="77777777" w:rsidR="00C91379" w:rsidRPr="00D37888" w:rsidRDefault="00C91379" w:rsidP="002E7A9F">
      <w:pPr>
        <w:pStyle w:val="NormalCentered"/>
        <w:spacing w:before="0" w:line="240" w:lineRule="auto"/>
        <w:rPr>
          <w:rFonts w:ascii="Arial" w:hAnsi="Arial" w:cs="Arial"/>
          <w:sz w:val="22"/>
        </w:rPr>
      </w:pPr>
      <w:r w:rsidRPr="00D37888">
        <w:rPr>
          <w:rFonts w:ascii="Arial" w:hAnsi="Arial" w:cs="Arial"/>
          <w:sz w:val="22"/>
        </w:rPr>
        <w:t>Wkład Unii w oparciu o finansowanie niepowiązane z kosztami</w:t>
      </w:r>
    </w:p>
    <w:p w14:paraId="150D9574" w14:textId="77777777" w:rsidR="00C91379" w:rsidRPr="00D37888" w:rsidRDefault="00C91379" w:rsidP="002E7A9F">
      <w:pPr>
        <w:pStyle w:val="NormalCentered"/>
        <w:spacing w:before="0" w:line="240" w:lineRule="auto"/>
        <w:rPr>
          <w:rFonts w:ascii="Arial" w:hAnsi="Arial" w:cs="Arial"/>
          <w:sz w:val="22"/>
        </w:rPr>
      </w:pPr>
      <w:r w:rsidRPr="00D37888">
        <w:rPr>
          <w:rFonts w:ascii="Arial" w:hAnsi="Arial" w:cs="Arial"/>
          <w:sz w:val="22"/>
        </w:rPr>
        <w:t>Wzór formularza na potrzeby przekazywania danych do przeanalizowania przez Komisję</w:t>
      </w:r>
      <w:r w:rsidRPr="00D37888">
        <w:rPr>
          <w:rFonts w:ascii="Arial" w:hAnsi="Arial" w:cs="Arial"/>
          <w:sz w:val="22"/>
        </w:rPr>
        <w:br/>
        <w:t>(art. 95 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91379" w:rsidRPr="00D37888" w14:paraId="1CF7A08F" w14:textId="77777777" w:rsidTr="006C07B6">
        <w:tc>
          <w:tcPr>
            <w:tcW w:w="4644" w:type="dxa"/>
            <w:shd w:val="clear" w:color="auto" w:fill="auto"/>
          </w:tcPr>
          <w:p w14:paraId="452B399D"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t>Data złożenia propozycji</w:t>
            </w:r>
          </w:p>
        </w:tc>
        <w:tc>
          <w:tcPr>
            <w:tcW w:w="4644" w:type="dxa"/>
            <w:shd w:val="clear" w:color="auto" w:fill="auto"/>
          </w:tcPr>
          <w:p w14:paraId="264E17E6" w14:textId="77777777" w:rsidR="00C91379" w:rsidRPr="00D37888" w:rsidRDefault="00C91379" w:rsidP="002E7A9F">
            <w:pPr>
              <w:spacing w:before="0" w:line="240" w:lineRule="auto"/>
              <w:rPr>
                <w:rFonts w:ascii="Arial" w:hAnsi="Arial" w:cs="Arial"/>
                <w:sz w:val="22"/>
              </w:rPr>
            </w:pPr>
          </w:p>
        </w:tc>
      </w:tr>
      <w:tr w:rsidR="00C91379" w:rsidRPr="00D37888" w14:paraId="2FD80189" w14:textId="77777777" w:rsidTr="006C07B6">
        <w:tc>
          <w:tcPr>
            <w:tcW w:w="4644" w:type="dxa"/>
            <w:shd w:val="clear" w:color="auto" w:fill="auto"/>
          </w:tcPr>
          <w:p w14:paraId="62D744CC" w14:textId="77777777" w:rsidR="00C91379" w:rsidRPr="00D37888" w:rsidRDefault="00C91379" w:rsidP="002E7A9F">
            <w:pPr>
              <w:spacing w:before="0" w:line="240" w:lineRule="auto"/>
              <w:rPr>
                <w:rFonts w:ascii="Arial" w:hAnsi="Arial" w:cs="Arial"/>
                <w:sz w:val="22"/>
              </w:rPr>
            </w:pPr>
          </w:p>
        </w:tc>
        <w:tc>
          <w:tcPr>
            <w:tcW w:w="4644" w:type="dxa"/>
            <w:shd w:val="clear" w:color="auto" w:fill="auto"/>
          </w:tcPr>
          <w:p w14:paraId="77771E72" w14:textId="77777777" w:rsidR="00C91379" w:rsidRPr="00D37888" w:rsidRDefault="00C91379" w:rsidP="002E7A9F">
            <w:pPr>
              <w:spacing w:before="0" w:line="240" w:lineRule="auto"/>
              <w:rPr>
                <w:rFonts w:ascii="Arial" w:hAnsi="Arial" w:cs="Arial"/>
                <w:sz w:val="22"/>
              </w:rPr>
            </w:pPr>
          </w:p>
        </w:tc>
      </w:tr>
    </w:tbl>
    <w:p w14:paraId="0CBFC402" w14:textId="77777777" w:rsidR="00C91379" w:rsidRPr="00D37888" w:rsidRDefault="00C91379" w:rsidP="002E7A9F">
      <w:pPr>
        <w:spacing w:before="0" w:line="240" w:lineRule="auto"/>
        <w:rPr>
          <w:rFonts w:ascii="Arial" w:hAnsi="Arial" w:cs="Arial"/>
          <w:sz w:val="22"/>
        </w:rPr>
      </w:pPr>
    </w:p>
    <w:p w14:paraId="33CF2F09" w14:textId="77777777" w:rsidR="00C91379" w:rsidRPr="00D37888" w:rsidRDefault="00C91379" w:rsidP="002E7A9F">
      <w:pPr>
        <w:spacing w:before="0" w:line="240" w:lineRule="auto"/>
        <w:rPr>
          <w:rFonts w:ascii="Arial" w:hAnsi="Arial" w:cs="Arial"/>
          <w:sz w:val="22"/>
        </w:rPr>
        <w:sectPr w:rsidR="00C91379" w:rsidRPr="00D37888" w:rsidSect="006C07B6">
          <w:headerReference w:type="default" r:id="rId8"/>
          <w:footerReference w:type="default" r:id="rId9"/>
          <w:footnotePr>
            <w:numRestart w:val="eachPage"/>
          </w:footnotePr>
          <w:pgSz w:w="11907" w:h="16839"/>
          <w:pgMar w:top="1134" w:right="1134" w:bottom="1134" w:left="1134" w:header="567" w:footer="567" w:gutter="0"/>
          <w:cols w:space="720"/>
          <w:docGrid w:linePitch="360"/>
        </w:sectPr>
      </w:pPr>
      <w:r w:rsidRPr="00D37888">
        <w:rPr>
          <w:rFonts w:ascii="Arial" w:hAnsi="Arial" w:cs="Arial"/>
          <w:sz w:val="22"/>
        </w:rPr>
        <w:t>Niniejszy aneks nie jest wymagany w przypadku stosowania kwot finansowania niepowiązanego z kosztami na poziomie Unii ustanowionych w akcie delegowanym, o którym mowa w art. 95 ust. 4 rozporządzenia w sprawie wspólnych przepisów.</w:t>
      </w:r>
    </w:p>
    <w:p w14:paraId="2E4C297D"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lastRenderedPageBreak/>
        <w:t>A.</w:t>
      </w:r>
      <w:r w:rsidRPr="00D37888">
        <w:rPr>
          <w:rFonts w:ascii="Arial" w:hAnsi="Arial" w:cs="Arial"/>
          <w:sz w:val="22"/>
        </w:rPr>
        <w:tab/>
        <w:t>Podsumowanie głównych elementów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1722"/>
        <w:gridCol w:w="683"/>
        <w:gridCol w:w="2487"/>
        <w:gridCol w:w="1637"/>
        <w:gridCol w:w="683"/>
        <w:gridCol w:w="1965"/>
        <w:gridCol w:w="1855"/>
        <w:gridCol w:w="1613"/>
      </w:tblGrid>
      <w:tr w:rsidR="00201301" w:rsidRPr="00D37888" w14:paraId="6F846349" w14:textId="77777777" w:rsidTr="006C07B6">
        <w:trPr>
          <w:trHeight w:val="227"/>
        </w:trPr>
        <w:tc>
          <w:tcPr>
            <w:tcW w:w="0" w:type="auto"/>
            <w:vAlign w:val="center"/>
          </w:tcPr>
          <w:p w14:paraId="3AE0633F" w14:textId="77777777" w:rsidR="00C91379" w:rsidRPr="00D37888" w:rsidRDefault="00C91379" w:rsidP="002E7A9F">
            <w:pPr>
              <w:spacing w:before="0" w:line="240" w:lineRule="auto"/>
              <w:jc w:val="center"/>
              <w:rPr>
                <w:rFonts w:ascii="Arial" w:hAnsi="Arial" w:cs="Arial"/>
                <w:sz w:val="22"/>
              </w:rPr>
            </w:pPr>
            <w:r w:rsidRPr="00D37888">
              <w:rPr>
                <w:rFonts w:ascii="Arial" w:hAnsi="Arial" w:cs="Arial"/>
                <w:sz w:val="22"/>
              </w:rPr>
              <w:t>Cel szczegółowy</w:t>
            </w:r>
          </w:p>
        </w:tc>
        <w:tc>
          <w:tcPr>
            <w:tcW w:w="0" w:type="auto"/>
            <w:vAlign w:val="center"/>
          </w:tcPr>
          <w:p w14:paraId="4D4C42A0" w14:textId="77777777" w:rsidR="00C91379" w:rsidRPr="00D37888" w:rsidRDefault="00C91379" w:rsidP="002E7A9F">
            <w:pPr>
              <w:spacing w:before="0" w:line="240" w:lineRule="auto"/>
              <w:jc w:val="center"/>
              <w:rPr>
                <w:rFonts w:ascii="Arial" w:hAnsi="Arial" w:cs="Arial"/>
                <w:sz w:val="22"/>
              </w:rPr>
            </w:pPr>
            <w:r w:rsidRPr="00D37888">
              <w:rPr>
                <w:rFonts w:ascii="Arial" w:hAnsi="Arial" w:cs="Arial"/>
                <w:sz w:val="22"/>
              </w:rPr>
              <w:t>Kwota objęta finansowaniem niepowiązanym z kosztami</w:t>
            </w:r>
          </w:p>
        </w:tc>
        <w:tc>
          <w:tcPr>
            <w:tcW w:w="0" w:type="auto"/>
            <w:gridSpan w:val="2"/>
            <w:vAlign w:val="center"/>
          </w:tcPr>
          <w:p w14:paraId="01A4CCB2" w14:textId="77777777" w:rsidR="00C91379" w:rsidRPr="00D37888" w:rsidRDefault="00C91379" w:rsidP="002E7A9F">
            <w:pPr>
              <w:spacing w:before="0" w:line="240" w:lineRule="auto"/>
              <w:jc w:val="center"/>
              <w:rPr>
                <w:rFonts w:ascii="Arial" w:hAnsi="Arial" w:cs="Arial"/>
                <w:sz w:val="22"/>
              </w:rPr>
            </w:pPr>
            <w:r w:rsidRPr="00D37888">
              <w:rPr>
                <w:rFonts w:ascii="Arial" w:hAnsi="Arial" w:cs="Arial"/>
                <w:sz w:val="22"/>
              </w:rPr>
              <w:t xml:space="preserve">Rodzaj(e) operacji </w:t>
            </w:r>
            <w:r w:rsidRPr="00D37888">
              <w:rPr>
                <w:rFonts w:ascii="Arial" w:hAnsi="Arial" w:cs="Arial"/>
                <w:sz w:val="22"/>
              </w:rPr>
              <w:br/>
              <w:t>objętej(-</w:t>
            </w:r>
            <w:proofErr w:type="spellStart"/>
            <w:r w:rsidRPr="00D37888">
              <w:rPr>
                <w:rFonts w:ascii="Arial" w:hAnsi="Arial" w:cs="Arial"/>
                <w:sz w:val="22"/>
              </w:rPr>
              <w:t>ych</w:t>
            </w:r>
            <w:proofErr w:type="spellEnd"/>
            <w:r w:rsidRPr="00D37888">
              <w:rPr>
                <w:rFonts w:ascii="Arial" w:hAnsi="Arial" w:cs="Arial"/>
                <w:sz w:val="22"/>
              </w:rPr>
              <w:t>) finansowaniem</w:t>
            </w:r>
          </w:p>
        </w:tc>
        <w:tc>
          <w:tcPr>
            <w:tcW w:w="0" w:type="auto"/>
            <w:vAlign w:val="center"/>
          </w:tcPr>
          <w:p w14:paraId="2A4D709A" w14:textId="77777777" w:rsidR="00C91379" w:rsidRPr="00D37888" w:rsidRDefault="00C91379" w:rsidP="002E7A9F">
            <w:pPr>
              <w:spacing w:before="0" w:line="240" w:lineRule="auto"/>
              <w:jc w:val="center"/>
              <w:rPr>
                <w:rFonts w:ascii="Arial" w:hAnsi="Arial" w:cs="Arial"/>
                <w:sz w:val="22"/>
              </w:rPr>
            </w:pPr>
            <w:r w:rsidRPr="00D37888">
              <w:rPr>
                <w:rFonts w:ascii="Arial" w:hAnsi="Arial" w:cs="Arial"/>
                <w:sz w:val="22"/>
              </w:rPr>
              <w:t>Warunki, które należy spełnić/ rezultaty, które należy osiągnąć, uruchamiające refundację przez Komisję</w:t>
            </w:r>
          </w:p>
        </w:tc>
        <w:tc>
          <w:tcPr>
            <w:tcW w:w="0" w:type="auto"/>
            <w:gridSpan w:val="2"/>
            <w:shd w:val="clear" w:color="auto" w:fill="auto"/>
            <w:vAlign w:val="center"/>
          </w:tcPr>
          <w:p w14:paraId="77E596AA" w14:textId="77777777" w:rsidR="00C91379" w:rsidRPr="00D37888" w:rsidRDefault="00C91379" w:rsidP="002E7A9F">
            <w:pPr>
              <w:spacing w:before="0" w:line="240" w:lineRule="auto"/>
              <w:jc w:val="center"/>
              <w:rPr>
                <w:rFonts w:ascii="Arial" w:hAnsi="Arial" w:cs="Arial"/>
                <w:sz w:val="22"/>
              </w:rPr>
            </w:pPr>
            <w:r w:rsidRPr="00D37888">
              <w:rPr>
                <w:rFonts w:ascii="Arial" w:hAnsi="Arial" w:cs="Arial"/>
                <w:sz w:val="22"/>
              </w:rPr>
              <w:t>Wskaźnik</w:t>
            </w:r>
          </w:p>
        </w:tc>
        <w:tc>
          <w:tcPr>
            <w:tcW w:w="0" w:type="auto"/>
            <w:shd w:val="clear" w:color="auto" w:fill="auto"/>
            <w:vAlign w:val="center"/>
          </w:tcPr>
          <w:p w14:paraId="3DD1F17B" w14:textId="77777777" w:rsidR="00C91379" w:rsidRPr="00D37888" w:rsidRDefault="00C91379" w:rsidP="002E7A9F">
            <w:pPr>
              <w:spacing w:before="0" w:line="240" w:lineRule="auto"/>
              <w:jc w:val="center"/>
              <w:rPr>
                <w:rFonts w:ascii="Arial" w:hAnsi="Arial" w:cs="Arial"/>
                <w:sz w:val="22"/>
              </w:rPr>
            </w:pPr>
            <w:r w:rsidRPr="00D37888">
              <w:rPr>
                <w:rFonts w:ascii="Arial" w:hAnsi="Arial" w:cs="Arial"/>
                <w:sz w:val="22"/>
              </w:rPr>
              <w:t>Jednostka miary warunków, które należy spełnić/ rezultatów, które należy osiągnąć, uruchamiających refundację przez Komisję</w:t>
            </w:r>
          </w:p>
        </w:tc>
        <w:tc>
          <w:tcPr>
            <w:tcW w:w="0" w:type="auto"/>
            <w:vAlign w:val="center"/>
          </w:tcPr>
          <w:p w14:paraId="3A29C557" w14:textId="77777777" w:rsidR="00C91379" w:rsidRPr="00D37888" w:rsidRDefault="00C91379" w:rsidP="002E7A9F">
            <w:pPr>
              <w:spacing w:before="0" w:line="240" w:lineRule="auto"/>
              <w:jc w:val="center"/>
              <w:rPr>
                <w:rFonts w:ascii="Arial" w:hAnsi="Arial" w:cs="Arial"/>
                <w:sz w:val="22"/>
              </w:rPr>
            </w:pPr>
            <w:r w:rsidRPr="00D37888">
              <w:rPr>
                <w:rFonts w:ascii="Arial" w:hAnsi="Arial" w:cs="Arial"/>
                <w:sz w:val="22"/>
              </w:rPr>
              <w:t>Przewidywany rodzaj metody stosowanej do refundacji kosztów beneficjentowi lub beneficjentom</w:t>
            </w:r>
          </w:p>
        </w:tc>
      </w:tr>
      <w:tr w:rsidR="00201301" w:rsidRPr="00D37888" w14:paraId="1CC0D648" w14:textId="77777777" w:rsidTr="006C07B6">
        <w:trPr>
          <w:trHeight w:val="227"/>
        </w:trPr>
        <w:tc>
          <w:tcPr>
            <w:tcW w:w="0" w:type="auto"/>
          </w:tcPr>
          <w:p w14:paraId="44E1C8B4" w14:textId="77777777" w:rsidR="00C91379" w:rsidRPr="00D37888" w:rsidRDefault="00C91379" w:rsidP="002E7A9F">
            <w:pPr>
              <w:spacing w:before="0" w:line="240" w:lineRule="auto"/>
              <w:rPr>
                <w:rFonts w:ascii="Arial" w:hAnsi="Arial" w:cs="Arial"/>
                <w:sz w:val="22"/>
              </w:rPr>
            </w:pPr>
            <w:r w:rsidRPr="00D37888">
              <w:rPr>
                <w:rFonts w:ascii="Arial" w:hAnsi="Arial" w:cs="Arial"/>
                <w:noProof/>
                <w:sz w:val="22"/>
              </w:rPr>
              <w:t>(</w:t>
            </w:r>
            <w:r w:rsidRPr="00D37888">
              <w:rPr>
                <w:rFonts w:ascii="Arial" w:hAnsi="Arial" w:cs="Arial"/>
                <w:bCs/>
                <w:sz w:val="22"/>
              </w:rPr>
              <w:t>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p>
        </w:tc>
        <w:tc>
          <w:tcPr>
            <w:tcW w:w="0" w:type="auto"/>
          </w:tcPr>
          <w:p w14:paraId="24DD6B7F" w14:textId="39C4D91A" w:rsidR="00923B92" w:rsidRPr="00D37888" w:rsidRDefault="001E785D" w:rsidP="00404106">
            <w:pPr>
              <w:spacing w:before="0" w:line="240" w:lineRule="auto"/>
              <w:rPr>
                <w:rFonts w:ascii="Arial" w:hAnsi="Arial" w:cs="Arial"/>
                <w:sz w:val="22"/>
              </w:rPr>
            </w:pPr>
            <w:r>
              <w:rPr>
                <w:rFonts w:ascii="Arial" w:hAnsi="Arial" w:cs="Arial"/>
                <w:sz w:val="22"/>
              </w:rPr>
              <w:t xml:space="preserve">796 799 </w:t>
            </w:r>
            <w:r w:rsidR="00404106">
              <w:rPr>
                <w:rFonts w:ascii="Arial" w:hAnsi="Arial" w:cs="Arial"/>
                <w:sz w:val="22"/>
              </w:rPr>
              <w:t xml:space="preserve">906 </w:t>
            </w:r>
            <w:r w:rsidR="00923B92">
              <w:rPr>
                <w:rFonts w:ascii="Arial" w:hAnsi="Arial" w:cs="Arial"/>
                <w:sz w:val="22"/>
              </w:rPr>
              <w:t>EUR</w:t>
            </w:r>
          </w:p>
        </w:tc>
        <w:tc>
          <w:tcPr>
            <w:tcW w:w="0" w:type="auto"/>
          </w:tcPr>
          <w:p w14:paraId="5D71B343"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t>Kod</w:t>
            </w:r>
            <w:r w:rsidRPr="00D37888">
              <w:rPr>
                <w:rStyle w:val="Odwoanieprzypisudolnego"/>
                <w:rFonts w:ascii="Arial" w:hAnsi="Arial" w:cs="Arial"/>
                <w:sz w:val="22"/>
              </w:rPr>
              <w:footnoteReference w:id="1"/>
            </w:r>
          </w:p>
        </w:tc>
        <w:tc>
          <w:tcPr>
            <w:tcW w:w="0" w:type="auto"/>
            <w:shd w:val="clear" w:color="auto" w:fill="auto"/>
          </w:tcPr>
          <w:p w14:paraId="37CDF12C" w14:textId="0A394AEC" w:rsidR="00C91379" w:rsidRPr="00D37888" w:rsidRDefault="00C91379" w:rsidP="002E7A9F">
            <w:pPr>
              <w:spacing w:before="0" w:line="240" w:lineRule="auto"/>
              <w:rPr>
                <w:rFonts w:ascii="Arial" w:hAnsi="Arial" w:cs="Arial"/>
                <w:sz w:val="22"/>
              </w:rPr>
            </w:pPr>
            <w:r w:rsidRPr="00D37888">
              <w:rPr>
                <w:rFonts w:ascii="Arial" w:hAnsi="Arial" w:cs="Arial"/>
                <w:bCs/>
                <w:sz w:val="22"/>
              </w:rPr>
              <w:t xml:space="preserve">Wsparcie tworzenia i funkcjonowania nowych miejsc opieki w formie żłobków, klubów dziecięcych oraz </w:t>
            </w:r>
            <w:r w:rsidR="003F5F7F">
              <w:rPr>
                <w:rFonts w:ascii="Arial" w:hAnsi="Arial" w:cs="Arial"/>
                <w:bCs/>
                <w:sz w:val="22"/>
              </w:rPr>
              <w:t xml:space="preserve">u </w:t>
            </w:r>
            <w:r w:rsidRPr="00D37888">
              <w:rPr>
                <w:rFonts w:ascii="Arial" w:hAnsi="Arial" w:cs="Arial"/>
                <w:bCs/>
                <w:sz w:val="22"/>
              </w:rPr>
              <w:t>dziennego opiekuna,</w:t>
            </w:r>
            <w:r w:rsidR="003F5F7F">
              <w:rPr>
                <w:rFonts w:ascii="Arial" w:hAnsi="Arial" w:cs="Arial"/>
                <w:bCs/>
                <w:sz w:val="22"/>
              </w:rPr>
              <w:t xml:space="preserve"> </w:t>
            </w:r>
            <w:r w:rsidRPr="00D37888">
              <w:rPr>
                <w:rFonts w:ascii="Arial" w:hAnsi="Arial" w:cs="Arial"/>
                <w:bCs/>
                <w:sz w:val="22"/>
              </w:rPr>
              <w:t>w tym dostosowanych do potrzeb dzieci z niepełnosprawnościami lub</w:t>
            </w:r>
            <w:r w:rsidR="00F65271">
              <w:rPr>
                <w:rFonts w:ascii="Arial" w:hAnsi="Arial" w:cs="Arial"/>
                <w:bCs/>
                <w:sz w:val="22"/>
              </w:rPr>
              <w:t xml:space="preserve"> wymagając</w:t>
            </w:r>
            <w:r w:rsidR="00A035C0">
              <w:rPr>
                <w:rFonts w:ascii="Arial" w:hAnsi="Arial" w:cs="Arial"/>
                <w:bCs/>
                <w:sz w:val="22"/>
              </w:rPr>
              <w:t>ych</w:t>
            </w:r>
            <w:r w:rsidR="00F65271">
              <w:rPr>
                <w:rFonts w:ascii="Arial" w:hAnsi="Arial" w:cs="Arial"/>
                <w:bCs/>
                <w:sz w:val="22"/>
              </w:rPr>
              <w:t xml:space="preserve"> szczególnej opieki</w:t>
            </w:r>
            <w:r w:rsidR="00501F39">
              <w:rPr>
                <w:rFonts w:ascii="Arial" w:hAnsi="Arial" w:cs="Arial"/>
                <w:bCs/>
                <w:sz w:val="22"/>
              </w:rPr>
              <w:t xml:space="preserve"> </w:t>
            </w:r>
            <w:r w:rsidRPr="00D37888">
              <w:rPr>
                <w:rFonts w:ascii="Arial" w:hAnsi="Arial" w:cs="Arial"/>
                <w:bCs/>
                <w:sz w:val="22"/>
              </w:rPr>
              <w:t>w istniejących lub nowotworzonych instytucjonalnych formach opieki</w:t>
            </w:r>
          </w:p>
        </w:tc>
        <w:tc>
          <w:tcPr>
            <w:tcW w:w="0" w:type="auto"/>
          </w:tcPr>
          <w:p w14:paraId="72A9FB86" w14:textId="4D931091" w:rsidR="00C91379" w:rsidRPr="00D37888" w:rsidRDefault="001E785D" w:rsidP="002E7A9F">
            <w:pPr>
              <w:spacing w:before="0" w:line="240" w:lineRule="auto"/>
              <w:rPr>
                <w:rFonts w:ascii="Arial" w:hAnsi="Arial" w:cs="Arial"/>
                <w:sz w:val="22"/>
              </w:rPr>
            </w:pPr>
            <w:r>
              <w:rPr>
                <w:rFonts w:ascii="Arial" w:hAnsi="Arial" w:cs="Arial"/>
                <w:noProof/>
                <w:sz w:val="22"/>
              </w:rPr>
              <w:t>113 145</w:t>
            </w:r>
            <w:r w:rsidR="00D37888" w:rsidRPr="00D37888">
              <w:rPr>
                <w:rFonts w:ascii="Arial" w:hAnsi="Arial" w:cs="Arial"/>
                <w:b/>
                <w:noProof/>
                <w:sz w:val="22"/>
              </w:rPr>
              <w:t xml:space="preserve"> </w:t>
            </w:r>
            <w:r w:rsidR="00C91379" w:rsidRPr="00D37888">
              <w:rPr>
                <w:rFonts w:ascii="Arial" w:hAnsi="Arial" w:cs="Arial"/>
                <w:bCs/>
                <w:sz w:val="22"/>
              </w:rPr>
              <w:t>miejsc</w:t>
            </w:r>
            <w:r w:rsidR="002E7A9F">
              <w:rPr>
                <w:rFonts w:ascii="Arial" w:hAnsi="Arial" w:cs="Arial"/>
                <w:bCs/>
                <w:sz w:val="22"/>
              </w:rPr>
              <w:t>a</w:t>
            </w:r>
            <w:r w:rsidR="00C91379" w:rsidRPr="00D37888">
              <w:rPr>
                <w:rFonts w:ascii="Arial" w:hAnsi="Arial" w:cs="Arial"/>
                <w:bCs/>
                <w:sz w:val="22"/>
              </w:rPr>
              <w:t xml:space="preserve"> opieki nad dziećmi do lat 3 </w:t>
            </w:r>
            <w:r w:rsidR="00A6459A">
              <w:rPr>
                <w:rFonts w:ascii="Arial" w:hAnsi="Arial" w:cs="Arial"/>
                <w:bCs/>
                <w:sz w:val="22"/>
              </w:rPr>
              <w:t xml:space="preserve">utworzonych </w:t>
            </w:r>
            <w:r w:rsidR="00A6459A" w:rsidRPr="00D37888">
              <w:rPr>
                <w:rFonts w:ascii="Arial" w:hAnsi="Arial" w:cs="Arial"/>
                <w:bCs/>
                <w:sz w:val="22"/>
              </w:rPr>
              <w:t>zgodn</w:t>
            </w:r>
            <w:r w:rsidR="00A6459A">
              <w:rPr>
                <w:rFonts w:ascii="Arial" w:hAnsi="Arial" w:cs="Arial"/>
                <w:bCs/>
                <w:sz w:val="22"/>
              </w:rPr>
              <w:t>ie</w:t>
            </w:r>
            <w:r w:rsidR="00A6459A" w:rsidRPr="00D37888">
              <w:rPr>
                <w:rFonts w:ascii="Arial" w:hAnsi="Arial" w:cs="Arial"/>
                <w:bCs/>
                <w:sz w:val="22"/>
              </w:rPr>
              <w:t xml:space="preserve"> </w:t>
            </w:r>
            <w:r w:rsidR="00C91379" w:rsidRPr="00D37888">
              <w:rPr>
                <w:rFonts w:ascii="Arial" w:hAnsi="Arial" w:cs="Arial"/>
                <w:bCs/>
                <w:sz w:val="22"/>
              </w:rPr>
              <w:t>z ustawą z dnia 4 lutego 2011 r. o opiece nad dziećmi w wieku do lat 3 (Dz. U. z 20</w:t>
            </w:r>
            <w:r w:rsidR="00C67966">
              <w:rPr>
                <w:rFonts w:ascii="Arial" w:hAnsi="Arial" w:cs="Arial"/>
                <w:bCs/>
                <w:sz w:val="22"/>
              </w:rPr>
              <w:t>21</w:t>
            </w:r>
            <w:r w:rsidR="00C91379" w:rsidRPr="00D37888">
              <w:rPr>
                <w:rFonts w:ascii="Arial" w:hAnsi="Arial" w:cs="Arial"/>
                <w:bCs/>
                <w:sz w:val="22"/>
              </w:rPr>
              <w:t xml:space="preserve"> r. poz. </w:t>
            </w:r>
            <w:r w:rsidR="00C67966">
              <w:rPr>
                <w:rFonts w:ascii="Arial" w:hAnsi="Arial" w:cs="Arial"/>
                <w:bCs/>
                <w:sz w:val="22"/>
              </w:rPr>
              <w:t>75</w:t>
            </w:r>
            <w:r w:rsidR="00C91379" w:rsidRPr="00D37888">
              <w:rPr>
                <w:rFonts w:ascii="Arial" w:hAnsi="Arial" w:cs="Arial"/>
                <w:bCs/>
                <w:sz w:val="22"/>
              </w:rPr>
              <w:t xml:space="preserve">, z </w:t>
            </w:r>
            <w:proofErr w:type="spellStart"/>
            <w:r w:rsidR="00C91379" w:rsidRPr="00D37888">
              <w:rPr>
                <w:rFonts w:ascii="Arial" w:hAnsi="Arial" w:cs="Arial"/>
                <w:bCs/>
                <w:sz w:val="22"/>
              </w:rPr>
              <w:t>późn</w:t>
            </w:r>
            <w:proofErr w:type="spellEnd"/>
            <w:r w:rsidR="00C91379" w:rsidRPr="00D37888">
              <w:rPr>
                <w:rFonts w:ascii="Arial" w:hAnsi="Arial" w:cs="Arial"/>
                <w:bCs/>
                <w:sz w:val="22"/>
              </w:rPr>
              <w:t>. zm</w:t>
            </w:r>
            <w:r w:rsidR="003F5F7F">
              <w:rPr>
                <w:rFonts w:ascii="Arial" w:hAnsi="Arial" w:cs="Arial"/>
                <w:bCs/>
                <w:sz w:val="22"/>
              </w:rPr>
              <w:t>.)</w:t>
            </w:r>
            <w:r w:rsidR="00C91379" w:rsidRPr="00D37888">
              <w:rPr>
                <w:rFonts w:ascii="Arial" w:hAnsi="Arial" w:cs="Arial"/>
                <w:bCs/>
                <w:sz w:val="22"/>
              </w:rPr>
              <w:t xml:space="preserve"> </w:t>
            </w:r>
            <w:r w:rsidR="00201301">
              <w:rPr>
                <w:rFonts w:ascii="Arial" w:hAnsi="Arial" w:cs="Arial"/>
                <w:bCs/>
                <w:sz w:val="22"/>
              </w:rPr>
              <w:t xml:space="preserve">przy współudziale środków UE, które funkcjonują </w:t>
            </w:r>
            <w:r w:rsidR="00C91379" w:rsidRPr="00D37888">
              <w:rPr>
                <w:rFonts w:ascii="Arial" w:hAnsi="Arial" w:cs="Arial"/>
                <w:bCs/>
                <w:sz w:val="22"/>
              </w:rPr>
              <w:t>36 mies.</w:t>
            </w:r>
          </w:p>
        </w:tc>
        <w:tc>
          <w:tcPr>
            <w:tcW w:w="0" w:type="auto"/>
            <w:shd w:val="clear" w:color="auto" w:fill="auto"/>
          </w:tcPr>
          <w:p w14:paraId="7E233C03"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t>Kod</w:t>
            </w:r>
            <w:r w:rsidRPr="00D37888">
              <w:rPr>
                <w:rStyle w:val="Odwoanieprzypisudolnego"/>
                <w:rFonts w:ascii="Arial" w:hAnsi="Arial" w:cs="Arial"/>
                <w:sz w:val="22"/>
              </w:rPr>
              <w:footnoteReference w:id="2"/>
            </w:r>
            <w:r w:rsidRPr="00D37888">
              <w:rPr>
                <w:rFonts w:ascii="Arial" w:hAnsi="Arial" w:cs="Arial"/>
                <w:sz w:val="22"/>
              </w:rPr>
              <w:t xml:space="preserve"> </w:t>
            </w:r>
          </w:p>
        </w:tc>
        <w:tc>
          <w:tcPr>
            <w:tcW w:w="0" w:type="auto"/>
          </w:tcPr>
          <w:p w14:paraId="3D65049E" w14:textId="7646A6FF" w:rsidR="00C91379" w:rsidRPr="00D37888" w:rsidRDefault="00C91379" w:rsidP="002E7A9F">
            <w:pPr>
              <w:spacing w:before="0" w:line="240" w:lineRule="auto"/>
              <w:rPr>
                <w:rFonts w:ascii="Arial" w:hAnsi="Arial" w:cs="Arial"/>
                <w:sz w:val="22"/>
              </w:rPr>
            </w:pPr>
            <w:r w:rsidRPr="00D37888">
              <w:rPr>
                <w:rFonts w:ascii="Arial" w:hAnsi="Arial" w:cs="Arial"/>
                <w:bCs/>
                <w:sz w:val="22"/>
              </w:rPr>
              <w:t xml:space="preserve">Liczba </w:t>
            </w:r>
            <w:r w:rsidR="00DF32F9">
              <w:rPr>
                <w:rFonts w:ascii="Arial" w:hAnsi="Arial" w:cs="Arial"/>
                <w:bCs/>
                <w:sz w:val="22"/>
              </w:rPr>
              <w:t>nowo</w:t>
            </w:r>
            <w:r w:rsidRPr="00D37888">
              <w:rPr>
                <w:rFonts w:ascii="Arial" w:hAnsi="Arial" w:cs="Arial"/>
                <w:bCs/>
                <w:sz w:val="22"/>
              </w:rPr>
              <w:t>utworzonych miejsc opieki przy współudziale środków UE, które funkcjonuj</w:t>
            </w:r>
            <w:r w:rsidR="003F5F7F">
              <w:rPr>
                <w:rFonts w:ascii="Arial" w:hAnsi="Arial" w:cs="Arial"/>
                <w:bCs/>
                <w:sz w:val="22"/>
              </w:rPr>
              <w:t>ą</w:t>
            </w:r>
            <w:r w:rsidRPr="00D37888">
              <w:rPr>
                <w:rFonts w:ascii="Arial" w:hAnsi="Arial" w:cs="Arial"/>
                <w:bCs/>
                <w:sz w:val="22"/>
              </w:rPr>
              <w:t xml:space="preserve"> 36 miesięcy</w:t>
            </w:r>
          </w:p>
        </w:tc>
        <w:tc>
          <w:tcPr>
            <w:tcW w:w="0" w:type="auto"/>
            <w:shd w:val="clear" w:color="auto" w:fill="auto"/>
          </w:tcPr>
          <w:p w14:paraId="676EED60" w14:textId="4142C3DA" w:rsidR="00C91379" w:rsidRPr="00D37888" w:rsidRDefault="00C91379" w:rsidP="002E7A9F">
            <w:pPr>
              <w:spacing w:before="0" w:line="240" w:lineRule="auto"/>
              <w:rPr>
                <w:rFonts w:ascii="Arial" w:hAnsi="Arial" w:cs="Arial"/>
                <w:bCs/>
                <w:sz w:val="22"/>
              </w:rPr>
            </w:pPr>
            <w:r w:rsidRPr="00D37888">
              <w:rPr>
                <w:rFonts w:ascii="Arial" w:hAnsi="Arial" w:cs="Arial"/>
                <w:bCs/>
                <w:sz w:val="22"/>
              </w:rPr>
              <w:t>Miejsce opieki</w:t>
            </w:r>
          </w:p>
          <w:p w14:paraId="25955CC2" w14:textId="77777777" w:rsidR="00C91379" w:rsidRPr="00D37888" w:rsidRDefault="00C91379" w:rsidP="002E7A9F">
            <w:pPr>
              <w:spacing w:before="0" w:line="240" w:lineRule="auto"/>
              <w:rPr>
                <w:rFonts w:ascii="Arial" w:hAnsi="Arial" w:cs="Arial"/>
                <w:sz w:val="22"/>
              </w:rPr>
            </w:pPr>
          </w:p>
        </w:tc>
        <w:tc>
          <w:tcPr>
            <w:tcW w:w="0" w:type="auto"/>
          </w:tcPr>
          <w:p w14:paraId="6E1452FE" w14:textId="77777777" w:rsidR="00C91379" w:rsidRPr="00D37888" w:rsidRDefault="00C91379" w:rsidP="002E7A9F">
            <w:pPr>
              <w:spacing w:before="0" w:line="240" w:lineRule="auto"/>
              <w:rPr>
                <w:rFonts w:ascii="Arial" w:hAnsi="Arial" w:cs="Arial"/>
                <w:sz w:val="22"/>
              </w:rPr>
            </w:pPr>
            <w:r w:rsidRPr="00D37888">
              <w:rPr>
                <w:rFonts w:ascii="Arial" w:hAnsi="Arial" w:cs="Arial"/>
                <w:bCs/>
                <w:sz w:val="22"/>
              </w:rPr>
              <w:t>Finansowanie niepowiązane z kosztami</w:t>
            </w:r>
          </w:p>
        </w:tc>
      </w:tr>
    </w:tbl>
    <w:p w14:paraId="2CE95350" w14:textId="77777777" w:rsidR="00C91379" w:rsidRPr="00D37888" w:rsidRDefault="00C91379" w:rsidP="002E7A9F">
      <w:pPr>
        <w:spacing w:before="0" w:line="240" w:lineRule="auto"/>
        <w:rPr>
          <w:rFonts w:ascii="Arial" w:hAnsi="Arial" w:cs="Arial"/>
          <w:sz w:val="22"/>
        </w:rPr>
      </w:pPr>
    </w:p>
    <w:p w14:paraId="0E2DDEA9" w14:textId="69471E57" w:rsidR="00C91379" w:rsidRPr="00D37888" w:rsidRDefault="00C91379" w:rsidP="002E7A9F">
      <w:pPr>
        <w:spacing w:before="0" w:line="240" w:lineRule="auto"/>
        <w:rPr>
          <w:rFonts w:ascii="Arial" w:hAnsi="Arial" w:cs="Arial"/>
          <w:sz w:val="22"/>
        </w:rPr>
        <w:sectPr w:rsidR="00C91379" w:rsidRPr="00D37888" w:rsidSect="006C07B6">
          <w:headerReference w:type="default" r:id="rId10"/>
          <w:footerReference w:type="default" r:id="rId11"/>
          <w:footnotePr>
            <w:numRestart w:val="eachPage"/>
          </w:footnotePr>
          <w:pgSz w:w="16839" w:h="11907" w:orient="landscape"/>
          <w:pgMar w:top="1134" w:right="1134" w:bottom="1134" w:left="1134" w:header="567" w:footer="567" w:gutter="0"/>
          <w:cols w:space="720"/>
          <w:docGrid w:linePitch="360"/>
        </w:sectPr>
      </w:pPr>
    </w:p>
    <w:p w14:paraId="10C3AE86" w14:textId="77777777" w:rsidR="00C91379" w:rsidRPr="00D37888" w:rsidRDefault="00C91379" w:rsidP="002E7A9F">
      <w:pPr>
        <w:pStyle w:val="Point0"/>
        <w:spacing w:before="0" w:line="240" w:lineRule="auto"/>
        <w:rPr>
          <w:rFonts w:ascii="Arial" w:hAnsi="Arial" w:cs="Arial"/>
          <w:sz w:val="22"/>
        </w:rPr>
      </w:pPr>
      <w:r w:rsidRPr="00D37888">
        <w:rPr>
          <w:rFonts w:ascii="Arial" w:hAnsi="Arial" w:cs="Arial"/>
          <w:sz w:val="22"/>
        </w:rPr>
        <w:lastRenderedPageBreak/>
        <w:t>B.</w:t>
      </w:r>
      <w:r w:rsidRPr="00D37888">
        <w:rPr>
          <w:rFonts w:ascii="Arial" w:hAnsi="Arial" w:cs="Arial"/>
          <w:sz w:val="22"/>
        </w:rPr>
        <w:tab/>
        <w:t>Szczegółowe informacje w podziale na rodzaj operacji (należy wypełnić dla każdego rodzaju operacji)</w:t>
      </w:r>
    </w:p>
    <w:tbl>
      <w:tblPr>
        <w:tblStyle w:val="Tabela-Siatka"/>
        <w:tblW w:w="0" w:type="auto"/>
        <w:tblLook w:val="04A0" w:firstRow="1" w:lastRow="0" w:firstColumn="1" w:lastColumn="0" w:noHBand="0" w:noVBand="1"/>
      </w:tblPr>
      <w:tblGrid>
        <w:gridCol w:w="3090"/>
        <w:gridCol w:w="2581"/>
        <w:gridCol w:w="1719"/>
        <w:gridCol w:w="1672"/>
      </w:tblGrid>
      <w:tr w:rsidR="00C91379" w:rsidRPr="00D37888" w14:paraId="14D9E16D" w14:textId="77777777" w:rsidTr="00D37888">
        <w:trPr>
          <w:trHeight w:val="227"/>
        </w:trPr>
        <w:tc>
          <w:tcPr>
            <w:tcW w:w="3090" w:type="dxa"/>
            <w:noWrap/>
          </w:tcPr>
          <w:p w14:paraId="3E0AF5D7"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t xml:space="preserve">1. Opis rodzaju operacji </w:t>
            </w:r>
          </w:p>
        </w:tc>
        <w:tc>
          <w:tcPr>
            <w:tcW w:w="6198" w:type="dxa"/>
            <w:gridSpan w:val="3"/>
          </w:tcPr>
          <w:p w14:paraId="4586048F" w14:textId="7F09FC1B" w:rsidR="00C91379" w:rsidRPr="00D37888" w:rsidRDefault="00C91379" w:rsidP="002E7A9F">
            <w:pPr>
              <w:spacing w:before="0" w:line="240" w:lineRule="auto"/>
              <w:rPr>
                <w:rFonts w:ascii="Arial" w:hAnsi="Arial" w:cs="Arial"/>
                <w:bCs/>
                <w:sz w:val="22"/>
              </w:rPr>
            </w:pPr>
            <w:r w:rsidRPr="00D37888">
              <w:rPr>
                <w:rFonts w:ascii="Arial" w:hAnsi="Arial" w:cs="Arial"/>
                <w:bCs/>
                <w:sz w:val="22"/>
              </w:rPr>
              <w:t xml:space="preserve">W okresie programowania 2021-2027 Polska wdraża nowy model finansowania opieki nad dziećmi do lat 3 polegający na połączeniu wszystkich źródeł finansowania na ten cel (EFS+, </w:t>
            </w:r>
            <w:r w:rsidRPr="00247163">
              <w:rPr>
                <w:rFonts w:ascii="Arial" w:hAnsi="Arial" w:cs="Arial"/>
                <w:bCs/>
                <w:sz w:val="22"/>
              </w:rPr>
              <w:t xml:space="preserve">środki Krajowego </w:t>
            </w:r>
            <w:r w:rsidR="00914ACD" w:rsidRPr="00247163">
              <w:rPr>
                <w:rFonts w:ascii="Arial" w:hAnsi="Arial" w:cs="Arial"/>
                <w:bCs/>
                <w:sz w:val="22"/>
              </w:rPr>
              <w:t xml:space="preserve">Planu </w:t>
            </w:r>
            <w:r w:rsidRPr="00247163">
              <w:rPr>
                <w:rFonts w:ascii="Arial" w:hAnsi="Arial" w:cs="Arial"/>
                <w:bCs/>
                <w:sz w:val="22"/>
              </w:rPr>
              <w:t xml:space="preserve">Obudowy </w:t>
            </w:r>
            <w:r w:rsidR="00914ACD" w:rsidRPr="00247163">
              <w:rPr>
                <w:rFonts w:ascii="Arial" w:hAnsi="Arial" w:cs="Arial"/>
                <w:bCs/>
                <w:sz w:val="22"/>
              </w:rPr>
              <w:t xml:space="preserve">i Zwiększania Odporności </w:t>
            </w:r>
            <w:r w:rsidRPr="00247163">
              <w:rPr>
                <w:rFonts w:ascii="Arial" w:hAnsi="Arial" w:cs="Arial"/>
                <w:bCs/>
                <w:sz w:val="22"/>
              </w:rPr>
              <w:t xml:space="preserve">- KPO oraz środki krajowe). </w:t>
            </w:r>
            <w:r w:rsidR="004E5561">
              <w:rPr>
                <w:rFonts w:ascii="Arial" w:hAnsi="Arial" w:cs="Arial"/>
                <w:sz w:val="22"/>
              </w:rPr>
              <w:t xml:space="preserve">Działania w ramach programu integrującego źródła finansowania rozpoczną się w 2022 r. </w:t>
            </w:r>
            <w:r w:rsidR="00A14862" w:rsidRPr="00247163">
              <w:rPr>
                <w:rFonts w:ascii="Arial" w:hAnsi="Arial" w:cs="Arial"/>
                <w:sz w:val="22"/>
              </w:rPr>
              <w:t xml:space="preserve">Integracja ta pozwoli na lepszą koordynację działań w tym obszarze, efektywniejsze gospodarowanie środkami i </w:t>
            </w:r>
            <w:r w:rsidR="00201301">
              <w:rPr>
                <w:rFonts w:ascii="Arial" w:hAnsi="Arial" w:cs="Arial"/>
                <w:sz w:val="22"/>
              </w:rPr>
              <w:t xml:space="preserve">liczne </w:t>
            </w:r>
            <w:r w:rsidR="00A14862" w:rsidRPr="00247163">
              <w:rPr>
                <w:rFonts w:ascii="Arial" w:hAnsi="Arial" w:cs="Arial"/>
                <w:sz w:val="22"/>
              </w:rPr>
              <w:t>ułatwieni</w:t>
            </w:r>
            <w:r w:rsidR="00201301">
              <w:rPr>
                <w:rFonts w:ascii="Arial" w:hAnsi="Arial" w:cs="Arial"/>
                <w:sz w:val="22"/>
              </w:rPr>
              <w:t>a</w:t>
            </w:r>
            <w:r w:rsidR="00A14862" w:rsidRPr="00247163">
              <w:rPr>
                <w:rFonts w:ascii="Arial" w:hAnsi="Arial" w:cs="Arial"/>
                <w:sz w:val="22"/>
              </w:rPr>
              <w:t xml:space="preserve"> dla </w:t>
            </w:r>
            <w:r w:rsidR="00201301">
              <w:rPr>
                <w:rFonts w:ascii="Arial" w:hAnsi="Arial" w:cs="Arial"/>
                <w:sz w:val="22"/>
              </w:rPr>
              <w:t>organów prowadzących różne formy opieki nad dziećmi do lat 3</w:t>
            </w:r>
            <w:r w:rsidR="00A14862" w:rsidRPr="00247163">
              <w:rPr>
                <w:rFonts w:ascii="Arial" w:hAnsi="Arial" w:cs="Arial"/>
                <w:sz w:val="22"/>
              </w:rPr>
              <w:t xml:space="preserve">. Ponadto, </w:t>
            </w:r>
            <w:r w:rsidR="00A14862" w:rsidRPr="00247163">
              <w:rPr>
                <w:rFonts w:ascii="Arial" w:hAnsi="Arial" w:cs="Arial"/>
                <w:bCs/>
                <w:sz w:val="22"/>
              </w:rPr>
              <w:t xml:space="preserve">znacznie </w:t>
            </w:r>
            <w:r w:rsidRPr="00247163">
              <w:rPr>
                <w:rFonts w:ascii="Arial" w:hAnsi="Arial" w:cs="Arial"/>
                <w:bCs/>
                <w:sz w:val="22"/>
              </w:rPr>
              <w:t xml:space="preserve">większe możliwości finansowe do zaangażowania w tym obszarze </w:t>
            </w:r>
            <w:r w:rsidR="00A14862" w:rsidRPr="00247163">
              <w:rPr>
                <w:rFonts w:ascii="Arial" w:hAnsi="Arial" w:cs="Arial"/>
                <w:bCs/>
                <w:sz w:val="22"/>
              </w:rPr>
              <w:t xml:space="preserve">– dzięki środkom z KPO – </w:t>
            </w:r>
            <w:r w:rsidRPr="00247163">
              <w:rPr>
                <w:rFonts w:ascii="Arial" w:hAnsi="Arial" w:cs="Arial"/>
                <w:bCs/>
                <w:sz w:val="22"/>
              </w:rPr>
              <w:t>pozwalają na istotną zmianę podejścia i wprowadzenie zmiany</w:t>
            </w:r>
            <w:r w:rsidRPr="00D37888">
              <w:rPr>
                <w:rFonts w:ascii="Arial" w:hAnsi="Arial" w:cs="Arial"/>
                <w:bCs/>
                <w:sz w:val="22"/>
              </w:rPr>
              <w:t xml:space="preserve"> systemowej w finansowaniu miejsc opieki nad dziećmi do lat 3. </w:t>
            </w:r>
          </w:p>
          <w:p w14:paraId="4169B86B" w14:textId="2DC771F3" w:rsidR="00C91379" w:rsidRPr="00D37888" w:rsidRDefault="00C91379" w:rsidP="002E7A9F">
            <w:pPr>
              <w:spacing w:before="0" w:line="240" w:lineRule="auto"/>
              <w:rPr>
                <w:rFonts w:ascii="Arial" w:hAnsi="Arial" w:cs="Arial"/>
                <w:bCs/>
                <w:sz w:val="22"/>
              </w:rPr>
            </w:pPr>
            <w:r w:rsidRPr="00D37888">
              <w:rPr>
                <w:rFonts w:ascii="Arial" w:hAnsi="Arial" w:cs="Arial"/>
                <w:bCs/>
                <w:sz w:val="22"/>
              </w:rPr>
              <w:t>Interwencja z EFS+ w tym obszarze jest niezbędna. Polska jest jednym z krajów europejskich, w których uczestnictwo dzieci poniżej 3 roku życia w różnych formach opieki instytucjonalnej jest szczególnie niskie. Mimo systematycznego wzrostu liczby miejsc w żłobkach, klubach dziecięcych, a także dostępności opiekunów dziennych, popyt na miejsca opieki jest nadal niezaspokojony.</w:t>
            </w:r>
            <w:r w:rsidRPr="00D37888">
              <w:rPr>
                <w:rFonts w:ascii="Arial" w:hAnsi="Arial" w:cs="Arial"/>
                <w:sz w:val="22"/>
              </w:rPr>
              <w:t xml:space="preserve"> </w:t>
            </w:r>
            <w:r w:rsidRPr="00D37888">
              <w:rPr>
                <w:rFonts w:ascii="Arial" w:hAnsi="Arial" w:cs="Arial"/>
                <w:bCs/>
                <w:sz w:val="22"/>
              </w:rPr>
              <w:t>Zgodnie z</w:t>
            </w:r>
            <w:r w:rsidR="00946FAA">
              <w:rPr>
                <w:rFonts w:ascii="Arial" w:hAnsi="Arial" w:cs="Arial"/>
                <w:bCs/>
                <w:sz w:val="22"/>
              </w:rPr>
              <w:t xml:space="preserve"> danymi przekazywanymi w ramach sprawozdania z realizacji ustawy dnia 4 lutego 2011 r. o opiece nad dziećmi w wieku do lat 3 w 2019 r. opieką w formie instytucjonalnej było objętych 14,9% dzieci w wieku do lat 3. </w:t>
            </w:r>
            <w:r w:rsidRPr="00D37888">
              <w:rPr>
                <w:rFonts w:ascii="Arial" w:hAnsi="Arial" w:cs="Arial"/>
                <w:bCs/>
                <w:sz w:val="22"/>
              </w:rPr>
              <w:t xml:space="preserve">Na koniec 2019 r. żłobki funkcjonowały jedynie w 1039 gminach, czyli 42% gmin w Polsce. Również dysproporcja pomiędzy odsetkiem dzieci objętych opieką w miastach oraz na terenach wiejskich jest bardzo wyraźna. Na koniec 2019 r. </w:t>
            </w:r>
            <w:r w:rsidR="00A6459A">
              <w:rPr>
                <w:rFonts w:ascii="Arial" w:hAnsi="Arial" w:cs="Arial"/>
                <w:bCs/>
                <w:sz w:val="22"/>
              </w:rPr>
              <w:t>i</w:t>
            </w:r>
            <w:r w:rsidR="00A6459A" w:rsidRPr="00D37888">
              <w:rPr>
                <w:rFonts w:ascii="Arial" w:hAnsi="Arial" w:cs="Arial"/>
                <w:bCs/>
                <w:sz w:val="22"/>
              </w:rPr>
              <w:t xml:space="preserve">nstytucje </w:t>
            </w:r>
            <w:r w:rsidRPr="00D37888">
              <w:rPr>
                <w:rFonts w:ascii="Arial" w:hAnsi="Arial" w:cs="Arial"/>
                <w:bCs/>
                <w:sz w:val="22"/>
              </w:rPr>
              <w:t>te funkcjonowały w 396 gminach wiejskich, tj. 25% wszystkich gmin wiejskich.</w:t>
            </w:r>
          </w:p>
          <w:p w14:paraId="0FD4ABE1" w14:textId="16F34272" w:rsidR="00C91379" w:rsidRPr="00D37888" w:rsidRDefault="00A93363" w:rsidP="002E7A9F">
            <w:pPr>
              <w:spacing w:before="0" w:line="240" w:lineRule="auto"/>
              <w:rPr>
                <w:rFonts w:ascii="Arial" w:hAnsi="Arial" w:cs="Arial"/>
                <w:bCs/>
                <w:sz w:val="22"/>
              </w:rPr>
            </w:pPr>
            <w:r>
              <w:rPr>
                <w:rFonts w:ascii="Arial" w:hAnsi="Arial" w:cs="Arial"/>
                <w:bCs/>
                <w:sz w:val="22"/>
              </w:rPr>
              <w:t>W ramach skoordynowanego podejścia, p</w:t>
            </w:r>
            <w:r w:rsidR="00C91379" w:rsidRPr="00D37888">
              <w:rPr>
                <w:rFonts w:ascii="Arial" w:hAnsi="Arial" w:cs="Arial"/>
                <w:bCs/>
                <w:sz w:val="22"/>
              </w:rPr>
              <w:t xml:space="preserve">lanowane jest przeprowadzenie interwencji z zakresie opieki nad dziećmi do lat 3 w trzech modułach: </w:t>
            </w:r>
          </w:p>
          <w:p w14:paraId="6CD28365" w14:textId="15136C73" w:rsidR="00C91379" w:rsidRPr="00D37888" w:rsidRDefault="00C91379" w:rsidP="002E7A9F">
            <w:pPr>
              <w:spacing w:before="0" w:line="240" w:lineRule="auto"/>
              <w:rPr>
                <w:rFonts w:ascii="Arial" w:hAnsi="Arial" w:cs="Arial"/>
                <w:bCs/>
                <w:sz w:val="22"/>
              </w:rPr>
            </w:pPr>
            <w:r w:rsidRPr="00D37888">
              <w:rPr>
                <w:rFonts w:ascii="Arial" w:hAnsi="Arial" w:cs="Arial"/>
                <w:bCs/>
                <w:sz w:val="22"/>
              </w:rPr>
              <w:t xml:space="preserve">(1) finansowane ze środków KPO - </w:t>
            </w:r>
            <w:r w:rsidR="00246106" w:rsidRPr="00246106">
              <w:rPr>
                <w:rFonts w:ascii="Calibri Light" w:eastAsia="Times New Roman" w:hAnsi="Calibri Light" w:cs="Calibri Light"/>
                <w:color w:val="000000"/>
                <w:sz w:val="18"/>
                <w:szCs w:val="18"/>
                <w:lang w:eastAsia="pl-PL"/>
              </w:rPr>
              <w:t xml:space="preserve"> </w:t>
            </w:r>
            <w:r w:rsidR="00246106">
              <w:rPr>
                <w:rFonts w:ascii="Arial" w:hAnsi="Arial" w:cs="Arial"/>
                <w:bCs/>
                <w:sz w:val="22"/>
              </w:rPr>
              <w:t>z</w:t>
            </w:r>
            <w:r w:rsidR="00246106" w:rsidRPr="00246106">
              <w:rPr>
                <w:rFonts w:ascii="Arial" w:hAnsi="Arial" w:cs="Arial"/>
                <w:bCs/>
                <w:sz w:val="22"/>
              </w:rPr>
              <w:t>większenie dostępności do miejsc opieki nad dziećmi w wieku do lat 3 poprzez dofinansowanie kosztów budowy lub remontu budynków, w których realizowana będzie opieka</w:t>
            </w:r>
            <w:r w:rsidR="007017DA">
              <w:rPr>
                <w:rFonts w:ascii="Arial" w:hAnsi="Arial" w:cs="Arial"/>
                <w:bCs/>
                <w:sz w:val="22"/>
              </w:rPr>
              <w:t>,</w:t>
            </w:r>
          </w:p>
          <w:p w14:paraId="63079D6B" w14:textId="7C51075A" w:rsidR="00C91379" w:rsidRPr="00D37888" w:rsidRDefault="00C91379" w:rsidP="002E7A9F">
            <w:pPr>
              <w:spacing w:before="0" w:line="240" w:lineRule="auto"/>
              <w:rPr>
                <w:rFonts w:ascii="Arial" w:hAnsi="Arial" w:cs="Arial"/>
                <w:bCs/>
                <w:sz w:val="22"/>
              </w:rPr>
            </w:pPr>
            <w:r w:rsidRPr="00D37888">
              <w:rPr>
                <w:rFonts w:ascii="Arial" w:hAnsi="Arial" w:cs="Arial"/>
                <w:bCs/>
                <w:sz w:val="22"/>
              </w:rPr>
              <w:t xml:space="preserve">(2) finansowane ze środków EFS+ - tworzenie miejsc opieki </w:t>
            </w:r>
            <w:r w:rsidR="006C07B6">
              <w:rPr>
                <w:rFonts w:ascii="Arial" w:hAnsi="Arial" w:cs="Arial"/>
                <w:bCs/>
                <w:sz w:val="22"/>
              </w:rPr>
              <w:t xml:space="preserve">nad dziećmi w wieku do lat 3 </w:t>
            </w:r>
            <w:r w:rsidRPr="00D37888">
              <w:rPr>
                <w:rFonts w:ascii="Arial" w:hAnsi="Arial" w:cs="Arial"/>
                <w:bCs/>
                <w:sz w:val="22"/>
              </w:rPr>
              <w:t xml:space="preserve">w sytuacji gdy nie ma </w:t>
            </w:r>
            <w:r w:rsidR="00526E78">
              <w:rPr>
                <w:rFonts w:ascii="Arial" w:hAnsi="Arial" w:cs="Arial"/>
                <w:bCs/>
                <w:sz w:val="22"/>
              </w:rPr>
              <w:t>za</w:t>
            </w:r>
            <w:r w:rsidRPr="00D37888">
              <w:rPr>
                <w:rFonts w:ascii="Arial" w:hAnsi="Arial" w:cs="Arial"/>
                <w:bCs/>
                <w:sz w:val="22"/>
              </w:rPr>
              <w:t>potrzeb</w:t>
            </w:r>
            <w:r w:rsidR="00526E78">
              <w:rPr>
                <w:rFonts w:ascii="Arial" w:hAnsi="Arial" w:cs="Arial"/>
                <w:bCs/>
                <w:sz w:val="22"/>
              </w:rPr>
              <w:t>owania na</w:t>
            </w:r>
            <w:r w:rsidRPr="00D37888">
              <w:rPr>
                <w:rFonts w:ascii="Arial" w:hAnsi="Arial" w:cs="Arial"/>
                <w:bCs/>
                <w:sz w:val="22"/>
              </w:rPr>
              <w:t xml:space="preserve"> wydatk</w:t>
            </w:r>
            <w:r w:rsidR="00526E78">
              <w:rPr>
                <w:rFonts w:ascii="Arial" w:hAnsi="Arial" w:cs="Arial"/>
                <w:bCs/>
                <w:sz w:val="22"/>
              </w:rPr>
              <w:t>i</w:t>
            </w:r>
            <w:r w:rsidRPr="00D37888">
              <w:rPr>
                <w:rFonts w:ascii="Arial" w:hAnsi="Arial" w:cs="Arial"/>
                <w:bCs/>
                <w:sz w:val="22"/>
              </w:rPr>
              <w:t xml:space="preserve"> na </w:t>
            </w:r>
            <w:r w:rsidR="005360E1">
              <w:rPr>
                <w:rFonts w:ascii="Arial" w:hAnsi="Arial" w:cs="Arial"/>
                <w:bCs/>
                <w:sz w:val="22"/>
              </w:rPr>
              <w:t>„</w:t>
            </w:r>
            <w:r w:rsidRPr="00D37888">
              <w:rPr>
                <w:rFonts w:ascii="Arial" w:hAnsi="Arial" w:cs="Arial"/>
                <w:bCs/>
                <w:sz w:val="22"/>
              </w:rPr>
              <w:t>twarde</w:t>
            </w:r>
            <w:r w:rsidR="005360E1">
              <w:rPr>
                <w:rFonts w:ascii="Arial" w:hAnsi="Arial" w:cs="Arial"/>
                <w:bCs/>
                <w:sz w:val="22"/>
              </w:rPr>
              <w:t>”</w:t>
            </w:r>
            <w:r w:rsidRPr="00D37888">
              <w:rPr>
                <w:rFonts w:ascii="Arial" w:hAnsi="Arial" w:cs="Arial"/>
                <w:bCs/>
                <w:sz w:val="22"/>
              </w:rPr>
              <w:t xml:space="preserve"> działania inwestycyjne</w:t>
            </w:r>
            <w:r w:rsidR="006C07B6">
              <w:rPr>
                <w:rFonts w:ascii="Arial" w:hAnsi="Arial" w:cs="Arial"/>
                <w:bCs/>
                <w:sz w:val="22"/>
              </w:rPr>
              <w:t xml:space="preserve"> – </w:t>
            </w:r>
            <w:r w:rsidRPr="00D37888">
              <w:rPr>
                <w:rFonts w:ascii="Arial" w:hAnsi="Arial" w:cs="Arial"/>
                <w:bCs/>
                <w:sz w:val="22"/>
              </w:rPr>
              <w:t xml:space="preserve"> oraz utrzymanie przez 36 m-</w:t>
            </w:r>
            <w:proofErr w:type="spellStart"/>
            <w:r w:rsidRPr="00D37888">
              <w:rPr>
                <w:rFonts w:ascii="Arial" w:hAnsi="Arial" w:cs="Arial"/>
                <w:bCs/>
                <w:sz w:val="22"/>
              </w:rPr>
              <w:t>cy</w:t>
            </w:r>
            <w:proofErr w:type="spellEnd"/>
            <w:r w:rsidRPr="00D37888">
              <w:rPr>
                <w:rFonts w:ascii="Arial" w:hAnsi="Arial" w:cs="Arial"/>
                <w:bCs/>
                <w:sz w:val="22"/>
              </w:rPr>
              <w:t xml:space="preserve"> miejsc opieki </w:t>
            </w:r>
            <w:r w:rsidR="005360E1" w:rsidRPr="00D37888">
              <w:rPr>
                <w:rFonts w:ascii="Arial" w:hAnsi="Arial" w:cs="Arial"/>
                <w:bCs/>
                <w:sz w:val="22"/>
              </w:rPr>
              <w:t xml:space="preserve">utworzonych </w:t>
            </w:r>
            <w:r w:rsidRPr="00D37888">
              <w:rPr>
                <w:rFonts w:ascii="Arial" w:hAnsi="Arial" w:cs="Arial"/>
                <w:bCs/>
                <w:sz w:val="22"/>
              </w:rPr>
              <w:t>z KPO i EFS+</w:t>
            </w:r>
            <w:r w:rsidR="005360E1">
              <w:rPr>
                <w:rFonts w:ascii="Arial" w:hAnsi="Arial" w:cs="Arial"/>
                <w:bCs/>
                <w:sz w:val="22"/>
              </w:rPr>
              <w:t>,</w:t>
            </w:r>
            <w:r w:rsidRPr="00D37888">
              <w:rPr>
                <w:rFonts w:ascii="Arial" w:hAnsi="Arial" w:cs="Arial"/>
                <w:bCs/>
                <w:sz w:val="22"/>
              </w:rPr>
              <w:t xml:space="preserve"> oraz </w:t>
            </w:r>
          </w:p>
          <w:p w14:paraId="362F0915" w14:textId="09646FDB" w:rsidR="00C91379" w:rsidRDefault="00C91379" w:rsidP="002E7A9F">
            <w:pPr>
              <w:spacing w:before="0" w:line="240" w:lineRule="auto"/>
              <w:rPr>
                <w:rFonts w:ascii="Arial" w:hAnsi="Arial" w:cs="Arial"/>
                <w:bCs/>
                <w:sz w:val="22"/>
              </w:rPr>
            </w:pPr>
            <w:r w:rsidRPr="00D37888">
              <w:rPr>
                <w:rFonts w:ascii="Arial" w:hAnsi="Arial" w:cs="Arial"/>
                <w:bCs/>
                <w:sz w:val="22"/>
              </w:rPr>
              <w:t xml:space="preserve">(3) finansowane ze środków krajowych - dofinansowanie </w:t>
            </w:r>
            <w:r w:rsidR="00C35AF4">
              <w:rPr>
                <w:rFonts w:ascii="Arial" w:hAnsi="Arial" w:cs="Arial"/>
                <w:bCs/>
                <w:sz w:val="22"/>
              </w:rPr>
              <w:t xml:space="preserve">opłat ponoszonych przez rodziców za korzystanie z miejsc opieki nad dziećmi do lat 3 </w:t>
            </w:r>
            <w:r w:rsidRPr="00D37888">
              <w:rPr>
                <w:rFonts w:ascii="Arial" w:hAnsi="Arial" w:cs="Arial"/>
                <w:bCs/>
                <w:sz w:val="22"/>
              </w:rPr>
              <w:t xml:space="preserve">. </w:t>
            </w:r>
          </w:p>
          <w:p w14:paraId="457C4418" w14:textId="6D23C85F" w:rsidR="00C91379" w:rsidRDefault="00C91379" w:rsidP="002E7A9F">
            <w:pPr>
              <w:spacing w:before="0" w:line="240" w:lineRule="auto"/>
              <w:rPr>
                <w:rFonts w:ascii="Arial" w:hAnsi="Arial" w:cs="Arial"/>
                <w:bCs/>
                <w:sz w:val="22"/>
              </w:rPr>
            </w:pPr>
            <w:r w:rsidRPr="00D37888">
              <w:rPr>
                <w:rFonts w:ascii="Arial" w:hAnsi="Arial" w:cs="Arial"/>
                <w:bCs/>
                <w:sz w:val="22"/>
              </w:rPr>
              <w:t xml:space="preserve">Środki finansowe na </w:t>
            </w:r>
            <w:r w:rsidR="00526E78">
              <w:rPr>
                <w:rFonts w:ascii="Arial" w:hAnsi="Arial" w:cs="Arial"/>
                <w:bCs/>
                <w:sz w:val="22"/>
              </w:rPr>
              <w:t>opiekę nad dzie</w:t>
            </w:r>
            <w:r w:rsidR="00AC6A3D">
              <w:rPr>
                <w:rFonts w:ascii="Arial" w:hAnsi="Arial" w:cs="Arial"/>
                <w:bCs/>
                <w:sz w:val="22"/>
              </w:rPr>
              <w:t>ć</w:t>
            </w:r>
            <w:r w:rsidR="00526E78">
              <w:rPr>
                <w:rFonts w:ascii="Arial" w:hAnsi="Arial" w:cs="Arial"/>
                <w:bCs/>
                <w:sz w:val="22"/>
              </w:rPr>
              <w:t xml:space="preserve">mi do lat 3 </w:t>
            </w:r>
            <w:r w:rsidRPr="00D37888">
              <w:rPr>
                <w:rFonts w:ascii="Arial" w:hAnsi="Arial" w:cs="Arial"/>
                <w:bCs/>
                <w:sz w:val="22"/>
              </w:rPr>
              <w:t xml:space="preserve">kierowane będą do wszystkich gmin w Polsce. Podział środków </w:t>
            </w:r>
            <w:r w:rsidRPr="00D37888">
              <w:rPr>
                <w:rFonts w:ascii="Arial" w:hAnsi="Arial" w:cs="Arial"/>
                <w:bCs/>
                <w:sz w:val="22"/>
              </w:rPr>
              <w:lastRenderedPageBreak/>
              <w:t>europejskich (KPO i EFS+) dokonywany będzie według algorytmu na wszystkie gminy, a nast</w:t>
            </w:r>
            <w:r w:rsidR="009C697D">
              <w:rPr>
                <w:rFonts w:ascii="Arial" w:hAnsi="Arial" w:cs="Arial"/>
                <w:bCs/>
                <w:sz w:val="22"/>
              </w:rPr>
              <w:t>ę</w:t>
            </w:r>
            <w:r w:rsidRPr="00D37888">
              <w:rPr>
                <w:rFonts w:ascii="Arial" w:hAnsi="Arial" w:cs="Arial"/>
                <w:bCs/>
                <w:sz w:val="22"/>
              </w:rPr>
              <w:t xml:space="preserve">pnie korygowany w oparciu o potwierdzone </w:t>
            </w:r>
            <w:r w:rsidR="009C697D">
              <w:rPr>
                <w:rFonts w:ascii="Arial" w:hAnsi="Arial" w:cs="Arial"/>
                <w:bCs/>
                <w:sz w:val="22"/>
              </w:rPr>
              <w:t>przyjęcie środków przez</w:t>
            </w:r>
            <w:r w:rsidR="009C697D" w:rsidRPr="00D37888">
              <w:rPr>
                <w:rFonts w:ascii="Arial" w:hAnsi="Arial" w:cs="Arial"/>
                <w:bCs/>
                <w:sz w:val="22"/>
              </w:rPr>
              <w:t xml:space="preserve"> poszczególn</w:t>
            </w:r>
            <w:r w:rsidR="009C697D">
              <w:rPr>
                <w:rFonts w:ascii="Arial" w:hAnsi="Arial" w:cs="Arial"/>
                <w:bCs/>
                <w:sz w:val="22"/>
              </w:rPr>
              <w:t>e</w:t>
            </w:r>
            <w:r w:rsidR="009C697D" w:rsidRPr="00D37888">
              <w:rPr>
                <w:rFonts w:ascii="Arial" w:hAnsi="Arial" w:cs="Arial"/>
                <w:bCs/>
                <w:sz w:val="22"/>
              </w:rPr>
              <w:t xml:space="preserve"> </w:t>
            </w:r>
            <w:r w:rsidRPr="00D37888">
              <w:rPr>
                <w:rFonts w:ascii="Arial" w:hAnsi="Arial" w:cs="Arial"/>
                <w:bCs/>
                <w:sz w:val="22"/>
              </w:rPr>
              <w:t>gmin</w:t>
            </w:r>
            <w:r w:rsidR="009C697D">
              <w:rPr>
                <w:rFonts w:ascii="Arial" w:hAnsi="Arial" w:cs="Arial"/>
                <w:bCs/>
                <w:sz w:val="22"/>
              </w:rPr>
              <w:t>y</w:t>
            </w:r>
            <w:r w:rsidRPr="00D37888">
              <w:rPr>
                <w:rFonts w:ascii="Arial" w:hAnsi="Arial" w:cs="Arial"/>
                <w:bCs/>
                <w:sz w:val="22"/>
              </w:rPr>
              <w:t xml:space="preserve">. </w:t>
            </w:r>
          </w:p>
          <w:p w14:paraId="747ECD88" w14:textId="1EB1B7EC" w:rsidR="00603C3E" w:rsidRPr="00603C3E" w:rsidRDefault="00603C3E" w:rsidP="00603C3E">
            <w:pPr>
              <w:spacing w:before="0" w:line="240" w:lineRule="auto"/>
              <w:rPr>
                <w:rFonts w:ascii="Arial" w:hAnsi="Arial" w:cs="Arial"/>
                <w:bCs/>
                <w:sz w:val="22"/>
              </w:rPr>
            </w:pPr>
            <w:r>
              <w:rPr>
                <w:rFonts w:ascii="Arial" w:hAnsi="Arial" w:cs="Arial"/>
                <w:bCs/>
                <w:sz w:val="22"/>
              </w:rPr>
              <w:t>A</w:t>
            </w:r>
            <w:r w:rsidRPr="00603C3E">
              <w:rPr>
                <w:rFonts w:ascii="Arial" w:hAnsi="Arial" w:cs="Arial"/>
                <w:bCs/>
                <w:sz w:val="22"/>
              </w:rPr>
              <w:t>lgorytm uwzględnia</w:t>
            </w:r>
            <w:r w:rsidR="009C372A">
              <w:rPr>
                <w:rFonts w:ascii="Arial" w:hAnsi="Arial" w:cs="Arial"/>
                <w:bCs/>
                <w:sz w:val="22"/>
              </w:rPr>
              <w:t>ć będzie następujące dane</w:t>
            </w:r>
            <w:r w:rsidRPr="00603C3E">
              <w:rPr>
                <w:rFonts w:ascii="Arial" w:hAnsi="Arial" w:cs="Arial"/>
                <w:bCs/>
                <w:sz w:val="22"/>
              </w:rPr>
              <w:t xml:space="preserve">: </w:t>
            </w:r>
          </w:p>
          <w:p w14:paraId="619CA655" w14:textId="77777777" w:rsidR="00603C3E" w:rsidRDefault="00603C3E" w:rsidP="00603C3E">
            <w:pPr>
              <w:pStyle w:val="Akapitzlist"/>
              <w:numPr>
                <w:ilvl w:val="0"/>
                <w:numId w:val="9"/>
              </w:numPr>
              <w:spacing w:before="0" w:line="240" w:lineRule="auto"/>
              <w:rPr>
                <w:rFonts w:ascii="Arial" w:hAnsi="Arial" w:cs="Arial"/>
                <w:bCs/>
                <w:sz w:val="22"/>
              </w:rPr>
            </w:pPr>
            <w:r w:rsidRPr="00603C3E">
              <w:rPr>
                <w:rFonts w:ascii="Arial" w:hAnsi="Arial" w:cs="Arial"/>
                <w:bCs/>
                <w:sz w:val="22"/>
              </w:rPr>
              <w:t>udział liczby dzieci nieobjętych opieką w danej gminie w ogólnej liczbie tych dzieci w kraju (dane dot. liczby dzieci nieobjętych opieką dotyczą średniej z trzech ostatnich lat (2017-2019</w:t>
            </w:r>
            <w:r w:rsidRPr="00603C3E">
              <w:rPr>
                <w:rFonts w:ascii="Arial" w:hAnsi="Arial" w:cs="Arial"/>
                <w:sz w:val="22"/>
                <w:vertAlign w:val="superscript"/>
              </w:rPr>
              <w:footnoteReference w:id="3"/>
            </w:r>
            <w:r w:rsidRPr="00603C3E">
              <w:rPr>
                <w:rFonts w:ascii="Arial" w:hAnsi="Arial" w:cs="Arial"/>
                <w:bCs/>
                <w:sz w:val="22"/>
              </w:rPr>
              <w:t xml:space="preserve">) oraz </w:t>
            </w:r>
          </w:p>
          <w:p w14:paraId="22955232" w14:textId="2F395877" w:rsidR="00603C3E" w:rsidRPr="00603C3E" w:rsidRDefault="00603C3E" w:rsidP="00603C3E">
            <w:pPr>
              <w:pStyle w:val="Akapitzlist"/>
              <w:numPr>
                <w:ilvl w:val="0"/>
                <w:numId w:val="9"/>
              </w:numPr>
              <w:spacing w:before="0" w:line="240" w:lineRule="auto"/>
              <w:rPr>
                <w:rFonts w:ascii="Arial" w:hAnsi="Arial" w:cs="Arial"/>
                <w:bCs/>
                <w:sz w:val="22"/>
              </w:rPr>
            </w:pPr>
            <w:r w:rsidRPr="00603C3E">
              <w:rPr>
                <w:rFonts w:ascii="Arial" w:hAnsi="Arial" w:cs="Arial"/>
                <w:bCs/>
                <w:sz w:val="22"/>
              </w:rPr>
              <w:t>dochód JST per capita (dane dotyczą 2019</w:t>
            </w:r>
            <w:r>
              <w:rPr>
                <w:rFonts w:ascii="Arial" w:hAnsi="Arial" w:cs="Arial"/>
                <w:bCs/>
                <w:sz w:val="22"/>
              </w:rPr>
              <w:t xml:space="preserve"> r.</w:t>
            </w:r>
            <w:r w:rsidRPr="00603C3E">
              <w:rPr>
                <w:rFonts w:ascii="Arial" w:hAnsi="Arial" w:cs="Arial"/>
                <w:bCs/>
                <w:sz w:val="22"/>
              </w:rPr>
              <w:t xml:space="preserve">). </w:t>
            </w:r>
          </w:p>
          <w:p w14:paraId="557F19E9" w14:textId="6CECEE2A" w:rsidR="00603C3E" w:rsidRPr="00603C3E" w:rsidRDefault="00603C3E" w:rsidP="00603C3E">
            <w:pPr>
              <w:spacing w:before="0" w:line="240" w:lineRule="auto"/>
              <w:rPr>
                <w:rFonts w:ascii="Arial" w:hAnsi="Arial" w:cs="Arial"/>
                <w:bCs/>
                <w:sz w:val="22"/>
              </w:rPr>
            </w:pPr>
            <w:r w:rsidRPr="00603C3E">
              <w:rPr>
                <w:rFonts w:ascii="Arial" w:hAnsi="Arial" w:cs="Arial"/>
                <w:bCs/>
                <w:sz w:val="22"/>
              </w:rPr>
              <w:t xml:space="preserve">Alokacja przypadająca na daną gminę </w:t>
            </w:r>
            <w:r w:rsidR="009C372A">
              <w:rPr>
                <w:rFonts w:ascii="Arial" w:hAnsi="Arial" w:cs="Arial"/>
                <w:bCs/>
                <w:sz w:val="22"/>
              </w:rPr>
              <w:t xml:space="preserve">będzie </w:t>
            </w:r>
            <w:r w:rsidRPr="00603C3E">
              <w:rPr>
                <w:rFonts w:ascii="Arial" w:hAnsi="Arial" w:cs="Arial"/>
                <w:bCs/>
                <w:sz w:val="22"/>
              </w:rPr>
              <w:t xml:space="preserve">proporcjonalna do odsetka dzieci nieobjętych opieką w gminie w ogólnej liczbie dzieci w województwie oraz odwrotnie proporcjonalna do dochodów JST per capita. </w:t>
            </w:r>
          </w:p>
          <w:p w14:paraId="4B4D21E9" w14:textId="22ED5441" w:rsidR="00C91379" w:rsidRPr="00D37888" w:rsidRDefault="00C91379" w:rsidP="002E7A9F">
            <w:pPr>
              <w:spacing w:before="0" w:line="240" w:lineRule="auto"/>
              <w:rPr>
                <w:rFonts w:ascii="Arial" w:hAnsi="Arial" w:cs="Arial"/>
                <w:bCs/>
                <w:sz w:val="22"/>
              </w:rPr>
            </w:pPr>
            <w:r w:rsidRPr="00D37888">
              <w:rPr>
                <w:rFonts w:ascii="Arial" w:hAnsi="Arial" w:cs="Arial"/>
                <w:bCs/>
                <w:sz w:val="22"/>
              </w:rPr>
              <w:t>W ramach ww. interwencji w krajowym programie Fundusze Europejskie dla Rozwoju Społecznego (FERS) zaplanowano działania i środki finansowe z EFS+ dotyczące modułu (2)</w:t>
            </w:r>
            <w:r w:rsidR="00531EF9">
              <w:rPr>
                <w:rFonts w:ascii="Arial" w:hAnsi="Arial" w:cs="Arial"/>
                <w:bCs/>
                <w:sz w:val="22"/>
              </w:rPr>
              <w:t>,</w:t>
            </w:r>
            <w:r w:rsidRPr="00D37888">
              <w:rPr>
                <w:rFonts w:ascii="Arial" w:hAnsi="Arial" w:cs="Arial"/>
                <w:bCs/>
                <w:sz w:val="22"/>
              </w:rPr>
              <w:t xml:space="preserve"> tj. tworzenia i utrzymania przez 36 mies. miejsc opieki nad dziećmi do lat 3, spełniających wymogi określone w ustawie z dnia 4 lutego 2011 r. o opiece nad dziećmi w wieku do lat 3 (Dz. U. z 20</w:t>
            </w:r>
            <w:r w:rsidR="00C67966">
              <w:rPr>
                <w:rFonts w:ascii="Arial" w:hAnsi="Arial" w:cs="Arial"/>
                <w:bCs/>
                <w:sz w:val="22"/>
              </w:rPr>
              <w:t>21</w:t>
            </w:r>
            <w:r w:rsidRPr="00D37888">
              <w:rPr>
                <w:rFonts w:ascii="Arial" w:hAnsi="Arial" w:cs="Arial"/>
                <w:bCs/>
                <w:sz w:val="22"/>
              </w:rPr>
              <w:t xml:space="preserve"> r. poz. </w:t>
            </w:r>
            <w:r w:rsidR="00C67966">
              <w:rPr>
                <w:rFonts w:ascii="Arial" w:hAnsi="Arial" w:cs="Arial"/>
                <w:bCs/>
                <w:sz w:val="22"/>
              </w:rPr>
              <w:t>75</w:t>
            </w:r>
            <w:r w:rsidRPr="00D37888">
              <w:rPr>
                <w:rFonts w:ascii="Arial" w:hAnsi="Arial" w:cs="Arial"/>
                <w:bCs/>
                <w:sz w:val="22"/>
              </w:rPr>
              <w:t xml:space="preserve">, z </w:t>
            </w:r>
            <w:proofErr w:type="spellStart"/>
            <w:r w:rsidRPr="00D37888">
              <w:rPr>
                <w:rFonts w:ascii="Arial" w:hAnsi="Arial" w:cs="Arial"/>
                <w:bCs/>
                <w:sz w:val="22"/>
              </w:rPr>
              <w:t>późn</w:t>
            </w:r>
            <w:proofErr w:type="spellEnd"/>
            <w:r w:rsidRPr="00D37888">
              <w:rPr>
                <w:rFonts w:ascii="Arial" w:hAnsi="Arial" w:cs="Arial"/>
                <w:bCs/>
                <w:sz w:val="22"/>
              </w:rPr>
              <w:t xml:space="preserve">. zm.) z wyłączeniem opieki </w:t>
            </w:r>
            <w:r w:rsidR="00E97FE7">
              <w:rPr>
                <w:rFonts w:ascii="Arial" w:hAnsi="Arial" w:cs="Arial"/>
                <w:bCs/>
                <w:sz w:val="22"/>
              </w:rPr>
              <w:t xml:space="preserve">sprawowanej </w:t>
            </w:r>
            <w:r w:rsidRPr="00D37888">
              <w:rPr>
                <w:rFonts w:ascii="Arial" w:hAnsi="Arial" w:cs="Arial"/>
                <w:bCs/>
                <w:sz w:val="22"/>
              </w:rPr>
              <w:t>przez nianie. Wsparcie w zakresie utrzymania miejsc dotyczy również miejsc utw</w:t>
            </w:r>
            <w:r w:rsidR="00104344">
              <w:rPr>
                <w:rFonts w:ascii="Arial" w:hAnsi="Arial" w:cs="Arial"/>
                <w:bCs/>
                <w:sz w:val="22"/>
              </w:rPr>
              <w:t>o</w:t>
            </w:r>
            <w:r w:rsidRPr="00D37888">
              <w:rPr>
                <w:rFonts w:ascii="Arial" w:hAnsi="Arial" w:cs="Arial"/>
                <w:bCs/>
                <w:sz w:val="22"/>
              </w:rPr>
              <w:t xml:space="preserve">rzonych w ramach modułu (1) z KPO. </w:t>
            </w:r>
          </w:p>
          <w:p w14:paraId="691AD5A3"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t>Finansowane z EFS+ może być:</w:t>
            </w:r>
          </w:p>
          <w:p w14:paraId="4582C0EE" w14:textId="77777777" w:rsidR="00C91379" w:rsidRPr="00D37888" w:rsidRDefault="00C91379" w:rsidP="002E7A9F">
            <w:pPr>
              <w:numPr>
                <w:ilvl w:val="0"/>
                <w:numId w:val="2"/>
              </w:numPr>
              <w:spacing w:before="0" w:line="240" w:lineRule="auto"/>
              <w:rPr>
                <w:rFonts w:ascii="Arial" w:hAnsi="Arial" w:cs="Arial"/>
                <w:sz w:val="22"/>
              </w:rPr>
            </w:pPr>
            <w:r w:rsidRPr="00D37888">
              <w:rPr>
                <w:rFonts w:ascii="Arial" w:hAnsi="Arial" w:cs="Arial"/>
                <w:sz w:val="22"/>
              </w:rPr>
              <w:t>utworzenie miejsca w ramach już istniejącej placówki lub w nowoutworzonej w ramach projektów placówce, pod warunkiem, że na utworzenie tego miejsca gmina nie otrzymała środków z KPO (z modułu 1);</w:t>
            </w:r>
          </w:p>
          <w:p w14:paraId="443047D2" w14:textId="77777777" w:rsidR="00C91379" w:rsidRPr="00D37888" w:rsidRDefault="00C91379" w:rsidP="002E7A9F">
            <w:pPr>
              <w:numPr>
                <w:ilvl w:val="0"/>
                <w:numId w:val="2"/>
              </w:numPr>
              <w:spacing w:before="0" w:line="240" w:lineRule="auto"/>
              <w:rPr>
                <w:rFonts w:ascii="Arial" w:hAnsi="Arial" w:cs="Arial"/>
                <w:bCs/>
                <w:sz w:val="22"/>
              </w:rPr>
            </w:pPr>
            <w:r w:rsidRPr="00D37888">
              <w:rPr>
                <w:rFonts w:ascii="Arial" w:hAnsi="Arial" w:cs="Arial"/>
                <w:bCs/>
                <w:sz w:val="22"/>
              </w:rPr>
              <w:t>utrzymanie przez 36 mies. miejsc opieki utworzonych z EFS+ lub KPO (nie będą dofinansowywane miejsca opieki tworzone z innych środków).</w:t>
            </w:r>
          </w:p>
          <w:p w14:paraId="0B402992" w14:textId="3389ED7F" w:rsidR="00C91379" w:rsidRPr="00D37888" w:rsidRDefault="00C91379" w:rsidP="002E7A9F">
            <w:pPr>
              <w:spacing w:before="0" w:line="240" w:lineRule="auto"/>
              <w:rPr>
                <w:rFonts w:ascii="Arial" w:hAnsi="Arial" w:cs="Arial"/>
                <w:bCs/>
                <w:sz w:val="22"/>
              </w:rPr>
            </w:pPr>
            <w:r w:rsidRPr="00D37888">
              <w:rPr>
                <w:rFonts w:ascii="Arial" w:hAnsi="Arial" w:cs="Arial"/>
                <w:bCs/>
                <w:sz w:val="22"/>
              </w:rPr>
              <w:t>Wsparcie realizowane będzie zgodnie z przepisami krajowymi, tj.</w:t>
            </w:r>
            <w:r w:rsidRPr="00D37888">
              <w:rPr>
                <w:rFonts w:ascii="Arial" w:hAnsi="Arial" w:cs="Arial"/>
                <w:sz w:val="22"/>
              </w:rPr>
              <w:t xml:space="preserve"> ustawą z dnia 4 lutego 2011 r. o opiece nad dziećmi</w:t>
            </w:r>
            <w:r w:rsidR="00D9572A">
              <w:rPr>
                <w:rFonts w:ascii="Arial" w:hAnsi="Arial" w:cs="Arial"/>
                <w:sz w:val="22"/>
              </w:rPr>
              <w:t xml:space="preserve"> w wieku do lat 3 (Dz. U. z 20</w:t>
            </w:r>
            <w:r w:rsidR="00C67966">
              <w:rPr>
                <w:rFonts w:ascii="Arial" w:hAnsi="Arial" w:cs="Arial"/>
                <w:sz w:val="22"/>
              </w:rPr>
              <w:t>21</w:t>
            </w:r>
            <w:r w:rsidRPr="00D37888">
              <w:rPr>
                <w:rFonts w:ascii="Arial" w:hAnsi="Arial" w:cs="Arial"/>
                <w:sz w:val="22"/>
              </w:rPr>
              <w:t xml:space="preserve"> r. poz. </w:t>
            </w:r>
            <w:r w:rsidR="00C67966">
              <w:rPr>
                <w:rFonts w:ascii="Arial" w:hAnsi="Arial" w:cs="Arial"/>
                <w:sz w:val="22"/>
              </w:rPr>
              <w:t>75</w:t>
            </w:r>
            <w:r w:rsidRPr="00D37888">
              <w:rPr>
                <w:rFonts w:ascii="Arial" w:hAnsi="Arial" w:cs="Arial"/>
                <w:sz w:val="22"/>
              </w:rPr>
              <w:t xml:space="preserve">, z </w:t>
            </w:r>
            <w:proofErr w:type="spellStart"/>
            <w:r w:rsidRPr="00D37888">
              <w:rPr>
                <w:rFonts w:ascii="Arial" w:hAnsi="Arial" w:cs="Arial"/>
                <w:sz w:val="22"/>
              </w:rPr>
              <w:t>późn</w:t>
            </w:r>
            <w:proofErr w:type="spellEnd"/>
            <w:r w:rsidRPr="00D37888">
              <w:rPr>
                <w:rFonts w:ascii="Arial" w:hAnsi="Arial" w:cs="Arial"/>
                <w:sz w:val="22"/>
              </w:rPr>
              <w:t>. zm.), dalej jako „ustawa o opiece nad dziećmi do lat 3”.</w:t>
            </w:r>
          </w:p>
          <w:p w14:paraId="62F472A2" w14:textId="67376836" w:rsidR="00C91379" w:rsidRPr="00D37888" w:rsidRDefault="00BA6480" w:rsidP="002E7A9F">
            <w:pPr>
              <w:spacing w:before="0" w:line="240" w:lineRule="auto"/>
              <w:rPr>
                <w:rFonts w:ascii="Arial" w:hAnsi="Arial" w:cs="Arial"/>
                <w:bCs/>
                <w:sz w:val="22"/>
              </w:rPr>
            </w:pPr>
            <w:r>
              <w:rPr>
                <w:rFonts w:ascii="Arial" w:hAnsi="Arial" w:cs="Arial"/>
                <w:bCs/>
                <w:sz w:val="22"/>
              </w:rPr>
              <w:t>W</w:t>
            </w:r>
            <w:r w:rsidR="00AC6A3D">
              <w:rPr>
                <w:rFonts w:ascii="Arial" w:hAnsi="Arial" w:cs="Arial"/>
                <w:bCs/>
                <w:sz w:val="22"/>
              </w:rPr>
              <w:t xml:space="preserve">sparcie to będzie realizowane w ramach FERS z wykorzystaniem </w:t>
            </w:r>
            <w:r>
              <w:rPr>
                <w:rFonts w:ascii="Arial" w:hAnsi="Arial" w:cs="Arial"/>
                <w:bCs/>
                <w:sz w:val="22"/>
              </w:rPr>
              <w:t xml:space="preserve"> </w:t>
            </w:r>
            <w:r w:rsidR="00C91379" w:rsidRPr="00D37888">
              <w:rPr>
                <w:rFonts w:ascii="Arial" w:hAnsi="Arial" w:cs="Arial"/>
                <w:bCs/>
                <w:sz w:val="22"/>
              </w:rPr>
              <w:t xml:space="preserve">metody finansowania niepowiązanego z kosztami </w:t>
            </w:r>
            <w:r>
              <w:rPr>
                <w:rFonts w:ascii="Arial" w:hAnsi="Arial" w:cs="Arial"/>
                <w:bCs/>
                <w:sz w:val="22"/>
              </w:rPr>
              <w:t>z uwagi na</w:t>
            </w:r>
            <w:r w:rsidR="00C91379" w:rsidRPr="00D37888">
              <w:rPr>
                <w:rFonts w:ascii="Arial" w:hAnsi="Arial" w:cs="Arial"/>
                <w:bCs/>
                <w:sz w:val="22"/>
              </w:rPr>
              <w:t>:</w:t>
            </w:r>
          </w:p>
          <w:p w14:paraId="2529A216" w14:textId="6681223C" w:rsidR="00A651EB" w:rsidRDefault="007017DA" w:rsidP="002E7A9F">
            <w:pPr>
              <w:numPr>
                <w:ilvl w:val="1"/>
                <w:numId w:val="1"/>
              </w:numPr>
              <w:spacing w:before="0" w:line="240" w:lineRule="auto"/>
              <w:ind w:left="600" w:hanging="425"/>
              <w:rPr>
                <w:rFonts w:ascii="Arial" w:hAnsi="Arial" w:cs="Arial"/>
                <w:bCs/>
                <w:sz w:val="22"/>
              </w:rPr>
            </w:pPr>
            <w:r>
              <w:rPr>
                <w:rFonts w:ascii="Arial" w:hAnsi="Arial" w:cs="Arial"/>
                <w:bCs/>
                <w:sz w:val="22"/>
                <w:u w:val="single"/>
              </w:rPr>
              <w:t>K</w:t>
            </w:r>
            <w:r w:rsidRPr="007017DA">
              <w:rPr>
                <w:rFonts w:ascii="Arial" w:hAnsi="Arial" w:cs="Arial"/>
                <w:bCs/>
                <w:sz w:val="22"/>
                <w:u w:val="single"/>
              </w:rPr>
              <w:t xml:space="preserve">onieczność </w:t>
            </w:r>
            <w:r w:rsidR="001018F2" w:rsidRPr="007017DA">
              <w:rPr>
                <w:rFonts w:ascii="Arial" w:hAnsi="Arial" w:cs="Arial"/>
                <w:bCs/>
                <w:sz w:val="22"/>
                <w:u w:val="single"/>
              </w:rPr>
              <w:t>zwiększeni</w:t>
            </w:r>
            <w:r w:rsidRPr="007017DA">
              <w:rPr>
                <w:rFonts w:ascii="Arial" w:hAnsi="Arial" w:cs="Arial"/>
                <w:bCs/>
                <w:sz w:val="22"/>
                <w:u w:val="single"/>
              </w:rPr>
              <w:t>a</w:t>
            </w:r>
            <w:r w:rsidR="001018F2" w:rsidRPr="007017DA">
              <w:rPr>
                <w:rFonts w:ascii="Arial" w:hAnsi="Arial" w:cs="Arial"/>
                <w:bCs/>
                <w:sz w:val="22"/>
                <w:u w:val="single"/>
              </w:rPr>
              <w:t xml:space="preserve"> </w:t>
            </w:r>
            <w:r>
              <w:rPr>
                <w:rFonts w:ascii="Arial" w:hAnsi="Arial" w:cs="Arial"/>
                <w:bCs/>
                <w:sz w:val="22"/>
                <w:u w:val="single"/>
              </w:rPr>
              <w:t xml:space="preserve">koordynacji środków finansowych na zapewnianie </w:t>
            </w:r>
            <w:r w:rsidR="001018F2" w:rsidRPr="007017DA">
              <w:rPr>
                <w:rFonts w:ascii="Arial" w:hAnsi="Arial" w:cs="Arial"/>
                <w:bCs/>
                <w:sz w:val="22"/>
                <w:u w:val="single"/>
              </w:rPr>
              <w:t>dostępności do miejsc opieki</w:t>
            </w:r>
            <w:r w:rsidR="001018F2">
              <w:rPr>
                <w:rFonts w:ascii="Arial" w:hAnsi="Arial" w:cs="Arial"/>
                <w:bCs/>
                <w:sz w:val="22"/>
              </w:rPr>
              <w:t xml:space="preserve"> - </w:t>
            </w:r>
            <w:r w:rsidR="00804EE3">
              <w:rPr>
                <w:rFonts w:ascii="Arial" w:hAnsi="Arial" w:cs="Arial"/>
                <w:bCs/>
                <w:sz w:val="22"/>
              </w:rPr>
              <w:t>w</w:t>
            </w:r>
            <w:r w:rsidR="00BA6480">
              <w:rPr>
                <w:rFonts w:ascii="Arial" w:hAnsi="Arial" w:cs="Arial"/>
                <w:bCs/>
                <w:sz w:val="22"/>
              </w:rPr>
              <w:t xml:space="preserve"> okresie programowania</w:t>
            </w:r>
            <w:r w:rsidR="00C91379" w:rsidRPr="00D37888">
              <w:rPr>
                <w:rFonts w:ascii="Arial" w:hAnsi="Arial" w:cs="Arial"/>
                <w:bCs/>
                <w:sz w:val="22"/>
              </w:rPr>
              <w:t xml:space="preserve"> </w:t>
            </w:r>
            <w:r w:rsidR="00BA6480">
              <w:rPr>
                <w:rFonts w:ascii="Arial" w:hAnsi="Arial" w:cs="Arial"/>
                <w:bCs/>
                <w:sz w:val="22"/>
              </w:rPr>
              <w:t xml:space="preserve">2014-2020 </w:t>
            </w:r>
            <w:r w:rsidR="00C91379" w:rsidRPr="00D37888">
              <w:rPr>
                <w:rFonts w:ascii="Arial" w:hAnsi="Arial" w:cs="Arial"/>
                <w:bCs/>
                <w:sz w:val="22"/>
              </w:rPr>
              <w:t xml:space="preserve">tożsame wsparcie w zakresie </w:t>
            </w:r>
            <w:r>
              <w:rPr>
                <w:rFonts w:ascii="Arial" w:hAnsi="Arial" w:cs="Arial"/>
                <w:bCs/>
                <w:sz w:val="22"/>
              </w:rPr>
              <w:t xml:space="preserve">dofinansowania </w:t>
            </w:r>
            <w:r w:rsidR="00C91379" w:rsidRPr="00D37888">
              <w:rPr>
                <w:rFonts w:ascii="Arial" w:hAnsi="Arial" w:cs="Arial"/>
                <w:bCs/>
                <w:sz w:val="22"/>
              </w:rPr>
              <w:t xml:space="preserve">miejsc opieki nad dziećmi w wieku do lat 3 </w:t>
            </w:r>
            <w:r w:rsidR="00BA6480">
              <w:rPr>
                <w:rFonts w:ascii="Arial" w:hAnsi="Arial" w:cs="Arial"/>
                <w:bCs/>
                <w:sz w:val="22"/>
              </w:rPr>
              <w:t xml:space="preserve">było </w:t>
            </w:r>
            <w:r w:rsidR="00C91379" w:rsidRPr="00D37888">
              <w:rPr>
                <w:rFonts w:ascii="Arial" w:hAnsi="Arial" w:cs="Arial"/>
                <w:bCs/>
                <w:sz w:val="22"/>
              </w:rPr>
              <w:t xml:space="preserve">realizowane zarówno ze środków krajowego Programu Maluch+, jak również ze środków </w:t>
            </w:r>
            <w:r>
              <w:rPr>
                <w:rFonts w:ascii="Arial" w:hAnsi="Arial" w:cs="Arial"/>
                <w:bCs/>
                <w:sz w:val="22"/>
              </w:rPr>
              <w:t xml:space="preserve">EFS </w:t>
            </w:r>
            <w:r w:rsidR="00C91379" w:rsidRPr="00D37888">
              <w:rPr>
                <w:rFonts w:ascii="Arial" w:hAnsi="Arial" w:cs="Arial"/>
                <w:bCs/>
                <w:sz w:val="22"/>
              </w:rPr>
              <w:t xml:space="preserve">w ramach Regionalnych Programów Operacyjnych. Dzięki tym działaniom od kilku lat liczba </w:t>
            </w:r>
            <w:r w:rsidR="00C91379" w:rsidRPr="00D37888">
              <w:rPr>
                <w:rFonts w:ascii="Arial" w:hAnsi="Arial" w:cs="Arial"/>
                <w:bCs/>
                <w:sz w:val="22"/>
              </w:rPr>
              <w:lastRenderedPageBreak/>
              <w:t>miejsc opieki systematycznie wzrasta, jednak</w:t>
            </w:r>
            <w:r>
              <w:rPr>
                <w:rFonts w:ascii="Arial" w:hAnsi="Arial" w:cs="Arial"/>
                <w:bCs/>
                <w:sz w:val="22"/>
              </w:rPr>
              <w:t xml:space="preserve"> </w:t>
            </w:r>
            <w:r w:rsidR="00400BB8">
              <w:rPr>
                <w:rFonts w:ascii="Arial" w:hAnsi="Arial" w:cs="Arial"/>
                <w:bCs/>
                <w:sz w:val="22"/>
              </w:rPr>
              <w:t xml:space="preserve">w dalszym ciągu liczba miejsc opieki jest niska – na koniec 2019 roku jedynie 14,9% dzieci było objętych opieką instytucjonalną. </w:t>
            </w:r>
            <w:r w:rsidR="00C91379" w:rsidRPr="00D37888">
              <w:rPr>
                <w:rFonts w:ascii="Arial" w:hAnsi="Arial" w:cs="Arial"/>
                <w:bCs/>
                <w:sz w:val="22"/>
              </w:rPr>
              <w:t xml:space="preserve">Tym samym, konieczna jest zmiana podejścia i wzmocnienie działań w tym zakresie. Połączenie doświadczeń i środków finansowych </w:t>
            </w:r>
            <w:r>
              <w:rPr>
                <w:rFonts w:ascii="Arial" w:hAnsi="Arial" w:cs="Arial"/>
                <w:bCs/>
                <w:sz w:val="22"/>
              </w:rPr>
              <w:t xml:space="preserve">z różnych źródeł </w:t>
            </w:r>
            <w:r w:rsidR="00C91379" w:rsidRPr="00D37888">
              <w:rPr>
                <w:rFonts w:ascii="Arial" w:hAnsi="Arial" w:cs="Arial"/>
                <w:bCs/>
                <w:sz w:val="22"/>
              </w:rPr>
              <w:t xml:space="preserve">pozwoli na bardziej efektywne wsparcie działań w zakresie tworzenia miejsc opieki nad dziećmi w wieku do lat 3, ale również wpłynie na zniwelowanie konkurencji pomiędzy źródłami finansowania oraz zapewni koordynację wdrażania wsparcia z jednego poziomu. </w:t>
            </w:r>
          </w:p>
          <w:p w14:paraId="3113C192" w14:textId="77777777" w:rsidR="001B5D25" w:rsidRPr="001B5D25" w:rsidRDefault="007017DA" w:rsidP="002E7A9F">
            <w:pPr>
              <w:numPr>
                <w:ilvl w:val="1"/>
                <w:numId w:val="1"/>
              </w:numPr>
              <w:spacing w:before="0" w:line="240" w:lineRule="auto"/>
              <w:ind w:left="600" w:hanging="425"/>
              <w:rPr>
                <w:rFonts w:ascii="Arial" w:hAnsi="Arial" w:cs="Arial"/>
                <w:sz w:val="22"/>
              </w:rPr>
            </w:pPr>
            <w:r w:rsidRPr="007017DA">
              <w:rPr>
                <w:rFonts w:ascii="Arial" w:hAnsi="Arial" w:cs="Arial"/>
                <w:bCs/>
                <w:sz w:val="22"/>
                <w:u w:val="single"/>
              </w:rPr>
              <w:t xml:space="preserve">Konieczność </w:t>
            </w:r>
            <w:r w:rsidR="00A651EB" w:rsidRPr="007017DA">
              <w:rPr>
                <w:rFonts w:ascii="Arial" w:hAnsi="Arial" w:cs="Arial"/>
                <w:bCs/>
                <w:sz w:val="22"/>
                <w:u w:val="single"/>
              </w:rPr>
              <w:t>zapewnieni</w:t>
            </w:r>
            <w:r w:rsidRPr="000963D0">
              <w:rPr>
                <w:rFonts w:ascii="Arial" w:hAnsi="Arial" w:cs="Arial"/>
                <w:bCs/>
                <w:sz w:val="22"/>
                <w:u w:val="single"/>
              </w:rPr>
              <w:t>a</w:t>
            </w:r>
            <w:r w:rsidR="00A651EB" w:rsidRPr="000963D0">
              <w:rPr>
                <w:rFonts w:ascii="Arial" w:hAnsi="Arial" w:cs="Arial"/>
                <w:bCs/>
                <w:sz w:val="22"/>
                <w:u w:val="single"/>
              </w:rPr>
              <w:t xml:space="preserve"> miejsc opieki bardziej dostępnych cenowo</w:t>
            </w:r>
            <w:r w:rsidR="00400BB8" w:rsidRPr="000963D0">
              <w:rPr>
                <w:rFonts w:ascii="Arial" w:hAnsi="Arial" w:cs="Arial"/>
                <w:bCs/>
                <w:sz w:val="22"/>
              </w:rPr>
              <w:t xml:space="preserve"> </w:t>
            </w:r>
            <w:r w:rsidRPr="000963D0">
              <w:rPr>
                <w:rFonts w:ascii="Arial" w:hAnsi="Arial" w:cs="Arial"/>
                <w:bCs/>
                <w:sz w:val="22"/>
              </w:rPr>
              <w:t>i zniwelowania tzw. „</w:t>
            </w:r>
            <w:r w:rsidRPr="001B5D25">
              <w:rPr>
                <w:rFonts w:ascii="Arial" w:hAnsi="Arial" w:cs="Arial"/>
                <w:bCs/>
                <w:sz w:val="22"/>
              </w:rPr>
              <w:t xml:space="preserve">białych plam” </w:t>
            </w:r>
            <w:r w:rsidR="00A02754" w:rsidRPr="001B5D25">
              <w:rPr>
                <w:rFonts w:ascii="Arial" w:hAnsi="Arial" w:cs="Arial"/>
                <w:bCs/>
                <w:sz w:val="22"/>
              </w:rPr>
              <w:t>Na</w:t>
            </w:r>
            <w:r w:rsidR="00C91379" w:rsidRPr="001B5D25">
              <w:rPr>
                <w:rFonts w:ascii="Arial" w:hAnsi="Arial" w:cs="Arial"/>
                <w:bCs/>
                <w:sz w:val="22"/>
              </w:rPr>
              <w:t xml:space="preserve"> koniec 2019 r. żłobki prowadzone przez jednostki samorządu terytorialnego stanowiły jedynie 23% ogółu żłobków, a żłobki niepubliczne 77%. W przypadku klubów dziecięcych jedynie 9% ogółu to klubu prowadzone przez gminy, zaś niepubliczne aż 91%. W tym kontek</w:t>
            </w:r>
            <w:r w:rsidR="00104344" w:rsidRPr="001B5D25">
              <w:rPr>
                <w:rFonts w:ascii="Arial" w:hAnsi="Arial" w:cs="Arial"/>
                <w:bCs/>
                <w:sz w:val="22"/>
              </w:rPr>
              <w:t>ś</w:t>
            </w:r>
            <w:r w:rsidR="00C91379" w:rsidRPr="001B5D25">
              <w:rPr>
                <w:rFonts w:ascii="Arial" w:hAnsi="Arial" w:cs="Arial"/>
                <w:bCs/>
                <w:sz w:val="22"/>
              </w:rPr>
              <w:t>cie bardzo istotne jest zwrócenie uwagi na fakt, iż ceny opieki prowadzonej przez podmioty prywatne często są zbyt wysokie dla rodzin najbiedniejszych, dlatego też struktura wsparcia powinna zapewniać jak najszerszy dostęp do opieki organizowanej przez samorządy gminne, aby była ona w możliwie największym stopniu przystępna cenowo, a tym samym dostępna dla wszystkich rodziców.</w:t>
            </w:r>
            <w:r w:rsidRPr="001B5D25">
              <w:rPr>
                <w:rFonts w:ascii="Arial" w:hAnsi="Arial" w:cs="Arial"/>
                <w:bCs/>
                <w:sz w:val="22"/>
              </w:rPr>
              <w:t xml:space="preserve"> </w:t>
            </w:r>
            <w:r>
              <w:rPr>
                <w:rFonts w:ascii="Arial" w:hAnsi="Arial" w:cs="Arial"/>
                <w:bCs/>
                <w:sz w:val="22"/>
              </w:rPr>
              <w:t>A</w:t>
            </w:r>
            <w:r w:rsidR="00804EE3" w:rsidRPr="007017DA">
              <w:rPr>
                <w:rFonts w:ascii="Arial" w:hAnsi="Arial" w:cs="Arial"/>
                <w:bCs/>
                <w:sz w:val="22"/>
              </w:rPr>
              <w:t xml:space="preserve">by </w:t>
            </w:r>
            <w:r w:rsidR="00C91379" w:rsidRPr="007017DA">
              <w:rPr>
                <w:rFonts w:ascii="Arial" w:hAnsi="Arial" w:cs="Arial"/>
                <w:bCs/>
                <w:sz w:val="22"/>
              </w:rPr>
              <w:t>zaplanowane wsparcie stanowiło element systemowej zmiany, dzięki której zniwelowane zostaną tzw. „białe plamy”, czyli gminy, gdzie miejsca opieki nad n</w:t>
            </w:r>
            <w:r w:rsidR="00C91379" w:rsidRPr="000963D0">
              <w:rPr>
                <w:rFonts w:ascii="Arial" w:hAnsi="Arial" w:cs="Arial"/>
                <w:bCs/>
                <w:sz w:val="22"/>
              </w:rPr>
              <w:t>ajmłodszymi dziećmi nie występują, alokacja przeznaczona na to wsparcie będzie dzielona na wszystkie gminy w kraju na podstawie algorytmu uwzględniającego dane statystyczne</w:t>
            </w:r>
            <w:r w:rsidR="00BA6480" w:rsidRPr="000963D0">
              <w:rPr>
                <w:rFonts w:ascii="Arial" w:hAnsi="Arial" w:cs="Arial"/>
                <w:bCs/>
                <w:sz w:val="22"/>
              </w:rPr>
              <w:t>,</w:t>
            </w:r>
            <w:r w:rsidR="00C91379" w:rsidRPr="000963D0">
              <w:rPr>
                <w:rFonts w:ascii="Arial" w:hAnsi="Arial" w:cs="Arial"/>
                <w:bCs/>
                <w:sz w:val="22"/>
              </w:rPr>
              <w:t xml:space="preserve"> takie jak liczba dzieci w danej gminie, które nie są objęte opieką czy dochody gminy per capita.</w:t>
            </w:r>
            <w:r w:rsidR="00BA6480" w:rsidRPr="001B5D25">
              <w:rPr>
                <w:rFonts w:ascii="Arial" w:hAnsi="Arial" w:cs="Arial"/>
                <w:bCs/>
                <w:sz w:val="22"/>
              </w:rPr>
              <w:t xml:space="preserve"> </w:t>
            </w:r>
          </w:p>
          <w:p w14:paraId="1A5A4A1C" w14:textId="5DF5C8BE" w:rsidR="00D37888" w:rsidRPr="00A651EB" w:rsidRDefault="007017DA" w:rsidP="002E7A9F">
            <w:pPr>
              <w:numPr>
                <w:ilvl w:val="1"/>
                <w:numId w:val="1"/>
              </w:numPr>
              <w:spacing w:before="0" w:line="240" w:lineRule="auto"/>
              <w:ind w:left="600" w:hanging="425"/>
              <w:rPr>
                <w:rFonts w:ascii="Arial" w:hAnsi="Arial" w:cs="Arial"/>
                <w:sz w:val="22"/>
              </w:rPr>
            </w:pPr>
            <w:r w:rsidRPr="007017DA">
              <w:rPr>
                <w:rFonts w:ascii="Arial" w:hAnsi="Arial" w:cs="Arial"/>
                <w:bCs/>
                <w:sz w:val="22"/>
                <w:u w:val="single"/>
              </w:rPr>
              <w:t xml:space="preserve">Konieczność redukcji obciążeń administracyjnych na poziomie organów prowadzących opiekę nad dziećmi do lat 3 - </w:t>
            </w:r>
            <w:r w:rsidR="00C91379" w:rsidRPr="00A651EB">
              <w:rPr>
                <w:rFonts w:ascii="Arial" w:hAnsi="Arial" w:cs="Arial"/>
                <w:bCs/>
                <w:sz w:val="22"/>
              </w:rPr>
              <w:t xml:space="preserve">Zastosowanie metody rozliczenia niepowiązanego z kosztami </w:t>
            </w:r>
            <w:r w:rsidR="00BA6480" w:rsidRPr="00A651EB">
              <w:rPr>
                <w:rFonts w:ascii="Arial" w:hAnsi="Arial" w:cs="Arial"/>
                <w:bCs/>
                <w:sz w:val="22"/>
              </w:rPr>
              <w:t xml:space="preserve">na poziomie operacji krajowej (z poziomu Ministerstwa Rodziny i Polityki Społecznej) </w:t>
            </w:r>
            <w:r w:rsidR="00C91379" w:rsidRPr="00A651EB">
              <w:rPr>
                <w:rFonts w:ascii="Arial" w:hAnsi="Arial" w:cs="Arial"/>
                <w:bCs/>
                <w:sz w:val="22"/>
              </w:rPr>
              <w:t>stanowi znaczące odciążenie administracyjne dla gmin podejmujących działania związane z zapewnieniem opieki nad dziećmi do lat 3 w zakresie wymogów związanych z realizacją proj</w:t>
            </w:r>
            <w:r w:rsidR="00C67966" w:rsidRPr="00A651EB">
              <w:rPr>
                <w:rFonts w:ascii="Arial" w:hAnsi="Arial" w:cs="Arial"/>
                <w:bCs/>
                <w:sz w:val="22"/>
              </w:rPr>
              <w:t>e</w:t>
            </w:r>
            <w:r w:rsidR="00C91379" w:rsidRPr="00A651EB">
              <w:rPr>
                <w:rFonts w:ascii="Arial" w:hAnsi="Arial" w:cs="Arial"/>
                <w:bCs/>
                <w:sz w:val="22"/>
              </w:rPr>
              <w:t xml:space="preserve">któw unijnych, które pozwoli na maksymalną koncentrację działań i środków na osiągnięciu rezultatu jakim jest tworzenie i utrzymanie miejsc opieki nad dziećmi do lat 3. W programie należy skoncentrować się na osiągnięciu rezultatu w postaci tworzenia  miejsc bez nakładania dodatkowych obciążeń na poziomie gminy. </w:t>
            </w:r>
            <w:r w:rsidR="00BA6480" w:rsidRPr="00A651EB">
              <w:rPr>
                <w:rFonts w:ascii="Arial" w:hAnsi="Arial" w:cs="Arial"/>
                <w:bCs/>
                <w:sz w:val="22"/>
              </w:rPr>
              <w:t>W</w:t>
            </w:r>
            <w:r w:rsidR="00C91379" w:rsidRPr="00A651EB">
              <w:rPr>
                <w:rFonts w:ascii="Arial" w:hAnsi="Arial" w:cs="Arial"/>
                <w:bCs/>
                <w:sz w:val="22"/>
              </w:rPr>
              <w:t xml:space="preserve">ykorzystanie </w:t>
            </w:r>
            <w:r w:rsidR="00BA6480" w:rsidRPr="00A651EB">
              <w:rPr>
                <w:rFonts w:ascii="Arial" w:hAnsi="Arial" w:cs="Arial"/>
                <w:bCs/>
                <w:sz w:val="22"/>
              </w:rPr>
              <w:t xml:space="preserve">standardowych </w:t>
            </w:r>
            <w:r w:rsidR="00C91379" w:rsidRPr="00A651EB">
              <w:rPr>
                <w:rFonts w:ascii="Arial" w:hAnsi="Arial" w:cs="Arial"/>
                <w:bCs/>
                <w:sz w:val="22"/>
              </w:rPr>
              <w:t xml:space="preserve">uproszczonych metod rozliczania projektów </w:t>
            </w:r>
            <w:r w:rsidR="00BA6480" w:rsidRPr="00A651EB">
              <w:rPr>
                <w:rFonts w:ascii="Arial" w:hAnsi="Arial" w:cs="Arial"/>
                <w:bCs/>
                <w:sz w:val="22"/>
              </w:rPr>
              <w:t xml:space="preserve">takich jak np. stawki </w:t>
            </w:r>
            <w:r w:rsidR="00BA6480" w:rsidRPr="00A651EB">
              <w:rPr>
                <w:rFonts w:ascii="Arial" w:hAnsi="Arial" w:cs="Arial"/>
                <w:bCs/>
                <w:sz w:val="22"/>
              </w:rPr>
              <w:lastRenderedPageBreak/>
              <w:t xml:space="preserve">jednostkowe </w:t>
            </w:r>
            <w:r w:rsidR="00C91379" w:rsidRPr="00A651EB">
              <w:rPr>
                <w:rFonts w:ascii="Arial" w:hAnsi="Arial" w:cs="Arial"/>
                <w:bCs/>
                <w:sz w:val="22"/>
              </w:rPr>
              <w:t>nie zdejmie z gmin obowiązków, których w perspektywie finansowej 2014-2020 nie chcieli się podejmować, wynikających z roli beneficjentów EFS</w:t>
            </w:r>
            <w:r w:rsidR="00BA6480" w:rsidRPr="00A651EB">
              <w:rPr>
                <w:rFonts w:ascii="Arial" w:hAnsi="Arial" w:cs="Arial"/>
                <w:bCs/>
                <w:sz w:val="22"/>
              </w:rPr>
              <w:t xml:space="preserve"> (chodzi o takie zadania</w:t>
            </w:r>
            <w:r w:rsidR="00C91379" w:rsidRPr="00A651EB">
              <w:rPr>
                <w:rFonts w:ascii="Arial" w:hAnsi="Arial" w:cs="Arial"/>
                <w:bCs/>
                <w:sz w:val="22"/>
              </w:rPr>
              <w:t xml:space="preserve"> jak składanie wniosków o dofinansowanie, wniosków o płatność, itp.</w:t>
            </w:r>
            <w:r w:rsidR="00AC6A3D" w:rsidRPr="00A651EB">
              <w:rPr>
                <w:rFonts w:ascii="Arial" w:hAnsi="Arial" w:cs="Arial"/>
                <w:bCs/>
                <w:sz w:val="22"/>
              </w:rPr>
              <w:t>).</w:t>
            </w:r>
          </w:p>
        </w:tc>
      </w:tr>
      <w:tr w:rsidR="00C91379" w:rsidRPr="00D37888" w14:paraId="05557E29" w14:textId="77777777" w:rsidTr="00D37888">
        <w:trPr>
          <w:trHeight w:val="227"/>
        </w:trPr>
        <w:tc>
          <w:tcPr>
            <w:tcW w:w="3090" w:type="dxa"/>
            <w:noWrap/>
          </w:tcPr>
          <w:p w14:paraId="05A9D07E"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lastRenderedPageBreak/>
              <w:t>2. Cel szczegółowy</w:t>
            </w:r>
          </w:p>
        </w:tc>
        <w:tc>
          <w:tcPr>
            <w:tcW w:w="6198" w:type="dxa"/>
            <w:gridSpan w:val="3"/>
          </w:tcPr>
          <w:p w14:paraId="26C59799" w14:textId="1DEF7779" w:rsidR="00D37888" w:rsidRPr="00D37888" w:rsidRDefault="00C91379" w:rsidP="002E7A9F">
            <w:pPr>
              <w:spacing w:before="0" w:line="240" w:lineRule="auto"/>
              <w:rPr>
                <w:rFonts w:ascii="Arial" w:hAnsi="Arial" w:cs="Arial"/>
                <w:bCs/>
                <w:sz w:val="22"/>
              </w:rPr>
            </w:pPr>
            <w:r w:rsidRPr="00D37888">
              <w:rPr>
                <w:rFonts w:ascii="Arial" w:hAnsi="Arial" w:cs="Arial"/>
                <w:bCs/>
                <w:sz w:val="22"/>
              </w:rPr>
              <w:t>(c) Wspieranie zrównoważonego pod względem płci uczestnictwa w rynku pracy, równych warunków pracy oraz lepszej równowagi między życiem zawodowym a prywatnym, w tym poprzez  dostęp do przystępnej cenowo opieki nad dziećmi i osobami wymagaj</w:t>
            </w:r>
            <w:r w:rsidR="00104344">
              <w:rPr>
                <w:rFonts w:ascii="Arial" w:hAnsi="Arial" w:cs="Arial"/>
                <w:bCs/>
                <w:sz w:val="22"/>
              </w:rPr>
              <w:t>ą</w:t>
            </w:r>
            <w:r w:rsidRPr="00D37888">
              <w:rPr>
                <w:rFonts w:ascii="Arial" w:hAnsi="Arial" w:cs="Arial"/>
                <w:bCs/>
                <w:sz w:val="22"/>
              </w:rPr>
              <w:t>cymi wsparcia w codziennym funkcjonowaniu</w:t>
            </w:r>
          </w:p>
        </w:tc>
      </w:tr>
      <w:tr w:rsidR="00C91379" w:rsidRPr="00D37888" w14:paraId="5CFB2629" w14:textId="77777777" w:rsidTr="00D37888">
        <w:trPr>
          <w:trHeight w:val="227"/>
        </w:trPr>
        <w:tc>
          <w:tcPr>
            <w:tcW w:w="3090" w:type="dxa"/>
            <w:noWrap/>
          </w:tcPr>
          <w:p w14:paraId="3BD59980"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t xml:space="preserve">3. Warunki, które należy spełnić, lub rezultaty, które należy osiągnąć </w:t>
            </w:r>
          </w:p>
        </w:tc>
        <w:tc>
          <w:tcPr>
            <w:tcW w:w="6198" w:type="dxa"/>
            <w:gridSpan w:val="3"/>
          </w:tcPr>
          <w:p w14:paraId="0A7A2593" w14:textId="20BF12B8" w:rsidR="00C91379" w:rsidRPr="00D37888" w:rsidRDefault="00C91379" w:rsidP="002E7A9F">
            <w:pPr>
              <w:spacing w:before="0" w:line="240" w:lineRule="auto"/>
              <w:jc w:val="both"/>
              <w:rPr>
                <w:rFonts w:ascii="Arial" w:hAnsi="Arial" w:cs="Arial"/>
                <w:noProof/>
                <w:sz w:val="22"/>
              </w:rPr>
            </w:pPr>
            <w:r w:rsidRPr="00D37888">
              <w:rPr>
                <w:rFonts w:ascii="Arial" w:hAnsi="Arial" w:cs="Arial"/>
                <w:noProof/>
                <w:sz w:val="22"/>
              </w:rPr>
              <w:t>Rezultat</w:t>
            </w:r>
            <w:r w:rsidR="002E7A9F">
              <w:rPr>
                <w:rFonts w:ascii="Arial" w:hAnsi="Arial" w:cs="Arial"/>
                <w:noProof/>
                <w:sz w:val="22"/>
              </w:rPr>
              <w:t xml:space="preserve"> planowany</w:t>
            </w:r>
            <w:r w:rsidRPr="00D37888">
              <w:rPr>
                <w:rFonts w:ascii="Arial" w:hAnsi="Arial" w:cs="Arial"/>
                <w:noProof/>
                <w:sz w:val="22"/>
              </w:rPr>
              <w:t xml:space="preserve"> do osiągnięcia w ramach </w:t>
            </w:r>
            <w:r w:rsidR="00CC711F">
              <w:rPr>
                <w:rFonts w:ascii="Arial" w:hAnsi="Arial" w:cs="Arial"/>
                <w:noProof/>
                <w:sz w:val="22"/>
              </w:rPr>
              <w:t xml:space="preserve">finansowania niepowiązanego z kosztami w </w:t>
            </w:r>
            <w:r w:rsidRPr="00D37888">
              <w:rPr>
                <w:rFonts w:ascii="Arial" w:hAnsi="Arial" w:cs="Arial"/>
                <w:noProof/>
                <w:sz w:val="22"/>
              </w:rPr>
              <w:t xml:space="preserve">omawianej interwencji </w:t>
            </w:r>
            <w:r w:rsidR="002E7A9F">
              <w:rPr>
                <w:rFonts w:ascii="Arial" w:hAnsi="Arial" w:cs="Arial"/>
                <w:noProof/>
                <w:sz w:val="22"/>
              </w:rPr>
              <w:t>to</w:t>
            </w:r>
            <w:r w:rsidRPr="00D37888">
              <w:rPr>
                <w:rFonts w:ascii="Arial" w:hAnsi="Arial" w:cs="Arial"/>
                <w:noProof/>
                <w:sz w:val="22"/>
              </w:rPr>
              <w:t>:</w:t>
            </w:r>
          </w:p>
          <w:p w14:paraId="085240FF" w14:textId="221292DB" w:rsidR="002E7A9F" w:rsidRDefault="001E785D" w:rsidP="002E7A9F">
            <w:pPr>
              <w:spacing w:before="0" w:line="240" w:lineRule="auto"/>
              <w:jc w:val="both"/>
              <w:rPr>
                <w:rFonts w:ascii="Arial" w:hAnsi="Arial" w:cs="Arial"/>
                <w:b/>
                <w:bCs/>
                <w:sz w:val="22"/>
              </w:rPr>
            </w:pPr>
            <w:r>
              <w:rPr>
                <w:rFonts w:ascii="Arial" w:hAnsi="Arial" w:cs="Arial"/>
                <w:b/>
                <w:noProof/>
                <w:sz w:val="22"/>
              </w:rPr>
              <w:t>113 145</w:t>
            </w:r>
            <w:r w:rsidR="00804EE3" w:rsidRPr="00CC711F">
              <w:rPr>
                <w:rFonts w:ascii="Arial" w:hAnsi="Arial" w:cs="Arial"/>
                <w:b/>
                <w:bCs/>
                <w:sz w:val="22"/>
              </w:rPr>
              <w:t xml:space="preserve"> </w:t>
            </w:r>
            <w:r w:rsidR="00225071" w:rsidRPr="00CC711F">
              <w:rPr>
                <w:rFonts w:ascii="Arial" w:hAnsi="Arial" w:cs="Arial"/>
                <w:b/>
                <w:bCs/>
                <w:sz w:val="22"/>
              </w:rPr>
              <w:t xml:space="preserve">miejsc opieki nad dziećmi do lat 3 utworzonych zgodnie z ustawą z dnia 4 lutego 2011 r. o opiece nad dziećmi w wieku do lat 3 (Dz. U. z 2021 r. poz. 75, z </w:t>
            </w:r>
            <w:proofErr w:type="spellStart"/>
            <w:r w:rsidR="00225071" w:rsidRPr="00CC711F">
              <w:rPr>
                <w:rFonts w:ascii="Arial" w:hAnsi="Arial" w:cs="Arial"/>
                <w:b/>
                <w:bCs/>
                <w:sz w:val="22"/>
              </w:rPr>
              <w:t>późn</w:t>
            </w:r>
            <w:proofErr w:type="spellEnd"/>
            <w:r w:rsidR="00225071" w:rsidRPr="00CC711F">
              <w:rPr>
                <w:rFonts w:ascii="Arial" w:hAnsi="Arial" w:cs="Arial"/>
                <w:b/>
                <w:bCs/>
                <w:sz w:val="22"/>
              </w:rPr>
              <w:t xml:space="preserve">. zm.) </w:t>
            </w:r>
            <w:r w:rsidR="00CC711F">
              <w:rPr>
                <w:rFonts w:ascii="Arial" w:hAnsi="Arial" w:cs="Arial"/>
                <w:b/>
                <w:bCs/>
                <w:sz w:val="22"/>
              </w:rPr>
              <w:t xml:space="preserve">przy współudziale środków UE, które funkcjonują </w:t>
            </w:r>
            <w:r w:rsidR="00225071" w:rsidRPr="00CC711F">
              <w:rPr>
                <w:rFonts w:ascii="Arial" w:hAnsi="Arial" w:cs="Arial"/>
                <w:b/>
                <w:bCs/>
                <w:sz w:val="22"/>
              </w:rPr>
              <w:t>36 mies</w:t>
            </w:r>
            <w:r w:rsidR="00804EE3" w:rsidRPr="00CC711F">
              <w:rPr>
                <w:rFonts w:ascii="Arial" w:hAnsi="Arial" w:cs="Arial"/>
                <w:b/>
                <w:bCs/>
                <w:sz w:val="22"/>
              </w:rPr>
              <w:t>ięcy</w:t>
            </w:r>
            <w:r w:rsidR="00225071" w:rsidRPr="00CC711F">
              <w:rPr>
                <w:rFonts w:ascii="Arial" w:hAnsi="Arial" w:cs="Arial"/>
                <w:b/>
                <w:bCs/>
                <w:sz w:val="22"/>
              </w:rPr>
              <w:t>.</w:t>
            </w:r>
            <w:r w:rsidR="000963D0">
              <w:rPr>
                <w:rFonts w:ascii="Arial" w:hAnsi="Arial" w:cs="Arial"/>
                <w:b/>
                <w:bCs/>
                <w:sz w:val="22"/>
              </w:rPr>
              <w:t xml:space="preserve"> </w:t>
            </w:r>
          </w:p>
          <w:p w14:paraId="10032AF9" w14:textId="77777777" w:rsidR="002E7A9F" w:rsidRDefault="002E7A9F" w:rsidP="002E7A9F">
            <w:pPr>
              <w:spacing w:before="0" w:line="240" w:lineRule="auto"/>
              <w:jc w:val="both"/>
              <w:rPr>
                <w:rFonts w:ascii="Arial" w:hAnsi="Arial" w:cs="Arial"/>
                <w:b/>
                <w:bCs/>
                <w:sz w:val="22"/>
              </w:rPr>
            </w:pPr>
          </w:p>
          <w:p w14:paraId="7230D4BA" w14:textId="56943D5E" w:rsidR="008B7E15" w:rsidRDefault="008B7E15" w:rsidP="002E7A9F">
            <w:pPr>
              <w:spacing w:before="0" w:line="240" w:lineRule="auto"/>
              <w:jc w:val="both"/>
              <w:rPr>
                <w:rFonts w:ascii="Arial" w:hAnsi="Arial" w:cs="Arial"/>
                <w:noProof/>
                <w:sz w:val="22"/>
              </w:rPr>
            </w:pPr>
            <w:r w:rsidRPr="00804EE3">
              <w:rPr>
                <w:rFonts w:ascii="Arial" w:hAnsi="Arial" w:cs="Arial"/>
                <w:noProof/>
                <w:sz w:val="22"/>
              </w:rPr>
              <w:t>Potwierdzeniem utworzenia nowych miejsc opieki jest wpis do rejestru żłobków i klubów dziecięcych lub do wykazu dziennych opiekunów. Wpisu do ww. rejestru lub wykazu dokonuje</w:t>
            </w:r>
            <w:r w:rsidR="00BE7452" w:rsidRPr="00804EE3">
              <w:rPr>
                <w:rFonts w:ascii="Arial" w:hAnsi="Arial" w:cs="Arial"/>
                <w:noProof/>
                <w:sz w:val="22"/>
              </w:rPr>
              <w:t>, za pomocą systemu teleinformatycznego,</w:t>
            </w:r>
            <w:r w:rsidRPr="00804EE3">
              <w:rPr>
                <w:rFonts w:ascii="Arial" w:hAnsi="Arial" w:cs="Arial"/>
                <w:noProof/>
                <w:sz w:val="22"/>
              </w:rPr>
              <w:t xml:space="preserve"> wójt, burmistrz, prezydent miasta na podstawie złożonego wniosku oraz załączników. </w:t>
            </w:r>
            <w:r w:rsidR="00BE7452" w:rsidRPr="00804EE3">
              <w:rPr>
                <w:rFonts w:ascii="Arial" w:hAnsi="Arial" w:cs="Arial"/>
                <w:noProof/>
                <w:sz w:val="22"/>
              </w:rPr>
              <w:t>Wniosek wraz z załącznikami potw</w:t>
            </w:r>
            <w:r w:rsidR="000013C5" w:rsidRPr="00804EE3">
              <w:rPr>
                <w:rFonts w:ascii="Arial" w:hAnsi="Arial" w:cs="Arial"/>
                <w:noProof/>
                <w:sz w:val="22"/>
              </w:rPr>
              <w:t>i</w:t>
            </w:r>
            <w:r w:rsidR="00BE7452" w:rsidRPr="00804EE3">
              <w:rPr>
                <w:rFonts w:ascii="Arial" w:hAnsi="Arial" w:cs="Arial"/>
                <w:noProof/>
                <w:sz w:val="22"/>
              </w:rPr>
              <w:t>erdza, że instytucja opieki spełnia standardy wskazane w ustawie oraz w rozporządzeniu  Ministra Pracy i Polityki Społecznej z dnia 10 lipca 2014 r. (Dz. U. z 2019 r. poz. 72, ze zm.) w sprawie wymagań lokalowych i sanitarnych</w:t>
            </w:r>
            <w:r w:rsidR="00CC711F">
              <w:rPr>
                <w:rFonts w:ascii="Arial" w:hAnsi="Arial" w:cs="Arial"/>
                <w:noProof/>
                <w:sz w:val="22"/>
              </w:rPr>
              <w:t>,</w:t>
            </w:r>
            <w:r w:rsidR="00BE7452" w:rsidRPr="00804EE3">
              <w:rPr>
                <w:rFonts w:ascii="Arial" w:hAnsi="Arial" w:cs="Arial"/>
                <w:noProof/>
                <w:sz w:val="22"/>
              </w:rPr>
              <w:t xml:space="preserve"> jakie musi spełniać lokal, w którym ma być prowadzony żłobek lub klub dziecięcy. R</w:t>
            </w:r>
            <w:r w:rsidRPr="00804EE3">
              <w:rPr>
                <w:rFonts w:ascii="Arial" w:hAnsi="Arial" w:cs="Arial"/>
                <w:noProof/>
                <w:sz w:val="22"/>
              </w:rPr>
              <w:t>ejestr i wykaz są powszechnie dostępne  na Portalu Informacyjno-Usługowym Emp@tia (</w:t>
            </w:r>
            <w:hyperlink r:id="rId12" w:history="1">
              <w:r w:rsidRPr="00804EE3">
                <w:rPr>
                  <w:rStyle w:val="Hipercze"/>
                  <w:rFonts w:ascii="Arial" w:hAnsi="Arial" w:cs="Arial"/>
                  <w:sz w:val="22"/>
                </w:rPr>
                <w:t>https://empatia.mpips.gov.pl/web/piu/mapa-zlobkow-i-klubow-dzieciecych</w:t>
              </w:r>
            </w:hyperlink>
            <w:r w:rsidRPr="0027747E">
              <w:rPr>
                <w:rFonts w:ascii="Arial" w:hAnsi="Arial" w:cs="Arial"/>
                <w:noProof/>
                <w:sz w:val="22"/>
              </w:rPr>
              <w:t>)</w:t>
            </w:r>
            <w:r>
              <w:rPr>
                <w:rFonts w:ascii="Arial" w:hAnsi="Arial" w:cs="Arial"/>
                <w:noProof/>
                <w:sz w:val="22"/>
              </w:rPr>
              <w:t xml:space="preserve">. </w:t>
            </w:r>
          </w:p>
          <w:p w14:paraId="20FC2446" w14:textId="30943208" w:rsidR="00C91379" w:rsidRPr="00D37888" w:rsidRDefault="00C91379" w:rsidP="002E7A9F">
            <w:pPr>
              <w:spacing w:before="0" w:line="240" w:lineRule="auto"/>
              <w:jc w:val="both"/>
              <w:rPr>
                <w:rFonts w:ascii="Arial" w:hAnsi="Arial" w:cs="Arial"/>
                <w:noProof/>
                <w:sz w:val="22"/>
              </w:rPr>
            </w:pPr>
            <w:r w:rsidRPr="00D37888">
              <w:rPr>
                <w:rFonts w:ascii="Arial" w:hAnsi="Arial" w:cs="Arial"/>
                <w:noProof/>
                <w:sz w:val="22"/>
              </w:rPr>
              <w:t xml:space="preserve">Miejsca opieki dla dzieci do lat 3 będą tworzone sukcesywnie w całym okresie programowania, </w:t>
            </w:r>
            <w:r w:rsidR="00225071">
              <w:rPr>
                <w:rFonts w:ascii="Arial" w:hAnsi="Arial" w:cs="Arial"/>
                <w:noProof/>
                <w:sz w:val="22"/>
              </w:rPr>
              <w:t xml:space="preserve">tak aby 36-miesięczny okres finansowania zakończył się </w:t>
            </w:r>
            <w:r w:rsidRPr="00D37888">
              <w:rPr>
                <w:rFonts w:ascii="Arial" w:hAnsi="Arial" w:cs="Arial"/>
                <w:noProof/>
                <w:sz w:val="22"/>
              </w:rPr>
              <w:t xml:space="preserve">nie później niż do 2029 r. Finansowane będą </w:t>
            </w:r>
            <w:r w:rsidR="00225071">
              <w:rPr>
                <w:rFonts w:ascii="Arial" w:hAnsi="Arial" w:cs="Arial"/>
                <w:noProof/>
                <w:sz w:val="22"/>
              </w:rPr>
              <w:t xml:space="preserve">więc </w:t>
            </w:r>
            <w:r w:rsidRPr="00D37888">
              <w:rPr>
                <w:rFonts w:ascii="Arial" w:hAnsi="Arial" w:cs="Arial"/>
                <w:noProof/>
                <w:sz w:val="22"/>
              </w:rPr>
              <w:t>wyłącznie miejsca w pełnym cyklu finansowania</w:t>
            </w:r>
            <w:r w:rsidR="00225071">
              <w:rPr>
                <w:rFonts w:ascii="Arial" w:hAnsi="Arial" w:cs="Arial"/>
                <w:noProof/>
                <w:sz w:val="22"/>
              </w:rPr>
              <w:t xml:space="preserve"> z EFS+</w:t>
            </w:r>
            <w:r w:rsidRPr="00D37888">
              <w:rPr>
                <w:rFonts w:ascii="Arial" w:hAnsi="Arial" w:cs="Arial"/>
                <w:noProof/>
                <w:sz w:val="22"/>
              </w:rPr>
              <w:t xml:space="preserve"> przez 36 miesięcy. </w:t>
            </w:r>
          </w:p>
          <w:p w14:paraId="7AEF4871" w14:textId="77777777" w:rsidR="00D37888" w:rsidRDefault="00BE7452" w:rsidP="002E7A9F">
            <w:pPr>
              <w:spacing w:before="0" w:line="240" w:lineRule="auto"/>
              <w:jc w:val="both"/>
              <w:rPr>
                <w:rFonts w:ascii="Arial" w:hAnsi="Arial" w:cs="Arial"/>
                <w:noProof/>
                <w:sz w:val="22"/>
              </w:rPr>
            </w:pPr>
            <w:r>
              <w:rPr>
                <w:rFonts w:ascii="Arial" w:hAnsi="Arial" w:cs="Arial"/>
                <w:noProof/>
                <w:sz w:val="22"/>
              </w:rPr>
              <w:t>Utworzenie i u</w:t>
            </w:r>
            <w:r w:rsidRPr="00D37888">
              <w:rPr>
                <w:rFonts w:ascii="Arial" w:hAnsi="Arial" w:cs="Arial"/>
                <w:noProof/>
                <w:sz w:val="22"/>
              </w:rPr>
              <w:t xml:space="preserve">trzymanie </w:t>
            </w:r>
            <w:r w:rsidR="00C91379" w:rsidRPr="00D37888">
              <w:rPr>
                <w:rFonts w:ascii="Arial" w:hAnsi="Arial" w:cs="Arial"/>
                <w:noProof/>
                <w:sz w:val="22"/>
              </w:rPr>
              <w:t>przez 36 mies</w:t>
            </w:r>
            <w:r w:rsidR="00804EE3">
              <w:rPr>
                <w:rFonts w:ascii="Arial" w:hAnsi="Arial" w:cs="Arial"/>
                <w:noProof/>
                <w:sz w:val="22"/>
              </w:rPr>
              <w:t>ięcy</w:t>
            </w:r>
            <w:r w:rsidR="00C91379" w:rsidRPr="00D37888">
              <w:rPr>
                <w:rFonts w:ascii="Arial" w:hAnsi="Arial" w:cs="Arial"/>
                <w:noProof/>
                <w:sz w:val="22"/>
              </w:rPr>
              <w:t xml:space="preserve"> miejsca opieki dla dzieci do lat 3 </w:t>
            </w:r>
            <w:r w:rsidR="00804EE3">
              <w:rPr>
                <w:rFonts w:ascii="Arial" w:hAnsi="Arial" w:cs="Arial"/>
                <w:noProof/>
                <w:sz w:val="22"/>
              </w:rPr>
              <w:t xml:space="preserve">w żłobku, klubie dziecięcym oraz u dziennego opiekuna </w:t>
            </w:r>
            <w:r w:rsidR="00C91379" w:rsidRPr="00D37888">
              <w:rPr>
                <w:rFonts w:ascii="Arial" w:hAnsi="Arial" w:cs="Arial"/>
                <w:noProof/>
                <w:sz w:val="22"/>
              </w:rPr>
              <w:t xml:space="preserve">będzie potwierdzane w </w:t>
            </w:r>
            <w:r w:rsidR="00295F5B">
              <w:rPr>
                <w:rFonts w:ascii="Arial" w:hAnsi="Arial" w:cs="Arial"/>
                <w:noProof/>
                <w:sz w:val="22"/>
              </w:rPr>
              <w:t>systemie IT</w:t>
            </w:r>
            <w:r w:rsidR="00C0353C">
              <w:rPr>
                <w:rFonts w:ascii="Arial" w:hAnsi="Arial" w:cs="Arial"/>
                <w:noProof/>
                <w:sz w:val="22"/>
              </w:rPr>
              <w:t>.</w:t>
            </w:r>
            <w:r w:rsidR="002E7A9F">
              <w:rPr>
                <w:rFonts w:ascii="Arial" w:hAnsi="Arial" w:cs="Arial"/>
                <w:noProof/>
                <w:sz w:val="22"/>
              </w:rPr>
              <w:t xml:space="preserve"> </w:t>
            </w:r>
            <w:r w:rsidR="00295F5B">
              <w:rPr>
                <w:rFonts w:ascii="Arial" w:hAnsi="Arial" w:cs="Arial"/>
                <w:noProof/>
                <w:sz w:val="22"/>
              </w:rPr>
              <w:t xml:space="preserve">System pozwoli na </w:t>
            </w:r>
            <w:r>
              <w:rPr>
                <w:rFonts w:ascii="Arial" w:hAnsi="Arial" w:cs="Arial"/>
                <w:noProof/>
                <w:sz w:val="22"/>
              </w:rPr>
              <w:t>„</w:t>
            </w:r>
            <w:r w:rsidR="00295F5B">
              <w:rPr>
                <w:rFonts w:ascii="Arial" w:hAnsi="Arial" w:cs="Arial"/>
                <w:noProof/>
                <w:sz w:val="22"/>
              </w:rPr>
              <w:t>oznaczanie</w:t>
            </w:r>
            <w:r>
              <w:rPr>
                <w:rFonts w:ascii="Arial" w:hAnsi="Arial" w:cs="Arial"/>
                <w:noProof/>
                <w:sz w:val="22"/>
              </w:rPr>
              <w:t>”</w:t>
            </w:r>
            <w:r w:rsidR="00295F5B">
              <w:rPr>
                <w:rFonts w:ascii="Arial" w:hAnsi="Arial" w:cs="Arial"/>
                <w:noProof/>
                <w:sz w:val="22"/>
              </w:rPr>
              <w:t xml:space="preserve"> miejsc utworzonych z udziałem środków KPO i EFS</w:t>
            </w:r>
            <w:r w:rsidR="00804EE3">
              <w:rPr>
                <w:rFonts w:ascii="Arial" w:hAnsi="Arial" w:cs="Arial"/>
                <w:noProof/>
                <w:sz w:val="22"/>
              </w:rPr>
              <w:t>+</w:t>
            </w:r>
            <w:r w:rsidR="00295F5B">
              <w:rPr>
                <w:rFonts w:ascii="Arial" w:hAnsi="Arial" w:cs="Arial"/>
                <w:noProof/>
                <w:sz w:val="22"/>
              </w:rPr>
              <w:t xml:space="preserve">. </w:t>
            </w:r>
            <w:r w:rsidR="00E54E19">
              <w:rPr>
                <w:rFonts w:ascii="Arial" w:hAnsi="Arial" w:cs="Arial"/>
                <w:noProof/>
                <w:sz w:val="22"/>
              </w:rPr>
              <w:t>Będzie również generować raporty dot</w:t>
            </w:r>
            <w:r w:rsidR="00804EE3">
              <w:rPr>
                <w:rFonts w:ascii="Arial" w:hAnsi="Arial" w:cs="Arial"/>
                <w:noProof/>
                <w:sz w:val="22"/>
              </w:rPr>
              <w:t>yczące,</w:t>
            </w:r>
            <w:r w:rsidR="00E54E19">
              <w:rPr>
                <w:rFonts w:ascii="Arial" w:hAnsi="Arial" w:cs="Arial"/>
                <w:noProof/>
                <w:sz w:val="22"/>
              </w:rPr>
              <w:t xml:space="preserve"> m.in. liczby miejsc opieki</w:t>
            </w:r>
            <w:r>
              <w:rPr>
                <w:rFonts w:ascii="Arial" w:hAnsi="Arial" w:cs="Arial"/>
                <w:noProof/>
                <w:sz w:val="22"/>
              </w:rPr>
              <w:t xml:space="preserve"> (wraz z</w:t>
            </w:r>
            <w:r w:rsidR="00E54E19">
              <w:rPr>
                <w:rFonts w:ascii="Arial" w:hAnsi="Arial" w:cs="Arial"/>
                <w:noProof/>
                <w:sz w:val="22"/>
              </w:rPr>
              <w:t xml:space="preserve"> oznaczeni</w:t>
            </w:r>
            <w:r>
              <w:rPr>
                <w:rFonts w:ascii="Arial" w:hAnsi="Arial" w:cs="Arial"/>
                <w:noProof/>
                <w:sz w:val="22"/>
              </w:rPr>
              <w:t>em</w:t>
            </w:r>
            <w:r w:rsidR="00E54E19">
              <w:rPr>
                <w:rFonts w:ascii="Arial" w:hAnsi="Arial" w:cs="Arial"/>
                <w:noProof/>
                <w:sz w:val="22"/>
              </w:rPr>
              <w:t xml:space="preserve"> miejsc utworzonych ze środków KPO i EFS</w:t>
            </w:r>
            <w:r w:rsidR="00804EE3">
              <w:rPr>
                <w:rFonts w:ascii="Arial" w:hAnsi="Arial" w:cs="Arial"/>
                <w:noProof/>
                <w:sz w:val="22"/>
              </w:rPr>
              <w:t>+</w:t>
            </w:r>
            <w:r w:rsidR="00A651EB">
              <w:rPr>
                <w:rFonts w:ascii="Arial" w:hAnsi="Arial" w:cs="Arial"/>
                <w:noProof/>
                <w:sz w:val="22"/>
              </w:rPr>
              <w:t>, ich formy organizacyjnej oraz daty utworzenia</w:t>
            </w:r>
            <w:r>
              <w:rPr>
                <w:rFonts w:ascii="Arial" w:hAnsi="Arial" w:cs="Arial"/>
                <w:noProof/>
                <w:sz w:val="22"/>
              </w:rPr>
              <w:t>)</w:t>
            </w:r>
            <w:r w:rsidR="00E54E19">
              <w:rPr>
                <w:rFonts w:ascii="Arial" w:hAnsi="Arial" w:cs="Arial"/>
                <w:noProof/>
                <w:sz w:val="22"/>
              </w:rPr>
              <w:t xml:space="preserve">. </w:t>
            </w:r>
            <w:r w:rsidR="00295F5B">
              <w:rPr>
                <w:rFonts w:ascii="Arial" w:hAnsi="Arial" w:cs="Arial"/>
                <w:noProof/>
                <w:sz w:val="22"/>
              </w:rPr>
              <w:t>Rozwiązanie to umożliwi rozliczanie miejsc utworzonych przy udziale ww. środków.</w:t>
            </w:r>
            <w:r w:rsidR="00C0353C">
              <w:rPr>
                <w:rFonts w:ascii="Arial" w:hAnsi="Arial" w:cs="Arial"/>
                <w:noProof/>
                <w:sz w:val="22"/>
              </w:rPr>
              <w:t xml:space="preserve"> W tym celu planowana jest rozbudowa obecnego rejestru </w:t>
            </w:r>
            <w:r w:rsidR="00C0353C" w:rsidRPr="00804EE3">
              <w:rPr>
                <w:rFonts w:ascii="Arial" w:hAnsi="Arial" w:cs="Arial"/>
                <w:noProof/>
                <w:sz w:val="22"/>
              </w:rPr>
              <w:t xml:space="preserve">żłobków i klubów dziecięcych </w:t>
            </w:r>
            <w:r w:rsidR="00C0353C">
              <w:rPr>
                <w:rFonts w:ascii="Arial" w:hAnsi="Arial" w:cs="Arial"/>
                <w:noProof/>
                <w:sz w:val="22"/>
              </w:rPr>
              <w:t>i</w:t>
            </w:r>
            <w:r w:rsidR="00C0353C" w:rsidRPr="00804EE3">
              <w:rPr>
                <w:rFonts w:ascii="Arial" w:hAnsi="Arial" w:cs="Arial"/>
                <w:noProof/>
                <w:sz w:val="22"/>
              </w:rPr>
              <w:t xml:space="preserve"> wykazu dziennych </w:t>
            </w:r>
            <w:r w:rsidR="00C0353C" w:rsidRPr="00804EE3">
              <w:rPr>
                <w:rFonts w:ascii="Arial" w:hAnsi="Arial" w:cs="Arial"/>
                <w:noProof/>
                <w:sz w:val="22"/>
              </w:rPr>
              <w:lastRenderedPageBreak/>
              <w:t>opiekunów</w:t>
            </w:r>
            <w:r w:rsidR="00C0353C">
              <w:rPr>
                <w:rFonts w:ascii="Arial" w:hAnsi="Arial" w:cs="Arial"/>
                <w:noProof/>
                <w:sz w:val="22"/>
              </w:rPr>
              <w:t xml:space="preserve"> o dodatkowy moduł.</w:t>
            </w:r>
          </w:p>
          <w:p w14:paraId="2D742D50" w14:textId="72106B3F" w:rsidR="002E7A9F" w:rsidRPr="00D37888" w:rsidRDefault="002E7A9F" w:rsidP="002E7A9F">
            <w:pPr>
              <w:spacing w:before="0" w:line="240" w:lineRule="auto"/>
              <w:jc w:val="both"/>
              <w:rPr>
                <w:rFonts w:ascii="Arial" w:hAnsi="Arial" w:cs="Arial"/>
                <w:bCs/>
                <w:sz w:val="22"/>
              </w:rPr>
            </w:pPr>
          </w:p>
        </w:tc>
      </w:tr>
      <w:tr w:rsidR="00C91379" w:rsidRPr="00D37888" w14:paraId="0725E8C2" w14:textId="77777777" w:rsidTr="00D37888">
        <w:trPr>
          <w:trHeight w:val="227"/>
        </w:trPr>
        <w:tc>
          <w:tcPr>
            <w:tcW w:w="3090" w:type="dxa"/>
            <w:noWrap/>
          </w:tcPr>
          <w:p w14:paraId="29F3D367"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lastRenderedPageBreak/>
              <w:t>4. Termin przewidziany na spełnienie warunków lub osiągnięcie rezultatów</w:t>
            </w:r>
          </w:p>
        </w:tc>
        <w:tc>
          <w:tcPr>
            <w:tcW w:w="6198" w:type="dxa"/>
            <w:gridSpan w:val="3"/>
          </w:tcPr>
          <w:p w14:paraId="0A01EE76" w14:textId="77777777" w:rsidR="00C91379" w:rsidRPr="00D37888" w:rsidRDefault="00C91379" w:rsidP="002E7A9F">
            <w:pPr>
              <w:spacing w:before="0" w:line="240" w:lineRule="auto"/>
              <w:rPr>
                <w:rFonts w:ascii="Arial" w:hAnsi="Arial" w:cs="Arial"/>
                <w:sz w:val="22"/>
              </w:rPr>
            </w:pPr>
            <w:r w:rsidRPr="00D37888">
              <w:rPr>
                <w:rFonts w:ascii="Arial" w:hAnsi="Arial" w:cs="Arial"/>
                <w:noProof/>
                <w:sz w:val="22"/>
              </w:rPr>
              <w:t>31.12.2029 r.</w:t>
            </w:r>
          </w:p>
        </w:tc>
      </w:tr>
      <w:tr w:rsidR="00C91379" w:rsidRPr="00D37888" w14:paraId="4DBFD1B9" w14:textId="77777777" w:rsidTr="00D37888">
        <w:trPr>
          <w:trHeight w:val="227"/>
        </w:trPr>
        <w:tc>
          <w:tcPr>
            <w:tcW w:w="3090" w:type="dxa"/>
            <w:noWrap/>
          </w:tcPr>
          <w:p w14:paraId="545EFD51" w14:textId="77777777" w:rsidR="00C91379" w:rsidRPr="00D37888" w:rsidDel="00676B97" w:rsidRDefault="00C91379" w:rsidP="002E7A9F">
            <w:pPr>
              <w:spacing w:before="0" w:line="240" w:lineRule="auto"/>
              <w:rPr>
                <w:rFonts w:ascii="Arial" w:hAnsi="Arial" w:cs="Arial"/>
                <w:sz w:val="22"/>
              </w:rPr>
            </w:pPr>
            <w:r w:rsidRPr="00D37888">
              <w:rPr>
                <w:rFonts w:ascii="Arial" w:hAnsi="Arial" w:cs="Arial"/>
                <w:sz w:val="22"/>
              </w:rPr>
              <w:t>5. Definicja wskaźnika</w:t>
            </w:r>
          </w:p>
        </w:tc>
        <w:tc>
          <w:tcPr>
            <w:tcW w:w="6198" w:type="dxa"/>
            <w:gridSpan w:val="3"/>
          </w:tcPr>
          <w:p w14:paraId="5B28F805" w14:textId="1024F98E" w:rsidR="00C91379" w:rsidRPr="00D37888" w:rsidRDefault="00314286" w:rsidP="002E7A9F">
            <w:pPr>
              <w:spacing w:before="0" w:line="240" w:lineRule="auto"/>
              <w:rPr>
                <w:rFonts w:ascii="Arial" w:hAnsi="Arial" w:cs="Arial"/>
                <w:sz w:val="22"/>
              </w:rPr>
            </w:pPr>
            <w:r w:rsidRPr="00D37888">
              <w:rPr>
                <w:rFonts w:ascii="Arial" w:hAnsi="Arial" w:cs="Arial"/>
                <w:sz w:val="22"/>
              </w:rPr>
              <w:t xml:space="preserve">Do  wskaźnika będą wliczane wszystkie nowe miejsca opieki </w:t>
            </w:r>
            <w:r w:rsidR="00744C48">
              <w:rPr>
                <w:rFonts w:ascii="Arial" w:hAnsi="Arial" w:cs="Arial"/>
                <w:sz w:val="22"/>
              </w:rPr>
              <w:t xml:space="preserve">dla </w:t>
            </w:r>
            <w:r w:rsidRPr="00D37888">
              <w:rPr>
                <w:rFonts w:ascii="Arial" w:hAnsi="Arial" w:cs="Arial"/>
                <w:sz w:val="22"/>
              </w:rPr>
              <w:t xml:space="preserve">dzieci do lat 3 (poza nianiami), utworzone ze środków </w:t>
            </w:r>
            <w:r w:rsidR="00CB7D86">
              <w:rPr>
                <w:rFonts w:ascii="Arial" w:hAnsi="Arial" w:cs="Arial"/>
                <w:sz w:val="22"/>
              </w:rPr>
              <w:t>UE</w:t>
            </w:r>
            <w:r w:rsidRPr="00D37888">
              <w:rPr>
                <w:rFonts w:ascii="Arial" w:hAnsi="Arial" w:cs="Arial"/>
                <w:sz w:val="22"/>
              </w:rPr>
              <w:t xml:space="preserve">, spełniające wymogi </w:t>
            </w:r>
            <w:r w:rsidRPr="00D37888">
              <w:rPr>
                <w:rFonts w:ascii="Arial" w:hAnsi="Arial" w:cs="Arial"/>
                <w:noProof/>
                <w:sz w:val="22"/>
              </w:rPr>
              <w:t>określone w ustawie z dnia 4 lutego 2011 r. o opiece nad dziećmi w wieku do lat 3</w:t>
            </w:r>
            <w:r w:rsidRPr="00D37888">
              <w:rPr>
                <w:rFonts w:ascii="Arial" w:hAnsi="Arial" w:cs="Arial"/>
                <w:sz w:val="22"/>
              </w:rPr>
              <w:t>, które zosta</w:t>
            </w:r>
            <w:r w:rsidR="00D37888" w:rsidRPr="00D37888">
              <w:rPr>
                <w:rFonts w:ascii="Arial" w:hAnsi="Arial" w:cs="Arial"/>
                <w:sz w:val="22"/>
              </w:rPr>
              <w:t>ły</w:t>
            </w:r>
            <w:r w:rsidRPr="00D37888">
              <w:rPr>
                <w:rFonts w:ascii="Arial" w:hAnsi="Arial" w:cs="Arial"/>
                <w:sz w:val="22"/>
              </w:rPr>
              <w:t xml:space="preserve"> utrzymane przez 36 m</w:t>
            </w:r>
            <w:r w:rsidR="00F500C4">
              <w:rPr>
                <w:rFonts w:ascii="Arial" w:hAnsi="Arial" w:cs="Arial"/>
                <w:sz w:val="22"/>
              </w:rPr>
              <w:t>ies</w:t>
            </w:r>
            <w:r w:rsidR="00804EE3">
              <w:rPr>
                <w:rFonts w:ascii="Arial" w:hAnsi="Arial" w:cs="Arial"/>
                <w:sz w:val="22"/>
              </w:rPr>
              <w:t>ięcy</w:t>
            </w:r>
            <w:r w:rsidRPr="00D37888">
              <w:rPr>
                <w:rFonts w:ascii="Arial" w:hAnsi="Arial" w:cs="Arial"/>
                <w:sz w:val="22"/>
              </w:rPr>
              <w:t>.</w:t>
            </w:r>
          </w:p>
        </w:tc>
      </w:tr>
      <w:tr w:rsidR="00C91379" w:rsidRPr="00D37888" w14:paraId="6EC50AAA" w14:textId="77777777" w:rsidTr="00D37888">
        <w:trPr>
          <w:trHeight w:val="227"/>
        </w:trPr>
        <w:tc>
          <w:tcPr>
            <w:tcW w:w="3090" w:type="dxa"/>
            <w:noWrap/>
          </w:tcPr>
          <w:p w14:paraId="52DD945A" w14:textId="77777777" w:rsidR="00C91379" w:rsidRPr="00D37888" w:rsidRDefault="00C91379" w:rsidP="002E7A9F">
            <w:pPr>
              <w:spacing w:before="0" w:line="240" w:lineRule="auto"/>
              <w:rPr>
                <w:rFonts w:ascii="Arial" w:hAnsi="Arial" w:cs="Arial"/>
                <w:sz w:val="22"/>
              </w:rPr>
            </w:pPr>
            <w:r w:rsidRPr="00D37888">
              <w:rPr>
                <w:rFonts w:ascii="Arial" w:hAnsi="Arial" w:cs="Arial"/>
                <w:sz w:val="22"/>
              </w:rPr>
              <w:t xml:space="preserve">6. Jednostka miary warunków, które należy spełnić / rezultatów, które należy osiągnąć, uruchamiających refundację przez Komisję </w:t>
            </w:r>
          </w:p>
        </w:tc>
        <w:tc>
          <w:tcPr>
            <w:tcW w:w="6198" w:type="dxa"/>
            <w:gridSpan w:val="3"/>
          </w:tcPr>
          <w:p w14:paraId="19911AFD" w14:textId="77777777" w:rsidR="00C91379" w:rsidRPr="00D37888" w:rsidRDefault="00C91379" w:rsidP="002E7A9F">
            <w:pPr>
              <w:spacing w:before="0" w:line="240" w:lineRule="auto"/>
              <w:rPr>
                <w:rFonts w:ascii="Arial" w:hAnsi="Arial" w:cs="Arial"/>
                <w:sz w:val="22"/>
              </w:rPr>
            </w:pPr>
            <w:r w:rsidRPr="00D37888">
              <w:rPr>
                <w:rFonts w:ascii="Arial" w:hAnsi="Arial" w:cs="Arial"/>
                <w:noProof/>
                <w:sz w:val="22"/>
              </w:rPr>
              <w:t>miejsce opieki</w:t>
            </w:r>
          </w:p>
        </w:tc>
      </w:tr>
      <w:tr w:rsidR="00FC75B9" w:rsidRPr="00D37888" w14:paraId="6B83C0D4" w14:textId="77777777" w:rsidTr="000963D0">
        <w:trPr>
          <w:trHeight w:val="227"/>
        </w:trPr>
        <w:tc>
          <w:tcPr>
            <w:tcW w:w="3090" w:type="dxa"/>
            <w:vMerge w:val="restart"/>
            <w:noWrap/>
          </w:tcPr>
          <w:p w14:paraId="183702C9" w14:textId="77777777" w:rsidR="00FC75B9" w:rsidRPr="00D37888" w:rsidRDefault="00FC75B9" w:rsidP="002E7A9F">
            <w:pPr>
              <w:spacing w:before="0" w:line="240" w:lineRule="auto"/>
              <w:rPr>
                <w:rFonts w:ascii="Arial" w:hAnsi="Arial" w:cs="Arial"/>
                <w:sz w:val="22"/>
              </w:rPr>
            </w:pPr>
            <w:r w:rsidRPr="00D37888">
              <w:rPr>
                <w:rFonts w:ascii="Arial" w:hAnsi="Arial" w:cs="Arial"/>
                <w:sz w:val="22"/>
              </w:rPr>
              <w:t>7. Zakładane wyniki pośrednie (o ile mają zastosowanie) uruchamiające refundację kosztów przez Komisję wraz z harmonogramem refundacji</w:t>
            </w:r>
          </w:p>
        </w:tc>
        <w:tc>
          <w:tcPr>
            <w:tcW w:w="2733" w:type="dxa"/>
          </w:tcPr>
          <w:p w14:paraId="1172A992" w14:textId="77777777" w:rsidR="00FC75B9" w:rsidRPr="00D37888" w:rsidRDefault="00FC75B9" w:rsidP="002E7A9F">
            <w:pPr>
              <w:spacing w:before="0" w:line="240" w:lineRule="auto"/>
              <w:rPr>
                <w:rFonts w:ascii="Arial" w:hAnsi="Arial" w:cs="Arial"/>
                <w:sz w:val="22"/>
              </w:rPr>
            </w:pPr>
            <w:r w:rsidRPr="00D37888">
              <w:rPr>
                <w:rFonts w:ascii="Arial" w:hAnsi="Arial" w:cs="Arial"/>
                <w:sz w:val="22"/>
              </w:rPr>
              <w:t xml:space="preserve">Zakładane wyniki pośrednie </w:t>
            </w:r>
          </w:p>
        </w:tc>
        <w:tc>
          <w:tcPr>
            <w:tcW w:w="1719" w:type="dxa"/>
          </w:tcPr>
          <w:p w14:paraId="76E003A1" w14:textId="77777777" w:rsidR="00FC75B9" w:rsidRPr="00D37888" w:rsidRDefault="00FC75B9" w:rsidP="002E7A9F">
            <w:pPr>
              <w:spacing w:before="0" w:line="240" w:lineRule="auto"/>
              <w:rPr>
                <w:rFonts w:ascii="Arial" w:hAnsi="Arial" w:cs="Arial"/>
                <w:sz w:val="22"/>
              </w:rPr>
            </w:pPr>
            <w:r w:rsidRPr="00D37888">
              <w:rPr>
                <w:rFonts w:ascii="Arial" w:hAnsi="Arial" w:cs="Arial"/>
                <w:sz w:val="22"/>
              </w:rPr>
              <w:t>Przewidywana data</w:t>
            </w:r>
          </w:p>
        </w:tc>
        <w:tc>
          <w:tcPr>
            <w:tcW w:w="1746" w:type="dxa"/>
          </w:tcPr>
          <w:p w14:paraId="0AF81D2B" w14:textId="77777777" w:rsidR="00FC75B9" w:rsidRPr="00D37888" w:rsidRDefault="00FC75B9" w:rsidP="002E7A9F">
            <w:pPr>
              <w:spacing w:before="0" w:line="240" w:lineRule="auto"/>
              <w:rPr>
                <w:rFonts w:ascii="Arial" w:hAnsi="Arial" w:cs="Arial"/>
                <w:sz w:val="22"/>
              </w:rPr>
            </w:pPr>
            <w:r w:rsidRPr="00D37888">
              <w:rPr>
                <w:rFonts w:ascii="Arial" w:hAnsi="Arial" w:cs="Arial"/>
                <w:sz w:val="22"/>
              </w:rPr>
              <w:t>Kwoty (w EUR)</w:t>
            </w:r>
          </w:p>
        </w:tc>
      </w:tr>
      <w:tr w:rsidR="00FC75B9" w:rsidRPr="00D37888" w14:paraId="7BF9D4C2" w14:textId="77777777" w:rsidTr="000963D0">
        <w:trPr>
          <w:trHeight w:val="227"/>
        </w:trPr>
        <w:tc>
          <w:tcPr>
            <w:tcW w:w="3090" w:type="dxa"/>
            <w:vMerge/>
            <w:noWrap/>
          </w:tcPr>
          <w:p w14:paraId="3889666C" w14:textId="77777777" w:rsidR="00FC75B9" w:rsidRPr="00D37888" w:rsidRDefault="00FC75B9" w:rsidP="002E7A9F">
            <w:pPr>
              <w:spacing w:before="0" w:line="240" w:lineRule="auto"/>
              <w:rPr>
                <w:rFonts w:ascii="Arial" w:hAnsi="Arial" w:cs="Arial"/>
                <w:sz w:val="22"/>
              </w:rPr>
            </w:pPr>
          </w:p>
        </w:tc>
        <w:tc>
          <w:tcPr>
            <w:tcW w:w="2733" w:type="dxa"/>
          </w:tcPr>
          <w:p w14:paraId="0A2B1C2C" w14:textId="21AB52D2" w:rsidR="00FC75B9" w:rsidRPr="00D37888" w:rsidRDefault="001E785D" w:rsidP="001E785D">
            <w:pPr>
              <w:spacing w:before="0" w:line="240" w:lineRule="auto"/>
              <w:jc w:val="center"/>
              <w:rPr>
                <w:rFonts w:ascii="Arial" w:hAnsi="Arial" w:cs="Arial"/>
                <w:sz w:val="22"/>
              </w:rPr>
            </w:pPr>
            <w:r>
              <w:rPr>
                <w:rFonts w:ascii="Arial" w:hAnsi="Arial" w:cs="Arial"/>
                <w:sz w:val="22"/>
              </w:rPr>
              <w:t xml:space="preserve">3 918 </w:t>
            </w:r>
            <w:r w:rsidR="002E7A9F">
              <w:rPr>
                <w:rFonts w:ascii="Arial" w:hAnsi="Arial" w:cs="Arial"/>
                <w:sz w:val="22"/>
              </w:rPr>
              <w:t>miejsc opieki</w:t>
            </w:r>
          </w:p>
        </w:tc>
        <w:tc>
          <w:tcPr>
            <w:tcW w:w="1719" w:type="dxa"/>
          </w:tcPr>
          <w:p w14:paraId="32E47CC8" w14:textId="0C749763" w:rsidR="00FC75B9" w:rsidRPr="00D37888" w:rsidRDefault="002E7A9F" w:rsidP="002E7A9F">
            <w:pPr>
              <w:spacing w:before="0" w:line="240" w:lineRule="auto"/>
              <w:jc w:val="center"/>
              <w:rPr>
                <w:rFonts w:ascii="Arial" w:hAnsi="Arial" w:cs="Arial"/>
                <w:sz w:val="22"/>
              </w:rPr>
            </w:pPr>
            <w:r>
              <w:rPr>
                <w:rFonts w:ascii="Arial" w:hAnsi="Arial" w:cs="Arial"/>
                <w:sz w:val="22"/>
              </w:rPr>
              <w:t>30.06</w:t>
            </w:r>
            <w:r w:rsidR="00FC75B9">
              <w:rPr>
                <w:rFonts w:ascii="Arial" w:hAnsi="Arial" w:cs="Arial"/>
                <w:sz w:val="22"/>
              </w:rPr>
              <w:t>.2025</w:t>
            </w:r>
          </w:p>
        </w:tc>
        <w:tc>
          <w:tcPr>
            <w:tcW w:w="1746" w:type="dxa"/>
          </w:tcPr>
          <w:p w14:paraId="0293D25C" w14:textId="25F50037" w:rsidR="00FC75B9" w:rsidRPr="00D37888" w:rsidRDefault="001E785D" w:rsidP="002E7A9F">
            <w:pPr>
              <w:spacing w:before="0" w:line="240" w:lineRule="auto"/>
              <w:jc w:val="right"/>
              <w:rPr>
                <w:rFonts w:ascii="Arial" w:hAnsi="Arial" w:cs="Arial"/>
                <w:sz w:val="22"/>
              </w:rPr>
            </w:pPr>
            <w:r>
              <w:rPr>
                <w:rFonts w:ascii="Arial" w:hAnsi="Arial" w:cs="Arial"/>
                <w:sz w:val="22"/>
              </w:rPr>
              <w:t>  27 588 171</w:t>
            </w:r>
          </w:p>
        </w:tc>
      </w:tr>
      <w:tr w:rsidR="002E7A9F" w:rsidRPr="00D37888" w14:paraId="66C44944" w14:textId="77777777" w:rsidTr="000963D0">
        <w:trPr>
          <w:trHeight w:val="227"/>
        </w:trPr>
        <w:tc>
          <w:tcPr>
            <w:tcW w:w="3090" w:type="dxa"/>
            <w:vMerge/>
            <w:noWrap/>
          </w:tcPr>
          <w:p w14:paraId="559A9998" w14:textId="77777777" w:rsidR="002E7A9F" w:rsidRPr="00D37888" w:rsidRDefault="002E7A9F" w:rsidP="002E7A9F">
            <w:pPr>
              <w:spacing w:before="0" w:line="240" w:lineRule="auto"/>
              <w:rPr>
                <w:rFonts w:ascii="Arial" w:hAnsi="Arial" w:cs="Arial"/>
                <w:sz w:val="22"/>
              </w:rPr>
            </w:pPr>
          </w:p>
        </w:tc>
        <w:tc>
          <w:tcPr>
            <w:tcW w:w="2733" w:type="dxa"/>
          </w:tcPr>
          <w:p w14:paraId="2703506F" w14:textId="43160DC7" w:rsidR="002E7A9F" w:rsidRDefault="001E785D" w:rsidP="002E7A9F">
            <w:pPr>
              <w:spacing w:before="0" w:line="240" w:lineRule="auto"/>
              <w:jc w:val="center"/>
              <w:rPr>
                <w:rFonts w:ascii="Arial" w:hAnsi="Arial" w:cs="Arial"/>
                <w:sz w:val="22"/>
              </w:rPr>
            </w:pPr>
            <w:r>
              <w:rPr>
                <w:rFonts w:ascii="Arial" w:hAnsi="Arial" w:cs="Arial"/>
                <w:sz w:val="22"/>
              </w:rPr>
              <w:t>3 918</w:t>
            </w:r>
            <w:r w:rsidR="002E7A9F">
              <w:rPr>
                <w:rFonts w:ascii="Arial" w:hAnsi="Arial" w:cs="Arial"/>
                <w:sz w:val="22"/>
              </w:rPr>
              <w:t xml:space="preserve"> miejsc opieki</w:t>
            </w:r>
          </w:p>
        </w:tc>
        <w:tc>
          <w:tcPr>
            <w:tcW w:w="1719" w:type="dxa"/>
          </w:tcPr>
          <w:p w14:paraId="45318199" w14:textId="78D2E241" w:rsidR="002E7A9F" w:rsidRDefault="002E7A9F" w:rsidP="002E7A9F">
            <w:pPr>
              <w:spacing w:before="0" w:line="240" w:lineRule="auto"/>
              <w:jc w:val="center"/>
              <w:rPr>
                <w:rFonts w:ascii="Arial" w:hAnsi="Arial" w:cs="Arial"/>
                <w:sz w:val="22"/>
              </w:rPr>
            </w:pPr>
            <w:r>
              <w:rPr>
                <w:rFonts w:ascii="Arial" w:hAnsi="Arial" w:cs="Arial"/>
                <w:sz w:val="22"/>
              </w:rPr>
              <w:t>31.12.2025</w:t>
            </w:r>
          </w:p>
        </w:tc>
        <w:tc>
          <w:tcPr>
            <w:tcW w:w="1746" w:type="dxa"/>
          </w:tcPr>
          <w:p w14:paraId="1745AB2B" w14:textId="401B764A" w:rsidR="002E7A9F" w:rsidRDefault="001E785D" w:rsidP="002E7A9F">
            <w:pPr>
              <w:spacing w:before="0" w:line="240" w:lineRule="auto"/>
              <w:jc w:val="right"/>
              <w:rPr>
                <w:rFonts w:ascii="Arial" w:hAnsi="Arial" w:cs="Arial"/>
                <w:sz w:val="22"/>
              </w:rPr>
            </w:pPr>
            <w:r>
              <w:rPr>
                <w:rFonts w:ascii="Arial" w:hAnsi="Arial" w:cs="Arial"/>
                <w:sz w:val="22"/>
              </w:rPr>
              <w:t>27 588 171</w:t>
            </w:r>
          </w:p>
        </w:tc>
      </w:tr>
      <w:tr w:rsidR="002E7A9F" w:rsidRPr="00D37888" w14:paraId="3D6B1086" w14:textId="77777777" w:rsidTr="000963D0">
        <w:trPr>
          <w:trHeight w:val="227"/>
        </w:trPr>
        <w:tc>
          <w:tcPr>
            <w:tcW w:w="3090" w:type="dxa"/>
            <w:vMerge/>
            <w:noWrap/>
          </w:tcPr>
          <w:p w14:paraId="30B4A979" w14:textId="77777777" w:rsidR="002E7A9F" w:rsidRPr="00D37888" w:rsidRDefault="002E7A9F" w:rsidP="002E7A9F">
            <w:pPr>
              <w:spacing w:before="0" w:line="240" w:lineRule="auto"/>
              <w:rPr>
                <w:rFonts w:ascii="Arial" w:hAnsi="Arial" w:cs="Arial"/>
                <w:sz w:val="22"/>
              </w:rPr>
            </w:pPr>
          </w:p>
        </w:tc>
        <w:tc>
          <w:tcPr>
            <w:tcW w:w="2733" w:type="dxa"/>
          </w:tcPr>
          <w:p w14:paraId="1DD6497F" w14:textId="7895DD68" w:rsidR="002E7A9F" w:rsidRDefault="001E785D" w:rsidP="002E7A9F">
            <w:pPr>
              <w:spacing w:before="0" w:line="240" w:lineRule="auto"/>
              <w:jc w:val="center"/>
              <w:rPr>
                <w:rFonts w:ascii="Arial" w:hAnsi="Arial" w:cs="Arial"/>
                <w:sz w:val="22"/>
              </w:rPr>
            </w:pPr>
            <w:r>
              <w:rPr>
                <w:rFonts w:ascii="Arial" w:hAnsi="Arial" w:cs="Arial"/>
                <w:sz w:val="22"/>
              </w:rPr>
              <w:t>11 910</w:t>
            </w:r>
            <w:r w:rsidR="002E7A9F">
              <w:rPr>
                <w:rFonts w:ascii="Arial" w:hAnsi="Arial" w:cs="Arial"/>
                <w:sz w:val="22"/>
              </w:rPr>
              <w:t xml:space="preserve"> miejsc opieki</w:t>
            </w:r>
          </w:p>
        </w:tc>
        <w:tc>
          <w:tcPr>
            <w:tcW w:w="1719" w:type="dxa"/>
          </w:tcPr>
          <w:p w14:paraId="40CE4C00" w14:textId="387F9ADE" w:rsidR="002E7A9F" w:rsidRDefault="002E7A9F" w:rsidP="002E7A9F">
            <w:pPr>
              <w:spacing w:before="0" w:line="240" w:lineRule="auto"/>
              <w:jc w:val="center"/>
              <w:rPr>
                <w:rFonts w:ascii="Arial" w:hAnsi="Arial" w:cs="Arial"/>
                <w:sz w:val="22"/>
              </w:rPr>
            </w:pPr>
            <w:r>
              <w:rPr>
                <w:rFonts w:ascii="Arial" w:hAnsi="Arial" w:cs="Arial"/>
                <w:sz w:val="22"/>
              </w:rPr>
              <w:t>30.06.2026</w:t>
            </w:r>
          </w:p>
        </w:tc>
        <w:tc>
          <w:tcPr>
            <w:tcW w:w="1746" w:type="dxa"/>
          </w:tcPr>
          <w:p w14:paraId="4546850D" w14:textId="640283D8" w:rsidR="002E7A9F" w:rsidRDefault="001E785D" w:rsidP="002E7A9F">
            <w:pPr>
              <w:spacing w:before="0" w:line="240" w:lineRule="auto"/>
              <w:jc w:val="right"/>
              <w:rPr>
                <w:rFonts w:ascii="Arial" w:hAnsi="Arial" w:cs="Arial"/>
                <w:sz w:val="22"/>
              </w:rPr>
            </w:pPr>
            <w:r>
              <w:rPr>
                <w:rFonts w:ascii="Arial" w:hAnsi="Arial" w:cs="Arial"/>
                <w:sz w:val="22"/>
              </w:rPr>
              <w:t>  83 873 674</w:t>
            </w:r>
          </w:p>
        </w:tc>
      </w:tr>
      <w:tr w:rsidR="002E7A9F" w:rsidRPr="00D37888" w14:paraId="079C3224" w14:textId="77777777" w:rsidTr="000963D0">
        <w:trPr>
          <w:trHeight w:val="227"/>
        </w:trPr>
        <w:tc>
          <w:tcPr>
            <w:tcW w:w="3090" w:type="dxa"/>
            <w:vMerge/>
            <w:noWrap/>
          </w:tcPr>
          <w:p w14:paraId="638A7D69" w14:textId="77777777" w:rsidR="002E7A9F" w:rsidRPr="00D37888" w:rsidRDefault="002E7A9F" w:rsidP="002E7A9F">
            <w:pPr>
              <w:spacing w:before="0" w:line="240" w:lineRule="auto"/>
              <w:rPr>
                <w:rFonts w:ascii="Arial" w:hAnsi="Arial" w:cs="Arial"/>
                <w:sz w:val="22"/>
              </w:rPr>
            </w:pPr>
          </w:p>
        </w:tc>
        <w:tc>
          <w:tcPr>
            <w:tcW w:w="2733" w:type="dxa"/>
          </w:tcPr>
          <w:p w14:paraId="52FA1503" w14:textId="4F88F4B2" w:rsidR="002E7A9F" w:rsidRDefault="001E785D" w:rsidP="002E7A9F">
            <w:pPr>
              <w:spacing w:before="0" w:line="240" w:lineRule="auto"/>
              <w:jc w:val="center"/>
              <w:rPr>
                <w:rFonts w:ascii="Arial" w:hAnsi="Arial" w:cs="Arial"/>
                <w:sz w:val="22"/>
              </w:rPr>
            </w:pPr>
            <w:r>
              <w:rPr>
                <w:rFonts w:ascii="Arial" w:hAnsi="Arial" w:cs="Arial"/>
                <w:sz w:val="22"/>
              </w:rPr>
              <w:t>11 910</w:t>
            </w:r>
            <w:r w:rsidR="002E7A9F">
              <w:rPr>
                <w:rFonts w:ascii="Arial" w:hAnsi="Arial" w:cs="Arial"/>
                <w:sz w:val="22"/>
              </w:rPr>
              <w:t xml:space="preserve"> miejsc opieki</w:t>
            </w:r>
          </w:p>
        </w:tc>
        <w:tc>
          <w:tcPr>
            <w:tcW w:w="1719" w:type="dxa"/>
          </w:tcPr>
          <w:p w14:paraId="5F04F532" w14:textId="0AD22E66" w:rsidR="002E7A9F" w:rsidRDefault="002E7A9F" w:rsidP="002E7A9F">
            <w:pPr>
              <w:spacing w:before="0" w:line="240" w:lineRule="auto"/>
              <w:jc w:val="center"/>
              <w:rPr>
                <w:rFonts w:ascii="Arial" w:hAnsi="Arial" w:cs="Arial"/>
                <w:sz w:val="22"/>
              </w:rPr>
            </w:pPr>
            <w:r>
              <w:rPr>
                <w:rFonts w:ascii="Arial" w:hAnsi="Arial" w:cs="Arial"/>
                <w:sz w:val="22"/>
              </w:rPr>
              <w:t>31.12.2026</w:t>
            </w:r>
          </w:p>
        </w:tc>
        <w:tc>
          <w:tcPr>
            <w:tcW w:w="1746" w:type="dxa"/>
          </w:tcPr>
          <w:p w14:paraId="5C3F6896" w14:textId="54203AD6" w:rsidR="002E7A9F" w:rsidRDefault="001E785D" w:rsidP="002E7A9F">
            <w:pPr>
              <w:spacing w:before="0" w:line="240" w:lineRule="auto"/>
              <w:jc w:val="right"/>
              <w:rPr>
                <w:rFonts w:ascii="Arial" w:hAnsi="Arial" w:cs="Arial"/>
                <w:sz w:val="22"/>
              </w:rPr>
            </w:pPr>
            <w:r>
              <w:rPr>
                <w:rFonts w:ascii="Arial" w:hAnsi="Arial" w:cs="Arial"/>
                <w:sz w:val="22"/>
              </w:rPr>
              <w:t>83 873 674</w:t>
            </w:r>
          </w:p>
        </w:tc>
      </w:tr>
      <w:tr w:rsidR="002E7A9F" w:rsidRPr="00D37888" w14:paraId="6E6887E0" w14:textId="77777777" w:rsidTr="000963D0">
        <w:trPr>
          <w:trHeight w:val="227"/>
        </w:trPr>
        <w:tc>
          <w:tcPr>
            <w:tcW w:w="3090" w:type="dxa"/>
            <w:vMerge/>
            <w:noWrap/>
          </w:tcPr>
          <w:p w14:paraId="3A63FF4E" w14:textId="77777777" w:rsidR="002E7A9F" w:rsidRPr="00D37888" w:rsidRDefault="002E7A9F" w:rsidP="002E7A9F">
            <w:pPr>
              <w:spacing w:before="0" w:line="240" w:lineRule="auto"/>
              <w:rPr>
                <w:rFonts w:ascii="Arial" w:hAnsi="Arial" w:cs="Arial"/>
                <w:sz w:val="22"/>
              </w:rPr>
            </w:pPr>
          </w:p>
        </w:tc>
        <w:tc>
          <w:tcPr>
            <w:tcW w:w="2733" w:type="dxa"/>
          </w:tcPr>
          <w:p w14:paraId="2946223D" w14:textId="737E0C57" w:rsidR="002E7A9F" w:rsidRPr="00D37888" w:rsidRDefault="001E785D" w:rsidP="002E7A9F">
            <w:pPr>
              <w:spacing w:before="0" w:line="240" w:lineRule="auto"/>
              <w:jc w:val="center"/>
              <w:rPr>
                <w:rFonts w:ascii="Arial" w:hAnsi="Arial" w:cs="Arial"/>
                <w:sz w:val="22"/>
              </w:rPr>
            </w:pPr>
            <w:r>
              <w:rPr>
                <w:rFonts w:ascii="Arial" w:hAnsi="Arial" w:cs="Arial"/>
                <w:sz w:val="22"/>
              </w:rPr>
              <w:t>17 380</w:t>
            </w:r>
            <w:r w:rsidR="002E7A9F">
              <w:rPr>
                <w:rFonts w:ascii="Arial" w:hAnsi="Arial" w:cs="Arial"/>
                <w:sz w:val="22"/>
              </w:rPr>
              <w:t xml:space="preserve"> miejsc opieki</w:t>
            </w:r>
          </w:p>
        </w:tc>
        <w:tc>
          <w:tcPr>
            <w:tcW w:w="1719" w:type="dxa"/>
          </w:tcPr>
          <w:p w14:paraId="029C3BE8" w14:textId="59C4DD41" w:rsidR="002E7A9F" w:rsidRPr="00D37888" w:rsidRDefault="002E7A9F" w:rsidP="002E7A9F">
            <w:pPr>
              <w:spacing w:before="0" w:line="240" w:lineRule="auto"/>
              <w:jc w:val="center"/>
              <w:rPr>
                <w:rFonts w:ascii="Arial" w:hAnsi="Arial" w:cs="Arial"/>
                <w:sz w:val="22"/>
              </w:rPr>
            </w:pPr>
            <w:r>
              <w:rPr>
                <w:rFonts w:ascii="Arial" w:hAnsi="Arial" w:cs="Arial"/>
                <w:sz w:val="22"/>
              </w:rPr>
              <w:t>30.06.2027</w:t>
            </w:r>
          </w:p>
        </w:tc>
        <w:tc>
          <w:tcPr>
            <w:tcW w:w="1746" w:type="dxa"/>
          </w:tcPr>
          <w:p w14:paraId="3EB2DA2B" w14:textId="7F522465" w:rsidR="002E7A9F" w:rsidRPr="00D37888" w:rsidRDefault="001E785D" w:rsidP="002E7A9F">
            <w:pPr>
              <w:spacing w:before="0" w:line="240" w:lineRule="auto"/>
              <w:jc w:val="right"/>
              <w:rPr>
                <w:rFonts w:ascii="Arial" w:hAnsi="Arial" w:cs="Arial"/>
                <w:sz w:val="22"/>
              </w:rPr>
            </w:pPr>
            <w:r>
              <w:rPr>
                <w:rFonts w:ascii="Arial" w:hAnsi="Arial" w:cs="Arial"/>
                <w:sz w:val="22"/>
              </w:rPr>
              <w:t>  122 395 001</w:t>
            </w:r>
          </w:p>
        </w:tc>
      </w:tr>
      <w:tr w:rsidR="002E7A9F" w:rsidRPr="00D37888" w14:paraId="0E6F2CCD" w14:textId="77777777" w:rsidTr="000963D0">
        <w:trPr>
          <w:trHeight w:val="227"/>
        </w:trPr>
        <w:tc>
          <w:tcPr>
            <w:tcW w:w="3090" w:type="dxa"/>
            <w:vMerge/>
            <w:noWrap/>
          </w:tcPr>
          <w:p w14:paraId="493C0158" w14:textId="77777777" w:rsidR="002E7A9F" w:rsidRPr="00D37888" w:rsidRDefault="002E7A9F" w:rsidP="002E7A9F">
            <w:pPr>
              <w:spacing w:before="0" w:line="240" w:lineRule="auto"/>
              <w:rPr>
                <w:rFonts w:ascii="Arial" w:hAnsi="Arial" w:cs="Arial"/>
                <w:sz w:val="22"/>
              </w:rPr>
            </w:pPr>
          </w:p>
        </w:tc>
        <w:tc>
          <w:tcPr>
            <w:tcW w:w="2733" w:type="dxa"/>
          </w:tcPr>
          <w:p w14:paraId="1E0C7B31" w14:textId="0D4B2F54" w:rsidR="002E7A9F" w:rsidRPr="00D37888" w:rsidRDefault="001E785D" w:rsidP="002E7A9F">
            <w:pPr>
              <w:spacing w:before="0" w:line="240" w:lineRule="auto"/>
              <w:jc w:val="center"/>
              <w:rPr>
                <w:rFonts w:ascii="Arial" w:hAnsi="Arial" w:cs="Arial"/>
                <w:sz w:val="22"/>
              </w:rPr>
            </w:pPr>
            <w:r>
              <w:rPr>
                <w:rFonts w:ascii="Arial" w:hAnsi="Arial" w:cs="Arial"/>
                <w:sz w:val="22"/>
              </w:rPr>
              <w:t>17 380</w:t>
            </w:r>
            <w:r w:rsidR="002E7A9F">
              <w:rPr>
                <w:rFonts w:ascii="Arial" w:hAnsi="Arial" w:cs="Arial"/>
                <w:sz w:val="22"/>
              </w:rPr>
              <w:t xml:space="preserve"> miejsc opieki</w:t>
            </w:r>
          </w:p>
        </w:tc>
        <w:tc>
          <w:tcPr>
            <w:tcW w:w="1719" w:type="dxa"/>
          </w:tcPr>
          <w:p w14:paraId="5FDEC1B1" w14:textId="037A482D" w:rsidR="002E7A9F" w:rsidRDefault="002E7A9F" w:rsidP="002E7A9F">
            <w:pPr>
              <w:spacing w:before="0" w:line="240" w:lineRule="auto"/>
              <w:jc w:val="center"/>
              <w:rPr>
                <w:rFonts w:ascii="Arial" w:hAnsi="Arial" w:cs="Arial"/>
                <w:sz w:val="22"/>
              </w:rPr>
            </w:pPr>
            <w:r>
              <w:rPr>
                <w:rFonts w:ascii="Arial" w:hAnsi="Arial" w:cs="Arial"/>
                <w:sz w:val="22"/>
              </w:rPr>
              <w:t>31.12.2027</w:t>
            </w:r>
          </w:p>
        </w:tc>
        <w:tc>
          <w:tcPr>
            <w:tcW w:w="1746" w:type="dxa"/>
          </w:tcPr>
          <w:p w14:paraId="7FB99AA8" w14:textId="18636E14" w:rsidR="002E7A9F" w:rsidRPr="00D37888" w:rsidRDefault="001E785D" w:rsidP="002E7A9F">
            <w:pPr>
              <w:spacing w:before="0" w:line="240" w:lineRule="auto"/>
              <w:jc w:val="right"/>
              <w:rPr>
                <w:rFonts w:ascii="Arial" w:hAnsi="Arial" w:cs="Arial"/>
                <w:sz w:val="22"/>
              </w:rPr>
            </w:pPr>
            <w:r>
              <w:rPr>
                <w:rFonts w:ascii="Arial" w:hAnsi="Arial" w:cs="Arial"/>
                <w:sz w:val="22"/>
              </w:rPr>
              <w:t>122 395 001</w:t>
            </w:r>
          </w:p>
        </w:tc>
      </w:tr>
      <w:tr w:rsidR="002E7A9F" w:rsidRPr="00D37888" w14:paraId="1E6ADF54" w14:textId="77777777" w:rsidTr="000963D0">
        <w:trPr>
          <w:trHeight w:val="227"/>
        </w:trPr>
        <w:tc>
          <w:tcPr>
            <w:tcW w:w="3090" w:type="dxa"/>
            <w:vMerge/>
            <w:noWrap/>
          </w:tcPr>
          <w:p w14:paraId="1F210434" w14:textId="77777777" w:rsidR="002E7A9F" w:rsidRPr="00D37888" w:rsidRDefault="002E7A9F" w:rsidP="002E7A9F">
            <w:pPr>
              <w:spacing w:before="0" w:line="240" w:lineRule="auto"/>
              <w:rPr>
                <w:rFonts w:ascii="Arial" w:hAnsi="Arial" w:cs="Arial"/>
                <w:sz w:val="22"/>
              </w:rPr>
            </w:pPr>
          </w:p>
        </w:tc>
        <w:tc>
          <w:tcPr>
            <w:tcW w:w="2733" w:type="dxa"/>
          </w:tcPr>
          <w:p w14:paraId="50AAEF5E" w14:textId="3982B076" w:rsidR="002E7A9F" w:rsidRDefault="001E785D" w:rsidP="002E7A9F">
            <w:pPr>
              <w:spacing w:before="0" w:line="240" w:lineRule="auto"/>
              <w:jc w:val="center"/>
              <w:rPr>
                <w:rFonts w:ascii="Arial" w:hAnsi="Arial" w:cs="Arial"/>
                <w:sz w:val="22"/>
              </w:rPr>
            </w:pPr>
            <w:r>
              <w:rPr>
                <w:rFonts w:ascii="Arial" w:hAnsi="Arial" w:cs="Arial"/>
                <w:sz w:val="22"/>
              </w:rPr>
              <w:t>16 040</w:t>
            </w:r>
            <w:r w:rsidR="002E7A9F">
              <w:rPr>
                <w:rFonts w:ascii="Arial" w:hAnsi="Arial" w:cs="Arial"/>
                <w:sz w:val="22"/>
              </w:rPr>
              <w:t xml:space="preserve"> miejsca opieki</w:t>
            </w:r>
          </w:p>
        </w:tc>
        <w:tc>
          <w:tcPr>
            <w:tcW w:w="1719" w:type="dxa"/>
          </w:tcPr>
          <w:p w14:paraId="48ADD6FE" w14:textId="09949AE9" w:rsidR="002E7A9F" w:rsidRDefault="002E7A9F" w:rsidP="002E7A9F">
            <w:pPr>
              <w:spacing w:before="0" w:line="240" w:lineRule="auto"/>
              <w:jc w:val="center"/>
              <w:rPr>
                <w:rFonts w:ascii="Arial" w:hAnsi="Arial" w:cs="Arial"/>
                <w:sz w:val="22"/>
              </w:rPr>
            </w:pPr>
            <w:r>
              <w:rPr>
                <w:rFonts w:ascii="Arial" w:hAnsi="Arial" w:cs="Arial"/>
                <w:sz w:val="22"/>
              </w:rPr>
              <w:t>30.06.2028</w:t>
            </w:r>
          </w:p>
        </w:tc>
        <w:tc>
          <w:tcPr>
            <w:tcW w:w="1746" w:type="dxa"/>
          </w:tcPr>
          <w:p w14:paraId="501DB30D" w14:textId="6E15EACA" w:rsidR="002E7A9F" w:rsidRDefault="001E785D" w:rsidP="002E7A9F">
            <w:pPr>
              <w:spacing w:before="0" w:line="240" w:lineRule="auto"/>
              <w:jc w:val="right"/>
              <w:rPr>
                <w:rFonts w:ascii="Arial" w:hAnsi="Arial" w:cs="Arial"/>
                <w:sz w:val="22"/>
              </w:rPr>
            </w:pPr>
            <w:r>
              <w:rPr>
                <w:rFonts w:ascii="Arial" w:hAnsi="Arial" w:cs="Arial"/>
                <w:sz w:val="22"/>
              </w:rPr>
              <w:t>  112 958 332</w:t>
            </w:r>
          </w:p>
        </w:tc>
      </w:tr>
      <w:tr w:rsidR="002E7A9F" w:rsidRPr="00D37888" w14:paraId="1410A341" w14:textId="77777777" w:rsidTr="000963D0">
        <w:trPr>
          <w:trHeight w:val="227"/>
        </w:trPr>
        <w:tc>
          <w:tcPr>
            <w:tcW w:w="3090" w:type="dxa"/>
            <w:vMerge/>
            <w:noWrap/>
          </w:tcPr>
          <w:p w14:paraId="1733E5A8" w14:textId="77777777" w:rsidR="002E7A9F" w:rsidRPr="00D37888" w:rsidRDefault="002E7A9F" w:rsidP="002E7A9F">
            <w:pPr>
              <w:spacing w:before="0" w:line="240" w:lineRule="auto"/>
              <w:rPr>
                <w:rFonts w:ascii="Arial" w:hAnsi="Arial" w:cs="Arial"/>
                <w:sz w:val="22"/>
              </w:rPr>
            </w:pPr>
          </w:p>
        </w:tc>
        <w:tc>
          <w:tcPr>
            <w:tcW w:w="2733" w:type="dxa"/>
          </w:tcPr>
          <w:p w14:paraId="3CFE1D59" w14:textId="59DD3C32" w:rsidR="002E7A9F" w:rsidRDefault="001E785D" w:rsidP="002E7A9F">
            <w:pPr>
              <w:spacing w:before="0" w:line="240" w:lineRule="auto"/>
              <w:jc w:val="center"/>
              <w:rPr>
                <w:rFonts w:ascii="Arial" w:hAnsi="Arial" w:cs="Arial"/>
                <w:sz w:val="22"/>
              </w:rPr>
            </w:pPr>
            <w:r>
              <w:rPr>
                <w:rFonts w:ascii="Arial" w:hAnsi="Arial" w:cs="Arial"/>
                <w:sz w:val="22"/>
              </w:rPr>
              <w:t>16 040</w:t>
            </w:r>
            <w:r w:rsidR="002E7A9F">
              <w:rPr>
                <w:rFonts w:ascii="Arial" w:hAnsi="Arial" w:cs="Arial"/>
                <w:sz w:val="22"/>
              </w:rPr>
              <w:t xml:space="preserve"> miejsca opieki</w:t>
            </w:r>
          </w:p>
        </w:tc>
        <w:tc>
          <w:tcPr>
            <w:tcW w:w="1719" w:type="dxa"/>
          </w:tcPr>
          <w:p w14:paraId="7BB8A576" w14:textId="30A36ABE" w:rsidR="002E7A9F" w:rsidRDefault="002E7A9F" w:rsidP="002E7A9F">
            <w:pPr>
              <w:spacing w:before="0" w:line="240" w:lineRule="auto"/>
              <w:jc w:val="center"/>
              <w:rPr>
                <w:rFonts w:ascii="Arial" w:hAnsi="Arial" w:cs="Arial"/>
                <w:sz w:val="22"/>
              </w:rPr>
            </w:pPr>
            <w:r>
              <w:rPr>
                <w:rFonts w:ascii="Arial" w:hAnsi="Arial" w:cs="Arial"/>
                <w:sz w:val="22"/>
              </w:rPr>
              <w:t>31.12.2028</w:t>
            </w:r>
          </w:p>
        </w:tc>
        <w:tc>
          <w:tcPr>
            <w:tcW w:w="1746" w:type="dxa"/>
          </w:tcPr>
          <w:p w14:paraId="75B0A0AA" w14:textId="175B2AE6" w:rsidR="002E7A9F" w:rsidRDefault="001E785D" w:rsidP="002E7A9F">
            <w:pPr>
              <w:spacing w:before="0" w:line="240" w:lineRule="auto"/>
              <w:jc w:val="right"/>
              <w:rPr>
                <w:rFonts w:ascii="Arial" w:hAnsi="Arial" w:cs="Arial"/>
                <w:sz w:val="22"/>
              </w:rPr>
            </w:pPr>
            <w:r>
              <w:rPr>
                <w:rFonts w:ascii="Arial" w:hAnsi="Arial" w:cs="Arial"/>
                <w:sz w:val="22"/>
              </w:rPr>
              <w:t>112 958 332</w:t>
            </w:r>
          </w:p>
        </w:tc>
      </w:tr>
      <w:tr w:rsidR="002E7A9F" w:rsidRPr="00D37888" w14:paraId="7DA2C0F7" w14:textId="77777777" w:rsidTr="000963D0">
        <w:trPr>
          <w:trHeight w:val="227"/>
        </w:trPr>
        <w:tc>
          <w:tcPr>
            <w:tcW w:w="3090" w:type="dxa"/>
            <w:vMerge/>
            <w:noWrap/>
          </w:tcPr>
          <w:p w14:paraId="2DFEC17A" w14:textId="77777777" w:rsidR="002E7A9F" w:rsidRPr="00D37888" w:rsidRDefault="002E7A9F" w:rsidP="002E7A9F">
            <w:pPr>
              <w:spacing w:before="0" w:line="240" w:lineRule="auto"/>
              <w:rPr>
                <w:rFonts w:ascii="Arial" w:hAnsi="Arial" w:cs="Arial"/>
                <w:sz w:val="22"/>
              </w:rPr>
            </w:pPr>
          </w:p>
        </w:tc>
        <w:tc>
          <w:tcPr>
            <w:tcW w:w="2733" w:type="dxa"/>
          </w:tcPr>
          <w:p w14:paraId="21512E01" w14:textId="1F898024" w:rsidR="002E7A9F" w:rsidRDefault="001E785D" w:rsidP="002E7A9F">
            <w:pPr>
              <w:spacing w:before="0" w:line="240" w:lineRule="auto"/>
              <w:jc w:val="center"/>
              <w:rPr>
                <w:rFonts w:ascii="Arial" w:hAnsi="Arial" w:cs="Arial"/>
                <w:sz w:val="22"/>
              </w:rPr>
            </w:pPr>
            <w:r>
              <w:rPr>
                <w:rFonts w:ascii="Arial" w:hAnsi="Arial" w:cs="Arial"/>
                <w:sz w:val="22"/>
              </w:rPr>
              <w:t>7 325</w:t>
            </w:r>
            <w:r w:rsidR="00D50FB1">
              <w:rPr>
                <w:rFonts w:ascii="Arial" w:hAnsi="Arial" w:cs="Arial"/>
                <w:sz w:val="22"/>
              </w:rPr>
              <w:t xml:space="preserve"> miejsc opieki</w:t>
            </w:r>
          </w:p>
        </w:tc>
        <w:tc>
          <w:tcPr>
            <w:tcW w:w="1719" w:type="dxa"/>
          </w:tcPr>
          <w:p w14:paraId="425E972F" w14:textId="5E34C300" w:rsidR="002E7A9F" w:rsidRDefault="002E7A9F" w:rsidP="002E7A9F">
            <w:pPr>
              <w:spacing w:before="0" w:line="240" w:lineRule="auto"/>
              <w:jc w:val="center"/>
              <w:rPr>
                <w:rFonts w:ascii="Arial" w:hAnsi="Arial" w:cs="Arial"/>
                <w:sz w:val="22"/>
              </w:rPr>
            </w:pPr>
            <w:r>
              <w:rPr>
                <w:rFonts w:ascii="Arial" w:hAnsi="Arial" w:cs="Arial"/>
                <w:sz w:val="22"/>
              </w:rPr>
              <w:t>30.06.2029</w:t>
            </w:r>
          </w:p>
        </w:tc>
        <w:tc>
          <w:tcPr>
            <w:tcW w:w="1746" w:type="dxa"/>
          </w:tcPr>
          <w:p w14:paraId="41DAB01B" w14:textId="67558A46" w:rsidR="002E7A9F" w:rsidRDefault="001E785D" w:rsidP="002E7A9F">
            <w:pPr>
              <w:spacing w:before="0" w:line="240" w:lineRule="auto"/>
              <w:jc w:val="right"/>
              <w:rPr>
                <w:rFonts w:ascii="Arial" w:hAnsi="Arial" w:cs="Arial"/>
                <w:sz w:val="22"/>
              </w:rPr>
            </w:pPr>
            <w:r>
              <w:rPr>
                <w:rFonts w:ascii="Arial" w:hAnsi="Arial" w:cs="Arial"/>
                <w:sz w:val="22"/>
              </w:rPr>
              <w:t>  51 584 775</w:t>
            </w:r>
          </w:p>
        </w:tc>
      </w:tr>
      <w:tr w:rsidR="00D50FB1" w:rsidRPr="00D37888" w14:paraId="4005078E" w14:textId="77777777" w:rsidTr="000963D0">
        <w:trPr>
          <w:trHeight w:val="227"/>
        </w:trPr>
        <w:tc>
          <w:tcPr>
            <w:tcW w:w="3090" w:type="dxa"/>
            <w:vMerge/>
            <w:noWrap/>
          </w:tcPr>
          <w:p w14:paraId="704D3DFD" w14:textId="77777777" w:rsidR="00D50FB1" w:rsidRPr="00D37888" w:rsidRDefault="00D50FB1" w:rsidP="002E7A9F">
            <w:pPr>
              <w:spacing w:before="0" w:line="240" w:lineRule="auto"/>
              <w:rPr>
                <w:rFonts w:ascii="Arial" w:hAnsi="Arial" w:cs="Arial"/>
                <w:sz w:val="22"/>
              </w:rPr>
            </w:pPr>
          </w:p>
        </w:tc>
        <w:tc>
          <w:tcPr>
            <w:tcW w:w="2733" w:type="dxa"/>
          </w:tcPr>
          <w:p w14:paraId="5E501356" w14:textId="299B1153" w:rsidR="00D50FB1" w:rsidRDefault="001E785D" w:rsidP="002E7A9F">
            <w:pPr>
              <w:spacing w:before="0" w:line="240" w:lineRule="auto"/>
              <w:jc w:val="center"/>
              <w:rPr>
                <w:rFonts w:ascii="Arial" w:hAnsi="Arial" w:cs="Arial"/>
                <w:sz w:val="22"/>
              </w:rPr>
            </w:pPr>
            <w:r>
              <w:rPr>
                <w:rFonts w:ascii="Arial" w:hAnsi="Arial" w:cs="Arial"/>
                <w:sz w:val="22"/>
              </w:rPr>
              <w:t>7 325</w:t>
            </w:r>
            <w:r w:rsidR="00D50FB1">
              <w:rPr>
                <w:rFonts w:ascii="Arial" w:hAnsi="Arial" w:cs="Arial"/>
                <w:sz w:val="22"/>
              </w:rPr>
              <w:t xml:space="preserve"> miejsc opieki</w:t>
            </w:r>
          </w:p>
        </w:tc>
        <w:tc>
          <w:tcPr>
            <w:tcW w:w="1719" w:type="dxa"/>
          </w:tcPr>
          <w:p w14:paraId="4102B0F8" w14:textId="4046B035" w:rsidR="00D50FB1" w:rsidRDefault="00D50FB1" w:rsidP="002E7A9F">
            <w:pPr>
              <w:spacing w:before="0" w:line="240" w:lineRule="auto"/>
              <w:jc w:val="center"/>
              <w:rPr>
                <w:rFonts w:ascii="Arial" w:hAnsi="Arial" w:cs="Arial"/>
                <w:sz w:val="22"/>
              </w:rPr>
            </w:pPr>
            <w:r>
              <w:rPr>
                <w:rFonts w:ascii="Arial" w:hAnsi="Arial" w:cs="Arial"/>
                <w:sz w:val="22"/>
              </w:rPr>
              <w:t>31.12.2029</w:t>
            </w:r>
          </w:p>
        </w:tc>
        <w:tc>
          <w:tcPr>
            <w:tcW w:w="1746" w:type="dxa"/>
          </w:tcPr>
          <w:p w14:paraId="1F4BF50F" w14:textId="3CF46A8E" w:rsidR="00D50FB1" w:rsidRDefault="001E785D" w:rsidP="002E7A9F">
            <w:pPr>
              <w:spacing w:before="0" w:line="240" w:lineRule="auto"/>
              <w:jc w:val="right"/>
              <w:rPr>
                <w:rFonts w:ascii="Arial" w:hAnsi="Arial" w:cs="Arial"/>
                <w:sz w:val="22"/>
              </w:rPr>
            </w:pPr>
            <w:r>
              <w:rPr>
                <w:rFonts w:ascii="Arial" w:hAnsi="Arial" w:cs="Arial"/>
                <w:sz w:val="22"/>
              </w:rPr>
              <w:t>51 584 775</w:t>
            </w:r>
          </w:p>
        </w:tc>
      </w:tr>
      <w:tr w:rsidR="00D50FB1" w:rsidRPr="00D37888" w14:paraId="195E6787" w14:textId="77777777" w:rsidTr="00D37888">
        <w:trPr>
          <w:trHeight w:val="227"/>
        </w:trPr>
        <w:tc>
          <w:tcPr>
            <w:tcW w:w="3090" w:type="dxa"/>
            <w:noWrap/>
          </w:tcPr>
          <w:p w14:paraId="3B318E91" w14:textId="77777777" w:rsidR="00D50FB1" w:rsidRPr="00D37888" w:rsidRDefault="00D50FB1" w:rsidP="002E7A9F">
            <w:pPr>
              <w:spacing w:before="0" w:line="240" w:lineRule="auto"/>
              <w:rPr>
                <w:rFonts w:ascii="Arial" w:hAnsi="Arial" w:cs="Arial"/>
                <w:sz w:val="22"/>
              </w:rPr>
            </w:pPr>
            <w:r w:rsidRPr="00D37888">
              <w:rPr>
                <w:rFonts w:ascii="Arial" w:hAnsi="Arial" w:cs="Arial"/>
                <w:sz w:val="22"/>
              </w:rPr>
              <w:t>8. Łączna kwota (w tym finansowanie unijne i krajowe)</w:t>
            </w:r>
          </w:p>
        </w:tc>
        <w:tc>
          <w:tcPr>
            <w:tcW w:w="6198" w:type="dxa"/>
            <w:gridSpan w:val="3"/>
          </w:tcPr>
          <w:p w14:paraId="7737239E" w14:textId="0EC95280" w:rsidR="00D50FB1" w:rsidRPr="00D37888" w:rsidRDefault="001E785D" w:rsidP="00404106">
            <w:pPr>
              <w:spacing w:before="0" w:line="240" w:lineRule="auto"/>
              <w:rPr>
                <w:rFonts w:ascii="Arial" w:hAnsi="Arial" w:cs="Arial"/>
                <w:sz w:val="22"/>
              </w:rPr>
            </w:pPr>
            <w:r>
              <w:rPr>
                <w:rFonts w:ascii="Arial" w:hAnsi="Arial" w:cs="Arial"/>
                <w:sz w:val="22"/>
              </w:rPr>
              <w:t xml:space="preserve">796 799 </w:t>
            </w:r>
            <w:r w:rsidR="00404106">
              <w:rPr>
                <w:rFonts w:ascii="Arial" w:hAnsi="Arial" w:cs="Arial"/>
                <w:sz w:val="22"/>
              </w:rPr>
              <w:t xml:space="preserve">906 </w:t>
            </w:r>
            <w:r w:rsidR="00D50FB1">
              <w:rPr>
                <w:rFonts w:ascii="Arial" w:hAnsi="Arial" w:cs="Arial"/>
                <w:sz w:val="22"/>
              </w:rPr>
              <w:t xml:space="preserve">EUR (w tym finansowanie unijne </w:t>
            </w:r>
            <w:r w:rsidR="00404106">
              <w:rPr>
                <w:rFonts w:ascii="Arial" w:hAnsi="Arial" w:cs="Arial"/>
                <w:sz w:val="22"/>
              </w:rPr>
              <w:t>635 116 710</w:t>
            </w:r>
            <w:r w:rsidR="009F5CC0">
              <w:rPr>
                <w:rFonts w:ascii="Arial" w:hAnsi="Arial" w:cs="Arial"/>
                <w:sz w:val="22"/>
              </w:rPr>
              <w:t xml:space="preserve"> </w:t>
            </w:r>
            <w:r w:rsidR="00D50FB1">
              <w:rPr>
                <w:rFonts w:ascii="Arial" w:hAnsi="Arial" w:cs="Arial"/>
                <w:sz w:val="22"/>
              </w:rPr>
              <w:t>EUR i finansowanie krajowe EUR)</w:t>
            </w:r>
          </w:p>
        </w:tc>
      </w:tr>
      <w:tr w:rsidR="00D50FB1" w:rsidRPr="00D37888" w14:paraId="2A37D639" w14:textId="77777777" w:rsidTr="00D37888">
        <w:trPr>
          <w:trHeight w:val="227"/>
        </w:trPr>
        <w:tc>
          <w:tcPr>
            <w:tcW w:w="3090" w:type="dxa"/>
            <w:noWrap/>
          </w:tcPr>
          <w:p w14:paraId="55B654B9" w14:textId="77777777" w:rsidR="00D50FB1" w:rsidRPr="00D37888" w:rsidRDefault="00D50FB1" w:rsidP="002E7A9F">
            <w:pPr>
              <w:spacing w:before="0" w:line="240" w:lineRule="auto"/>
              <w:rPr>
                <w:rFonts w:ascii="Arial" w:hAnsi="Arial" w:cs="Arial"/>
                <w:sz w:val="22"/>
              </w:rPr>
            </w:pPr>
            <w:r w:rsidRPr="00D37888">
              <w:rPr>
                <w:rFonts w:ascii="Arial" w:hAnsi="Arial" w:cs="Arial"/>
                <w:sz w:val="22"/>
              </w:rPr>
              <w:t>9. Metoda korek</w:t>
            </w:r>
            <w:r>
              <w:rPr>
                <w:rFonts w:ascii="Arial" w:hAnsi="Arial" w:cs="Arial"/>
                <w:sz w:val="22"/>
              </w:rPr>
              <w:t>t</w:t>
            </w:r>
            <w:r w:rsidRPr="00D37888">
              <w:rPr>
                <w:rFonts w:ascii="Arial" w:hAnsi="Arial" w:cs="Arial"/>
                <w:sz w:val="22"/>
              </w:rPr>
              <w:t>(y)</w:t>
            </w:r>
          </w:p>
        </w:tc>
        <w:tc>
          <w:tcPr>
            <w:tcW w:w="6198" w:type="dxa"/>
            <w:gridSpan w:val="3"/>
          </w:tcPr>
          <w:p w14:paraId="4EDD1D44" w14:textId="45353417" w:rsidR="00D50FB1" w:rsidRPr="00D37888" w:rsidRDefault="00D50FB1" w:rsidP="002E7A9F">
            <w:pPr>
              <w:spacing w:before="0" w:line="240" w:lineRule="auto"/>
              <w:rPr>
                <w:rFonts w:ascii="Arial" w:hAnsi="Arial" w:cs="Arial"/>
                <w:sz w:val="22"/>
              </w:rPr>
            </w:pPr>
            <w:r w:rsidRPr="00D37888">
              <w:rPr>
                <w:rFonts w:ascii="Arial" w:hAnsi="Arial" w:cs="Arial"/>
                <w:sz w:val="22"/>
              </w:rPr>
              <w:t>Kwoty przewidziane na osiągniecie zakładanych wyników pośrednich służące do rozliczeń z KE</w:t>
            </w:r>
            <w:r>
              <w:rPr>
                <w:rFonts w:ascii="Arial" w:hAnsi="Arial" w:cs="Arial"/>
                <w:sz w:val="22"/>
              </w:rPr>
              <w:t xml:space="preserve"> oraz kwota ogółem</w:t>
            </w:r>
            <w:r w:rsidRPr="00D37888">
              <w:rPr>
                <w:rFonts w:ascii="Arial" w:hAnsi="Arial" w:cs="Arial"/>
                <w:sz w:val="22"/>
              </w:rPr>
              <w:t xml:space="preserve"> mogą podlegać aktualizacji </w:t>
            </w:r>
            <w:r>
              <w:rPr>
                <w:rFonts w:ascii="Arial" w:hAnsi="Arial" w:cs="Arial"/>
                <w:sz w:val="22"/>
              </w:rPr>
              <w:t>podczas przeglądu śródokresowego</w:t>
            </w:r>
            <w:r w:rsidRPr="00D37888">
              <w:rPr>
                <w:rFonts w:ascii="Arial" w:hAnsi="Arial" w:cs="Arial"/>
                <w:sz w:val="22"/>
              </w:rPr>
              <w:t xml:space="preserve"> </w:t>
            </w:r>
            <w:r>
              <w:rPr>
                <w:rFonts w:ascii="Arial" w:hAnsi="Arial" w:cs="Arial"/>
                <w:sz w:val="22"/>
              </w:rPr>
              <w:t xml:space="preserve">o </w:t>
            </w:r>
            <w:r w:rsidRPr="00D37888">
              <w:rPr>
                <w:rFonts w:ascii="Arial" w:hAnsi="Arial" w:cs="Arial"/>
                <w:sz w:val="22"/>
              </w:rPr>
              <w:t xml:space="preserve">% </w:t>
            </w:r>
            <w:r>
              <w:rPr>
                <w:rFonts w:ascii="Arial" w:hAnsi="Arial" w:cs="Arial"/>
                <w:sz w:val="22"/>
              </w:rPr>
              <w:t xml:space="preserve">wzrost/spadek </w:t>
            </w:r>
            <w:r w:rsidRPr="00D37888">
              <w:rPr>
                <w:rFonts w:ascii="Arial" w:hAnsi="Arial" w:cs="Arial"/>
                <w:sz w:val="22"/>
              </w:rPr>
              <w:t xml:space="preserve">przeciętnego wynagrodzenia, określanego w komunikacie Prezesa Głównego Urzędu Statystycznego Polski. </w:t>
            </w:r>
          </w:p>
          <w:p w14:paraId="12256F58" w14:textId="112A3022" w:rsidR="00D50FB1" w:rsidRDefault="00D50FB1" w:rsidP="002E7A9F">
            <w:pPr>
              <w:spacing w:before="0" w:line="240" w:lineRule="auto"/>
              <w:rPr>
                <w:rFonts w:ascii="Arial" w:hAnsi="Arial" w:cs="Arial"/>
                <w:sz w:val="22"/>
              </w:rPr>
            </w:pPr>
            <w:r w:rsidRPr="00D37888">
              <w:rPr>
                <w:rFonts w:ascii="Arial" w:hAnsi="Arial" w:cs="Arial"/>
                <w:sz w:val="22"/>
              </w:rPr>
              <w:t>Punktem początkowym jest</w:t>
            </w:r>
            <w:r>
              <w:rPr>
                <w:rFonts w:ascii="Arial" w:hAnsi="Arial" w:cs="Arial"/>
                <w:sz w:val="22"/>
              </w:rPr>
              <w:t xml:space="preserve"> wysokość przeciętnego wynagrodzenia za 2019 r. (dane na podstawie której przygotowano finansowanie niepowiązane z kosztami dla tej interwencji pochodzą z Programu Maluch+ za 2019 r.</w:t>
            </w:r>
            <w:r w:rsidR="009F5CC0">
              <w:rPr>
                <w:rFonts w:ascii="Arial" w:hAnsi="Arial" w:cs="Arial"/>
                <w:sz w:val="22"/>
              </w:rPr>
              <w:t xml:space="preserve"> oraz </w:t>
            </w:r>
            <w:r w:rsidR="00F120EB">
              <w:rPr>
                <w:rFonts w:ascii="Arial" w:hAnsi="Arial" w:cs="Arial"/>
                <w:sz w:val="22"/>
              </w:rPr>
              <w:t>Sprawozdania</w:t>
            </w:r>
            <w:r w:rsidR="00F120EB" w:rsidRPr="00F120EB">
              <w:rPr>
                <w:rFonts w:ascii="Arial" w:hAnsi="Arial" w:cs="Arial"/>
                <w:sz w:val="22"/>
              </w:rPr>
              <w:t xml:space="preserve"> z działalności żłobków, klubów dziecięcych </w:t>
            </w:r>
            <w:r w:rsidR="00F120EB">
              <w:rPr>
                <w:rFonts w:ascii="Arial" w:hAnsi="Arial" w:cs="Arial"/>
                <w:sz w:val="22"/>
              </w:rPr>
              <w:t>i dziennych opiekunów za 2019 r</w:t>
            </w:r>
            <w:r>
              <w:rPr>
                <w:rFonts w:ascii="Arial" w:hAnsi="Arial" w:cs="Arial"/>
                <w:sz w:val="22"/>
              </w:rPr>
              <w:t>.</w:t>
            </w:r>
            <w:r w:rsidR="00B4741A">
              <w:rPr>
                <w:rFonts w:ascii="Arial" w:hAnsi="Arial" w:cs="Arial"/>
                <w:sz w:val="22"/>
              </w:rPr>
              <w:t>).</w:t>
            </w:r>
            <w:r>
              <w:rPr>
                <w:rFonts w:ascii="Arial" w:hAnsi="Arial" w:cs="Arial"/>
                <w:sz w:val="22"/>
              </w:rPr>
              <w:t xml:space="preserve"> </w:t>
            </w:r>
          </w:p>
          <w:p w14:paraId="13B88E4D" w14:textId="16896413" w:rsidR="00D50FB1" w:rsidRPr="00D37888" w:rsidRDefault="00D50FB1" w:rsidP="002E7A9F">
            <w:pPr>
              <w:spacing w:before="0" w:line="240" w:lineRule="auto"/>
              <w:rPr>
                <w:rFonts w:ascii="Arial" w:hAnsi="Arial" w:cs="Arial"/>
                <w:sz w:val="22"/>
              </w:rPr>
            </w:pPr>
            <w:r>
              <w:rPr>
                <w:rFonts w:ascii="Arial" w:hAnsi="Arial" w:cs="Arial"/>
                <w:sz w:val="22"/>
              </w:rPr>
              <w:t>Indeksacja jest przeprowadzana</w:t>
            </w:r>
            <w:r w:rsidR="00F120EB">
              <w:rPr>
                <w:rFonts w:ascii="Arial" w:hAnsi="Arial" w:cs="Arial"/>
                <w:sz w:val="22"/>
              </w:rPr>
              <w:t>,</w:t>
            </w:r>
            <w:r>
              <w:rPr>
                <w:rFonts w:ascii="Arial" w:hAnsi="Arial" w:cs="Arial"/>
                <w:sz w:val="22"/>
              </w:rPr>
              <w:t xml:space="preserve"> o ile IZ dysponuje wolną </w:t>
            </w:r>
            <w:r>
              <w:rPr>
                <w:rFonts w:ascii="Arial" w:hAnsi="Arial" w:cs="Arial"/>
                <w:sz w:val="22"/>
              </w:rPr>
              <w:lastRenderedPageBreak/>
              <w:t>alokacją możliwą do wykorzystania na ten cel oraz z uwzględnieniem istniejących mechanizmów związanych z możliwością realokowania środków w ramach Programu.</w:t>
            </w:r>
          </w:p>
        </w:tc>
      </w:tr>
      <w:tr w:rsidR="00D50FB1" w14:paraId="0771DE92" w14:textId="77777777" w:rsidTr="00D37888">
        <w:tc>
          <w:tcPr>
            <w:tcW w:w="3090" w:type="dxa"/>
          </w:tcPr>
          <w:p w14:paraId="3B220FAA" w14:textId="77777777" w:rsidR="00D50FB1" w:rsidRPr="00D37888" w:rsidRDefault="00D50FB1" w:rsidP="002E7A9F">
            <w:pPr>
              <w:pageBreakBefore/>
              <w:spacing w:before="0" w:line="240" w:lineRule="auto"/>
              <w:rPr>
                <w:rFonts w:ascii="Arial" w:hAnsi="Arial" w:cs="Arial"/>
                <w:sz w:val="22"/>
              </w:rPr>
            </w:pPr>
            <w:r w:rsidRPr="00D37888">
              <w:rPr>
                <w:rFonts w:ascii="Arial" w:hAnsi="Arial" w:cs="Arial"/>
                <w:sz w:val="22"/>
              </w:rPr>
              <w:lastRenderedPageBreak/>
              <w:t>10. Weryfikacja osiągnięcia rezultatu lub spełnienia warunku (oraz, w stosownych przypadkach, zakładanych wyników pośrednich):</w:t>
            </w:r>
          </w:p>
          <w:p w14:paraId="24BFC720" w14:textId="77777777" w:rsidR="00D50FB1" w:rsidRPr="00D37888" w:rsidRDefault="00D50FB1" w:rsidP="002E7A9F">
            <w:pPr>
              <w:spacing w:before="0" w:line="240" w:lineRule="auto"/>
              <w:rPr>
                <w:rFonts w:ascii="Arial" w:hAnsi="Arial" w:cs="Arial"/>
                <w:sz w:val="22"/>
              </w:rPr>
            </w:pPr>
            <w:r w:rsidRPr="00D37888">
              <w:rPr>
                <w:rFonts w:ascii="Arial" w:hAnsi="Arial" w:cs="Arial"/>
                <w:sz w:val="22"/>
              </w:rPr>
              <w:t>– należy opisać, jaki(e) dokument(y) / system będzie(-ą) wykorzystany(-e) w celu sprawdzenia, czy osiągnięto rezultat lub spełniono warunek (oraz, w stosownych przypadkach, zakładane wyniki pośrednie)</w:t>
            </w:r>
          </w:p>
          <w:p w14:paraId="6C46CC59" w14:textId="77777777" w:rsidR="00D50FB1" w:rsidRPr="00D37888" w:rsidRDefault="00D50FB1" w:rsidP="002E7A9F">
            <w:pPr>
              <w:spacing w:before="0" w:line="240" w:lineRule="auto"/>
              <w:rPr>
                <w:rFonts w:ascii="Arial" w:hAnsi="Arial" w:cs="Arial"/>
                <w:sz w:val="22"/>
              </w:rPr>
            </w:pPr>
            <w:r w:rsidRPr="00D37888">
              <w:rPr>
                <w:rFonts w:ascii="Arial" w:hAnsi="Arial" w:cs="Arial"/>
                <w:sz w:val="22"/>
              </w:rPr>
              <w:t>– należy opisać, co będzie sprawdzane w trakcie weryfikacji zarządczej (w tym na miejscu) i przez kogo</w:t>
            </w:r>
          </w:p>
          <w:p w14:paraId="731A553C" w14:textId="77777777" w:rsidR="00D50FB1" w:rsidRDefault="00D50FB1" w:rsidP="002E7A9F">
            <w:pPr>
              <w:spacing w:before="0" w:line="240" w:lineRule="auto"/>
              <w:rPr>
                <w:rFonts w:ascii="Arial" w:hAnsi="Arial" w:cs="Arial"/>
                <w:sz w:val="22"/>
              </w:rPr>
            </w:pPr>
            <w:r w:rsidRPr="00D37888">
              <w:rPr>
                <w:rFonts w:ascii="Arial" w:hAnsi="Arial" w:cs="Arial"/>
                <w:sz w:val="22"/>
              </w:rPr>
              <w:t>– należy opisać, jakie rozwiązania zostaną przyjęte w celu gromadzenia i przechowywania stosownych danych/dokumentów</w:t>
            </w:r>
          </w:p>
        </w:tc>
        <w:tc>
          <w:tcPr>
            <w:tcW w:w="6198" w:type="dxa"/>
            <w:gridSpan w:val="3"/>
          </w:tcPr>
          <w:p w14:paraId="5444D602" w14:textId="09A6FB91" w:rsidR="00D50FB1" w:rsidRPr="00D37888" w:rsidRDefault="00D50FB1" w:rsidP="002E7A9F">
            <w:pPr>
              <w:spacing w:before="0" w:line="240" w:lineRule="auto"/>
              <w:rPr>
                <w:rFonts w:ascii="Arial" w:hAnsi="Arial" w:cs="Arial"/>
                <w:sz w:val="22"/>
              </w:rPr>
            </w:pPr>
            <w:r w:rsidRPr="00D37888">
              <w:rPr>
                <w:rFonts w:ascii="Arial" w:hAnsi="Arial" w:cs="Arial"/>
                <w:sz w:val="22"/>
              </w:rPr>
              <w:t>Weryfikacja osiągnięcia pośrednich i końcowych re</w:t>
            </w:r>
            <w:r w:rsidR="00F120EB">
              <w:rPr>
                <w:rFonts w:ascii="Arial" w:hAnsi="Arial" w:cs="Arial"/>
                <w:sz w:val="22"/>
              </w:rPr>
              <w:t xml:space="preserve">zultatów, o których mowa w pkt </w:t>
            </w:r>
            <w:r w:rsidRPr="00D37888">
              <w:rPr>
                <w:rFonts w:ascii="Arial" w:hAnsi="Arial" w:cs="Arial"/>
                <w:sz w:val="22"/>
              </w:rPr>
              <w:t xml:space="preserve">3 i 7, opiera się na przygotowywanych przez beneficjenta – ministra właściwego do spraw rodziny wnioskach o płatność zawierających informację o liczbie utworzonych i utrzymanych przez wymagany okres miejsc opieki nad dziećmi do lat trzech w danym okresie sprawozdawczym. Źródłem danych do sporządzenia ww. wniosków o płatność </w:t>
            </w:r>
            <w:r>
              <w:rPr>
                <w:rFonts w:ascii="Arial" w:hAnsi="Arial" w:cs="Arial"/>
                <w:sz w:val="22"/>
              </w:rPr>
              <w:t xml:space="preserve">będzie system IT (poszerzony o dodatkowy moduł </w:t>
            </w:r>
            <w:r w:rsidRPr="00804EE3">
              <w:rPr>
                <w:rFonts w:ascii="Arial" w:hAnsi="Arial" w:cs="Arial"/>
                <w:noProof/>
                <w:sz w:val="22"/>
              </w:rPr>
              <w:t xml:space="preserve">rejestru żłobków i klubów dziecięcych </w:t>
            </w:r>
            <w:r>
              <w:rPr>
                <w:rFonts w:ascii="Arial" w:hAnsi="Arial" w:cs="Arial"/>
                <w:noProof/>
                <w:sz w:val="22"/>
              </w:rPr>
              <w:t>oraz</w:t>
            </w:r>
            <w:r w:rsidRPr="00804EE3">
              <w:rPr>
                <w:rFonts w:ascii="Arial" w:hAnsi="Arial" w:cs="Arial"/>
                <w:noProof/>
                <w:sz w:val="22"/>
              </w:rPr>
              <w:t xml:space="preserve"> wykazu dziennych opiekunów</w:t>
            </w:r>
            <w:r>
              <w:rPr>
                <w:rFonts w:ascii="Arial" w:hAnsi="Arial" w:cs="Arial"/>
                <w:noProof/>
                <w:sz w:val="22"/>
              </w:rPr>
              <w:t>)</w:t>
            </w:r>
            <w:r>
              <w:rPr>
                <w:rFonts w:ascii="Arial" w:hAnsi="Arial" w:cs="Arial"/>
                <w:sz w:val="22"/>
              </w:rPr>
              <w:t xml:space="preserve"> </w:t>
            </w:r>
          </w:p>
          <w:p w14:paraId="6FD2E443" w14:textId="77777777" w:rsidR="00D50FB1" w:rsidRPr="00D37888" w:rsidRDefault="00D50FB1" w:rsidP="002E7A9F">
            <w:pPr>
              <w:spacing w:before="0" w:line="240" w:lineRule="auto"/>
              <w:rPr>
                <w:rFonts w:ascii="Arial" w:hAnsi="Arial" w:cs="Arial"/>
                <w:sz w:val="22"/>
              </w:rPr>
            </w:pPr>
            <w:r w:rsidRPr="00D37888">
              <w:rPr>
                <w:rFonts w:ascii="Arial" w:hAnsi="Arial" w:cs="Arial"/>
                <w:sz w:val="22"/>
              </w:rPr>
              <w:t>Weryfikacja osiągnięcia zakładanych rezultatów przeprowadzana będzie w ramach:</w:t>
            </w:r>
          </w:p>
          <w:p w14:paraId="088BE0DE" w14:textId="61A58E53" w:rsidR="00D50FB1" w:rsidRPr="00D37888" w:rsidRDefault="00D50FB1" w:rsidP="002E7A9F">
            <w:pPr>
              <w:numPr>
                <w:ilvl w:val="0"/>
                <w:numId w:val="3"/>
              </w:numPr>
              <w:spacing w:before="0" w:line="240" w:lineRule="auto"/>
              <w:rPr>
                <w:rFonts w:ascii="Arial" w:hAnsi="Arial" w:cs="Arial"/>
                <w:sz w:val="22"/>
              </w:rPr>
            </w:pPr>
            <w:r w:rsidRPr="00D37888">
              <w:rPr>
                <w:rFonts w:ascii="Arial" w:hAnsi="Arial" w:cs="Arial"/>
                <w:sz w:val="22"/>
              </w:rPr>
              <w:t>weryfikacji wniosków o płatność beneficjenta</w:t>
            </w:r>
            <w:r>
              <w:rPr>
                <w:rFonts w:ascii="Arial" w:hAnsi="Arial" w:cs="Arial"/>
                <w:sz w:val="22"/>
              </w:rPr>
              <w:t xml:space="preserve"> (departamentu w Ministerstwie Rodziny i Polityki Społecznej), które będą składane do IP raz na pół roku; wniosek o płatność będzie zawierał informację sprawozdawczą na temat postępów w realizacji projektu oraz rozliczał kamienie milowe w zakresie osiągniętych wskaźników; </w:t>
            </w:r>
          </w:p>
          <w:p w14:paraId="793E684E" w14:textId="58D1C212" w:rsidR="00D50FB1" w:rsidRPr="00D37888" w:rsidRDefault="00D50FB1" w:rsidP="002E7A9F">
            <w:pPr>
              <w:numPr>
                <w:ilvl w:val="0"/>
                <w:numId w:val="3"/>
              </w:numPr>
              <w:spacing w:before="0" w:line="240" w:lineRule="auto"/>
              <w:rPr>
                <w:rFonts w:ascii="Arial" w:hAnsi="Arial" w:cs="Arial"/>
                <w:sz w:val="22"/>
              </w:rPr>
            </w:pPr>
            <w:r w:rsidRPr="00D37888">
              <w:rPr>
                <w:rFonts w:ascii="Arial" w:hAnsi="Arial" w:cs="Arial"/>
                <w:sz w:val="22"/>
              </w:rPr>
              <w:t>kontroli IP projektu</w:t>
            </w:r>
            <w:r>
              <w:rPr>
                <w:rFonts w:ascii="Arial" w:hAnsi="Arial" w:cs="Arial"/>
                <w:sz w:val="22"/>
              </w:rPr>
              <w:t xml:space="preserve"> – w ramach mechanizmów kontrolnych IP będzie przeprowadzała kontrole na miejscu beneficjenta, podczas której sprawdzeniu będą podlegać informacje przekazywane w ramach wniosku o płatność tj. np. faktyczne wpisanie do rejestru żłobków i klubów dziecięcych oraz wykazy dziennych opiekunów nowych miejsc opieki</w:t>
            </w:r>
            <w:r w:rsidRPr="00D37888">
              <w:rPr>
                <w:rFonts w:ascii="Arial" w:hAnsi="Arial" w:cs="Arial"/>
                <w:sz w:val="22"/>
              </w:rPr>
              <w:t xml:space="preserve"> </w:t>
            </w:r>
          </w:p>
          <w:p w14:paraId="608A1D88" w14:textId="4DE0A666" w:rsidR="00D50FB1" w:rsidRPr="009074E7" w:rsidRDefault="00D50FB1" w:rsidP="002E7A9F">
            <w:pPr>
              <w:numPr>
                <w:ilvl w:val="0"/>
                <w:numId w:val="3"/>
              </w:numPr>
              <w:spacing w:before="0" w:line="240" w:lineRule="auto"/>
              <w:rPr>
                <w:rFonts w:ascii="Arial" w:hAnsi="Arial" w:cs="Arial"/>
                <w:sz w:val="22"/>
              </w:rPr>
            </w:pPr>
            <w:r w:rsidRPr="00D37888">
              <w:rPr>
                <w:rFonts w:ascii="Arial" w:hAnsi="Arial" w:cs="Arial"/>
                <w:sz w:val="22"/>
              </w:rPr>
              <w:t>kontroli  systemowej IZ w IP</w:t>
            </w:r>
            <w:r>
              <w:rPr>
                <w:rFonts w:ascii="Arial" w:hAnsi="Arial" w:cs="Arial"/>
                <w:sz w:val="22"/>
              </w:rPr>
              <w:t xml:space="preserve"> – kontrola prowadzona przez IZ prawidłowości realizacji powierzonych IP procesów w zakresie operacji rozliczanej na podstawie finansowania niepowiązanego z kosztami, w tym prawidłowości funkcjonowania mechanizmów kontrolnych.</w:t>
            </w:r>
          </w:p>
          <w:p w14:paraId="54075FC3" w14:textId="6B93D92D" w:rsidR="00D50FB1" w:rsidRDefault="00D50FB1" w:rsidP="002E7A9F">
            <w:pPr>
              <w:spacing w:before="0" w:line="240" w:lineRule="auto"/>
              <w:rPr>
                <w:rFonts w:ascii="Arial" w:hAnsi="Arial" w:cs="Arial"/>
                <w:sz w:val="22"/>
              </w:rPr>
            </w:pPr>
            <w:r w:rsidRPr="00D37888">
              <w:rPr>
                <w:rFonts w:ascii="Arial" w:hAnsi="Arial" w:cs="Arial"/>
                <w:sz w:val="22"/>
                <w:u w:val="single"/>
              </w:rPr>
              <w:t>Gromadzenie i przechowywanie danych / dokumentów:</w:t>
            </w:r>
            <w:r w:rsidRPr="00D37888">
              <w:rPr>
                <w:rFonts w:ascii="Arial" w:hAnsi="Arial" w:cs="Arial"/>
                <w:sz w:val="22"/>
              </w:rPr>
              <w:t xml:space="preserve"> </w:t>
            </w:r>
          </w:p>
          <w:p w14:paraId="39F1AC75" w14:textId="30E5B2A3" w:rsidR="00D50FB1" w:rsidRDefault="00D50FB1" w:rsidP="002E7A9F">
            <w:pPr>
              <w:spacing w:before="0" w:line="240" w:lineRule="auto"/>
              <w:rPr>
                <w:rFonts w:ascii="Arial" w:hAnsi="Arial" w:cs="Arial"/>
                <w:sz w:val="22"/>
              </w:rPr>
            </w:pPr>
            <w:r>
              <w:rPr>
                <w:rFonts w:ascii="Arial" w:hAnsi="Arial" w:cs="Arial"/>
                <w:sz w:val="22"/>
              </w:rPr>
              <w:t xml:space="preserve">System IT służący do obsługi programu w zakresie zapewniania opieki nad dziećmi do lat 3 pozwoli na gromadzenie danych jednostkowych dotyczących pojedynczych podmiotów otrzymujących środki KPO i EFS+, a także danych zbiorczych dotyczących wszystkich podmiotów. System zapewni oznaczenie miejsc opieki utworzonych ze środków KPO i EFS+. Dane dot. miejsc opieki utworzonych z udziałem środków KPO i EFS+, a także miejsc utrzymanych przez 36 miesięcy z dofinansowaniem EFS+ będą uzupełniane w systemie przez pracowników urzędów wojewódzkich. System pozwoli na generowanie raportów m.in.  zawierających liczbę miejsc utworzonych z udziałem środków KPO i EFS+ bądź z dofinansowaniem do funkcjonowania z EFS+. W systemie będą również zamieszczane dokumenty dot. realizacji zadania przez podmiot – m.in. umowa z wojewodą w sprawie przekazania środków. Powyższe dane będą podstawą do złożenia wniosków o płatność. Dane źródłowe nie będą </w:t>
            </w:r>
            <w:r>
              <w:rPr>
                <w:rFonts w:ascii="Arial" w:hAnsi="Arial" w:cs="Arial"/>
                <w:sz w:val="22"/>
              </w:rPr>
              <w:lastRenderedPageBreak/>
              <w:t>przechowywane przez beneficjenta w wersjach papierowych.</w:t>
            </w:r>
          </w:p>
        </w:tc>
      </w:tr>
      <w:tr w:rsidR="00D50FB1" w14:paraId="32123532" w14:textId="77777777" w:rsidTr="00D37888">
        <w:tc>
          <w:tcPr>
            <w:tcW w:w="3090" w:type="dxa"/>
          </w:tcPr>
          <w:p w14:paraId="36744741" w14:textId="77777777" w:rsidR="00D50FB1" w:rsidRPr="00D37888" w:rsidRDefault="00D50FB1" w:rsidP="002E7A9F">
            <w:pPr>
              <w:spacing w:before="0" w:line="240" w:lineRule="auto"/>
              <w:rPr>
                <w:rFonts w:ascii="Arial" w:hAnsi="Arial" w:cs="Arial"/>
                <w:sz w:val="22"/>
              </w:rPr>
            </w:pPr>
            <w:r w:rsidRPr="00D37888">
              <w:rPr>
                <w:rFonts w:ascii="Arial" w:hAnsi="Arial" w:cs="Arial"/>
                <w:sz w:val="22"/>
              </w:rPr>
              <w:lastRenderedPageBreak/>
              <w:t>11. Wykorzystanie dotacji w formie finansowania niepowiązanego z kosztami</w:t>
            </w:r>
          </w:p>
          <w:p w14:paraId="25DE55A4" w14:textId="77777777" w:rsidR="00D50FB1" w:rsidRDefault="00D50FB1" w:rsidP="002E7A9F">
            <w:pPr>
              <w:spacing w:before="0" w:line="240" w:lineRule="auto"/>
              <w:rPr>
                <w:rFonts w:ascii="Arial" w:hAnsi="Arial" w:cs="Arial"/>
                <w:sz w:val="22"/>
              </w:rPr>
            </w:pPr>
            <w:r w:rsidRPr="00D37888">
              <w:rPr>
                <w:rFonts w:ascii="Arial" w:hAnsi="Arial" w:cs="Arial"/>
                <w:sz w:val="22"/>
              </w:rPr>
              <w:t>Czy dotacja udzielona beneficjentom przez państwo członkowskie ma formę finansowania niepowiązanego z kosztami? [T/N]</w:t>
            </w:r>
          </w:p>
        </w:tc>
        <w:tc>
          <w:tcPr>
            <w:tcW w:w="6198" w:type="dxa"/>
            <w:gridSpan w:val="3"/>
          </w:tcPr>
          <w:p w14:paraId="5D8843ED" w14:textId="3FB79B46" w:rsidR="00D50FB1" w:rsidRPr="00D37888" w:rsidRDefault="00D50FB1" w:rsidP="002E7A9F">
            <w:pPr>
              <w:spacing w:before="0" w:line="240" w:lineRule="auto"/>
              <w:rPr>
                <w:rFonts w:ascii="Arial" w:hAnsi="Arial" w:cs="Arial"/>
                <w:sz w:val="22"/>
              </w:rPr>
            </w:pPr>
            <w:r w:rsidRPr="00D37888">
              <w:rPr>
                <w:rFonts w:ascii="Arial" w:hAnsi="Arial" w:cs="Arial"/>
                <w:sz w:val="22"/>
              </w:rPr>
              <w:t xml:space="preserve">Tak. </w:t>
            </w:r>
          </w:p>
          <w:p w14:paraId="4FA2C2A6" w14:textId="445742BD" w:rsidR="00D50FB1" w:rsidRDefault="00D50FB1" w:rsidP="002E7A9F">
            <w:pPr>
              <w:spacing w:before="0" w:line="240" w:lineRule="auto"/>
              <w:rPr>
                <w:rFonts w:ascii="Arial" w:hAnsi="Arial" w:cs="Arial"/>
                <w:sz w:val="22"/>
              </w:rPr>
            </w:pPr>
            <w:r w:rsidRPr="00D37888">
              <w:rPr>
                <w:rFonts w:ascii="Arial" w:hAnsi="Arial" w:cs="Arial"/>
                <w:sz w:val="22"/>
              </w:rPr>
              <w:t xml:space="preserve">Beneficjentem projektu </w:t>
            </w:r>
            <w:r>
              <w:rPr>
                <w:rFonts w:ascii="Arial" w:hAnsi="Arial" w:cs="Arial"/>
                <w:sz w:val="22"/>
              </w:rPr>
              <w:t xml:space="preserve">ogólnopolskiego w ramach FERS </w:t>
            </w:r>
            <w:r w:rsidRPr="00D37888">
              <w:rPr>
                <w:rFonts w:ascii="Arial" w:hAnsi="Arial" w:cs="Arial"/>
                <w:sz w:val="22"/>
              </w:rPr>
              <w:t>będzie minister właściwy do spraw rodziny. Rozliczenie projektu będzie dokonywane na podstawie finansowania nie</w:t>
            </w:r>
            <w:r>
              <w:rPr>
                <w:rFonts w:ascii="Arial" w:hAnsi="Arial" w:cs="Arial"/>
                <w:sz w:val="22"/>
              </w:rPr>
              <w:t>powiązanego z</w:t>
            </w:r>
            <w:r w:rsidRPr="00D37888">
              <w:rPr>
                <w:rFonts w:ascii="Arial" w:hAnsi="Arial" w:cs="Arial"/>
                <w:sz w:val="22"/>
              </w:rPr>
              <w:t xml:space="preserve"> koszta</w:t>
            </w:r>
            <w:r>
              <w:rPr>
                <w:rFonts w:ascii="Arial" w:hAnsi="Arial" w:cs="Arial"/>
                <w:sz w:val="22"/>
              </w:rPr>
              <w:t xml:space="preserve">mi. </w:t>
            </w:r>
          </w:p>
        </w:tc>
      </w:tr>
      <w:tr w:rsidR="00D50FB1" w14:paraId="7A383764" w14:textId="77777777" w:rsidTr="00D37888">
        <w:tc>
          <w:tcPr>
            <w:tcW w:w="3090" w:type="dxa"/>
          </w:tcPr>
          <w:p w14:paraId="7F8F7F4D" w14:textId="77777777" w:rsidR="00D50FB1" w:rsidRPr="00D37888" w:rsidRDefault="00D50FB1" w:rsidP="002E7A9F">
            <w:pPr>
              <w:spacing w:before="0" w:line="240" w:lineRule="auto"/>
              <w:rPr>
                <w:rFonts w:ascii="Arial" w:hAnsi="Arial" w:cs="Arial"/>
                <w:sz w:val="22"/>
              </w:rPr>
            </w:pPr>
            <w:r w:rsidRPr="00D37888">
              <w:rPr>
                <w:rFonts w:ascii="Arial" w:hAnsi="Arial" w:cs="Arial"/>
                <w:sz w:val="22"/>
              </w:rPr>
              <w:t>12. Rozwiązania służące zapewnieniu ścieżki audytu</w:t>
            </w:r>
          </w:p>
          <w:p w14:paraId="3F139965" w14:textId="77777777" w:rsidR="00D50FB1" w:rsidRDefault="00D50FB1" w:rsidP="002E7A9F">
            <w:pPr>
              <w:spacing w:before="0" w:line="240" w:lineRule="auto"/>
              <w:rPr>
                <w:rFonts w:ascii="Arial" w:hAnsi="Arial" w:cs="Arial"/>
                <w:sz w:val="22"/>
              </w:rPr>
            </w:pPr>
            <w:r w:rsidRPr="00D37888">
              <w:rPr>
                <w:rFonts w:ascii="Arial" w:hAnsi="Arial" w:cs="Arial"/>
                <w:sz w:val="22"/>
              </w:rPr>
              <w:t>Proszę wymienić instytucję lub instytucje odpowiedzialne za te rozwiązania.</w:t>
            </w:r>
          </w:p>
        </w:tc>
        <w:tc>
          <w:tcPr>
            <w:tcW w:w="6198" w:type="dxa"/>
            <w:gridSpan w:val="3"/>
          </w:tcPr>
          <w:p w14:paraId="6DF08B3C" w14:textId="77777777" w:rsidR="00D50FB1" w:rsidRPr="00D37888" w:rsidRDefault="00D50FB1" w:rsidP="002E7A9F">
            <w:pPr>
              <w:spacing w:before="0" w:line="240" w:lineRule="auto"/>
              <w:rPr>
                <w:rFonts w:ascii="Arial" w:eastAsia="Calibri" w:hAnsi="Arial" w:cs="Arial"/>
                <w:noProof/>
                <w:sz w:val="22"/>
                <w:lang w:bidi="pl-PL"/>
              </w:rPr>
            </w:pPr>
            <w:r w:rsidRPr="00D37888">
              <w:rPr>
                <w:rFonts w:ascii="Arial" w:eastAsia="Calibri" w:hAnsi="Arial" w:cs="Arial"/>
                <w:noProof/>
                <w:sz w:val="22"/>
                <w:lang w:bidi="pl-PL"/>
              </w:rPr>
              <w:t>Instytucjami odpowiedzialnymi za zapewnienie ścieżki audytu będzie IZ, IP oraz beneficjent.</w:t>
            </w:r>
          </w:p>
          <w:p w14:paraId="401A6AF1" w14:textId="77777777" w:rsidR="00D50FB1" w:rsidRPr="00D37888" w:rsidRDefault="00D50FB1" w:rsidP="002E7A9F">
            <w:pPr>
              <w:spacing w:before="0" w:line="240" w:lineRule="auto"/>
              <w:rPr>
                <w:rFonts w:ascii="Arial" w:eastAsia="Calibri" w:hAnsi="Arial" w:cs="Arial"/>
                <w:noProof/>
                <w:sz w:val="22"/>
                <w:lang w:bidi="pl-PL"/>
              </w:rPr>
            </w:pPr>
            <w:r w:rsidRPr="00D37888">
              <w:rPr>
                <w:rFonts w:ascii="Arial" w:eastAsia="Calibri" w:hAnsi="Arial" w:cs="Arial"/>
                <w:noProof/>
                <w:sz w:val="22"/>
                <w:lang w:bidi="pl-PL"/>
              </w:rPr>
              <w:t>Na poziomie IZ przechowywane będą:</w:t>
            </w:r>
          </w:p>
          <w:p w14:paraId="508579FD" w14:textId="00AD76A1" w:rsidR="00D50FB1" w:rsidRPr="00D37888" w:rsidRDefault="00D50FB1" w:rsidP="002E7A9F">
            <w:pPr>
              <w:numPr>
                <w:ilvl w:val="0"/>
                <w:numId w:val="4"/>
              </w:numPr>
              <w:spacing w:before="0" w:line="240" w:lineRule="auto"/>
              <w:rPr>
                <w:rFonts w:ascii="Arial" w:eastAsia="Calibri" w:hAnsi="Arial" w:cs="Arial"/>
                <w:noProof/>
                <w:sz w:val="22"/>
                <w:lang w:bidi="pl-PL"/>
              </w:rPr>
            </w:pPr>
            <w:r w:rsidRPr="00D37888">
              <w:rPr>
                <w:rFonts w:ascii="Arial" w:eastAsia="Calibri" w:hAnsi="Arial" w:cs="Arial"/>
                <w:noProof/>
                <w:sz w:val="22"/>
                <w:lang w:bidi="pl-PL"/>
              </w:rPr>
              <w:t>porozumienie zawarte pomiędzy IZ a IP dotyczące powierzenia realizacji obowiązków w zakresie wdrażania działań, w tym finansowania nie</w:t>
            </w:r>
            <w:r>
              <w:rPr>
                <w:rFonts w:ascii="Arial" w:eastAsia="Calibri" w:hAnsi="Arial" w:cs="Arial"/>
                <w:noProof/>
                <w:sz w:val="22"/>
                <w:lang w:bidi="pl-PL"/>
              </w:rPr>
              <w:t xml:space="preserve">powiązanego z </w:t>
            </w:r>
            <w:r w:rsidRPr="00D37888">
              <w:rPr>
                <w:rFonts w:ascii="Arial" w:eastAsia="Calibri" w:hAnsi="Arial" w:cs="Arial"/>
                <w:noProof/>
                <w:sz w:val="22"/>
                <w:lang w:bidi="pl-PL"/>
              </w:rPr>
              <w:t>koszta</w:t>
            </w:r>
            <w:r>
              <w:rPr>
                <w:rFonts w:ascii="Arial" w:eastAsia="Calibri" w:hAnsi="Arial" w:cs="Arial"/>
                <w:noProof/>
                <w:sz w:val="22"/>
                <w:lang w:bidi="pl-PL"/>
              </w:rPr>
              <w:t>mi</w:t>
            </w:r>
            <w:r w:rsidRPr="00D37888">
              <w:rPr>
                <w:rFonts w:ascii="Arial" w:eastAsia="Calibri" w:hAnsi="Arial" w:cs="Arial"/>
                <w:noProof/>
                <w:sz w:val="22"/>
                <w:lang w:bidi="pl-PL"/>
              </w:rPr>
              <w:t>;</w:t>
            </w:r>
          </w:p>
          <w:p w14:paraId="2BA5C1F8" w14:textId="78DDE16C" w:rsidR="00D50FB1" w:rsidRPr="00D37888" w:rsidRDefault="00D50FB1" w:rsidP="002E7A9F">
            <w:pPr>
              <w:numPr>
                <w:ilvl w:val="0"/>
                <w:numId w:val="4"/>
              </w:numPr>
              <w:spacing w:before="0" w:line="240" w:lineRule="auto"/>
              <w:rPr>
                <w:rFonts w:ascii="Arial" w:eastAsia="Calibri" w:hAnsi="Arial" w:cs="Arial"/>
                <w:noProof/>
                <w:sz w:val="22"/>
                <w:lang w:bidi="pl-PL"/>
              </w:rPr>
            </w:pPr>
            <w:r w:rsidRPr="00D37888">
              <w:rPr>
                <w:rFonts w:ascii="Arial" w:eastAsia="Calibri" w:hAnsi="Arial" w:cs="Arial"/>
                <w:noProof/>
                <w:sz w:val="22"/>
                <w:lang w:bidi="pl-PL"/>
              </w:rPr>
              <w:t xml:space="preserve">decyzja KE zatwierdzająca </w:t>
            </w:r>
            <w:r>
              <w:rPr>
                <w:rFonts w:ascii="Arial" w:eastAsia="Calibri" w:hAnsi="Arial" w:cs="Arial"/>
                <w:noProof/>
                <w:sz w:val="22"/>
                <w:lang w:bidi="pl-PL"/>
              </w:rPr>
              <w:t xml:space="preserve">FERS </w:t>
            </w:r>
            <w:r w:rsidRPr="00D37888">
              <w:rPr>
                <w:rFonts w:ascii="Arial" w:eastAsia="Calibri" w:hAnsi="Arial" w:cs="Arial"/>
                <w:noProof/>
                <w:sz w:val="22"/>
                <w:lang w:bidi="pl-PL"/>
              </w:rPr>
              <w:t xml:space="preserve">zawierający załącznik 2 dot. finansowania </w:t>
            </w:r>
            <w:r>
              <w:rPr>
                <w:rFonts w:ascii="Arial" w:eastAsia="Calibri" w:hAnsi="Arial" w:cs="Arial"/>
                <w:noProof/>
                <w:sz w:val="22"/>
                <w:lang w:bidi="pl-PL"/>
              </w:rPr>
              <w:t xml:space="preserve">niepowiązanego z </w:t>
            </w:r>
            <w:r w:rsidRPr="00D37888">
              <w:rPr>
                <w:rFonts w:ascii="Arial" w:eastAsia="Calibri" w:hAnsi="Arial" w:cs="Arial"/>
                <w:noProof/>
                <w:sz w:val="22"/>
                <w:lang w:bidi="pl-PL"/>
              </w:rPr>
              <w:t>koszta</w:t>
            </w:r>
            <w:r>
              <w:rPr>
                <w:rFonts w:ascii="Arial" w:eastAsia="Calibri" w:hAnsi="Arial" w:cs="Arial"/>
                <w:noProof/>
                <w:sz w:val="22"/>
                <w:lang w:bidi="pl-PL"/>
              </w:rPr>
              <w:t>mi</w:t>
            </w:r>
            <w:r w:rsidRPr="00D37888">
              <w:rPr>
                <w:rFonts w:ascii="Arial" w:eastAsia="Calibri" w:hAnsi="Arial" w:cs="Arial"/>
                <w:noProof/>
                <w:sz w:val="22"/>
                <w:lang w:bidi="pl-PL"/>
              </w:rPr>
              <w:t xml:space="preserve"> uwzględniający rezultaty, </w:t>
            </w:r>
            <w:r>
              <w:rPr>
                <w:rFonts w:ascii="Arial" w:eastAsia="Calibri" w:hAnsi="Arial" w:cs="Arial"/>
                <w:noProof/>
                <w:sz w:val="22"/>
                <w:lang w:bidi="pl-PL"/>
              </w:rPr>
              <w:t xml:space="preserve">kamienie milowe, </w:t>
            </w:r>
            <w:r w:rsidRPr="00D37888">
              <w:rPr>
                <w:rFonts w:ascii="Arial" w:eastAsia="Calibri" w:hAnsi="Arial" w:cs="Arial"/>
                <w:noProof/>
                <w:sz w:val="22"/>
                <w:lang w:bidi="pl-PL"/>
              </w:rPr>
              <w:t>które mają zostać osiągnięte i odpowiadające im kwoty;</w:t>
            </w:r>
          </w:p>
          <w:p w14:paraId="110EFF85" w14:textId="61B4F4B9" w:rsidR="00D50FB1" w:rsidRPr="00D37888" w:rsidRDefault="00D50FB1" w:rsidP="002E7A9F">
            <w:pPr>
              <w:numPr>
                <w:ilvl w:val="0"/>
                <w:numId w:val="4"/>
              </w:numPr>
              <w:spacing w:before="0" w:line="240" w:lineRule="auto"/>
              <w:rPr>
                <w:rFonts w:ascii="Arial" w:eastAsia="Calibri" w:hAnsi="Arial" w:cs="Arial"/>
                <w:noProof/>
                <w:sz w:val="22"/>
                <w:lang w:bidi="pl-PL"/>
              </w:rPr>
            </w:pPr>
            <w:r w:rsidRPr="00D37888">
              <w:rPr>
                <w:rFonts w:ascii="Arial" w:eastAsia="Calibri" w:hAnsi="Arial" w:cs="Arial"/>
                <w:noProof/>
                <w:sz w:val="22"/>
                <w:lang w:bidi="pl-PL"/>
              </w:rPr>
              <w:t xml:space="preserve">deklaracje wydatków IP przekazywane do </w:t>
            </w:r>
            <w:r>
              <w:rPr>
                <w:rFonts w:ascii="Arial" w:eastAsia="Calibri" w:hAnsi="Arial" w:cs="Arial"/>
                <w:noProof/>
                <w:sz w:val="22"/>
                <w:lang w:bidi="pl-PL"/>
              </w:rPr>
              <w:t>IZ/</w:t>
            </w:r>
            <w:r w:rsidRPr="00D37888">
              <w:rPr>
                <w:rFonts w:ascii="Arial" w:eastAsia="Calibri" w:hAnsi="Arial" w:cs="Arial"/>
                <w:noProof/>
                <w:sz w:val="22"/>
                <w:lang w:bidi="pl-PL"/>
              </w:rPr>
              <w:t>I</w:t>
            </w:r>
            <w:r>
              <w:rPr>
                <w:rFonts w:ascii="Arial" w:eastAsia="Calibri" w:hAnsi="Arial" w:cs="Arial"/>
                <w:noProof/>
                <w:sz w:val="22"/>
                <w:lang w:bidi="pl-PL"/>
              </w:rPr>
              <w:t>C</w:t>
            </w:r>
            <w:r w:rsidRPr="00D37888">
              <w:rPr>
                <w:rFonts w:ascii="Arial" w:eastAsia="Calibri" w:hAnsi="Arial" w:cs="Arial"/>
                <w:noProof/>
                <w:sz w:val="22"/>
                <w:lang w:bidi="pl-PL"/>
              </w:rPr>
              <w:t xml:space="preserve"> jako dokument </w:t>
            </w:r>
            <w:r>
              <w:rPr>
                <w:rFonts w:ascii="Arial" w:eastAsia="Calibri" w:hAnsi="Arial" w:cs="Arial"/>
                <w:noProof/>
                <w:sz w:val="22"/>
                <w:lang w:bidi="pl-PL"/>
              </w:rPr>
              <w:t xml:space="preserve">rozliczający transze środków przypisane poszczególnym kamieniom milowym z KE i </w:t>
            </w:r>
            <w:r w:rsidRPr="00D37888">
              <w:rPr>
                <w:rFonts w:ascii="Arial" w:eastAsia="Calibri" w:hAnsi="Arial" w:cs="Arial"/>
                <w:noProof/>
                <w:sz w:val="22"/>
                <w:lang w:bidi="pl-PL"/>
              </w:rPr>
              <w:t>poświadczający osiągnięcie kamieni milowych;</w:t>
            </w:r>
          </w:p>
          <w:p w14:paraId="076D3C2E" w14:textId="57E328CB" w:rsidR="00D50FB1" w:rsidRPr="00D37888" w:rsidRDefault="00D50FB1" w:rsidP="002E7A9F">
            <w:pPr>
              <w:numPr>
                <w:ilvl w:val="0"/>
                <w:numId w:val="4"/>
              </w:numPr>
              <w:spacing w:before="0" w:line="240" w:lineRule="auto"/>
              <w:rPr>
                <w:rFonts w:ascii="Arial" w:eastAsia="Calibri" w:hAnsi="Arial" w:cs="Arial"/>
                <w:noProof/>
                <w:sz w:val="22"/>
                <w:lang w:bidi="pl-PL"/>
              </w:rPr>
            </w:pPr>
            <w:r w:rsidRPr="00D37888">
              <w:rPr>
                <w:rFonts w:ascii="Arial" w:eastAsia="Calibri" w:hAnsi="Arial" w:cs="Arial"/>
                <w:noProof/>
                <w:sz w:val="22"/>
                <w:lang w:bidi="pl-PL"/>
              </w:rPr>
              <w:t>wniosek o płatność do KE sporządzany przez</w:t>
            </w:r>
            <w:r>
              <w:rPr>
                <w:rFonts w:ascii="Arial" w:eastAsia="Calibri" w:hAnsi="Arial" w:cs="Arial"/>
                <w:noProof/>
                <w:sz w:val="22"/>
                <w:lang w:bidi="pl-PL"/>
              </w:rPr>
              <w:t xml:space="preserve"> IC</w:t>
            </w:r>
            <w:r w:rsidRPr="00D37888">
              <w:rPr>
                <w:rFonts w:ascii="Arial" w:eastAsia="Calibri" w:hAnsi="Arial" w:cs="Arial"/>
                <w:noProof/>
                <w:sz w:val="22"/>
                <w:lang w:bidi="pl-PL"/>
              </w:rPr>
              <w:t>jako dokument poświadczający osiągnięcie poszczególnych kamieni milowych;</w:t>
            </w:r>
          </w:p>
          <w:p w14:paraId="04AA604B" w14:textId="77777777" w:rsidR="00D50FB1" w:rsidRPr="00D37888" w:rsidRDefault="00D50FB1" w:rsidP="002E7A9F">
            <w:pPr>
              <w:numPr>
                <w:ilvl w:val="0"/>
                <w:numId w:val="4"/>
              </w:numPr>
              <w:spacing w:before="0" w:line="240" w:lineRule="auto"/>
              <w:rPr>
                <w:rFonts w:ascii="Arial" w:eastAsia="Calibri" w:hAnsi="Arial" w:cs="Arial"/>
                <w:noProof/>
                <w:sz w:val="22"/>
                <w:lang w:bidi="pl-PL"/>
              </w:rPr>
            </w:pPr>
            <w:r w:rsidRPr="00D37888">
              <w:rPr>
                <w:rFonts w:ascii="Arial" w:eastAsia="Calibri" w:hAnsi="Arial" w:cs="Arial"/>
                <w:noProof/>
                <w:sz w:val="22"/>
                <w:lang w:bidi="pl-PL"/>
              </w:rPr>
              <w:t>wyniki kontroli sytemowych w IP.</w:t>
            </w:r>
          </w:p>
          <w:p w14:paraId="173CDDD6" w14:textId="77777777" w:rsidR="00D50FB1" w:rsidRPr="00D37888" w:rsidRDefault="00D50FB1" w:rsidP="002E7A9F">
            <w:pPr>
              <w:spacing w:before="0" w:line="240" w:lineRule="auto"/>
              <w:rPr>
                <w:rFonts w:ascii="Arial" w:eastAsia="Calibri" w:hAnsi="Arial" w:cs="Arial"/>
                <w:noProof/>
                <w:sz w:val="22"/>
                <w:lang w:bidi="pl-PL"/>
              </w:rPr>
            </w:pPr>
            <w:r w:rsidRPr="00D37888">
              <w:rPr>
                <w:rFonts w:ascii="Arial" w:eastAsia="Calibri" w:hAnsi="Arial" w:cs="Arial"/>
                <w:noProof/>
                <w:sz w:val="22"/>
                <w:lang w:bidi="pl-PL"/>
              </w:rPr>
              <w:t>Na poziomie IP przechowywane będą:</w:t>
            </w:r>
          </w:p>
          <w:p w14:paraId="6124653F" w14:textId="77777777" w:rsidR="00D50FB1" w:rsidRPr="00715747" w:rsidRDefault="00D50FB1" w:rsidP="002E7A9F">
            <w:pPr>
              <w:numPr>
                <w:ilvl w:val="0"/>
                <w:numId w:val="5"/>
              </w:numPr>
              <w:spacing w:before="0" w:line="240" w:lineRule="auto"/>
              <w:ind w:left="714" w:hanging="357"/>
              <w:rPr>
                <w:rFonts w:ascii="Arial" w:eastAsia="Calibri" w:hAnsi="Arial" w:cs="Arial"/>
                <w:noProof/>
                <w:sz w:val="22"/>
                <w:lang w:bidi="pl-PL"/>
              </w:rPr>
            </w:pPr>
            <w:r w:rsidRPr="00715747">
              <w:rPr>
                <w:rFonts w:ascii="Arial" w:eastAsia="Calibri" w:hAnsi="Arial" w:cs="Arial"/>
                <w:noProof/>
                <w:sz w:val="22"/>
                <w:lang w:bidi="pl-PL"/>
              </w:rPr>
              <w:t xml:space="preserve">Wezwanie beneficjenta do złożenia projektu oraz dokumentacja dotycząca jego zatwierdzenia; </w:t>
            </w:r>
          </w:p>
          <w:p w14:paraId="33D665FF" w14:textId="4C4D13B4" w:rsidR="00D50FB1" w:rsidRPr="00715747" w:rsidRDefault="00D50FB1" w:rsidP="002E7A9F">
            <w:pPr>
              <w:numPr>
                <w:ilvl w:val="0"/>
                <w:numId w:val="5"/>
              </w:numPr>
              <w:spacing w:before="0" w:line="240" w:lineRule="auto"/>
              <w:ind w:left="714" w:hanging="357"/>
              <w:rPr>
                <w:rFonts w:ascii="Arial" w:eastAsia="Calibri" w:hAnsi="Arial" w:cs="Arial"/>
                <w:noProof/>
                <w:sz w:val="22"/>
                <w:lang w:bidi="pl-PL"/>
              </w:rPr>
            </w:pPr>
            <w:r w:rsidRPr="00715747">
              <w:rPr>
                <w:rFonts w:ascii="Arial" w:eastAsia="Calibri" w:hAnsi="Arial" w:cs="Arial"/>
                <w:noProof/>
                <w:sz w:val="22"/>
                <w:lang w:bidi="pl-PL"/>
              </w:rPr>
              <w:t xml:space="preserve">Wniosek o dofinansowanie; </w:t>
            </w:r>
          </w:p>
          <w:p w14:paraId="4313AAB3" w14:textId="77777777" w:rsidR="00D50FB1" w:rsidRPr="00D37888" w:rsidRDefault="00D50FB1" w:rsidP="002E7A9F">
            <w:pPr>
              <w:numPr>
                <w:ilvl w:val="0"/>
                <w:numId w:val="5"/>
              </w:numPr>
              <w:spacing w:before="0" w:line="240" w:lineRule="auto"/>
              <w:ind w:left="714" w:hanging="357"/>
              <w:rPr>
                <w:rFonts w:ascii="Arial" w:eastAsia="Calibri" w:hAnsi="Arial" w:cs="Arial"/>
                <w:noProof/>
                <w:sz w:val="22"/>
                <w:lang w:bidi="pl-PL"/>
              </w:rPr>
            </w:pPr>
            <w:r w:rsidRPr="00D37888">
              <w:rPr>
                <w:rFonts w:ascii="Arial" w:eastAsia="Calibri" w:hAnsi="Arial" w:cs="Arial"/>
                <w:noProof/>
                <w:sz w:val="22"/>
                <w:lang w:bidi="pl-PL"/>
              </w:rPr>
              <w:t>Umowa zawarta z beneficjentem określająca warunki wsparcia, obowiązki beneficjenta oraz zasady rozliczenia udzielonego wsparcia finansowego;</w:t>
            </w:r>
          </w:p>
          <w:p w14:paraId="64885E4E" w14:textId="77777777" w:rsidR="00D50FB1" w:rsidRPr="00D37888" w:rsidRDefault="00D50FB1" w:rsidP="002E7A9F">
            <w:pPr>
              <w:numPr>
                <w:ilvl w:val="0"/>
                <w:numId w:val="5"/>
              </w:numPr>
              <w:spacing w:before="0" w:line="240" w:lineRule="auto"/>
              <w:ind w:left="714" w:hanging="357"/>
              <w:rPr>
                <w:rFonts w:ascii="Arial" w:eastAsia="Calibri" w:hAnsi="Arial" w:cs="Arial"/>
                <w:noProof/>
                <w:sz w:val="22"/>
                <w:lang w:bidi="pl-PL"/>
              </w:rPr>
            </w:pPr>
            <w:r w:rsidRPr="00D37888">
              <w:rPr>
                <w:rFonts w:ascii="Arial" w:eastAsia="Calibri" w:hAnsi="Arial" w:cs="Arial"/>
                <w:noProof/>
                <w:sz w:val="22"/>
                <w:lang w:bidi="pl-PL"/>
              </w:rPr>
              <w:t xml:space="preserve">Wnioski o płatność beneficjenta poświadczające osiągnięcie kamieni milowych; </w:t>
            </w:r>
          </w:p>
          <w:p w14:paraId="5E96C8E6" w14:textId="3E5C7AC9" w:rsidR="00D50FB1" w:rsidRPr="00D37888" w:rsidRDefault="00D50FB1" w:rsidP="002E7A9F">
            <w:pPr>
              <w:numPr>
                <w:ilvl w:val="0"/>
                <w:numId w:val="5"/>
              </w:numPr>
              <w:spacing w:before="0" w:line="240" w:lineRule="auto"/>
              <w:ind w:left="714" w:hanging="357"/>
              <w:rPr>
                <w:rFonts w:ascii="Arial" w:eastAsia="Calibri" w:hAnsi="Arial" w:cs="Arial"/>
                <w:noProof/>
                <w:sz w:val="22"/>
                <w:lang w:bidi="pl-PL"/>
              </w:rPr>
            </w:pPr>
            <w:r w:rsidRPr="00D37888">
              <w:rPr>
                <w:rFonts w:ascii="Arial" w:eastAsia="Calibri" w:hAnsi="Arial" w:cs="Arial"/>
                <w:noProof/>
                <w:sz w:val="22"/>
                <w:lang w:bidi="pl-PL"/>
              </w:rPr>
              <w:t xml:space="preserve">Deklaracje wydatków IP przekazywane do </w:t>
            </w:r>
            <w:r>
              <w:rPr>
                <w:rFonts w:ascii="Arial" w:eastAsia="Calibri" w:hAnsi="Arial" w:cs="Arial"/>
                <w:noProof/>
                <w:sz w:val="22"/>
                <w:lang w:bidi="pl-PL"/>
              </w:rPr>
              <w:t>IZ/IC</w:t>
            </w:r>
            <w:r w:rsidRPr="00D37888">
              <w:rPr>
                <w:rFonts w:ascii="Arial" w:eastAsia="Calibri" w:hAnsi="Arial" w:cs="Arial"/>
                <w:noProof/>
                <w:sz w:val="22"/>
                <w:lang w:bidi="pl-PL"/>
              </w:rPr>
              <w:t xml:space="preserve"> jako dokument poświadczający osiągnięcie poszczególnych kamieni milowych.</w:t>
            </w:r>
          </w:p>
          <w:p w14:paraId="538D9920" w14:textId="10C6AE27" w:rsidR="00D50FB1" w:rsidRDefault="00D50FB1" w:rsidP="002E7A9F">
            <w:pPr>
              <w:spacing w:before="0" w:line="240" w:lineRule="auto"/>
              <w:rPr>
                <w:rFonts w:ascii="Arial" w:hAnsi="Arial" w:cs="Arial"/>
                <w:sz w:val="22"/>
              </w:rPr>
            </w:pPr>
            <w:r w:rsidRPr="00D37888">
              <w:rPr>
                <w:rFonts w:ascii="Arial" w:eastAsia="Calibri" w:hAnsi="Arial" w:cs="Arial"/>
                <w:noProof/>
                <w:sz w:val="22"/>
                <w:lang w:bidi="pl-PL"/>
              </w:rPr>
              <w:t>Na</w:t>
            </w:r>
            <w:r w:rsidRPr="00D37888">
              <w:rPr>
                <w:rFonts w:ascii="Arial" w:eastAsia="Calibri" w:hAnsi="Arial" w:cs="Arial"/>
                <w:noProof/>
                <w:sz w:val="22"/>
              </w:rPr>
              <w:t xml:space="preserve"> poziomie Beneficjenta</w:t>
            </w:r>
            <w:r>
              <w:rPr>
                <w:rFonts w:ascii="Arial" w:eastAsia="Calibri" w:hAnsi="Arial" w:cs="Arial"/>
                <w:noProof/>
                <w:sz w:val="22"/>
              </w:rPr>
              <w:t xml:space="preserve"> w systemie do obsługi programu przechowywane będą dane i d</w:t>
            </w:r>
            <w:r w:rsidRPr="00D37888">
              <w:rPr>
                <w:rFonts w:ascii="Arial" w:eastAsia="Calibri" w:hAnsi="Arial" w:cs="Arial"/>
                <w:noProof/>
                <w:sz w:val="22"/>
              </w:rPr>
              <w:t>okumenty</w:t>
            </w:r>
            <w:r>
              <w:rPr>
                <w:rFonts w:ascii="Arial" w:eastAsia="Calibri" w:hAnsi="Arial" w:cs="Arial"/>
                <w:noProof/>
                <w:sz w:val="22"/>
              </w:rPr>
              <w:t xml:space="preserve">, na podstawie których będą sporządzane wnioski o płatność. </w:t>
            </w:r>
            <w:r w:rsidRPr="00D37888">
              <w:rPr>
                <w:rFonts w:ascii="Arial" w:eastAsia="Calibri" w:hAnsi="Arial" w:cs="Arial"/>
                <w:noProof/>
                <w:sz w:val="22"/>
              </w:rPr>
              <w:t xml:space="preserve"> </w:t>
            </w:r>
          </w:p>
        </w:tc>
      </w:tr>
    </w:tbl>
    <w:p w14:paraId="17A659DE" w14:textId="77777777" w:rsidR="000820DC" w:rsidRPr="00D37888" w:rsidRDefault="000820DC" w:rsidP="002E7A9F">
      <w:pPr>
        <w:spacing w:before="0" w:line="240" w:lineRule="auto"/>
        <w:rPr>
          <w:rFonts w:ascii="Arial" w:hAnsi="Arial" w:cs="Arial"/>
          <w:sz w:val="22"/>
        </w:rPr>
      </w:pPr>
    </w:p>
    <w:sectPr w:rsidR="000820DC" w:rsidRPr="00D37888">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3DF40" w14:textId="77777777" w:rsidR="006C07B6" w:rsidRDefault="006C07B6" w:rsidP="00C91379">
      <w:pPr>
        <w:spacing w:before="0" w:after="0" w:line="240" w:lineRule="auto"/>
      </w:pPr>
      <w:r>
        <w:separator/>
      </w:r>
    </w:p>
  </w:endnote>
  <w:endnote w:type="continuationSeparator" w:id="0">
    <w:p w14:paraId="0E2E0EFF" w14:textId="77777777" w:rsidR="006C07B6" w:rsidRDefault="006C07B6" w:rsidP="00C9137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6C07B6" w:rsidRPr="0035025C" w14:paraId="7CE4211C" w14:textId="77777777" w:rsidTr="006C07B6">
      <w:trPr>
        <w:jc w:val="center"/>
      </w:trPr>
      <w:tc>
        <w:tcPr>
          <w:tcW w:w="5000" w:type="pct"/>
          <w:gridSpan w:val="7"/>
          <w:shd w:val="clear" w:color="auto" w:fill="auto"/>
          <w:tcMar>
            <w:top w:w="57" w:type="dxa"/>
          </w:tcMar>
        </w:tcPr>
        <w:p w14:paraId="3456B17F" w14:textId="77777777" w:rsidR="006C07B6" w:rsidRPr="0035025C" w:rsidRDefault="006C07B6" w:rsidP="006C07B6">
          <w:pPr>
            <w:pStyle w:val="FooterText"/>
            <w:pBdr>
              <w:top w:val="single" w:sz="4" w:space="1" w:color="auto"/>
            </w:pBdr>
            <w:spacing w:before="200"/>
            <w:rPr>
              <w:sz w:val="2"/>
              <w:szCs w:val="2"/>
            </w:rPr>
          </w:pPr>
        </w:p>
      </w:tc>
    </w:tr>
    <w:tr w:rsidR="006C07B6" w:rsidRPr="00B310DC" w14:paraId="286D00F7" w14:textId="77777777" w:rsidTr="006C07B6">
      <w:trPr>
        <w:jc w:val="center"/>
      </w:trPr>
      <w:tc>
        <w:tcPr>
          <w:tcW w:w="2499" w:type="pct"/>
          <w:gridSpan w:val="2"/>
          <w:shd w:val="clear" w:color="auto" w:fill="auto"/>
          <w:tcMar>
            <w:top w:w="0" w:type="dxa"/>
          </w:tcMar>
        </w:tcPr>
        <w:p w14:paraId="56D7366B" w14:textId="77777777" w:rsidR="006C07B6" w:rsidRPr="00AD7BF2" w:rsidRDefault="006C07B6" w:rsidP="006C07B6">
          <w:pPr>
            <w:pStyle w:val="FooterText"/>
          </w:pPr>
          <w:r>
            <w:t xml:space="preserve">6674/21 ADD 1 </w:t>
          </w:r>
        </w:p>
      </w:tc>
      <w:tc>
        <w:tcPr>
          <w:tcW w:w="625" w:type="pct"/>
          <w:shd w:val="clear" w:color="auto" w:fill="auto"/>
          <w:tcMar>
            <w:top w:w="0" w:type="dxa"/>
          </w:tcMar>
        </w:tcPr>
        <w:p w14:paraId="194F7B78" w14:textId="77777777" w:rsidR="006C07B6" w:rsidRPr="00AD7BF2" w:rsidRDefault="006C07B6" w:rsidP="006C07B6">
          <w:pPr>
            <w:pStyle w:val="FooterText"/>
            <w:jc w:val="center"/>
          </w:pPr>
        </w:p>
      </w:tc>
      <w:tc>
        <w:tcPr>
          <w:tcW w:w="1287" w:type="pct"/>
          <w:gridSpan w:val="3"/>
          <w:shd w:val="clear" w:color="auto" w:fill="auto"/>
          <w:tcMar>
            <w:top w:w="0" w:type="dxa"/>
          </w:tcMar>
        </w:tcPr>
        <w:p w14:paraId="194060D8" w14:textId="77777777" w:rsidR="006C07B6" w:rsidRPr="002511D8" w:rsidRDefault="006C07B6" w:rsidP="006C07B6">
          <w:pPr>
            <w:pStyle w:val="FooterText"/>
            <w:jc w:val="center"/>
          </w:pPr>
          <w:r>
            <w:t>IT/</w:t>
          </w:r>
          <w:proofErr w:type="spellStart"/>
          <w:r>
            <w:t>mit</w:t>
          </w:r>
          <w:proofErr w:type="spellEnd"/>
        </w:p>
      </w:tc>
      <w:tc>
        <w:tcPr>
          <w:tcW w:w="589" w:type="pct"/>
          <w:shd w:val="clear" w:color="auto" w:fill="auto"/>
          <w:tcMar>
            <w:top w:w="0" w:type="dxa"/>
          </w:tcMar>
        </w:tcPr>
        <w:p w14:paraId="55D0056D" w14:textId="4F0A4E66" w:rsidR="006C07B6" w:rsidRPr="00B310DC" w:rsidRDefault="006C07B6" w:rsidP="006C07B6">
          <w:pPr>
            <w:pStyle w:val="FooterText"/>
            <w:jc w:val="right"/>
          </w:pPr>
          <w:r>
            <w:fldChar w:fldCharType="begin"/>
          </w:r>
          <w:r>
            <w:instrText xml:space="preserve"> PAGE  \* MERGEFORMAT </w:instrText>
          </w:r>
          <w:r>
            <w:fldChar w:fldCharType="separate"/>
          </w:r>
          <w:r w:rsidR="00233EB4">
            <w:rPr>
              <w:noProof/>
            </w:rPr>
            <w:t>1</w:t>
          </w:r>
          <w:r>
            <w:fldChar w:fldCharType="end"/>
          </w:r>
        </w:p>
      </w:tc>
    </w:tr>
    <w:tr w:rsidR="006C07B6" w:rsidRPr="0035025C" w14:paraId="0D837131" w14:textId="77777777" w:rsidTr="006C07B6">
      <w:trPr>
        <w:jc w:val="center"/>
      </w:trPr>
      <w:tc>
        <w:tcPr>
          <w:tcW w:w="1774" w:type="pct"/>
          <w:shd w:val="clear" w:color="auto" w:fill="auto"/>
        </w:tcPr>
        <w:p w14:paraId="78CAB973" w14:textId="77777777" w:rsidR="006C07B6" w:rsidRPr="00AD7BF2" w:rsidRDefault="006C07B6" w:rsidP="006C07B6">
          <w:pPr>
            <w:pStyle w:val="FooterText"/>
            <w:spacing w:before="40"/>
          </w:pPr>
          <w:r>
            <w:t>ZAŁĄCZNIK VI</w:t>
          </w:r>
        </w:p>
      </w:tc>
      <w:tc>
        <w:tcPr>
          <w:tcW w:w="1494" w:type="pct"/>
          <w:gridSpan w:val="3"/>
          <w:shd w:val="clear" w:color="auto" w:fill="auto"/>
        </w:tcPr>
        <w:p w14:paraId="14397A0D" w14:textId="77777777" w:rsidR="006C07B6" w:rsidRPr="00AD7BF2" w:rsidRDefault="006C07B6" w:rsidP="006C07B6">
          <w:pPr>
            <w:pStyle w:val="FooterText"/>
            <w:spacing w:before="40"/>
            <w:jc w:val="center"/>
          </w:pPr>
          <w:r>
            <w:t>ECOMP.2.A</w:t>
          </w:r>
        </w:p>
      </w:tc>
      <w:tc>
        <w:tcPr>
          <w:tcW w:w="703" w:type="pct"/>
          <w:shd w:val="clear" w:color="auto" w:fill="auto"/>
        </w:tcPr>
        <w:p w14:paraId="7C0BEF34" w14:textId="77777777" w:rsidR="006C07B6" w:rsidRPr="0035025C" w:rsidRDefault="006C07B6" w:rsidP="006C07B6">
          <w:pPr>
            <w:pStyle w:val="FooterText"/>
            <w:jc w:val="center"/>
            <w:rPr>
              <w:b/>
              <w:position w:val="-4"/>
              <w:sz w:val="36"/>
            </w:rPr>
          </w:pPr>
        </w:p>
      </w:tc>
      <w:tc>
        <w:tcPr>
          <w:tcW w:w="1029" w:type="pct"/>
          <w:gridSpan w:val="2"/>
          <w:shd w:val="clear" w:color="auto" w:fill="auto"/>
        </w:tcPr>
        <w:p w14:paraId="70E49DB7" w14:textId="77777777" w:rsidR="006C07B6" w:rsidRPr="0035025C" w:rsidRDefault="006C07B6" w:rsidP="006C07B6">
          <w:pPr>
            <w:pStyle w:val="FooterText"/>
            <w:jc w:val="right"/>
            <w:rPr>
              <w:sz w:val="16"/>
            </w:rPr>
          </w:pPr>
          <w:r>
            <w:rPr>
              <w:b/>
              <w:spacing w:val="-20"/>
              <w:position w:val="-4"/>
              <w:sz w:val="36"/>
            </w:rPr>
            <w:t>PL</w:t>
          </w:r>
        </w:p>
      </w:tc>
    </w:tr>
  </w:tbl>
  <w:p w14:paraId="069A1416" w14:textId="77777777" w:rsidR="006C07B6" w:rsidRPr="00B93CB1" w:rsidRDefault="006C07B6" w:rsidP="006C07B6">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6C07B6" w:rsidRPr="0035025C" w14:paraId="54BBF00C" w14:textId="77777777" w:rsidTr="006C07B6">
      <w:trPr>
        <w:jc w:val="center"/>
      </w:trPr>
      <w:tc>
        <w:tcPr>
          <w:tcW w:w="5000" w:type="pct"/>
          <w:gridSpan w:val="7"/>
          <w:shd w:val="clear" w:color="auto" w:fill="auto"/>
          <w:tcMar>
            <w:top w:w="57" w:type="dxa"/>
          </w:tcMar>
        </w:tcPr>
        <w:p w14:paraId="651794FF" w14:textId="77777777" w:rsidR="006C07B6" w:rsidRPr="0035025C" w:rsidRDefault="006C07B6" w:rsidP="006C07B6">
          <w:pPr>
            <w:pStyle w:val="FooterText"/>
            <w:pBdr>
              <w:top w:val="single" w:sz="4" w:space="1" w:color="auto"/>
            </w:pBdr>
            <w:spacing w:before="200"/>
            <w:rPr>
              <w:sz w:val="2"/>
              <w:szCs w:val="2"/>
            </w:rPr>
          </w:pPr>
        </w:p>
      </w:tc>
    </w:tr>
    <w:tr w:rsidR="006C07B6" w:rsidRPr="00B310DC" w14:paraId="37356F85" w14:textId="77777777" w:rsidTr="006C07B6">
      <w:trPr>
        <w:jc w:val="center"/>
      </w:trPr>
      <w:tc>
        <w:tcPr>
          <w:tcW w:w="2499" w:type="pct"/>
          <w:gridSpan w:val="2"/>
          <w:shd w:val="clear" w:color="auto" w:fill="auto"/>
          <w:tcMar>
            <w:top w:w="0" w:type="dxa"/>
          </w:tcMar>
        </w:tcPr>
        <w:p w14:paraId="48F4EE66" w14:textId="77777777" w:rsidR="006C07B6" w:rsidRPr="00AD7BF2" w:rsidRDefault="006C07B6" w:rsidP="006C07B6">
          <w:pPr>
            <w:pStyle w:val="FooterText"/>
          </w:pPr>
          <w:r>
            <w:t xml:space="preserve">6674/21 ADD 1 </w:t>
          </w:r>
        </w:p>
      </w:tc>
      <w:tc>
        <w:tcPr>
          <w:tcW w:w="625" w:type="pct"/>
          <w:shd w:val="clear" w:color="auto" w:fill="auto"/>
          <w:tcMar>
            <w:top w:w="0" w:type="dxa"/>
          </w:tcMar>
        </w:tcPr>
        <w:p w14:paraId="776AAA6D" w14:textId="77777777" w:rsidR="006C07B6" w:rsidRPr="00AD7BF2" w:rsidRDefault="006C07B6" w:rsidP="006C07B6">
          <w:pPr>
            <w:pStyle w:val="FooterText"/>
            <w:jc w:val="center"/>
          </w:pPr>
        </w:p>
      </w:tc>
      <w:tc>
        <w:tcPr>
          <w:tcW w:w="1287" w:type="pct"/>
          <w:gridSpan w:val="3"/>
          <w:shd w:val="clear" w:color="auto" w:fill="auto"/>
          <w:tcMar>
            <w:top w:w="0" w:type="dxa"/>
          </w:tcMar>
        </w:tcPr>
        <w:p w14:paraId="5218FC9A" w14:textId="77777777" w:rsidR="006C07B6" w:rsidRPr="002511D8" w:rsidRDefault="006C07B6" w:rsidP="006C07B6">
          <w:pPr>
            <w:pStyle w:val="FooterText"/>
            <w:jc w:val="center"/>
          </w:pPr>
          <w:r>
            <w:t>IT/</w:t>
          </w:r>
          <w:proofErr w:type="spellStart"/>
          <w:r>
            <w:t>mit</w:t>
          </w:r>
          <w:proofErr w:type="spellEnd"/>
        </w:p>
      </w:tc>
      <w:tc>
        <w:tcPr>
          <w:tcW w:w="589" w:type="pct"/>
          <w:shd w:val="clear" w:color="auto" w:fill="auto"/>
          <w:tcMar>
            <w:top w:w="0" w:type="dxa"/>
          </w:tcMar>
        </w:tcPr>
        <w:p w14:paraId="239F7418" w14:textId="37D66E70" w:rsidR="006C07B6" w:rsidRPr="00B310DC" w:rsidRDefault="006C07B6" w:rsidP="006C07B6">
          <w:pPr>
            <w:pStyle w:val="FooterText"/>
            <w:jc w:val="right"/>
          </w:pPr>
          <w:r>
            <w:fldChar w:fldCharType="begin"/>
          </w:r>
          <w:r>
            <w:instrText xml:space="preserve"> PAGE  \* MERGEFORMAT </w:instrText>
          </w:r>
          <w:r>
            <w:fldChar w:fldCharType="separate"/>
          </w:r>
          <w:r w:rsidR="00233EB4">
            <w:rPr>
              <w:noProof/>
            </w:rPr>
            <w:t>3</w:t>
          </w:r>
          <w:r>
            <w:fldChar w:fldCharType="end"/>
          </w:r>
        </w:p>
      </w:tc>
    </w:tr>
    <w:tr w:rsidR="006C07B6" w:rsidRPr="0035025C" w14:paraId="20A01102" w14:textId="77777777" w:rsidTr="006C07B6">
      <w:trPr>
        <w:jc w:val="center"/>
      </w:trPr>
      <w:tc>
        <w:tcPr>
          <w:tcW w:w="1774" w:type="pct"/>
          <w:shd w:val="clear" w:color="auto" w:fill="auto"/>
        </w:tcPr>
        <w:p w14:paraId="18042101" w14:textId="77777777" w:rsidR="006C07B6" w:rsidRPr="00AD7BF2" w:rsidRDefault="006C07B6" w:rsidP="006C07B6">
          <w:pPr>
            <w:pStyle w:val="FooterText"/>
            <w:spacing w:before="40"/>
          </w:pPr>
          <w:r>
            <w:t>ZAŁĄCZNIK VI</w:t>
          </w:r>
        </w:p>
      </w:tc>
      <w:tc>
        <w:tcPr>
          <w:tcW w:w="1494" w:type="pct"/>
          <w:gridSpan w:val="3"/>
          <w:shd w:val="clear" w:color="auto" w:fill="auto"/>
        </w:tcPr>
        <w:p w14:paraId="7172D51D" w14:textId="77777777" w:rsidR="006C07B6" w:rsidRPr="00AD7BF2" w:rsidRDefault="006C07B6" w:rsidP="006C07B6">
          <w:pPr>
            <w:pStyle w:val="FooterText"/>
            <w:spacing w:before="40"/>
            <w:jc w:val="center"/>
          </w:pPr>
          <w:r>
            <w:t>ECOMP.2.A</w:t>
          </w:r>
        </w:p>
      </w:tc>
      <w:tc>
        <w:tcPr>
          <w:tcW w:w="703" w:type="pct"/>
          <w:shd w:val="clear" w:color="auto" w:fill="auto"/>
        </w:tcPr>
        <w:p w14:paraId="5D66AAC0" w14:textId="77777777" w:rsidR="006C07B6" w:rsidRPr="0035025C" w:rsidRDefault="006C07B6" w:rsidP="006C07B6">
          <w:pPr>
            <w:pStyle w:val="FooterText"/>
            <w:jc w:val="center"/>
            <w:rPr>
              <w:b/>
              <w:position w:val="-4"/>
              <w:sz w:val="36"/>
            </w:rPr>
          </w:pPr>
        </w:p>
      </w:tc>
      <w:tc>
        <w:tcPr>
          <w:tcW w:w="1029" w:type="pct"/>
          <w:gridSpan w:val="2"/>
          <w:shd w:val="clear" w:color="auto" w:fill="auto"/>
        </w:tcPr>
        <w:p w14:paraId="46B17346" w14:textId="77777777" w:rsidR="006C07B6" w:rsidRPr="0035025C" w:rsidRDefault="006C07B6" w:rsidP="006C07B6">
          <w:pPr>
            <w:pStyle w:val="FooterText"/>
            <w:jc w:val="right"/>
            <w:rPr>
              <w:sz w:val="16"/>
            </w:rPr>
          </w:pPr>
          <w:r>
            <w:rPr>
              <w:b/>
              <w:spacing w:val="-20"/>
              <w:position w:val="-4"/>
              <w:sz w:val="36"/>
            </w:rPr>
            <w:t>PL</w:t>
          </w:r>
        </w:p>
      </w:tc>
    </w:tr>
  </w:tbl>
  <w:p w14:paraId="37B945A1" w14:textId="77777777" w:rsidR="006C07B6" w:rsidRPr="00B93CB1" w:rsidRDefault="006C07B6" w:rsidP="006C07B6">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0" w:type="dxa"/>
        <w:right w:w="0" w:type="dxa"/>
      </w:tblCellMar>
      <w:tblLook w:val="01E0" w:firstRow="1" w:lastRow="1" w:firstColumn="1" w:lastColumn="1" w:noHBand="0" w:noVBand="0"/>
    </w:tblPr>
    <w:tblGrid>
      <w:gridCol w:w="3420"/>
      <w:gridCol w:w="1398"/>
      <w:gridCol w:w="1205"/>
      <w:gridCol w:w="278"/>
      <w:gridCol w:w="1355"/>
      <w:gridCol w:w="848"/>
      <w:gridCol w:w="1135"/>
    </w:tblGrid>
    <w:tr w:rsidR="006C07B6" w:rsidRPr="0035025C" w14:paraId="1093F177" w14:textId="77777777" w:rsidTr="006C07B6">
      <w:trPr>
        <w:jc w:val="center"/>
      </w:trPr>
      <w:tc>
        <w:tcPr>
          <w:tcW w:w="5000" w:type="pct"/>
          <w:gridSpan w:val="7"/>
          <w:shd w:val="clear" w:color="auto" w:fill="auto"/>
          <w:tcMar>
            <w:top w:w="57" w:type="dxa"/>
          </w:tcMar>
        </w:tcPr>
        <w:p w14:paraId="31046498" w14:textId="77777777" w:rsidR="006C07B6" w:rsidRPr="0035025C" w:rsidRDefault="006C07B6" w:rsidP="006C07B6">
          <w:pPr>
            <w:pStyle w:val="FooterText"/>
            <w:pBdr>
              <w:top w:val="single" w:sz="4" w:space="1" w:color="auto"/>
            </w:pBdr>
            <w:spacing w:before="200"/>
            <w:rPr>
              <w:sz w:val="2"/>
              <w:szCs w:val="2"/>
            </w:rPr>
          </w:pPr>
        </w:p>
      </w:tc>
    </w:tr>
    <w:tr w:rsidR="006C07B6" w:rsidRPr="00B310DC" w14:paraId="2A524C62" w14:textId="77777777" w:rsidTr="006C07B6">
      <w:trPr>
        <w:jc w:val="center"/>
      </w:trPr>
      <w:tc>
        <w:tcPr>
          <w:tcW w:w="2499" w:type="pct"/>
          <w:gridSpan w:val="2"/>
          <w:shd w:val="clear" w:color="auto" w:fill="auto"/>
          <w:tcMar>
            <w:top w:w="0" w:type="dxa"/>
          </w:tcMar>
        </w:tcPr>
        <w:p w14:paraId="16A31855" w14:textId="77777777" w:rsidR="006C07B6" w:rsidRPr="00AD7BF2" w:rsidRDefault="006C07B6" w:rsidP="006C07B6">
          <w:pPr>
            <w:pStyle w:val="FooterText"/>
          </w:pPr>
          <w:r>
            <w:t xml:space="preserve">6674/21 ADD 1 </w:t>
          </w:r>
        </w:p>
      </w:tc>
      <w:tc>
        <w:tcPr>
          <w:tcW w:w="625" w:type="pct"/>
          <w:shd w:val="clear" w:color="auto" w:fill="auto"/>
          <w:tcMar>
            <w:top w:w="0" w:type="dxa"/>
          </w:tcMar>
        </w:tcPr>
        <w:p w14:paraId="09E92DE7" w14:textId="77777777" w:rsidR="006C07B6" w:rsidRPr="00AD7BF2" w:rsidRDefault="006C07B6" w:rsidP="006C07B6">
          <w:pPr>
            <w:pStyle w:val="FooterText"/>
            <w:jc w:val="center"/>
          </w:pPr>
        </w:p>
      </w:tc>
      <w:tc>
        <w:tcPr>
          <w:tcW w:w="1287" w:type="pct"/>
          <w:gridSpan w:val="3"/>
          <w:shd w:val="clear" w:color="auto" w:fill="auto"/>
          <w:tcMar>
            <w:top w:w="0" w:type="dxa"/>
          </w:tcMar>
        </w:tcPr>
        <w:p w14:paraId="5192B329" w14:textId="77777777" w:rsidR="006C07B6" w:rsidRPr="002511D8" w:rsidRDefault="006C07B6" w:rsidP="006C07B6">
          <w:pPr>
            <w:pStyle w:val="FooterText"/>
            <w:jc w:val="center"/>
          </w:pPr>
          <w:r>
            <w:t>IT/</w:t>
          </w:r>
          <w:proofErr w:type="spellStart"/>
          <w:r>
            <w:t>mit</w:t>
          </w:r>
          <w:proofErr w:type="spellEnd"/>
        </w:p>
      </w:tc>
      <w:tc>
        <w:tcPr>
          <w:tcW w:w="589" w:type="pct"/>
          <w:shd w:val="clear" w:color="auto" w:fill="auto"/>
          <w:tcMar>
            <w:top w:w="0" w:type="dxa"/>
          </w:tcMar>
        </w:tcPr>
        <w:p w14:paraId="03F0073C" w14:textId="5C51C413" w:rsidR="006C07B6" w:rsidRPr="00B310DC" w:rsidRDefault="006C07B6" w:rsidP="006C07B6">
          <w:pPr>
            <w:pStyle w:val="FooterText"/>
            <w:jc w:val="right"/>
          </w:pPr>
          <w:r>
            <w:fldChar w:fldCharType="begin"/>
          </w:r>
          <w:r>
            <w:instrText xml:space="preserve"> PAGE  \* MERGEFORMAT </w:instrText>
          </w:r>
          <w:r>
            <w:fldChar w:fldCharType="separate"/>
          </w:r>
          <w:r w:rsidR="00233EB4">
            <w:rPr>
              <w:noProof/>
            </w:rPr>
            <w:t>12</w:t>
          </w:r>
          <w:r>
            <w:fldChar w:fldCharType="end"/>
          </w:r>
        </w:p>
      </w:tc>
    </w:tr>
    <w:tr w:rsidR="006C07B6" w:rsidRPr="0035025C" w14:paraId="7B375AB1" w14:textId="77777777" w:rsidTr="006C07B6">
      <w:trPr>
        <w:jc w:val="center"/>
      </w:trPr>
      <w:tc>
        <w:tcPr>
          <w:tcW w:w="1774" w:type="pct"/>
          <w:shd w:val="clear" w:color="auto" w:fill="auto"/>
        </w:tcPr>
        <w:p w14:paraId="32491F4C" w14:textId="77777777" w:rsidR="006C07B6" w:rsidRPr="00AD7BF2" w:rsidRDefault="006C07B6" w:rsidP="006C07B6">
          <w:pPr>
            <w:pStyle w:val="FooterText"/>
            <w:spacing w:before="40"/>
          </w:pPr>
          <w:r>
            <w:t>ZAŁĄCZNIK VI</w:t>
          </w:r>
        </w:p>
      </w:tc>
      <w:tc>
        <w:tcPr>
          <w:tcW w:w="1494" w:type="pct"/>
          <w:gridSpan w:val="3"/>
          <w:shd w:val="clear" w:color="auto" w:fill="auto"/>
        </w:tcPr>
        <w:p w14:paraId="3A427C54" w14:textId="77777777" w:rsidR="006C07B6" w:rsidRPr="00AD7BF2" w:rsidRDefault="006C07B6" w:rsidP="006C07B6">
          <w:pPr>
            <w:pStyle w:val="FooterText"/>
            <w:spacing w:before="40"/>
            <w:jc w:val="center"/>
          </w:pPr>
          <w:r>
            <w:t>ECOMP.2.A</w:t>
          </w:r>
        </w:p>
      </w:tc>
      <w:tc>
        <w:tcPr>
          <w:tcW w:w="703" w:type="pct"/>
          <w:shd w:val="clear" w:color="auto" w:fill="auto"/>
        </w:tcPr>
        <w:p w14:paraId="23A87490" w14:textId="77777777" w:rsidR="006C07B6" w:rsidRPr="0035025C" w:rsidRDefault="006C07B6" w:rsidP="006C07B6">
          <w:pPr>
            <w:pStyle w:val="FooterText"/>
            <w:jc w:val="center"/>
            <w:rPr>
              <w:b/>
              <w:position w:val="-4"/>
              <w:sz w:val="36"/>
            </w:rPr>
          </w:pPr>
        </w:p>
      </w:tc>
      <w:tc>
        <w:tcPr>
          <w:tcW w:w="1029" w:type="pct"/>
          <w:gridSpan w:val="2"/>
          <w:shd w:val="clear" w:color="auto" w:fill="auto"/>
        </w:tcPr>
        <w:p w14:paraId="108C8E2F" w14:textId="77777777" w:rsidR="006C07B6" w:rsidRPr="0035025C" w:rsidRDefault="006C07B6" w:rsidP="006C07B6">
          <w:pPr>
            <w:pStyle w:val="FooterText"/>
            <w:jc w:val="right"/>
            <w:rPr>
              <w:sz w:val="16"/>
            </w:rPr>
          </w:pPr>
          <w:r>
            <w:rPr>
              <w:b/>
              <w:spacing w:val="-20"/>
              <w:position w:val="-4"/>
              <w:sz w:val="36"/>
            </w:rPr>
            <w:t>PL</w:t>
          </w:r>
        </w:p>
      </w:tc>
    </w:tr>
  </w:tbl>
  <w:p w14:paraId="159F2C4B" w14:textId="77777777" w:rsidR="006C07B6" w:rsidRPr="00B93CB1" w:rsidRDefault="006C07B6" w:rsidP="006C07B6">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16552" w14:textId="77777777" w:rsidR="006C07B6" w:rsidRDefault="006C07B6" w:rsidP="00C91379">
      <w:pPr>
        <w:spacing w:before="0" w:after="0" w:line="240" w:lineRule="auto"/>
      </w:pPr>
      <w:r>
        <w:separator/>
      </w:r>
    </w:p>
  </w:footnote>
  <w:footnote w:type="continuationSeparator" w:id="0">
    <w:p w14:paraId="6363C6A4" w14:textId="77777777" w:rsidR="006C07B6" w:rsidRDefault="006C07B6" w:rsidP="00C91379">
      <w:pPr>
        <w:spacing w:before="0" w:after="0" w:line="240" w:lineRule="auto"/>
      </w:pPr>
      <w:r>
        <w:continuationSeparator/>
      </w:r>
    </w:p>
  </w:footnote>
  <w:footnote w:id="1">
    <w:p w14:paraId="2B2A0D12" w14:textId="77777777" w:rsidR="006C07B6" w:rsidRPr="00D37888" w:rsidRDefault="006C07B6" w:rsidP="00C91379">
      <w:pPr>
        <w:pStyle w:val="Tekstprzypisudolnego"/>
        <w:rPr>
          <w:rFonts w:ascii="Arial" w:hAnsi="Arial" w:cs="Arial"/>
          <w:sz w:val="16"/>
          <w:szCs w:val="16"/>
        </w:rPr>
      </w:pPr>
      <w:r w:rsidRPr="00D37888">
        <w:rPr>
          <w:rStyle w:val="Odwoanieprzypisudolnego"/>
          <w:rFonts w:ascii="Arial" w:hAnsi="Arial" w:cs="Arial"/>
          <w:sz w:val="16"/>
          <w:szCs w:val="16"/>
        </w:rPr>
        <w:footnoteRef/>
      </w:r>
      <w:r w:rsidRPr="00D37888">
        <w:rPr>
          <w:rFonts w:ascii="Arial" w:hAnsi="Arial" w:cs="Arial"/>
          <w:sz w:val="16"/>
          <w:szCs w:val="16"/>
        </w:rPr>
        <w:tab/>
        <w:t>Oznacza kod w załączniku VI do rozporządzeń w sprawie FAMI, IZGW i FBW.</w:t>
      </w:r>
    </w:p>
  </w:footnote>
  <w:footnote w:id="2">
    <w:p w14:paraId="074435DF" w14:textId="77777777" w:rsidR="006C07B6" w:rsidRPr="00D37888" w:rsidRDefault="006C07B6" w:rsidP="00C91379">
      <w:pPr>
        <w:pStyle w:val="Tekstprzypisudolnego"/>
        <w:rPr>
          <w:sz w:val="16"/>
          <w:szCs w:val="16"/>
        </w:rPr>
      </w:pPr>
      <w:r w:rsidRPr="00D37888">
        <w:rPr>
          <w:rStyle w:val="Odwoanieprzypisudolnego"/>
          <w:rFonts w:ascii="Arial" w:hAnsi="Arial" w:cs="Arial"/>
          <w:sz w:val="16"/>
          <w:szCs w:val="16"/>
        </w:rPr>
        <w:footnoteRef/>
      </w:r>
      <w:r w:rsidRPr="00D37888">
        <w:rPr>
          <w:rFonts w:ascii="Arial" w:hAnsi="Arial" w:cs="Arial"/>
          <w:sz w:val="16"/>
          <w:szCs w:val="16"/>
        </w:rPr>
        <w:tab/>
        <w:t>Oznacza kod wspólnego wskaźnika, o ile ma zastosowanie.</w:t>
      </w:r>
    </w:p>
  </w:footnote>
  <w:footnote w:id="3">
    <w:p w14:paraId="0811E002" w14:textId="77777777" w:rsidR="00603C3E" w:rsidRPr="00603C3E" w:rsidRDefault="00603C3E" w:rsidP="00603C3E">
      <w:pPr>
        <w:pStyle w:val="Tekstprzypisudolnego"/>
        <w:rPr>
          <w:rFonts w:ascii="Arial" w:hAnsi="Arial" w:cs="Arial"/>
        </w:rPr>
      </w:pPr>
      <w:r w:rsidRPr="00603C3E">
        <w:rPr>
          <w:rStyle w:val="Odwoanieprzypisudolnego"/>
          <w:rFonts w:ascii="Arial" w:hAnsi="Arial" w:cs="Arial"/>
          <w:sz w:val="18"/>
        </w:rPr>
        <w:footnoteRef/>
      </w:r>
      <w:r w:rsidRPr="00603C3E">
        <w:rPr>
          <w:rFonts w:ascii="Arial" w:hAnsi="Arial" w:cs="Arial"/>
          <w:sz w:val="18"/>
        </w:rPr>
        <w:t xml:space="preserve"> Na moment przygotowywania dokumentu brak danych za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5E5C" w14:textId="77777777" w:rsidR="006C07B6" w:rsidRPr="00B93CB1" w:rsidRDefault="006C07B6" w:rsidP="006C07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FDDBF" w14:textId="77777777" w:rsidR="006C07B6" w:rsidRPr="00B93CB1" w:rsidRDefault="006C07B6" w:rsidP="006C07B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F470E" w14:textId="77777777" w:rsidR="006C07B6" w:rsidRPr="00B93CB1" w:rsidRDefault="006C07B6" w:rsidP="006C07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0FEA"/>
    <w:multiLevelType w:val="hybridMultilevel"/>
    <w:tmpl w:val="3D8A2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44940"/>
    <w:multiLevelType w:val="hybridMultilevel"/>
    <w:tmpl w:val="B2D66B7A"/>
    <w:lvl w:ilvl="0" w:tplc="59CA039C">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A2478"/>
    <w:multiLevelType w:val="hybridMultilevel"/>
    <w:tmpl w:val="6E6C9F54"/>
    <w:lvl w:ilvl="0" w:tplc="B0AAED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B0BD6"/>
    <w:multiLevelType w:val="hybridMultilevel"/>
    <w:tmpl w:val="9E1E5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3B618F"/>
    <w:multiLevelType w:val="hybridMultilevel"/>
    <w:tmpl w:val="0B1ED6BE"/>
    <w:lvl w:ilvl="0" w:tplc="59CA039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6245E9"/>
    <w:multiLevelType w:val="hybridMultilevel"/>
    <w:tmpl w:val="513CCFD4"/>
    <w:lvl w:ilvl="0" w:tplc="3782FE1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150FF0"/>
    <w:multiLevelType w:val="hybridMultilevel"/>
    <w:tmpl w:val="3D8A2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2FE00C8"/>
    <w:multiLevelType w:val="hybridMultilevel"/>
    <w:tmpl w:val="9C780D3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7F3310C7"/>
    <w:multiLevelType w:val="hybridMultilevel"/>
    <w:tmpl w:val="303E45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6"/>
  </w:num>
  <w:num w:numId="5">
    <w:abstractNumId w:val="0"/>
  </w:num>
  <w:num w:numId="6">
    <w:abstractNumId w:val="5"/>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trackRevisions/>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F82"/>
    <w:rsid w:val="000013C5"/>
    <w:rsid w:val="00035E3C"/>
    <w:rsid w:val="000654A5"/>
    <w:rsid w:val="000820DC"/>
    <w:rsid w:val="000963D0"/>
    <w:rsid w:val="000A12A0"/>
    <w:rsid w:val="000A4366"/>
    <w:rsid w:val="000A7C68"/>
    <w:rsid w:val="000E4C13"/>
    <w:rsid w:val="000F480D"/>
    <w:rsid w:val="001018F2"/>
    <w:rsid w:val="00104344"/>
    <w:rsid w:val="00151A7A"/>
    <w:rsid w:val="001567E0"/>
    <w:rsid w:val="001A324E"/>
    <w:rsid w:val="001A7712"/>
    <w:rsid w:val="001B44D8"/>
    <w:rsid w:val="001B5D25"/>
    <w:rsid w:val="001B5E24"/>
    <w:rsid w:val="001D0CCE"/>
    <w:rsid w:val="001E2E64"/>
    <w:rsid w:val="001E785D"/>
    <w:rsid w:val="00201301"/>
    <w:rsid w:val="00225071"/>
    <w:rsid w:val="00233EB4"/>
    <w:rsid w:val="002407D6"/>
    <w:rsid w:val="00246106"/>
    <w:rsid w:val="00247163"/>
    <w:rsid w:val="0027747E"/>
    <w:rsid w:val="00282A01"/>
    <w:rsid w:val="00295F5B"/>
    <w:rsid w:val="002A2AC9"/>
    <w:rsid w:val="002C2E69"/>
    <w:rsid w:val="002D2F0F"/>
    <w:rsid w:val="002E7A9F"/>
    <w:rsid w:val="003067E8"/>
    <w:rsid w:val="00314286"/>
    <w:rsid w:val="00314ECD"/>
    <w:rsid w:val="00325672"/>
    <w:rsid w:val="00325FF0"/>
    <w:rsid w:val="00333157"/>
    <w:rsid w:val="0033765A"/>
    <w:rsid w:val="0036316A"/>
    <w:rsid w:val="003808D4"/>
    <w:rsid w:val="003C146C"/>
    <w:rsid w:val="003D4CA9"/>
    <w:rsid w:val="003F5A48"/>
    <w:rsid w:val="003F5F7F"/>
    <w:rsid w:val="00400BB8"/>
    <w:rsid w:val="00402A56"/>
    <w:rsid w:val="00404106"/>
    <w:rsid w:val="004125D9"/>
    <w:rsid w:val="00416083"/>
    <w:rsid w:val="00431713"/>
    <w:rsid w:val="00440F36"/>
    <w:rsid w:val="00460ADF"/>
    <w:rsid w:val="004B0083"/>
    <w:rsid w:val="004D4A48"/>
    <w:rsid w:val="004E5561"/>
    <w:rsid w:val="00501F39"/>
    <w:rsid w:val="00515750"/>
    <w:rsid w:val="00515D5C"/>
    <w:rsid w:val="00517634"/>
    <w:rsid w:val="00526E78"/>
    <w:rsid w:val="00531006"/>
    <w:rsid w:val="00531EF9"/>
    <w:rsid w:val="005360E1"/>
    <w:rsid w:val="00537838"/>
    <w:rsid w:val="0054638E"/>
    <w:rsid w:val="00573D60"/>
    <w:rsid w:val="00580C59"/>
    <w:rsid w:val="005843F1"/>
    <w:rsid w:val="005B55CE"/>
    <w:rsid w:val="005B7A77"/>
    <w:rsid w:val="005C5A22"/>
    <w:rsid w:val="006031AE"/>
    <w:rsid w:val="00603C3E"/>
    <w:rsid w:val="00604838"/>
    <w:rsid w:val="0061772E"/>
    <w:rsid w:val="00636A96"/>
    <w:rsid w:val="00656823"/>
    <w:rsid w:val="00662947"/>
    <w:rsid w:val="00680F0C"/>
    <w:rsid w:val="006870AB"/>
    <w:rsid w:val="00693225"/>
    <w:rsid w:val="006A5302"/>
    <w:rsid w:val="006B09BF"/>
    <w:rsid w:val="006B510F"/>
    <w:rsid w:val="006B7EED"/>
    <w:rsid w:val="006C07B6"/>
    <w:rsid w:val="006E4971"/>
    <w:rsid w:val="006E74DC"/>
    <w:rsid w:val="007017DA"/>
    <w:rsid w:val="00715747"/>
    <w:rsid w:val="00740073"/>
    <w:rsid w:val="00744C48"/>
    <w:rsid w:val="007B2025"/>
    <w:rsid w:val="007B4791"/>
    <w:rsid w:val="007C06DB"/>
    <w:rsid w:val="007E1564"/>
    <w:rsid w:val="007F41DF"/>
    <w:rsid w:val="00804081"/>
    <w:rsid w:val="00804EE3"/>
    <w:rsid w:val="00881076"/>
    <w:rsid w:val="008A4107"/>
    <w:rsid w:val="008A50F0"/>
    <w:rsid w:val="008B7E15"/>
    <w:rsid w:val="008D04C2"/>
    <w:rsid w:val="008F1887"/>
    <w:rsid w:val="009074E7"/>
    <w:rsid w:val="00914ACD"/>
    <w:rsid w:val="00923B92"/>
    <w:rsid w:val="00946CC5"/>
    <w:rsid w:val="00946FAA"/>
    <w:rsid w:val="0097245C"/>
    <w:rsid w:val="009928CD"/>
    <w:rsid w:val="00995467"/>
    <w:rsid w:val="00996732"/>
    <w:rsid w:val="009B7E08"/>
    <w:rsid w:val="009C372A"/>
    <w:rsid w:val="009C697D"/>
    <w:rsid w:val="009D03B5"/>
    <w:rsid w:val="009F5CC0"/>
    <w:rsid w:val="00A02754"/>
    <w:rsid w:val="00A035C0"/>
    <w:rsid w:val="00A14862"/>
    <w:rsid w:val="00A33A7D"/>
    <w:rsid w:val="00A45603"/>
    <w:rsid w:val="00A6459A"/>
    <w:rsid w:val="00A651EB"/>
    <w:rsid w:val="00A717C3"/>
    <w:rsid w:val="00A865E3"/>
    <w:rsid w:val="00A93363"/>
    <w:rsid w:val="00AA0B5D"/>
    <w:rsid w:val="00AA35F5"/>
    <w:rsid w:val="00AB699D"/>
    <w:rsid w:val="00AC6A3D"/>
    <w:rsid w:val="00AE0E66"/>
    <w:rsid w:val="00AE5F43"/>
    <w:rsid w:val="00B4741A"/>
    <w:rsid w:val="00B74CB9"/>
    <w:rsid w:val="00B92EB5"/>
    <w:rsid w:val="00BA6480"/>
    <w:rsid w:val="00BB7ECE"/>
    <w:rsid w:val="00BC7F82"/>
    <w:rsid w:val="00BD55D0"/>
    <w:rsid w:val="00BE7452"/>
    <w:rsid w:val="00C0287A"/>
    <w:rsid w:val="00C0353C"/>
    <w:rsid w:val="00C06649"/>
    <w:rsid w:val="00C16CC3"/>
    <w:rsid w:val="00C35AF4"/>
    <w:rsid w:val="00C36EF4"/>
    <w:rsid w:val="00C41A1C"/>
    <w:rsid w:val="00C67966"/>
    <w:rsid w:val="00C80C97"/>
    <w:rsid w:val="00C91379"/>
    <w:rsid w:val="00C964E2"/>
    <w:rsid w:val="00CA0AA8"/>
    <w:rsid w:val="00CB6524"/>
    <w:rsid w:val="00CB7D86"/>
    <w:rsid w:val="00CC1038"/>
    <w:rsid w:val="00CC711F"/>
    <w:rsid w:val="00CE702B"/>
    <w:rsid w:val="00CF76E0"/>
    <w:rsid w:val="00D16466"/>
    <w:rsid w:val="00D17A52"/>
    <w:rsid w:val="00D36D00"/>
    <w:rsid w:val="00D37888"/>
    <w:rsid w:val="00D4198A"/>
    <w:rsid w:val="00D50FB1"/>
    <w:rsid w:val="00D73018"/>
    <w:rsid w:val="00D9572A"/>
    <w:rsid w:val="00DA3C73"/>
    <w:rsid w:val="00DE1A63"/>
    <w:rsid w:val="00DE358E"/>
    <w:rsid w:val="00DE70FA"/>
    <w:rsid w:val="00DF18D6"/>
    <w:rsid w:val="00DF32F9"/>
    <w:rsid w:val="00DF7F60"/>
    <w:rsid w:val="00E46195"/>
    <w:rsid w:val="00E54E19"/>
    <w:rsid w:val="00E85974"/>
    <w:rsid w:val="00E97FE7"/>
    <w:rsid w:val="00EA4F12"/>
    <w:rsid w:val="00EC6A28"/>
    <w:rsid w:val="00F109BC"/>
    <w:rsid w:val="00F120EB"/>
    <w:rsid w:val="00F37FF4"/>
    <w:rsid w:val="00F41A43"/>
    <w:rsid w:val="00F500C4"/>
    <w:rsid w:val="00F65199"/>
    <w:rsid w:val="00F65271"/>
    <w:rsid w:val="00FA425F"/>
    <w:rsid w:val="00FC75B9"/>
    <w:rsid w:val="00FD5127"/>
    <w:rsid w:val="00FE4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24A90"/>
  <w15:docId w15:val="{778803C2-9E95-4B8D-A6E0-D3AFBD29E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1379"/>
    <w:pPr>
      <w:spacing w:before="120" w:after="120" w:line="360" w:lineRule="auto"/>
    </w:pPr>
    <w:rPr>
      <w:rFonts w:ascii="Times New Roman" w:hAnsi="Times New Roman" w:cs="Times New Roman"/>
      <w:sz w:val="24"/>
    </w:rPr>
  </w:style>
  <w:style w:type="paragraph" w:styleId="Nagwek2">
    <w:name w:val="heading 2"/>
    <w:basedOn w:val="Normalny"/>
    <w:next w:val="Normalny"/>
    <w:link w:val="Nagwek2Znak"/>
    <w:uiPriority w:val="9"/>
    <w:unhideWhenUsed/>
    <w:qFormat/>
    <w:rsid w:val="001D0CC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erText">
    <w:name w:val="Footer Text"/>
    <w:basedOn w:val="Normalny"/>
    <w:rsid w:val="00C91379"/>
    <w:pPr>
      <w:spacing w:before="0" w:after="0" w:line="240" w:lineRule="auto"/>
    </w:pPr>
    <w:rPr>
      <w:rFonts w:eastAsia="Times New Roman"/>
      <w:szCs w:val="24"/>
      <w:lang w:val="en-GB"/>
    </w:rPr>
  </w:style>
  <w:style w:type="paragraph" w:styleId="Nagwek">
    <w:name w:val="header"/>
    <w:basedOn w:val="Normalny"/>
    <w:link w:val="NagwekZnak"/>
    <w:uiPriority w:val="99"/>
    <w:unhideWhenUsed/>
    <w:rsid w:val="00C91379"/>
    <w:pPr>
      <w:tabs>
        <w:tab w:val="right" w:pos="9638"/>
      </w:tabs>
    </w:pPr>
  </w:style>
  <w:style w:type="character" w:customStyle="1" w:styleId="NagwekZnak">
    <w:name w:val="Nagłówek Znak"/>
    <w:basedOn w:val="Domylnaczcionkaakapitu"/>
    <w:link w:val="Nagwek"/>
    <w:uiPriority w:val="99"/>
    <w:rsid w:val="00C91379"/>
    <w:rPr>
      <w:rFonts w:ascii="Times New Roman" w:hAnsi="Times New Roman" w:cs="Times New Roman"/>
      <w:sz w:val="24"/>
    </w:rPr>
  </w:style>
  <w:style w:type="paragraph" w:customStyle="1" w:styleId="FooterCouncil">
    <w:name w:val="Footer Council"/>
    <w:basedOn w:val="Normalny"/>
    <w:rsid w:val="00C91379"/>
    <w:pPr>
      <w:spacing w:before="0" w:after="0" w:line="240" w:lineRule="auto"/>
    </w:pPr>
    <w:rPr>
      <w:sz w:val="2"/>
    </w:rPr>
  </w:style>
  <w:style w:type="paragraph" w:customStyle="1" w:styleId="Point0">
    <w:name w:val="Point 0"/>
    <w:basedOn w:val="Normalny"/>
    <w:rsid w:val="00C91379"/>
    <w:pPr>
      <w:ind w:left="850" w:hanging="850"/>
    </w:p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nhideWhenUsed/>
    <w:rsid w:val="00C91379"/>
    <w:pPr>
      <w:spacing w:before="0" w:after="0" w:line="240" w:lineRule="auto"/>
      <w:ind w:left="720" w:hanging="720"/>
    </w:pPr>
    <w:rPr>
      <w:szCs w:val="20"/>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rsid w:val="00C91379"/>
    <w:rPr>
      <w:rFonts w:ascii="Times New Roman" w:hAnsi="Times New Roman" w:cs="Times New Roman"/>
      <w:sz w:val="24"/>
      <w:szCs w:val="20"/>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
    <w:basedOn w:val="Domylnaczcionkaakapitu"/>
    <w:unhideWhenUsed/>
    <w:rsid w:val="00C91379"/>
    <w:rPr>
      <w:b/>
      <w:shd w:val="clear" w:color="auto" w:fill="auto"/>
      <w:vertAlign w:val="superscript"/>
    </w:rPr>
  </w:style>
  <w:style w:type="paragraph" w:customStyle="1" w:styleId="NormalCentered">
    <w:name w:val="Normal Centered"/>
    <w:basedOn w:val="Normalny"/>
    <w:rsid w:val="00C91379"/>
    <w:pPr>
      <w:jc w:val="center"/>
    </w:pPr>
  </w:style>
  <w:style w:type="paragraph" w:customStyle="1" w:styleId="NormalRight">
    <w:name w:val="Normal Right"/>
    <w:basedOn w:val="Normalny"/>
    <w:rsid w:val="00C91379"/>
    <w:pPr>
      <w:jc w:val="right"/>
    </w:pPr>
  </w:style>
  <w:style w:type="paragraph" w:styleId="Tekstkomentarza">
    <w:name w:val="annotation text"/>
    <w:basedOn w:val="Normalny"/>
    <w:link w:val="TekstkomentarzaZnak"/>
    <w:uiPriority w:val="99"/>
    <w:unhideWhenUsed/>
    <w:qFormat/>
    <w:rsid w:val="00C91379"/>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C91379"/>
    <w:rPr>
      <w:rFonts w:ascii="Times New Roman" w:hAnsi="Times New Roman" w:cs="Times New Roman"/>
      <w:sz w:val="20"/>
      <w:szCs w:val="20"/>
    </w:rPr>
  </w:style>
  <w:style w:type="character" w:styleId="Odwoaniedokomentarza">
    <w:name w:val="annotation reference"/>
    <w:basedOn w:val="Domylnaczcionkaakapitu"/>
    <w:uiPriority w:val="99"/>
    <w:unhideWhenUsed/>
    <w:rsid w:val="00C91379"/>
    <w:rPr>
      <w:sz w:val="16"/>
      <w:szCs w:val="16"/>
    </w:rPr>
  </w:style>
  <w:style w:type="paragraph" w:styleId="Tekstdymka">
    <w:name w:val="Balloon Text"/>
    <w:basedOn w:val="Normalny"/>
    <w:link w:val="TekstdymkaZnak"/>
    <w:uiPriority w:val="99"/>
    <w:semiHidden/>
    <w:unhideWhenUsed/>
    <w:rsid w:val="00C91379"/>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1379"/>
    <w:rPr>
      <w:rFonts w:ascii="Tahoma" w:hAnsi="Tahoma" w:cs="Tahoma"/>
      <w:sz w:val="16"/>
      <w:szCs w:val="16"/>
    </w:rPr>
  </w:style>
  <w:style w:type="paragraph" w:styleId="Akapitzlist">
    <w:name w:val="List Paragraph"/>
    <w:basedOn w:val="Normalny"/>
    <w:qFormat/>
    <w:rsid w:val="00D37888"/>
    <w:pPr>
      <w:ind w:left="720"/>
      <w:contextualSpacing/>
    </w:pPr>
  </w:style>
  <w:style w:type="table" w:styleId="Tabela-Siatka">
    <w:name w:val="Table Grid"/>
    <w:basedOn w:val="Standardowy"/>
    <w:uiPriority w:val="59"/>
    <w:rsid w:val="00D37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D9572A"/>
    <w:rPr>
      <w:b/>
      <w:bCs/>
    </w:rPr>
  </w:style>
  <w:style w:type="character" w:customStyle="1" w:styleId="TematkomentarzaZnak">
    <w:name w:val="Temat komentarza Znak"/>
    <w:basedOn w:val="TekstkomentarzaZnak"/>
    <w:link w:val="Tematkomentarza"/>
    <w:uiPriority w:val="99"/>
    <w:semiHidden/>
    <w:rsid w:val="00D9572A"/>
    <w:rPr>
      <w:rFonts w:ascii="Times New Roman" w:hAnsi="Times New Roman" w:cs="Times New Roman"/>
      <w:b/>
      <w:bCs/>
      <w:sz w:val="20"/>
      <w:szCs w:val="20"/>
    </w:rPr>
  </w:style>
  <w:style w:type="character" w:customStyle="1" w:styleId="Nagwek2Znak">
    <w:name w:val="Nagłówek 2 Znak"/>
    <w:basedOn w:val="Domylnaczcionkaakapitu"/>
    <w:link w:val="Nagwek2"/>
    <w:uiPriority w:val="9"/>
    <w:rsid w:val="001D0CCE"/>
    <w:rPr>
      <w:rFonts w:asciiTheme="majorHAnsi" w:eastAsiaTheme="majorEastAsia" w:hAnsiTheme="majorHAnsi" w:cstheme="majorBidi"/>
      <w:color w:val="365F91" w:themeColor="accent1" w:themeShade="BF"/>
      <w:sz w:val="26"/>
      <w:szCs w:val="26"/>
    </w:rPr>
  </w:style>
  <w:style w:type="character" w:styleId="Hipercze">
    <w:name w:val="Hyperlink"/>
    <w:basedOn w:val="Domylnaczcionkaakapitu"/>
    <w:uiPriority w:val="99"/>
    <w:unhideWhenUsed/>
    <w:rsid w:val="00CA0AA8"/>
    <w:rPr>
      <w:color w:val="0000FF" w:themeColor="hyperlink"/>
      <w:u w:val="single"/>
    </w:rPr>
  </w:style>
  <w:style w:type="character" w:customStyle="1" w:styleId="Nierozpoznanawzmianka1">
    <w:name w:val="Nierozpoznana wzmianka1"/>
    <w:basedOn w:val="Domylnaczcionkaakapitu"/>
    <w:uiPriority w:val="99"/>
    <w:semiHidden/>
    <w:unhideWhenUsed/>
    <w:rsid w:val="008B7E15"/>
    <w:rPr>
      <w:color w:val="605E5C"/>
      <w:shd w:val="clear" w:color="auto" w:fill="E1DFDD"/>
    </w:rPr>
  </w:style>
  <w:style w:type="paragraph" w:styleId="Poprawka">
    <w:name w:val="Revision"/>
    <w:hidden/>
    <w:uiPriority w:val="99"/>
    <w:semiHidden/>
    <w:rsid w:val="00804EE3"/>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mpatia.mpips.gov.pl/web/piu/mapa-zlobkow-i-klubow-dzieciecy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ECFBA-C0FE-42E9-997D-8FEBC7DB5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2778</Words>
  <Characters>16672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Woszczyk-Kepinska</dc:creator>
  <cp:lastModifiedBy>Ryszard Jagiello</cp:lastModifiedBy>
  <cp:revision>2</cp:revision>
  <dcterms:created xsi:type="dcterms:W3CDTF">2022-01-05T10:03:00Z</dcterms:created>
  <dcterms:modified xsi:type="dcterms:W3CDTF">2022-01-05T10:03:00Z</dcterms:modified>
  <cp:contentStatus/>
</cp:coreProperties>
</file>