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238942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0E4263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795100">
        <w:rPr>
          <w:rFonts w:asciiTheme="minorHAnsi" w:hAnsiTheme="minorHAnsi" w:cstheme="minorHAnsi"/>
          <w:bCs/>
          <w:sz w:val="24"/>
          <w:szCs w:val="24"/>
        </w:rPr>
        <w:t xml:space="preserve">12 kwietnia </w:t>
      </w:r>
      <w:r>
        <w:rPr>
          <w:rFonts w:asciiTheme="minorHAnsi" w:hAnsiTheme="minorHAnsi" w:cstheme="minorHAnsi"/>
          <w:bCs/>
          <w:sz w:val="24"/>
          <w:szCs w:val="24"/>
        </w:rPr>
        <w:t>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795100" w:rsidRDefault="00795100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795100">
        <w:rPr>
          <w:rFonts w:asciiTheme="minorHAnsi" w:hAnsiTheme="minorHAnsi" w:cstheme="minorHAnsi"/>
          <w:bCs/>
          <w:sz w:val="24"/>
          <w:szCs w:val="24"/>
          <w:lang w:eastAsia="pl-PL"/>
        </w:rPr>
        <w:t>DOOŚ-WDŚ/ZIL.420.20.2019.KCz.87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795100" w:rsidRPr="00795100" w:rsidRDefault="00795100" w:rsidP="0079510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95100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2016 r. poz. 353, ze zm.), dalej ustawa ooś, zawiadamiam strony postępowania, że Generalny Dyrektor Ochrony Środowiska decyzją z dnia 12 kwietnia 2022 r., znak: DOOŚ-WDŚ/ZIL.420.20.2019.KCz.86, umorzył postępowanie odwoławcze od decyzji Regionalnego Dyrektora Ochrony Środowiska we Wrocławiu z dnia 28 grudnia 2018 r., znak: WOOŚ.4210.23.2012.AMA.149, o środowiskowych uwarunkowaniach dla przedsięwzięcia polegającego na „Budowie drogi wojewódz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kiej od węzła A</w:t>
      </w:r>
      <w:r w:rsidRPr="00795100">
        <w:rPr>
          <w:rFonts w:asciiTheme="minorHAnsi" w:hAnsiTheme="minorHAnsi" w:cstheme="minorHAnsi"/>
          <w:bCs/>
          <w:color w:val="000000"/>
          <w:sz w:val="24"/>
          <w:szCs w:val="24"/>
        </w:rPr>
        <w:t>4 Bielany Wrocławskie (ul. Karkonoska) do drogi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wojewódzkiej nr 395 (rondo Żerni</w:t>
      </w:r>
      <w:r w:rsidRPr="00795100">
        <w:rPr>
          <w:rFonts w:asciiTheme="minorHAnsi" w:hAnsiTheme="minorHAnsi" w:cstheme="minorHAnsi"/>
          <w:bCs/>
          <w:color w:val="000000"/>
          <w:sz w:val="24"/>
          <w:szCs w:val="24"/>
        </w:rPr>
        <w:t>ki Wrocławskie) i do granicy Wrocławia (ul. Buforowa)”, wobec osób nieposiadających przymiotu strony.</w:t>
      </w:r>
    </w:p>
    <w:p w:rsidR="00795100" w:rsidRPr="00795100" w:rsidRDefault="00795100" w:rsidP="0079510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95100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 za dokonane po upływie 14 dni liczonych od następnego dnia po dniu, w którym upubliczniono zawiadomienie.</w:t>
      </w:r>
    </w:p>
    <w:p w:rsidR="00457259" w:rsidRDefault="00795100" w:rsidP="00795100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95100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w: Generalnej Dyrekcji Ochrony Środowiska, Regionalnej Dyrekcji Ochrony Środowiska we Wrocławiu, Urzędzie Miejskim Wrocławia, Urzędzie Miejskim w Siechnicach oraz Urzędzie Gminy Kobierzyce.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795100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 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795100" w:rsidRPr="00795100" w:rsidRDefault="00795100" w:rsidP="0079510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95100">
        <w:rPr>
          <w:rFonts w:asciiTheme="minorHAnsi" w:hAnsiTheme="minorHAnsi" w:cstheme="minorHAnsi"/>
          <w:bCs/>
        </w:rPr>
        <w:t xml:space="preserve">Art. 49 Kpa Strony mogą być zawiadamiane o decyzjach i innych czynnościach organów administracji publicznej przez obwieszczenie lub w inny zwyczajowo przyjęty w danej miejscowości sposób publicznego ogłaszania, jeżeli przepis szczególny tak stanowi; w tych </w:t>
      </w:r>
      <w:r w:rsidRPr="00795100">
        <w:rPr>
          <w:rFonts w:asciiTheme="minorHAnsi" w:hAnsiTheme="minorHAnsi" w:cstheme="minorHAnsi"/>
          <w:bCs/>
        </w:rPr>
        <w:lastRenderedPageBreak/>
        <w:t>przypadkach zawiadomienie bądź doręczenie uważa się za dokonane po upływie czt</w:t>
      </w:r>
      <w:r>
        <w:rPr>
          <w:rFonts w:asciiTheme="minorHAnsi" w:hAnsiTheme="minorHAnsi" w:cstheme="minorHAnsi"/>
          <w:bCs/>
        </w:rPr>
        <w:t xml:space="preserve">ernastu dni od dnia publicznego </w:t>
      </w:r>
      <w:r w:rsidRPr="00795100">
        <w:rPr>
          <w:rFonts w:asciiTheme="minorHAnsi" w:hAnsiTheme="minorHAnsi" w:cstheme="minorHAnsi"/>
          <w:bCs/>
        </w:rPr>
        <w:t>ogłoszenia.</w:t>
      </w:r>
    </w:p>
    <w:p w:rsidR="00985B8F" w:rsidRPr="00B35A7F" w:rsidRDefault="00795100" w:rsidP="0079510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95100">
        <w:rPr>
          <w:rFonts w:asciiTheme="minorHAnsi" w:hAnsiTheme="minorHAnsi" w:cstheme="minorHAnsi"/>
          <w:bCs/>
        </w:rPr>
        <w:t>Art. 74 ust. 3 ustawy ooś Jeżeli liczba stron postępowania o wydanie decyzji o środowiskowych uwarunkowaniach przekracza 20, stosuje się przepis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43F" w:rsidRDefault="003B643F">
      <w:pPr>
        <w:spacing w:after="0" w:line="240" w:lineRule="auto"/>
      </w:pPr>
      <w:r>
        <w:separator/>
      </w:r>
    </w:p>
  </w:endnote>
  <w:endnote w:type="continuationSeparator" w:id="0">
    <w:p w:rsidR="003B643F" w:rsidRDefault="003B6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795100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3B643F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43F" w:rsidRDefault="003B643F">
      <w:pPr>
        <w:spacing w:after="0" w:line="240" w:lineRule="auto"/>
      </w:pPr>
      <w:r>
        <w:separator/>
      </w:r>
    </w:p>
  </w:footnote>
  <w:footnote w:type="continuationSeparator" w:id="0">
    <w:p w:rsidR="003B643F" w:rsidRDefault="003B6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3B643F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3B643F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3B643F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E4263"/>
    <w:rsid w:val="00155027"/>
    <w:rsid w:val="00183492"/>
    <w:rsid w:val="001D479F"/>
    <w:rsid w:val="002446E3"/>
    <w:rsid w:val="003A4832"/>
    <w:rsid w:val="003B643F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795100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E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A5C1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6B1AA-6823-45A0-BF11-7C6D366D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2023-07-07T10:43:00Z</dcterms:created>
  <dcterms:modified xsi:type="dcterms:W3CDTF">2023-07-07T10:43:00Z</dcterms:modified>
</cp:coreProperties>
</file>