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A2" w:rsidRPr="005308D9" w:rsidRDefault="007D6708" w:rsidP="00640AA2">
      <w:pPr>
        <w:pStyle w:val="Teksttreci40"/>
        <w:shd w:val="clear" w:color="auto" w:fill="auto"/>
        <w:spacing w:before="0" w:after="0" w:line="240" w:lineRule="auto"/>
        <w:jc w:val="both"/>
        <w:rPr>
          <w:b/>
          <w:i w:val="0"/>
          <w:sz w:val="24"/>
          <w:szCs w:val="24"/>
          <w:lang w:val="cs-CZ"/>
        </w:rPr>
      </w:pPr>
      <w:r w:rsidRPr="005308D9">
        <w:rPr>
          <w:b/>
          <w:i w:val="0"/>
          <w:sz w:val="24"/>
          <w:szCs w:val="24"/>
          <w:lang w:val="cs-CZ"/>
        </w:rPr>
        <w:t>POUČENI O PRÁVECH A POVINNOSTECH SVĚDKA V TRESTNÍM ŘÍZENÍ</w:t>
      </w:r>
    </w:p>
    <w:p w:rsidR="007D6708" w:rsidRPr="005308D9" w:rsidRDefault="007D6708" w:rsidP="00640AA2">
      <w:pPr>
        <w:pStyle w:val="Teksttreci40"/>
        <w:shd w:val="clear" w:color="auto" w:fill="auto"/>
        <w:spacing w:before="0" w:after="0" w:line="240" w:lineRule="auto"/>
        <w:jc w:val="both"/>
        <w:rPr>
          <w:b/>
          <w:i w:val="0"/>
          <w:sz w:val="24"/>
          <w:szCs w:val="24"/>
          <w:lang w:val="cs-CZ"/>
        </w:rPr>
      </w:pPr>
    </w:p>
    <w:p w:rsidR="007D6708" w:rsidRPr="005308D9" w:rsidRDefault="0064444B" w:rsidP="00640AA2">
      <w:pPr>
        <w:pStyle w:val="Teksttreci40"/>
        <w:shd w:val="clear" w:color="auto" w:fill="auto"/>
        <w:spacing w:before="0" w:after="0" w:line="240" w:lineRule="auto"/>
        <w:jc w:val="both"/>
        <w:rPr>
          <w:sz w:val="24"/>
          <w:szCs w:val="24"/>
          <w:lang w:val="cs-CZ"/>
        </w:rPr>
      </w:pPr>
      <w:r w:rsidRPr="005308D9">
        <w:rPr>
          <w:sz w:val="24"/>
          <w:szCs w:val="24"/>
          <w:lang w:val="cs-CZ"/>
        </w:rPr>
        <w:t>Pramen:</w:t>
      </w:r>
      <w:r w:rsidRPr="005308D9">
        <w:rPr>
          <w:lang w:val="cs-CZ"/>
        </w:rPr>
        <w:t xml:space="preserve"> </w:t>
      </w:r>
      <w:r w:rsidRPr="005308D9">
        <w:rPr>
          <w:sz w:val="24"/>
          <w:szCs w:val="24"/>
          <w:lang w:val="cs-CZ"/>
        </w:rPr>
        <w:t>Nařízení Ministra spravedlnosti ze dne 14.září 2020 /</w:t>
      </w:r>
      <w:proofErr w:type="spellStart"/>
      <w:r w:rsidRPr="005308D9">
        <w:rPr>
          <w:sz w:val="24"/>
          <w:szCs w:val="24"/>
          <w:lang w:val="cs-CZ"/>
        </w:rPr>
        <w:t>Rozporządzenia</w:t>
      </w:r>
      <w:proofErr w:type="spellEnd"/>
      <w:r w:rsidRPr="005308D9">
        <w:rPr>
          <w:sz w:val="24"/>
          <w:szCs w:val="24"/>
          <w:lang w:val="cs-CZ"/>
        </w:rPr>
        <w:t xml:space="preserve"> Ministra </w:t>
      </w:r>
      <w:proofErr w:type="spellStart"/>
      <w:r w:rsidRPr="005308D9">
        <w:rPr>
          <w:sz w:val="24"/>
          <w:szCs w:val="24"/>
          <w:lang w:val="cs-CZ"/>
        </w:rPr>
        <w:t>Sprawiedliwości</w:t>
      </w:r>
      <w:proofErr w:type="spellEnd"/>
      <w:r w:rsidRPr="005308D9">
        <w:rPr>
          <w:sz w:val="24"/>
          <w:szCs w:val="24"/>
          <w:lang w:val="cs-CZ"/>
        </w:rPr>
        <w:t>/  (</w:t>
      </w:r>
      <w:proofErr w:type="spellStart"/>
      <w:r w:rsidRPr="005308D9">
        <w:rPr>
          <w:sz w:val="24"/>
          <w:szCs w:val="24"/>
          <w:lang w:val="cs-CZ"/>
        </w:rPr>
        <w:t>pol</w:t>
      </w:r>
      <w:proofErr w:type="spellEnd"/>
      <w:r w:rsidRPr="005308D9">
        <w:rPr>
          <w:sz w:val="24"/>
          <w:szCs w:val="24"/>
          <w:lang w:val="cs-CZ"/>
        </w:rPr>
        <w:t>. 1620)</w:t>
      </w:r>
    </w:p>
    <w:p w:rsidR="007D6708" w:rsidRPr="005308D9" w:rsidRDefault="007D6708" w:rsidP="00640AA2">
      <w:pPr>
        <w:pStyle w:val="Teksttreci40"/>
        <w:shd w:val="clear" w:color="auto" w:fill="auto"/>
        <w:spacing w:before="0" w:after="0" w:line="240" w:lineRule="auto"/>
        <w:jc w:val="both"/>
        <w:rPr>
          <w:sz w:val="24"/>
          <w:szCs w:val="24"/>
          <w:lang w:val="cs-CZ"/>
        </w:rPr>
      </w:pPr>
    </w:p>
    <w:p w:rsidR="002A32AA" w:rsidRPr="005308D9" w:rsidRDefault="004A621E" w:rsidP="00640AA2">
      <w:pPr>
        <w:pStyle w:val="Teksttreci0"/>
        <w:shd w:val="clear" w:color="auto" w:fill="auto"/>
        <w:spacing w:after="0" w:line="240" w:lineRule="auto"/>
        <w:ind w:left="780"/>
        <w:jc w:val="both"/>
        <w:rPr>
          <w:sz w:val="24"/>
          <w:szCs w:val="24"/>
          <w:lang w:val="cs-CZ"/>
        </w:rPr>
      </w:pPr>
      <w:r w:rsidRPr="005308D9">
        <w:rPr>
          <w:sz w:val="24"/>
          <w:szCs w:val="24"/>
          <w:lang w:val="cs-CZ"/>
        </w:rPr>
        <w:t xml:space="preserve">Jako svědek v trestním řízení máte </w:t>
      </w:r>
      <w:r w:rsidR="00D6498F" w:rsidRPr="005308D9">
        <w:rPr>
          <w:sz w:val="24"/>
          <w:szCs w:val="24"/>
          <w:lang w:val="cs-CZ"/>
        </w:rPr>
        <w:t>následující</w:t>
      </w:r>
      <w:r w:rsidRPr="005308D9">
        <w:rPr>
          <w:sz w:val="24"/>
          <w:szCs w:val="24"/>
          <w:lang w:val="cs-CZ"/>
        </w:rPr>
        <w:t xml:space="preserve"> pr</w:t>
      </w:r>
      <w:r w:rsidR="00D6498F" w:rsidRPr="005308D9">
        <w:rPr>
          <w:sz w:val="24"/>
          <w:szCs w:val="24"/>
          <w:lang w:val="cs-CZ"/>
        </w:rPr>
        <w:t>áv</w:t>
      </w:r>
      <w:r w:rsidRPr="005308D9">
        <w:rPr>
          <w:sz w:val="24"/>
          <w:szCs w:val="24"/>
          <w:lang w:val="cs-CZ"/>
        </w:rPr>
        <w:t>a a povinnosti:</w:t>
      </w:r>
    </w:p>
    <w:p w:rsidR="002A32AA" w:rsidRPr="005308D9" w:rsidRDefault="004A621E" w:rsidP="00640AA2">
      <w:pPr>
        <w:pStyle w:val="Nagwek40"/>
        <w:keepNext/>
        <w:keepLines/>
        <w:numPr>
          <w:ilvl w:val="0"/>
          <w:numId w:val="1"/>
        </w:numPr>
        <w:shd w:val="clear" w:color="auto" w:fill="auto"/>
        <w:tabs>
          <w:tab w:val="left" w:pos="403"/>
        </w:tabs>
        <w:spacing w:before="0" w:line="240" w:lineRule="auto"/>
        <w:ind w:firstLine="0"/>
        <w:jc w:val="left"/>
        <w:rPr>
          <w:sz w:val="24"/>
          <w:szCs w:val="24"/>
          <w:lang w:val="cs-CZ"/>
        </w:rPr>
      </w:pPr>
      <w:bookmarkStart w:id="0" w:name="bookmark6"/>
      <w:r w:rsidRPr="005308D9">
        <w:rPr>
          <w:sz w:val="24"/>
          <w:szCs w:val="24"/>
          <w:lang w:val="cs-CZ"/>
        </w:rPr>
        <w:t>Předvolání a způsob výslechu</w:t>
      </w:r>
      <w:bookmarkEnd w:id="0"/>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l.Každá osoba předvolaná jako svědek je povinná se dostavit a vypovídat  (článek 177 § 1)</w:t>
      </w:r>
      <w:r w:rsidRPr="005308D9">
        <w:rPr>
          <w:sz w:val="24"/>
          <w:szCs w:val="24"/>
          <w:vertAlign w:val="superscript"/>
          <w:lang w:val="cs-CZ"/>
        </w:rPr>
        <w:t>1</w:t>
      </w:r>
      <w:r w:rsidR="00640AA2" w:rsidRPr="005308D9">
        <w:rPr>
          <w:rStyle w:val="Odwoanieprzypisudolnego"/>
          <w:sz w:val="24"/>
          <w:szCs w:val="24"/>
          <w:lang w:val="cs-CZ"/>
        </w:rPr>
        <w:footnoteReference w:id="1"/>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 xml:space="preserve">Ve výjimečných situacích (např. </w:t>
      </w:r>
      <w:r w:rsidR="00D6498F" w:rsidRPr="005308D9">
        <w:rPr>
          <w:sz w:val="24"/>
          <w:szCs w:val="24"/>
          <w:lang w:val="cs-CZ"/>
        </w:rPr>
        <w:t>k</w:t>
      </w:r>
      <w:r w:rsidRPr="005308D9">
        <w:rPr>
          <w:sz w:val="24"/>
          <w:szCs w:val="24"/>
          <w:lang w:val="cs-CZ"/>
        </w:rPr>
        <w:t>dy se lze obávat, že přítomnost  obžalovaného by mohla na vás působit tíživě) můžete být  vyslýchán/a pomocí videokonference (čl./art. 177 § 1a a čl./ art. 390 § 3).</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Jestli se nemůžete dostavit  na předvolání z důvodu choroby, postižení nebo jiné překážky, kterou nelze překonat, můžete být vyslechnut/a v místě vašeho pobytu (čl./art. 177 § 2).</w:t>
      </w:r>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 xml:space="preserve">Před zahájením výslechu budete poučen/a o trestní odpovědnosti za </w:t>
      </w:r>
      <w:r w:rsidR="00517D54" w:rsidRPr="005308D9">
        <w:rPr>
          <w:sz w:val="24"/>
          <w:szCs w:val="24"/>
          <w:lang w:val="cs-CZ"/>
        </w:rPr>
        <w:t>výpověď</w:t>
      </w:r>
      <w:r w:rsidRPr="005308D9">
        <w:rPr>
          <w:sz w:val="24"/>
          <w:szCs w:val="24"/>
          <w:lang w:val="cs-CZ"/>
        </w:rPr>
        <w:t xml:space="preserve"> nepravdy nebo zatajení pravdy. V přípravném řízení  potvrzujete skutečnost  poučení podpisem příslušného prohlášení (čl./art. 190).</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 xml:space="preserve">V soudním řízení máte povinnost před zahájením </w:t>
      </w:r>
      <w:r w:rsidR="00517D54" w:rsidRPr="005308D9">
        <w:rPr>
          <w:sz w:val="24"/>
          <w:szCs w:val="24"/>
          <w:lang w:val="cs-CZ"/>
        </w:rPr>
        <w:t xml:space="preserve">výpovědi </w:t>
      </w:r>
      <w:r w:rsidRPr="005308D9">
        <w:rPr>
          <w:sz w:val="24"/>
          <w:szCs w:val="24"/>
          <w:lang w:val="cs-CZ"/>
        </w:rPr>
        <w:t xml:space="preserve"> složit slib,  leda, že soud - v případě, že nedojde k odporu přítomných stran - od toho odstoupí. Jestli jste osobou němou nebo neslyšící, slib složíte  podepsáním textu toho slibu (čl./art. 187 i art. 188 § 3).</w:t>
      </w:r>
    </w:p>
    <w:p w:rsidR="002A32AA" w:rsidRPr="005308D9"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cs-CZ"/>
        </w:rPr>
      </w:pPr>
      <w:bookmarkStart w:id="1" w:name="bookmark7"/>
      <w:r w:rsidRPr="005308D9">
        <w:rPr>
          <w:sz w:val="24"/>
          <w:szCs w:val="24"/>
          <w:lang w:val="cs-CZ"/>
        </w:rPr>
        <w:t>Omluvení nepřítomnost</w:t>
      </w:r>
      <w:bookmarkEnd w:id="1"/>
      <w:r w:rsidR="00655B89" w:rsidRPr="005308D9">
        <w:rPr>
          <w:sz w:val="24"/>
          <w:szCs w:val="24"/>
          <w:lang w:val="cs-CZ"/>
        </w:rPr>
        <w:t>i</w:t>
      </w:r>
    </w:p>
    <w:p w:rsidR="002A32AA" w:rsidRPr="005308D9" w:rsidRDefault="004A621E" w:rsidP="00640AA2">
      <w:pPr>
        <w:pStyle w:val="Teksttreci0"/>
        <w:shd w:val="clear" w:color="auto" w:fill="auto"/>
        <w:spacing w:after="0" w:line="240" w:lineRule="auto"/>
        <w:ind w:left="400" w:right="20" w:firstLine="0"/>
        <w:jc w:val="both"/>
        <w:rPr>
          <w:sz w:val="24"/>
          <w:szCs w:val="24"/>
          <w:lang w:val="cs-CZ"/>
        </w:rPr>
      </w:pPr>
      <w:r w:rsidRPr="005308D9">
        <w:rPr>
          <w:sz w:val="24"/>
          <w:szCs w:val="24"/>
          <w:lang w:val="cs-CZ"/>
        </w:rPr>
        <w:t xml:space="preserve">Pokud jste byl/a předvolán/a  </w:t>
      </w:r>
      <w:r w:rsidR="00655B89" w:rsidRPr="005308D9">
        <w:rPr>
          <w:sz w:val="24"/>
          <w:szCs w:val="24"/>
          <w:lang w:val="cs-CZ"/>
        </w:rPr>
        <w:t>k </w:t>
      </w:r>
      <w:r w:rsidRPr="005308D9">
        <w:rPr>
          <w:sz w:val="24"/>
          <w:szCs w:val="24"/>
          <w:lang w:val="cs-CZ"/>
        </w:rPr>
        <w:t>dostav</w:t>
      </w:r>
      <w:r w:rsidR="00655B89" w:rsidRPr="005308D9">
        <w:rPr>
          <w:sz w:val="24"/>
          <w:szCs w:val="24"/>
          <w:lang w:val="cs-CZ"/>
        </w:rPr>
        <w:t>ení se</w:t>
      </w:r>
      <w:r w:rsidRPr="005308D9">
        <w:rPr>
          <w:sz w:val="24"/>
          <w:szCs w:val="24"/>
          <w:lang w:val="cs-CZ"/>
        </w:rPr>
        <w:t xml:space="preserve"> v postavení svědka</w:t>
      </w:r>
      <w:r w:rsidR="00655B89" w:rsidRPr="005308D9">
        <w:rPr>
          <w:sz w:val="24"/>
          <w:szCs w:val="24"/>
          <w:lang w:val="cs-CZ"/>
        </w:rPr>
        <w:t xml:space="preserve"> je</w:t>
      </w:r>
      <w:r w:rsidRPr="005308D9">
        <w:rPr>
          <w:sz w:val="24"/>
          <w:szCs w:val="24"/>
          <w:lang w:val="cs-CZ"/>
        </w:rPr>
        <w:t xml:space="preserve"> ospravedlnění nepřítomnosti z důvodu choroby (pokud jste na svobodě)  možné výlučně po předložení potvrzení vystaveného soudním lékařem. Jiné  potvrzení nebo osvobození není postačující (článek /art. 117 paragraf 2a). Neomluvené nedostavení  se může způsobit uložení vám peněžitého trestu, zadržení</w:t>
      </w:r>
      <w:r w:rsidR="00655B89" w:rsidRPr="005308D9">
        <w:rPr>
          <w:sz w:val="24"/>
          <w:szCs w:val="24"/>
          <w:lang w:val="cs-CZ"/>
        </w:rPr>
        <w:t>,</w:t>
      </w:r>
      <w:r w:rsidRPr="005308D9">
        <w:rPr>
          <w:sz w:val="24"/>
          <w:szCs w:val="24"/>
          <w:lang w:val="cs-CZ"/>
        </w:rPr>
        <w:t xml:space="preserve">  přivedení nebo </w:t>
      </w:r>
      <w:r w:rsidR="00655B89" w:rsidRPr="005308D9">
        <w:rPr>
          <w:sz w:val="24"/>
          <w:szCs w:val="24"/>
          <w:lang w:val="cs-CZ"/>
        </w:rPr>
        <w:t xml:space="preserve">vzetí do </w:t>
      </w:r>
      <w:r w:rsidRPr="005308D9">
        <w:rPr>
          <w:sz w:val="24"/>
          <w:szCs w:val="24"/>
          <w:lang w:val="cs-CZ"/>
        </w:rPr>
        <w:t>vazb</w:t>
      </w:r>
      <w:r w:rsidR="00655B89" w:rsidRPr="005308D9">
        <w:rPr>
          <w:sz w:val="24"/>
          <w:szCs w:val="24"/>
          <w:lang w:val="cs-CZ"/>
        </w:rPr>
        <w:t>y</w:t>
      </w:r>
      <w:r w:rsidRPr="005308D9">
        <w:rPr>
          <w:sz w:val="24"/>
          <w:szCs w:val="24"/>
          <w:lang w:val="cs-CZ"/>
        </w:rPr>
        <w:t xml:space="preserve"> ( článek/art.  28S-287).</w:t>
      </w:r>
    </w:p>
    <w:p w:rsidR="002A32AA" w:rsidRPr="005308D9" w:rsidRDefault="004A621E" w:rsidP="00640AA2">
      <w:pPr>
        <w:pStyle w:val="Nagwek40"/>
        <w:keepNext/>
        <w:keepLines/>
        <w:numPr>
          <w:ilvl w:val="1"/>
          <w:numId w:val="2"/>
        </w:numPr>
        <w:shd w:val="clear" w:color="auto" w:fill="auto"/>
        <w:tabs>
          <w:tab w:val="left" w:pos="418"/>
        </w:tabs>
        <w:spacing w:before="0" w:line="240" w:lineRule="auto"/>
        <w:ind w:firstLine="0"/>
        <w:jc w:val="left"/>
        <w:rPr>
          <w:sz w:val="24"/>
          <w:szCs w:val="24"/>
          <w:lang w:val="cs-CZ"/>
        </w:rPr>
      </w:pPr>
      <w:bookmarkStart w:id="2" w:name="bookmark8"/>
      <w:r w:rsidRPr="005308D9">
        <w:rPr>
          <w:sz w:val="24"/>
          <w:szCs w:val="24"/>
          <w:lang w:val="cs-CZ"/>
        </w:rPr>
        <w:t xml:space="preserve">Vrácení nákladů </w:t>
      </w:r>
      <w:bookmarkEnd w:id="2"/>
    </w:p>
    <w:p w:rsidR="002A32AA" w:rsidRPr="005308D9" w:rsidRDefault="004A621E" w:rsidP="00640AA2">
      <w:pPr>
        <w:pStyle w:val="Teksttreci0"/>
        <w:shd w:val="clear" w:color="auto" w:fill="auto"/>
        <w:spacing w:after="0" w:line="240" w:lineRule="auto"/>
        <w:ind w:left="400" w:right="20" w:firstLine="0"/>
        <w:jc w:val="both"/>
        <w:rPr>
          <w:sz w:val="24"/>
          <w:szCs w:val="24"/>
          <w:lang w:val="cs-CZ"/>
        </w:rPr>
      </w:pPr>
      <w:r w:rsidRPr="005308D9">
        <w:rPr>
          <w:sz w:val="24"/>
          <w:szCs w:val="24"/>
          <w:lang w:val="cs-CZ"/>
        </w:rPr>
        <w:t>Na vaši  žádost podanou ústně do protokolu nebo podanou písemně, ve lhůtě  3 dní od dne ukončení úkonů s vaši účasti, máte nárok na vrácení nákladů na dostavení se na předvolání (čl./art. 618a-618e a čl./ art. 618k).</w:t>
      </w:r>
    </w:p>
    <w:p w:rsidR="002A32AA" w:rsidRPr="005308D9" w:rsidRDefault="004A621E" w:rsidP="00640AA2">
      <w:pPr>
        <w:pStyle w:val="Nagwek40"/>
        <w:keepNext/>
        <w:keepLines/>
        <w:numPr>
          <w:ilvl w:val="1"/>
          <w:numId w:val="2"/>
        </w:numPr>
        <w:shd w:val="clear" w:color="auto" w:fill="auto"/>
        <w:tabs>
          <w:tab w:val="left" w:pos="413"/>
        </w:tabs>
        <w:spacing w:before="0" w:line="240" w:lineRule="auto"/>
        <w:ind w:firstLine="0"/>
        <w:jc w:val="left"/>
        <w:rPr>
          <w:sz w:val="24"/>
          <w:szCs w:val="24"/>
          <w:lang w:val="cs-CZ"/>
        </w:rPr>
      </w:pPr>
      <w:bookmarkStart w:id="3" w:name="bookmark9"/>
      <w:r w:rsidRPr="005308D9">
        <w:rPr>
          <w:sz w:val="24"/>
          <w:szCs w:val="24"/>
          <w:lang w:val="cs-CZ"/>
        </w:rPr>
        <w:t xml:space="preserve">Výslech s účastí znalce a vyšetření </w:t>
      </w:r>
      <w:bookmarkEnd w:id="3"/>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Jestli existuje pochybnost  ohledně vašeho psychického stavu, intelektuálního rozvoje, schopnosti  vnímání/percepce  nebo reprodukování dojmů, můžete být  vyslýchán/vyslýchána bez vašeho souhlasu za účasti   znalce lékaře nebo psychologa, leda, že jste odepřel/a podat výpověď nebo jste byl zproštěn/a z důvodu vztahu pojících vás  s obžalovaným (čl./art. 192 § 2 a 3).</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Vyjádříte - li souhlas, můžete být podroben/podrobena prohlídce těla a  lékařskému vyšetření  nebo psychologickému vyšetřování (čl./art. 192 § 4).</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Je-li potřebné omezení okruhu podezřelých osob nebo určení důkazních hodnot zjištěných stop, mohou být od vás - bez vašeho souhlasu - vzaty otisky prstů, výmaz ze sliznice ústní dutiny, vlasy, slina, vzorky písma, vůně. Můžete být ofotografován/ofotografována a může být nahrán váš hlas. Pro stejný účel, ale jen s vaším souhlasem,  může znalec  použít pro váš případ technické prostředky za účelem kontroly podvědomých reakcí vašeho organizmu, čili takzvaný „detektor lži" (čl./ art. 192a § 1 a 2).</w:t>
      </w:r>
    </w:p>
    <w:p w:rsidR="002A32AA" w:rsidRPr="005308D9" w:rsidRDefault="004A621E" w:rsidP="00640AA2">
      <w:pPr>
        <w:pStyle w:val="Nagwek40"/>
        <w:keepNext/>
        <w:keepLines/>
        <w:numPr>
          <w:ilvl w:val="0"/>
          <w:numId w:val="3"/>
        </w:numPr>
        <w:shd w:val="clear" w:color="auto" w:fill="auto"/>
        <w:tabs>
          <w:tab w:val="left" w:pos="413"/>
        </w:tabs>
        <w:spacing w:before="0" w:line="240" w:lineRule="auto"/>
        <w:ind w:firstLine="0"/>
        <w:jc w:val="left"/>
        <w:rPr>
          <w:sz w:val="24"/>
          <w:szCs w:val="24"/>
          <w:lang w:val="cs-CZ"/>
        </w:rPr>
      </w:pPr>
      <w:bookmarkStart w:id="4" w:name="bookmark10"/>
      <w:r w:rsidRPr="005308D9">
        <w:rPr>
          <w:sz w:val="24"/>
          <w:szCs w:val="24"/>
          <w:lang w:val="cs-CZ"/>
        </w:rPr>
        <w:t xml:space="preserve">Výslech v rozsahu utajovaných informací </w:t>
      </w:r>
      <w:bookmarkEnd w:id="4"/>
    </w:p>
    <w:p w:rsidR="00640AA2"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Vyslechnutí svědka v rozsahu tajných informací nebo přísně  tajných informací může být  provedeno jen po tom, co bude oprávněným nadřízeným  zproštěn povinnosti  zachování mlčenlivosti  (článek 179 paragraf l).</w:t>
      </w:r>
    </w:p>
    <w:p w:rsidR="002A32AA" w:rsidRPr="005308D9" w:rsidRDefault="003E1E79"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lastRenderedPageBreak/>
        <w:t xml:space="preserve">Pokud </w:t>
      </w:r>
      <w:r w:rsidR="004A621E" w:rsidRPr="005308D9">
        <w:rPr>
          <w:sz w:val="24"/>
          <w:szCs w:val="24"/>
          <w:lang w:val="cs-CZ"/>
        </w:rPr>
        <w:t xml:space="preserve"> se výslech</w:t>
      </w:r>
      <w:r w:rsidRPr="005308D9">
        <w:rPr>
          <w:sz w:val="24"/>
          <w:szCs w:val="24"/>
          <w:lang w:val="cs-CZ"/>
        </w:rPr>
        <w:t xml:space="preserve"> bude</w:t>
      </w:r>
      <w:r w:rsidR="004A621E" w:rsidRPr="005308D9">
        <w:rPr>
          <w:sz w:val="24"/>
          <w:szCs w:val="24"/>
          <w:lang w:val="cs-CZ"/>
        </w:rPr>
        <w:t xml:space="preserve"> týkat  vyhrazených nebo důvěrných nebo podléhajících profesnímu tajemství, které máte, můžete výpověď odepřít, leda, že soud nebo státní zástupce  vás osvobodí z povinnosti  zachovat tajemství (čl./art. 180 § 1).</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 xml:space="preserve">Jestli se má výslech týkat utajovaných  informací notářských, advokátních, tajemství komerčního právníka, daňového poradce, lékařských, novinářských, statistických  nebo tajemství  útvaru pro ochranu právních zájmu Polské republiky: </w:t>
      </w:r>
      <w:proofErr w:type="spellStart"/>
      <w:r w:rsidRPr="005308D9">
        <w:rPr>
          <w:sz w:val="24"/>
          <w:szCs w:val="24"/>
          <w:lang w:val="cs-CZ"/>
        </w:rPr>
        <w:t>Prokuratoria</w:t>
      </w:r>
      <w:proofErr w:type="spellEnd"/>
      <w:r w:rsidRPr="005308D9">
        <w:rPr>
          <w:sz w:val="24"/>
          <w:szCs w:val="24"/>
          <w:lang w:val="cs-CZ"/>
        </w:rPr>
        <w:t xml:space="preserve"> </w:t>
      </w:r>
      <w:proofErr w:type="spellStart"/>
      <w:r w:rsidRPr="005308D9">
        <w:rPr>
          <w:sz w:val="24"/>
          <w:szCs w:val="24"/>
          <w:lang w:val="cs-CZ"/>
        </w:rPr>
        <w:t>Generalna</w:t>
      </w:r>
      <w:proofErr w:type="spellEnd"/>
      <w:r w:rsidRPr="005308D9">
        <w:rPr>
          <w:sz w:val="24"/>
          <w:szCs w:val="24"/>
          <w:lang w:val="cs-CZ"/>
        </w:rPr>
        <w:t>, můžete být vyslechnut/a jen tehdy, kdy je to  nezbytné pro dobro justice, a okolnost nemůže být zjištěna na základě jiného důkazu. O povolení na vyslýchání  rozhoduje soud (čl./art. 180 § 2).</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Osvobození novináře z povinnosti  zachování mlčenlivosti   nemůže zahrnovat identifikaci autora tiskového materiálu, dopisu  redakci nebo osob, které si vyhradily své údaje, leda že  se jedná o trestné činy, vůči kterým existuje povinnost oznámení  (článek 180 paragraf 3 a paragraf 4).</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Jste-li osobou, která byla osvobozena z povinnosti zachování v tajnosti, soud vás vyslechne na pojednávání bez účasti veřejnosti, leda, že osvobození se týká lékařského nebo  medického tajemství, se souhlasem pacienta nebo jiného oprávněného subjektu (</w:t>
      </w:r>
      <w:proofErr w:type="spellStart"/>
      <w:r w:rsidRPr="005308D9">
        <w:rPr>
          <w:sz w:val="24"/>
          <w:szCs w:val="24"/>
          <w:lang w:val="cs-CZ"/>
        </w:rPr>
        <w:t>řl</w:t>
      </w:r>
      <w:proofErr w:type="spellEnd"/>
      <w:r w:rsidRPr="005308D9">
        <w:rPr>
          <w:sz w:val="24"/>
          <w:szCs w:val="24"/>
          <w:lang w:val="cs-CZ"/>
        </w:rPr>
        <w:t>./art. 181).</w:t>
      </w:r>
    </w:p>
    <w:p w:rsidR="002A32AA" w:rsidRPr="005308D9" w:rsidRDefault="004A621E" w:rsidP="00640AA2">
      <w:pPr>
        <w:pStyle w:val="Teksttreci0"/>
        <w:numPr>
          <w:ilvl w:val="0"/>
          <w:numId w:val="2"/>
        </w:numPr>
        <w:shd w:val="clear" w:color="auto" w:fill="auto"/>
        <w:tabs>
          <w:tab w:val="left" w:pos="760"/>
        </w:tabs>
        <w:spacing w:after="0" w:line="240" w:lineRule="auto"/>
        <w:ind w:left="780"/>
        <w:jc w:val="both"/>
        <w:rPr>
          <w:sz w:val="24"/>
          <w:szCs w:val="24"/>
          <w:lang w:val="cs-CZ"/>
        </w:rPr>
      </w:pPr>
      <w:r w:rsidRPr="005308D9">
        <w:rPr>
          <w:sz w:val="24"/>
          <w:szCs w:val="24"/>
          <w:lang w:val="cs-CZ"/>
        </w:rPr>
        <w:t>Nemůžete  být vyslýchán/vyslýchána, jestli jste:</w:t>
      </w:r>
    </w:p>
    <w:p w:rsidR="002A32AA" w:rsidRPr="005308D9" w:rsidRDefault="004A621E" w:rsidP="00640AA2">
      <w:pPr>
        <w:pStyle w:val="Teksttreci0"/>
        <w:numPr>
          <w:ilvl w:val="0"/>
          <w:numId w:val="4"/>
        </w:numPr>
        <w:shd w:val="clear" w:color="auto" w:fill="auto"/>
        <w:tabs>
          <w:tab w:val="left" w:pos="1020"/>
        </w:tabs>
        <w:spacing w:after="0" w:line="240" w:lineRule="auto"/>
        <w:ind w:left="1120" w:right="20" w:hanging="340"/>
        <w:jc w:val="both"/>
        <w:rPr>
          <w:sz w:val="24"/>
          <w:szCs w:val="24"/>
          <w:lang w:val="cs-CZ"/>
        </w:rPr>
      </w:pPr>
      <w:r w:rsidRPr="005308D9">
        <w:rPr>
          <w:sz w:val="24"/>
          <w:szCs w:val="24"/>
          <w:lang w:val="cs-CZ"/>
        </w:rPr>
        <w:t>obhájce nebo advokát nebo komerční právník poskytující  právní poradenství zadrženému - co se týče skutečností, o kterých jste se dověděl/a při  poskytování  právního poradenství  (čl./art. 178 bod/</w:t>
      </w:r>
      <w:proofErr w:type="spellStart"/>
      <w:r w:rsidRPr="005308D9">
        <w:rPr>
          <w:sz w:val="24"/>
          <w:szCs w:val="24"/>
          <w:lang w:val="cs-CZ"/>
        </w:rPr>
        <w:t>pkt</w:t>
      </w:r>
      <w:proofErr w:type="spellEnd"/>
      <w:r w:rsidRPr="005308D9">
        <w:rPr>
          <w:sz w:val="24"/>
          <w:szCs w:val="24"/>
          <w:lang w:val="cs-CZ"/>
        </w:rPr>
        <w:t xml:space="preserve"> 1);</w:t>
      </w:r>
    </w:p>
    <w:p w:rsidR="002A32AA" w:rsidRPr="005308D9" w:rsidRDefault="004A621E" w:rsidP="00640AA2">
      <w:pPr>
        <w:pStyle w:val="Teksttreci0"/>
        <w:numPr>
          <w:ilvl w:val="0"/>
          <w:numId w:val="4"/>
        </w:numPr>
        <w:shd w:val="clear" w:color="auto" w:fill="auto"/>
        <w:tabs>
          <w:tab w:val="left" w:pos="1039"/>
        </w:tabs>
        <w:spacing w:after="0" w:line="240" w:lineRule="auto"/>
        <w:ind w:left="1120" w:hanging="340"/>
        <w:jc w:val="both"/>
        <w:rPr>
          <w:sz w:val="24"/>
          <w:szCs w:val="24"/>
          <w:lang w:val="cs-CZ"/>
        </w:rPr>
      </w:pPr>
      <w:r w:rsidRPr="005308D9">
        <w:rPr>
          <w:sz w:val="24"/>
          <w:szCs w:val="24"/>
          <w:lang w:val="cs-CZ"/>
        </w:rPr>
        <w:t>duchovní - co se týče skutečností, o kterých jste se dověděl u zpovědi (čl./art. 178 bod/</w:t>
      </w:r>
      <w:proofErr w:type="spellStart"/>
      <w:r w:rsidRPr="005308D9">
        <w:rPr>
          <w:sz w:val="24"/>
          <w:szCs w:val="24"/>
          <w:lang w:val="cs-CZ"/>
        </w:rPr>
        <w:t>pkt</w:t>
      </w:r>
      <w:proofErr w:type="spellEnd"/>
      <w:r w:rsidRPr="005308D9">
        <w:rPr>
          <w:sz w:val="24"/>
          <w:szCs w:val="24"/>
          <w:lang w:val="cs-CZ"/>
        </w:rPr>
        <w:t xml:space="preserve"> 2);</w:t>
      </w:r>
    </w:p>
    <w:p w:rsidR="002A32AA" w:rsidRPr="005308D9" w:rsidRDefault="004A621E" w:rsidP="00640AA2">
      <w:pPr>
        <w:pStyle w:val="Teksttreci0"/>
        <w:numPr>
          <w:ilvl w:val="0"/>
          <w:numId w:val="4"/>
        </w:numPr>
        <w:shd w:val="clear" w:color="auto" w:fill="auto"/>
        <w:tabs>
          <w:tab w:val="left" w:pos="1034"/>
        </w:tabs>
        <w:spacing w:after="0" w:line="240" w:lineRule="auto"/>
        <w:ind w:left="1120" w:right="20" w:hanging="340"/>
        <w:jc w:val="both"/>
        <w:rPr>
          <w:sz w:val="24"/>
          <w:szCs w:val="24"/>
          <w:lang w:val="cs-CZ"/>
        </w:rPr>
      </w:pPr>
      <w:proofErr w:type="spellStart"/>
      <w:r w:rsidRPr="005308D9">
        <w:rPr>
          <w:sz w:val="24"/>
          <w:szCs w:val="24"/>
          <w:lang w:val="cs-CZ"/>
        </w:rPr>
        <w:t>mediátorem</w:t>
      </w:r>
      <w:proofErr w:type="spellEnd"/>
      <w:r w:rsidRPr="005308D9">
        <w:rPr>
          <w:sz w:val="24"/>
          <w:szCs w:val="24"/>
          <w:lang w:val="cs-CZ"/>
        </w:rPr>
        <w:t xml:space="preserve"> - co se týče skutečností, o kterých jste se dověděl/a  od obviněného nebo poškozeného v rámci mediačního řízení, s vyloučením informací o trestních činech, v souvislosti se kterými je povinnost  oznámení (čl./ art. 178a).</w:t>
      </w:r>
    </w:p>
    <w:p w:rsidR="002A32AA" w:rsidRPr="005308D9" w:rsidRDefault="004A621E" w:rsidP="00640AA2">
      <w:pPr>
        <w:pStyle w:val="Nagwek40"/>
        <w:keepNext/>
        <w:keepLines/>
        <w:numPr>
          <w:ilvl w:val="1"/>
          <w:numId w:val="4"/>
        </w:numPr>
        <w:shd w:val="clear" w:color="auto" w:fill="auto"/>
        <w:tabs>
          <w:tab w:val="left" w:pos="422"/>
        </w:tabs>
        <w:spacing w:before="0" w:line="240" w:lineRule="auto"/>
        <w:ind w:firstLine="0"/>
        <w:jc w:val="left"/>
        <w:rPr>
          <w:sz w:val="24"/>
          <w:szCs w:val="24"/>
          <w:lang w:val="cs-CZ"/>
        </w:rPr>
      </w:pPr>
      <w:bookmarkStart w:id="5" w:name="bookmark11"/>
      <w:r w:rsidRPr="005308D9">
        <w:rPr>
          <w:sz w:val="24"/>
          <w:szCs w:val="24"/>
          <w:lang w:val="cs-CZ"/>
        </w:rPr>
        <w:t>Odepření  výpovědi nebo odpovědi na otázky</w:t>
      </w:r>
      <w:bookmarkEnd w:id="5"/>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 xml:space="preserve">Můžete odepřít výpověď, jestli jste osobou nejbližší pro </w:t>
      </w:r>
      <w:r w:rsidR="005308D9">
        <w:rPr>
          <w:sz w:val="24"/>
          <w:szCs w:val="24"/>
          <w:lang w:val="cs-CZ"/>
        </w:rPr>
        <w:t xml:space="preserve">obviněného </w:t>
      </w:r>
      <w:r w:rsidRPr="005308D9">
        <w:rPr>
          <w:sz w:val="24"/>
          <w:szCs w:val="24"/>
          <w:lang w:val="cs-CZ"/>
        </w:rPr>
        <w:t>(např. manželem/</w:t>
      </w:r>
      <w:r w:rsidR="005308D9">
        <w:rPr>
          <w:sz w:val="24"/>
          <w:szCs w:val="24"/>
          <w:lang w:val="cs-CZ"/>
        </w:rPr>
        <w:t xml:space="preserve"> </w:t>
      </w:r>
      <w:r w:rsidRPr="005308D9">
        <w:rPr>
          <w:sz w:val="24"/>
          <w:szCs w:val="24"/>
          <w:lang w:val="cs-CZ"/>
        </w:rPr>
        <w:t>manželkou, rodičem, dítětem, osobou ve společné domácnosti nebo  adoptovanou). Právo na to máte rovněž po ukončení manželství nebo adopce (čl./art. 182 § 1 a 2).</w:t>
      </w:r>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 xml:space="preserve">Právo </w:t>
      </w:r>
      <w:r w:rsidR="005308D9">
        <w:rPr>
          <w:sz w:val="24"/>
          <w:szCs w:val="24"/>
          <w:lang w:val="cs-CZ"/>
        </w:rPr>
        <w:t xml:space="preserve">na </w:t>
      </w:r>
      <w:r w:rsidRPr="005308D9">
        <w:rPr>
          <w:sz w:val="24"/>
          <w:szCs w:val="24"/>
          <w:lang w:val="cs-CZ"/>
        </w:rPr>
        <w:t>odepření  svědectví má taktéž svědek, který je v jiné věci  obviněn ze spoluúčasti v trestném činu v daném řízení  (článek 182 paragraf 1 a paragraf 3).</w:t>
      </w:r>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Svědek může odepřít  odpověď na otázku, jestli udělení odpovědi by mohlo vystavit jeho nebo osobu jemu nejbližší na odpovědnost za trestní čin nebo  daňový trestní čin.</w:t>
      </w:r>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Svědek může žádat, aby se pojednávání konalo bez účasti veřejnosti, jestli by obsah  výpovědi mohl vystavit svědka nebo osobu jemu nejbližší na hanbu/potupení (</w:t>
      </w:r>
      <w:r w:rsidR="00517D54" w:rsidRPr="005308D9">
        <w:rPr>
          <w:sz w:val="24"/>
          <w:szCs w:val="24"/>
          <w:lang w:val="cs-CZ"/>
        </w:rPr>
        <w:t xml:space="preserve">čl./ </w:t>
      </w:r>
      <w:proofErr w:type="spellStart"/>
      <w:r w:rsidRPr="005308D9">
        <w:rPr>
          <w:sz w:val="24"/>
          <w:szCs w:val="24"/>
          <w:lang w:val="cs-CZ"/>
        </w:rPr>
        <w:t>artykuł</w:t>
      </w:r>
      <w:proofErr w:type="spellEnd"/>
      <w:r w:rsidRPr="005308D9">
        <w:rPr>
          <w:sz w:val="24"/>
          <w:szCs w:val="24"/>
          <w:lang w:val="cs-CZ"/>
        </w:rPr>
        <w:t xml:space="preserve"> 183 paragraf 2).</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Jestli máte právo na odepření vypovídat, můžete to využít  do okamžiku zahájení první výpovědi v soudním řízení; výpověď  předtím vámi podána nemůže pak sloužit jako důkaz ani být reprodukována. Budou zpřístupněny  protokoly o prohlídce vašeho těla vyhotovené v trestním řízení (čl./art. 186 § 1 a 2).</w:t>
      </w:r>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Mít právo na odepření vypovídat vás neosvobozuje  z povinnosti dostavení se na předvolání vedoucího řízení (čl./art. 177 § 1).</w:t>
      </w:r>
    </w:p>
    <w:p w:rsidR="002A32AA" w:rsidRPr="005308D9"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cs-CZ"/>
        </w:rPr>
      </w:pPr>
      <w:bookmarkStart w:id="6" w:name="bookmark12"/>
      <w:r w:rsidRPr="005308D9">
        <w:rPr>
          <w:sz w:val="24"/>
          <w:szCs w:val="24"/>
          <w:lang w:val="cs-CZ"/>
        </w:rPr>
        <w:t>Osvobození od vypovídání nebo odpovědi na otázky</w:t>
      </w:r>
      <w:bookmarkEnd w:id="6"/>
    </w:p>
    <w:p w:rsidR="002A32AA" w:rsidRPr="005308D9" w:rsidRDefault="004A621E" w:rsidP="00640AA2">
      <w:pPr>
        <w:pStyle w:val="Teksttreci0"/>
        <w:numPr>
          <w:ilvl w:val="0"/>
          <w:numId w:val="2"/>
        </w:numPr>
        <w:shd w:val="clear" w:color="auto" w:fill="auto"/>
        <w:tabs>
          <w:tab w:val="left" w:pos="760"/>
        </w:tabs>
        <w:spacing w:after="0" w:line="240" w:lineRule="auto"/>
        <w:ind w:left="780" w:right="20"/>
        <w:jc w:val="both"/>
        <w:rPr>
          <w:sz w:val="24"/>
          <w:szCs w:val="24"/>
          <w:lang w:val="cs-CZ"/>
        </w:rPr>
      </w:pPr>
      <w:r w:rsidRPr="005308D9">
        <w:rPr>
          <w:sz w:val="24"/>
          <w:szCs w:val="24"/>
          <w:lang w:val="cs-CZ"/>
        </w:rPr>
        <w:t>Je možné osvobodit od výpovědi nebo odpovědi na otázky svědka, který je s obviněným ve zvlášť blízkém osobním vztahu (čl./</w:t>
      </w:r>
      <w:proofErr w:type="spellStart"/>
      <w:r w:rsidRPr="005308D9">
        <w:rPr>
          <w:sz w:val="24"/>
          <w:szCs w:val="24"/>
          <w:lang w:val="cs-CZ"/>
        </w:rPr>
        <w:t>artykuł</w:t>
      </w:r>
      <w:proofErr w:type="spellEnd"/>
      <w:r w:rsidRPr="005308D9">
        <w:rPr>
          <w:sz w:val="24"/>
          <w:szCs w:val="24"/>
          <w:lang w:val="cs-CZ"/>
        </w:rPr>
        <w:t xml:space="preserve"> 185).</w:t>
      </w:r>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Žádost  o osvobození od vypovídání  můžete podat do okamžiku zahájení první výpovědi  v soudním řízení; výpověď předchozí pak nemůže sloužit jako důkaz ani být reprodukována (čl./art. 186 § 1).</w:t>
      </w:r>
    </w:p>
    <w:p w:rsidR="002A32AA" w:rsidRPr="005308D9" w:rsidRDefault="004A621E" w:rsidP="00640AA2">
      <w:pPr>
        <w:pStyle w:val="Nagwek40"/>
        <w:keepNext/>
        <w:keepLines/>
        <w:numPr>
          <w:ilvl w:val="1"/>
          <w:numId w:val="4"/>
        </w:numPr>
        <w:shd w:val="clear" w:color="auto" w:fill="auto"/>
        <w:tabs>
          <w:tab w:val="left" w:pos="413"/>
        </w:tabs>
        <w:spacing w:before="0" w:line="240" w:lineRule="auto"/>
        <w:ind w:firstLine="0"/>
        <w:jc w:val="left"/>
        <w:rPr>
          <w:sz w:val="24"/>
          <w:szCs w:val="24"/>
          <w:lang w:val="cs-CZ"/>
        </w:rPr>
      </w:pPr>
      <w:bookmarkStart w:id="7" w:name="bookmark13"/>
      <w:r w:rsidRPr="005308D9">
        <w:rPr>
          <w:sz w:val="24"/>
          <w:szCs w:val="24"/>
          <w:lang w:val="cs-CZ"/>
        </w:rPr>
        <w:t>Výslech svědka, který neukončil 15 let</w:t>
      </w:r>
      <w:bookmarkEnd w:id="7"/>
    </w:p>
    <w:p w:rsidR="002A32AA" w:rsidRPr="005308D9" w:rsidRDefault="004A621E" w:rsidP="00640AA2">
      <w:pPr>
        <w:pStyle w:val="Teksttreci0"/>
        <w:numPr>
          <w:ilvl w:val="0"/>
          <w:numId w:val="2"/>
        </w:numPr>
        <w:shd w:val="clear" w:color="auto" w:fill="auto"/>
        <w:tabs>
          <w:tab w:val="left" w:pos="765"/>
        </w:tabs>
        <w:spacing w:after="0" w:line="240" w:lineRule="auto"/>
        <w:ind w:left="780" w:right="20"/>
        <w:jc w:val="both"/>
        <w:rPr>
          <w:sz w:val="24"/>
          <w:szCs w:val="24"/>
          <w:lang w:val="cs-CZ"/>
        </w:rPr>
      </w:pPr>
      <w:r w:rsidRPr="005308D9">
        <w:rPr>
          <w:sz w:val="24"/>
          <w:szCs w:val="24"/>
          <w:lang w:val="cs-CZ"/>
        </w:rPr>
        <w:t xml:space="preserve">Jste-li mladší než 15 let a jste poškozen/á ve věci  o trestný čin  spáchány s použitím násilí nebo nelegální  hrozby nebo trestný čin proti svobodě, trestný čin proti  sexuální svobodě  a morálce nebo trestný čin  proti rodině a péči, můžete být vyslýchán/a v postavení svědka, ale jenom jednou a jenom soudem, ve vhodně přizpůsobené místnosti. Výslech  je nahráván. Výslechu  se může zúčastnit vámi uvedená dospělá  osoba, jestli to neomezí svobodu vaší výpovědi. Jen </w:t>
      </w:r>
      <w:r w:rsidRPr="005308D9">
        <w:rPr>
          <w:sz w:val="24"/>
          <w:szCs w:val="24"/>
          <w:lang w:val="cs-CZ"/>
        </w:rPr>
        <w:lastRenderedPageBreak/>
        <w:t>výjimečně je možné ho vyslýchat opětovně (čl./</w:t>
      </w:r>
      <w:proofErr w:type="spellStart"/>
      <w:r w:rsidRPr="005308D9">
        <w:rPr>
          <w:sz w:val="24"/>
          <w:szCs w:val="24"/>
          <w:lang w:val="cs-CZ"/>
        </w:rPr>
        <w:t>artykuł</w:t>
      </w:r>
      <w:proofErr w:type="spellEnd"/>
      <w:r w:rsidRPr="005308D9">
        <w:rPr>
          <w:sz w:val="24"/>
          <w:szCs w:val="24"/>
          <w:lang w:val="cs-CZ"/>
        </w:rPr>
        <w:t xml:space="preserve"> 185a, čl./</w:t>
      </w:r>
      <w:proofErr w:type="spellStart"/>
      <w:r w:rsidRPr="005308D9">
        <w:rPr>
          <w:sz w:val="24"/>
          <w:szCs w:val="24"/>
          <w:lang w:val="cs-CZ"/>
        </w:rPr>
        <w:t>artykuł</w:t>
      </w:r>
      <w:proofErr w:type="spellEnd"/>
      <w:r w:rsidRPr="005308D9">
        <w:rPr>
          <w:sz w:val="24"/>
          <w:szCs w:val="24"/>
          <w:lang w:val="cs-CZ"/>
        </w:rPr>
        <w:t xml:space="preserve"> 185b a čl./ </w:t>
      </w:r>
      <w:proofErr w:type="spellStart"/>
      <w:r w:rsidRPr="005308D9">
        <w:rPr>
          <w:sz w:val="24"/>
          <w:szCs w:val="24"/>
          <w:lang w:val="cs-CZ"/>
        </w:rPr>
        <w:t>artykuł</w:t>
      </w:r>
      <w:proofErr w:type="spellEnd"/>
      <w:r w:rsidRPr="005308D9">
        <w:rPr>
          <w:sz w:val="24"/>
          <w:szCs w:val="24"/>
          <w:lang w:val="cs-CZ"/>
        </w:rPr>
        <w:t xml:space="preserve"> 185d).</w:t>
      </w:r>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Jste-li mladší než 15 let a máte důležité informace ve věci  trestného činu  spáchaného s použitím násilí nebo nelegální  hrozby nebo trestného činu proti sexuální svobodě  a morálce nebo trestného činu  proti rodině a péči, můžete být vyslýchán/a v postavení svědka, ale jenom jednou a jenom soudem, ve vhodně přizpůsobené místnosti.  Výslech  je nahráván. Výslechu  se může zúčastnit vámi uvedená dospělá  osoba, jestli to neomezí svobodu vaší výpovědi. Jen výjimečně můžete být vyslýchán/a opětovně. Tento způsob provedení výslechu nebude uplatněn, jestli jste spolu působil/a v zakázaném činu, v jehož  věci  probíhá trestní řízení, nebo jestli vámi spáchaný čin zůstává v souvislosti s činem, ve věci kterého probíhá trestní řízení (čl./art. 185b § 1 a 3 a čl./art. 185d).</w:t>
      </w:r>
    </w:p>
    <w:p w:rsidR="002A32AA" w:rsidRPr="005308D9"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cs-CZ"/>
        </w:rPr>
      </w:pPr>
      <w:bookmarkStart w:id="8" w:name="bookmark14"/>
      <w:r w:rsidRPr="005308D9">
        <w:rPr>
          <w:sz w:val="24"/>
          <w:szCs w:val="24"/>
          <w:lang w:val="cs-CZ"/>
        </w:rPr>
        <w:t xml:space="preserve">Výslech svědka poškozeného v důsledku znásilnění </w:t>
      </w:r>
      <w:bookmarkEnd w:id="8"/>
    </w:p>
    <w:p w:rsidR="002A32AA" w:rsidRPr="005308D9" w:rsidRDefault="004A621E" w:rsidP="00640AA2">
      <w:pPr>
        <w:pStyle w:val="Teksttreci0"/>
        <w:shd w:val="clear" w:color="auto" w:fill="auto"/>
        <w:spacing w:after="0" w:line="240" w:lineRule="auto"/>
        <w:ind w:left="420" w:right="20" w:firstLine="0"/>
        <w:jc w:val="both"/>
        <w:rPr>
          <w:sz w:val="24"/>
          <w:szCs w:val="24"/>
          <w:lang w:val="cs-CZ"/>
        </w:rPr>
      </w:pPr>
      <w:r w:rsidRPr="005308D9">
        <w:rPr>
          <w:sz w:val="24"/>
          <w:szCs w:val="24"/>
          <w:lang w:val="cs-CZ"/>
        </w:rPr>
        <w:t xml:space="preserve">Jestli jste poškozený ve věci  o trestný čin znásilnění nebo  sexuálního zneužívání, můžete být vyslýchán/vyslýchána v postavení svědka, ale </w:t>
      </w:r>
      <w:proofErr w:type="spellStart"/>
      <w:r w:rsidRPr="005308D9">
        <w:rPr>
          <w:sz w:val="24"/>
          <w:szCs w:val="24"/>
          <w:lang w:val="cs-CZ"/>
        </w:rPr>
        <w:t>ale</w:t>
      </w:r>
      <w:proofErr w:type="spellEnd"/>
      <w:r w:rsidRPr="005308D9">
        <w:rPr>
          <w:sz w:val="24"/>
          <w:szCs w:val="24"/>
          <w:lang w:val="cs-CZ"/>
        </w:rPr>
        <w:t xml:space="preserve"> jenom jednou a jenom soudem, ve vhodně přizpůsobené místnosti. . Výslech  je nahráván. Výslechu  se může zúčastnit vámi uvedená dospělá  osoba, jestli to neomezí svobodu vaší výpovědi. V případě  potřeby opětovného vyslýchání, což může nastat jen ve výjimečných případech, bude na vaši žádost vyslýchání provedeno pomocí videokonference. Na vaši žádost  soud rovněž zajišťuje, aby znalec psycholog zúčastňující se výslechu byl osobou stejného pohlaví jako jste vy, leda, že to bude ztěžovat řízení (čl./art. 185c a čl./art. 185d).</w:t>
      </w:r>
    </w:p>
    <w:p w:rsidR="002A32AA" w:rsidRPr="005308D9" w:rsidRDefault="004A621E" w:rsidP="00640AA2">
      <w:pPr>
        <w:pStyle w:val="Nagwek40"/>
        <w:keepNext/>
        <w:keepLines/>
        <w:numPr>
          <w:ilvl w:val="1"/>
          <w:numId w:val="4"/>
        </w:numPr>
        <w:shd w:val="clear" w:color="auto" w:fill="auto"/>
        <w:tabs>
          <w:tab w:val="left" w:pos="423"/>
        </w:tabs>
        <w:spacing w:before="0" w:line="240" w:lineRule="auto"/>
        <w:ind w:left="20" w:firstLine="0"/>
        <w:jc w:val="left"/>
        <w:rPr>
          <w:sz w:val="24"/>
          <w:szCs w:val="24"/>
          <w:lang w:val="cs-CZ"/>
        </w:rPr>
      </w:pPr>
      <w:bookmarkStart w:id="9" w:name="bookmark15"/>
      <w:r w:rsidRPr="005308D9">
        <w:rPr>
          <w:sz w:val="24"/>
          <w:szCs w:val="24"/>
          <w:lang w:val="cs-CZ"/>
        </w:rPr>
        <w:t>Výslech nezletilého svědka, který je straší než 15 let</w:t>
      </w:r>
      <w:bookmarkEnd w:id="9"/>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Jste-li nezletilý, ale starší než 15 let a jste poškozen/á ve věci  o trestný čin  spáchány s použitím násilí nebo nelegální  hrozby nebo trestný čin proti svobodě, trestný čin proti  sexuální svobodě  a morálce nebo trestný čin  proti rodině a péči, můžete být vyslýchán/a v postavení svědka, ale jenom jednou a jenom soudem, ve vhodně přizpůsobené místnosti, pokud je odůvodněná obava, že vyslýchání v jiných podmínkách by mohlo mít negativní vliv na váš psychický stav.    Výslech  je nahráván. Výslechu  se může zúčastnit vámi uvedená dospělá  osoba, jestli to neomezí svobodu vaší výpovědi. Jen výjimečně je možné ho vyslýchat opětovně (čl./art. 185a, čl./art. 185b a čl./ art. 185d).</w:t>
      </w:r>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Jste-li nezletilý, ale starší než 15 let a máte informace věci  o trestný čin  spáchány s použitím násilí nebo nelegální  hrozby nebo trestný čin proti  sexuální svobodě  a morálce nebo trestný čin  proti rodině a péči, a je obava, že přímá přítomnost obžalovaného při vyslýchání by  mohla omezovat vaši výpověď,  budete vyslýchán/a pomocí videokonference.   Tento způsob provedení výslechu nebude uplatněn, jestli jste spolu působil/a v zakázaném činu, v jehož  věci  probíhá trestní řízení, nebo jestli vámi spáchaný čin zůstává v souvislosti s činem, ve věci kterého probíhá trestní řízení (čl./art. 185b § 1 a 3 a čl./art. 185d).</w:t>
      </w:r>
    </w:p>
    <w:p w:rsidR="002A32AA" w:rsidRPr="005308D9" w:rsidRDefault="00517D54" w:rsidP="00640AA2">
      <w:pPr>
        <w:pStyle w:val="Nagwek40"/>
        <w:keepNext/>
        <w:keepLines/>
        <w:numPr>
          <w:ilvl w:val="1"/>
          <w:numId w:val="4"/>
        </w:numPr>
        <w:shd w:val="clear" w:color="auto" w:fill="auto"/>
        <w:tabs>
          <w:tab w:val="left" w:pos="428"/>
        </w:tabs>
        <w:spacing w:before="0" w:line="240" w:lineRule="auto"/>
        <w:ind w:left="20" w:firstLine="0"/>
        <w:jc w:val="left"/>
        <w:rPr>
          <w:sz w:val="24"/>
          <w:szCs w:val="24"/>
          <w:lang w:val="cs-CZ"/>
        </w:rPr>
      </w:pPr>
      <w:bookmarkStart w:id="10" w:name="bookmark16"/>
      <w:r w:rsidRPr="005308D9">
        <w:rPr>
          <w:sz w:val="24"/>
          <w:szCs w:val="24"/>
          <w:lang w:val="cs-CZ"/>
        </w:rPr>
        <w:t xml:space="preserve">Osobní údaje </w:t>
      </w:r>
      <w:r w:rsidR="004A621E" w:rsidRPr="005308D9">
        <w:rPr>
          <w:sz w:val="24"/>
          <w:szCs w:val="24"/>
          <w:lang w:val="cs-CZ"/>
        </w:rPr>
        <w:t xml:space="preserve">svědka </w:t>
      </w:r>
      <w:bookmarkEnd w:id="10"/>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 xml:space="preserve">Vaše údaje o místě bydliště a pracoviště, čísla telefonu, telefaxu ani adresy  elektronické pošty nebudou zpřístupněny ve spisu věci/ akta </w:t>
      </w:r>
      <w:proofErr w:type="spellStart"/>
      <w:r w:rsidRPr="005308D9">
        <w:rPr>
          <w:sz w:val="24"/>
          <w:szCs w:val="24"/>
          <w:lang w:val="cs-CZ"/>
        </w:rPr>
        <w:t>sprawy</w:t>
      </w:r>
      <w:proofErr w:type="spellEnd"/>
      <w:r w:rsidRPr="005308D9">
        <w:rPr>
          <w:sz w:val="24"/>
          <w:szCs w:val="24"/>
          <w:lang w:val="cs-CZ"/>
        </w:rPr>
        <w:t>. Umísťují se ve zvláštní příloze na vědomí orgánu, který vede řízení a zpřístupňuje se výjimečně (článek 148a).</w:t>
      </w:r>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V případě nebezpečí života, zdraví, svobody nebo jmění  značných rozměrů vašeho nebo  nejbližších, je možné zachovat mlčení také o okolnostech umožňujících odhalení vaši totožnosti. Do času uzavření  soudního líčení  před soudem prvního stupně  se můžete obrátit na soud se žádostí o zrušení tohoto rozhodnutí  čl./(art. 184 - takzvaný  anonymní svědek).</w:t>
      </w:r>
    </w:p>
    <w:p w:rsidR="002A32AA" w:rsidRPr="005308D9" w:rsidRDefault="004A621E" w:rsidP="00640AA2">
      <w:pPr>
        <w:pStyle w:val="Teksttreci0"/>
        <w:numPr>
          <w:ilvl w:val="0"/>
          <w:numId w:val="2"/>
        </w:numPr>
        <w:shd w:val="clear" w:color="auto" w:fill="auto"/>
        <w:tabs>
          <w:tab w:val="left" w:pos="780"/>
        </w:tabs>
        <w:spacing w:after="0" w:line="240" w:lineRule="auto"/>
        <w:ind w:left="780" w:right="20" w:hanging="360"/>
        <w:jc w:val="both"/>
        <w:rPr>
          <w:sz w:val="24"/>
          <w:szCs w:val="24"/>
          <w:lang w:val="cs-CZ"/>
        </w:rPr>
      </w:pPr>
      <w:r w:rsidRPr="005308D9">
        <w:rPr>
          <w:sz w:val="24"/>
          <w:szCs w:val="24"/>
          <w:lang w:val="cs-CZ"/>
        </w:rPr>
        <w:t>Otázky vám kladené během výslechu nemohou mířit  k odhalení vašeho bydliště ani pracoviště, leda že to má význam pro vyřešení  věci (čl./art. 191 § 1b).</w:t>
      </w:r>
    </w:p>
    <w:p w:rsidR="002A32AA" w:rsidRPr="005308D9" w:rsidRDefault="004A621E" w:rsidP="00640AA2">
      <w:pPr>
        <w:pStyle w:val="Nagwek40"/>
        <w:keepNext/>
        <w:keepLines/>
        <w:numPr>
          <w:ilvl w:val="1"/>
          <w:numId w:val="4"/>
        </w:numPr>
        <w:shd w:val="clear" w:color="auto" w:fill="auto"/>
        <w:tabs>
          <w:tab w:val="left" w:pos="433"/>
        </w:tabs>
        <w:spacing w:before="0" w:line="240" w:lineRule="auto"/>
        <w:ind w:left="20" w:firstLine="0"/>
        <w:jc w:val="left"/>
        <w:rPr>
          <w:sz w:val="24"/>
          <w:szCs w:val="24"/>
          <w:lang w:val="cs-CZ"/>
        </w:rPr>
      </w:pPr>
      <w:bookmarkStart w:id="11" w:name="bookmark17"/>
      <w:r w:rsidRPr="005308D9">
        <w:rPr>
          <w:sz w:val="24"/>
          <w:szCs w:val="24"/>
          <w:lang w:val="cs-CZ"/>
        </w:rPr>
        <w:t>Ochrana a pomoc pro svědka</w:t>
      </w:r>
      <w:bookmarkEnd w:id="11"/>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 xml:space="preserve">V případě ohrožení života nebo zdraví poškozeného nebo jeho nejbližších, mohou tito dostat ochranu policie na dobu procesního úkonu, a jestli je míra ohrožení vysoká, mohou tito dostat osobní ochranu nebo pomoc v rozsahu změny místa bydliště. Žádost o udělení pomoci je nutné podat krajskému řediteli/veliteli Policejního sboru  prostřednictvím orgánu, který vede řízení nebo soudu (článek/art. 1-17 zákona ze dne 28. listopadu 2014 o ochraně a pomoci pro </w:t>
      </w:r>
      <w:r w:rsidRPr="005308D9">
        <w:rPr>
          <w:sz w:val="24"/>
          <w:szCs w:val="24"/>
          <w:lang w:val="cs-CZ"/>
        </w:rPr>
        <w:lastRenderedPageBreak/>
        <w:t>poškozeného a svědka, polská Sb.z. "</w:t>
      </w:r>
      <w:proofErr w:type="spellStart"/>
      <w:r w:rsidRPr="005308D9">
        <w:rPr>
          <w:sz w:val="24"/>
          <w:szCs w:val="24"/>
          <w:lang w:val="cs-CZ"/>
        </w:rPr>
        <w:t>Dziennik</w:t>
      </w:r>
      <w:proofErr w:type="spellEnd"/>
      <w:r w:rsidRPr="005308D9">
        <w:rPr>
          <w:sz w:val="24"/>
          <w:szCs w:val="24"/>
          <w:lang w:val="cs-CZ"/>
        </w:rPr>
        <w:t xml:space="preserve"> </w:t>
      </w:r>
      <w:proofErr w:type="spellStart"/>
      <w:r w:rsidRPr="005308D9">
        <w:rPr>
          <w:sz w:val="24"/>
          <w:szCs w:val="24"/>
          <w:lang w:val="cs-CZ"/>
        </w:rPr>
        <w:t>Ustawy</w:t>
      </w:r>
      <w:proofErr w:type="spellEnd"/>
      <w:r w:rsidRPr="005308D9">
        <w:rPr>
          <w:sz w:val="24"/>
          <w:szCs w:val="24"/>
          <w:lang w:val="cs-CZ"/>
        </w:rPr>
        <w:t xml:space="preserve">" z roku 2015, položka 21). U.“ č. 2015, </w:t>
      </w:r>
      <w:proofErr w:type="spellStart"/>
      <w:r w:rsidRPr="005308D9">
        <w:rPr>
          <w:sz w:val="24"/>
          <w:szCs w:val="24"/>
          <w:lang w:val="cs-CZ"/>
        </w:rPr>
        <w:t>pol</w:t>
      </w:r>
      <w:proofErr w:type="spellEnd"/>
      <w:r w:rsidRPr="005308D9">
        <w:rPr>
          <w:sz w:val="24"/>
          <w:szCs w:val="24"/>
          <w:lang w:val="cs-CZ"/>
        </w:rPr>
        <w:t>. 21),</w:t>
      </w:r>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Svědek  a jeho nejbližší mohou obdržet bezplatnou lékařskou, psychologickou, rehabilitační, právní a materiální pomoc  v Síti pomoci pro osoby poškozené trestním činem  /</w:t>
      </w:r>
      <w:proofErr w:type="spellStart"/>
      <w:r w:rsidRPr="005308D9">
        <w:rPr>
          <w:sz w:val="24"/>
          <w:szCs w:val="24"/>
          <w:lang w:val="cs-CZ"/>
        </w:rPr>
        <w:t>Siec</w:t>
      </w:r>
      <w:proofErr w:type="spellEnd"/>
      <w:r w:rsidRPr="005308D9">
        <w:rPr>
          <w:sz w:val="24"/>
          <w:szCs w:val="24"/>
          <w:lang w:val="cs-CZ"/>
        </w:rPr>
        <w:t xml:space="preserve"> </w:t>
      </w:r>
      <w:proofErr w:type="spellStart"/>
      <w:r w:rsidRPr="005308D9">
        <w:rPr>
          <w:sz w:val="24"/>
          <w:szCs w:val="24"/>
          <w:lang w:val="cs-CZ"/>
        </w:rPr>
        <w:t>Pomocy</w:t>
      </w:r>
      <w:proofErr w:type="spellEnd"/>
      <w:r w:rsidRPr="005308D9">
        <w:rPr>
          <w:sz w:val="24"/>
          <w:szCs w:val="24"/>
          <w:lang w:val="cs-CZ"/>
        </w:rPr>
        <w:t xml:space="preserve"> </w:t>
      </w:r>
      <w:proofErr w:type="spellStart"/>
      <w:r w:rsidRPr="005308D9">
        <w:rPr>
          <w:sz w:val="24"/>
          <w:szCs w:val="24"/>
          <w:lang w:val="cs-CZ"/>
        </w:rPr>
        <w:t>dla</w:t>
      </w:r>
      <w:proofErr w:type="spellEnd"/>
      <w:r w:rsidRPr="005308D9">
        <w:rPr>
          <w:sz w:val="24"/>
          <w:szCs w:val="24"/>
          <w:lang w:val="cs-CZ"/>
        </w:rPr>
        <w:t xml:space="preserve"> </w:t>
      </w:r>
      <w:proofErr w:type="spellStart"/>
      <w:r w:rsidRPr="005308D9">
        <w:rPr>
          <w:sz w:val="24"/>
          <w:szCs w:val="24"/>
          <w:lang w:val="cs-CZ"/>
        </w:rPr>
        <w:t>Osób</w:t>
      </w:r>
      <w:proofErr w:type="spellEnd"/>
      <w:r w:rsidRPr="005308D9">
        <w:rPr>
          <w:sz w:val="24"/>
          <w:szCs w:val="24"/>
          <w:lang w:val="cs-CZ"/>
        </w:rPr>
        <w:t xml:space="preserve"> </w:t>
      </w:r>
      <w:proofErr w:type="spellStart"/>
      <w:r w:rsidRPr="005308D9">
        <w:rPr>
          <w:sz w:val="24"/>
          <w:szCs w:val="24"/>
          <w:lang w:val="cs-CZ"/>
        </w:rPr>
        <w:t>Pokrzywdzonych</w:t>
      </w:r>
      <w:proofErr w:type="spellEnd"/>
      <w:r w:rsidRPr="005308D9">
        <w:rPr>
          <w:sz w:val="24"/>
          <w:szCs w:val="24"/>
          <w:lang w:val="cs-CZ"/>
        </w:rPr>
        <w:t xml:space="preserve"> </w:t>
      </w:r>
      <w:proofErr w:type="spellStart"/>
      <w:r w:rsidRPr="005308D9">
        <w:rPr>
          <w:sz w:val="24"/>
          <w:szCs w:val="24"/>
          <w:lang w:val="cs-CZ"/>
        </w:rPr>
        <w:t>Przestępstwem</w:t>
      </w:r>
      <w:proofErr w:type="spellEnd"/>
      <w:r w:rsidRPr="005308D9">
        <w:rPr>
          <w:sz w:val="24"/>
          <w:szCs w:val="24"/>
          <w:lang w:val="cs-CZ"/>
        </w:rPr>
        <w:t xml:space="preserve"> (čl. 43 § 8 bod 1 zákona/ </w:t>
      </w:r>
      <w:proofErr w:type="spellStart"/>
      <w:r w:rsidRPr="005308D9">
        <w:rPr>
          <w:sz w:val="24"/>
          <w:szCs w:val="24"/>
          <w:lang w:val="cs-CZ"/>
        </w:rPr>
        <w:t>ustawa</w:t>
      </w:r>
      <w:proofErr w:type="spellEnd"/>
      <w:r w:rsidRPr="005308D9">
        <w:rPr>
          <w:sz w:val="24"/>
          <w:szCs w:val="24"/>
          <w:lang w:val="cs-CZ"/>
        </w:rPr>
        <w:t xml:space="preserve"> ze dne 6. června 1997  - Trestní prováděcí zákoník /</w:t>
      </w:r>
      <w:proofErr w:type="spellStart"/>
      <w:r w:rsidRPr="005308D9">
        <w:rPr>
          <w:sz w:val="24"/>
          <w:szCs w:val="24"/>
          <w:lang w:val="cs-CZ"/>
        </w:rPr>
        <w:t>Kodeks</w:t>
      </w:r>
      <w:proofErr w:type="spellEnd"/>
      <w:r w:rsidRPr="005308D9">
        <w:rPr>
          <w:sz w:val="24"/>
          <w:szCs w:val="24"/>
          <w:lang w:val="cs-CZ"/>
        </w:rPr>
        <w:t xml:space="preserve"> </w:t>
      </w:r>
      <w:proofErr w:type="spellStart"/>
      <w:r w:rsidRPr="005308D9">
        <w:rPr>
          <w:sz w:val="24"/>
          <w:szCs w:val="24"/>
          <w:lang w:val="cs-CZ"/>
        </w:rPr>
        <w:t>karny</w:t>
      </w:r>
      <w:proofErr w:type="spellEnd"/>
      <w:r w:rsidRPr="005308D9">
        <w:rPr>
          <w:sz w:val="24"/>
          <w:szCs w:val="24"/>
          <w:lang w:val="cs-CZ"/>
        </w:rPr>
        <w:t xml:space="preserve"> </w:t>
      </w:r>
      <w:proofErr w:type="spellStart"/>
      <w:r w:rsidRPr="005308D9">
        <w:rPr>
          <w:sz w:val="24"/>
          <w:szCs w:val="24"/>
          <w:lang w:val="cs-CZ"/>
        </w:rPr>
        <w:t>wykonawczy</w:t>
      </w:r>
      <w:proofErr w:type="spellEnd"/>
      <w:r w:rsidRPr="005308D9">
        <w:rPr>
          <w:sz w:val="24"/>
          <w:szCs w:val="24"/>
          <w:lang w:val="cs-CZ"/>
        </w:rPr>
        <w:t>, art. 43 § 8 bod 2a zákona/</w:t>
      </w:r>
      <w:proofErr w:type="spellStart"/>
      <w:r w:rsidRPr="005308D9">
        <w:rPr>
          <w:sz w:val="24"/>
          <w:szCs w:val="24"/>
          <w:lang w:val="cs-CZ"/>
        </w:rPr>
        <w:t>ustawa</w:t>
      </w:r>
      <w:proofErr w:type="spellEnd"/>
      <w:r w:rsidRPr="005308D9">
        <w:rPr>
          <w:sz w:val="24"/>
          <w:szCs w:val="24"/>
          <w:lang w:val="cs-CZ"/>
        </w:rPr>
        <w:t xml:space="preserve"> ze dne 6. června 1997 - </w:t>
      </w:r>
      <w:proofErr w:type="spellStart"/>
      <w:r w:rsidRPr="005308D9">
        <w:rPr>
          <w:sz w:val="24"/>
          <w:szCs w:val="24"/>
          <w:lang w:val="cs-CZ"/>
        </w:rPr>
        <w:t>Kodeks</w:t>
      </w:r>
      <w:proofErr w:type="spellEnd"/>
      <w:r w:rsidRPr="005308D9">
        <w:rPr>
          <w:sz w:val="24"/>
          <w:szCs w:val="24"/>
          <w:lang w:val="cs-CZ"/>
        </w:rPr>
        <w:t xml:space="preserve"> </w:t>
      </w:r>
      <w:proofErr w:type="spellStart"/>
      <w:r w:rsidRPr="005308D9">
        <w:rPr>
          <w:sz w:val="24"/>
          <w:szCs w:val="24"/>
          <w:lang w:val="cs-CZ"/>
        </w:rPr>
        <w:t>karny</w:t>
      </w:r>
      <w:proofErr w:type="spellEnd"/>
      <w:r w:rsidRPr="005308D9">
        <w:rPr>
          <w:sz w:val="24"/>
          <w:szCs w:val="24"/>
          <w:lang w:val="cs-CZ"/>
        </w:rPr>
        <w:t xml:space="preserve"> </w:t>
      </w:r>
      <w:proofErr w:type="spellStart"/>
      <w:r w:rsidRPr="005308D9">
        <w:rPr>
          <w:sz w:val="24"/>
          <w:szCs w:val="24"/>
          <w:lang w:val="cs-CZ"/>
        </w:rPr>
        <w:t>wykonawczy</w:t>
      </w:r>
      <w:proofErr w:type="spellEnd"/>
      <w:r w:rsidRPr="005308D9">
        <w:rPr>
          <w:sz w:val="24"/>
          <w:szCs w:val="24"/>
          <w:lang w:val="cs-CZ"/>
        </w:rPr>
        <w:t>,  polská Sb.z. /</w:t>
      </w:r>
      <w:proofErr w:type="spellStart"/>
      <w:r w:rsidRPr="005308D9">
        <w:rPr>
          <w:sz w:val="24"/>
          <w:szCs w:val="24"/>
          <w:lang w:val="cs-CZ"/>
        </w:rPr>
        <w:t>Dz</w:t>
      </w:r>
      <w:proofErr w:type="spellEnd"/>
      <w:r w:rsidRPr="005308D9">
        <w:rPr>
          <w:sz w:val="24"/>
          <w:szCs w:val="24"/>
          <w:lang w:val="cs-CZ"/>
        </w:rPr>
        <w:t xml:space="preserve">.U. z roku 2020, </w:t>
      </w:r>
      <w:proofErr w:type="spellStart"/>
      <w:r w:rsidRPr="005308D9">
        <w:rPr>
          <w:sz w:val="24"/>
          <w:szCs w:val="24"/>
          <w:lang w:val="cs-CZ"/>
        </w:rPr>
        <w:t>pol</w:t>
      </w:r>
      <w:proofErr w:type="spellEnd"/>
      <w:r w:rsidRPr="005308D9">
        <w:rPr>
          <w:sz w:val="24"/>
          <w:szCs w:val="24"/>
          <w:lang w:val="cs-CZ"/>
        </w:rPr>
        <w:t xml:space="preserve">. 665,666 a 568). Podrobné informace na internetové stránce  </w:t>
      </w:r>
      <w:hyperlink r:id="rId8" w:history="1">
        <w:r w:rsidRPr="005308D9">
          <w:rPr>
            <w:rStyle w:val="Hipercze"/>
            <w:sz w:val="24"/>
            <w:szCs w:val="24"/>
            <w:lang w:val="cs-CZ"/>
          </w:rPr>
          <w:t>https://www.funduszsprawiedliwosci.gov.pl</w:t>
        </w:r>
      </w:hyperlink>
      <w:r w:rsidRPr="005308D9">
        <w:rPr>
          <w:sz w:val="24"/>
          <w:szCs w:val="24"/>
          <w:lang w:val="cs-CZ"/>
        </w:rPr>
        <w:t xml:space="preserve"> nebo na čísle telefonu +48 222 309 900.</w:t>
      </w:r>
    </w:p>
    <w:p w:rsidR="002A32AA" w:rsidRPr="005308D9"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cs-CZ"/>
        </w:rPr>
      </w:pPr>
      <w:bookmarkStart w:id="12" w:name="bookmark18"/>
      <w:r w:rsidRPr="005308D9">
        <w:rPr>
          <w:sz w:val="24"/>
          <w:szCs w:val="24"/>
          <w:lang w:val="cs-CZ"/>
        </w:rPr>
        <w:t>Zmocněnec</w:t>
      </w:r>
      <w:bookmarkEnd w:id="12"/>
    </w:p>
    <w:p w:rsidR="002A32AA" w:rsidRPr="005308D9" w:rsidRDefault="004A621E" w:rsidP="00640AA2">
      <w:pPr>
        <w:pStyle w:val="Teksttreci0"/>
        <w:numPr>
          <w:ilvl w:val="0"/>
          <w:numId w:val="2"/>
        </w:numPr>
        <w:shd w:val="clear" w:color="auto" w:fill="auto"/>
        <w:tabs>
          <w:tab w:val="left" w:pos="785"/>
        </w:tabs>
        <w:spacing w:after="0" w:line="240" w:lineRule="auto"/>
        <w:ind w:left="780" w:right="20" w:hanging="360"/>
        <w:jc w:val="both"/>
        <w:rPr>
          <w:sz w:val="24"/>
          <w:szCs w:val="24"/>
          <w:lang w:val="cs-CZ"/>
        </w:rPr>
      </w:pPr>
      <w:r w:rsidRPr="005308D9">
        <w:rPr>
          <w:sz w:val="24"/>
          <w:szCs w:val="24"/>
          <w:lang w:val="cs-CZ"/>
        </w:rPr>
        <w:t>Pokud to vyžadují vaše zájmy v probíhajícím řízení, můžete ustanovit  zmocněnce, kterým může být advokát nebo komerční právník. Pokud dokážete, že nemáte na zaplacení zmocněného, může soud na váš návrh určit zmocněného z úřadu, rovněž za účelem vykonání určitého procesního úkonu (čl./art. 78 a čl./ art. 1).</w:t>
      </w:r>
    </w:p>
    <w:p w:rsidR="002A32AA" w:rsidRPr="005308D9" w:rsidRDefault="004A621E" w:rsidP="00640AA2">
      <w:pPr>
        <w:pStyle w:val="Teksttreci0"/>
        <w:numPr>
          <w:ilvl w:val="0"/>
          <w:numId w:val="2"/>
        </w:numPr>
        <w:shd w:val="clear" w:color="auto" w:fill="auto"/>
        <w:tabs>
          <w:tab w:val="left" w:pos="794"/>
        </w:tabs>
        <w:spacing w:after="0" w:line="240" w:lineRule="auto"/>
        <w:ind w:left="780" w:right="20" w:hanging="360"/>
        <w:jc w:val="both"/>
        <w:rPr>
          <w:sz w:val="24"/>
          <w:szCs w:val="24"/>
          <w:lang w:val="cs-CZ"/>
        </w:rPr>
      </w:pPr>
      <w:r w:rsidRPr="005308D9">
        <w:rPr>
          <w:sz w:val="24"/>
          <w:szCs w:val="24"/>
          <w:lang w:val="cs-CZ"/>
        </w:rPr>
        <w:t>Soud, a v přípravném řízení státní zástupce /</w:t>
      </w:r>
      <w:proofErr w:type="spellStart"/>
      <w:r w:rsidRPr="005308D9">
        <w:rPr>
          <w:sz w:val="24"/>
          <w:szCs w:val="24"/>
          <w:lang w:val="cs-CZ"/>
        </w:rPr>
        <w:t>prokurator</w:t>
      </w:r>
      <w:proofErr w:type="spellEnd"/>
      <w:r w:rsidRPr="005308D9">
        <w:rPr>
          <w:sz w:val="24"/>
          <w:szCs w:val="24"/>
          <w:lang w:val="cs-CZ"/>
        </w:rPr>
        <w:t xml:space="preserve"> může odepřít  účast na řízení zmocněnce vámi ustanoveného, jestli uzná, že to nevyžaduje  obhajoba vašich zájmů (čl./art. 87 § 3).</w:t>
      </w:r>
    </w:p>
    <w:p w:rsidR="002A32AA" w:rsidRPr="005308D9" w:rsidRDefault="004A621E" w:rsidP="00640AA2">
      <w:pPr>
        <w:pStyle w:val="Nagwek40"/>
        <w:keepNext/>
        <w:keepLines/>
        <w:numPr>
          <w:ilvl w:val="1"/>
          <w:numId w:val="4"/>
        </w:numPr>
        <w:shd w:val="clear" w:color="auto" w:fill="auto"/>
        <w:tabs>
          <w:tab w:val="left" w:pos="423"/>
        </w:tabs>
        <w:spacing w:before="0" w:line="240" w:lineRule="auto"/>
        <w:ind w:left="20" w:firstLine="0"/>
        <w:jc w:val="both"/>
        <w:rPr>
          <w:sz w:val="24"/>
          <w:szCs w:val="24"/>
          <w:lang w:val="cs-CZ"/>
        </w:rPr>
      </w:pPr>
      <w:bookmarkStart w:id="13" w:name="bookmark19"/>
      <w:r w:rsidRPr="005308D9">
        <w:rPr>
          <w:sz w:val="24"/>
          <w:szCs w:val="24"/>
          <w:lang w:val="cs-CZ"/>
        </w:rPr>
        <w:t>Výslech  konsulem</w:t>
      </w:r>
      <w:bookmarkEnd w:id="13"/>
    </w:p>
    <w:p w:rsidR="002A32AA" w:rsidRPr="005308D9" w:rsidRDefault="004A621E" w:rsidP="00640AA2">
      <w:pPr>
        <w:pStyle w:val="Teksttreci0"/>
        <w:shd w:val="clear" w:color="auto" w:fill="auto"/>
        <w:spacing w:after="0" w:line="240" w:lineRule="auto"/>
        <w:ind w:left="420" w:right="20" w:firstLine="0"/>
        <w:jc w:val="both"/>
        <w:rPr>
          <w:sz w:val="24"/>
          <w:szCs w:val="24"/>
          <w:lang w:val="cs-CZ"/>
        </w:rPr>
      </w:pPr>
      <w:r w:rsidRPr="005308D9">
        <w:rPr>
          <w:sz w:val="24"/>
          <w:szCs w:val="24"/>
          <w:lang w:val="cs-CZ"/>
        </w:rPr>
        <w:t>Pokud se zdržujete v zahraničí, můžete být vyslechnut/a  konsulem. Výslech se může konat jen v případě, kdy vyjádříte s tím souhlas. V tom případě se neuplatňují předpisy o povinnosti dostavení se a konsekvencích s tím spojených ani přepisy umožňují  výslech pomocí videokonference, přepisy o ochraně poškozeného, přepisy o účasti na  výslechu jiných osob, jako  lékař znalec,  psycholog (čl./art. 26 odst./</w:t>
      </w:r>
      <w:proofErr w:type="spellStart"/>
      <w:r w:rsidRPr="005308D9">
        <w:rPr>
          <w:sz w:val="24"/>
          <w:szCs w:val="24"/>
          <w:lang w:val="cs-CZ"/>
        </w:rPr>
        <w:t>ust</w:t>
      </w:r>
      <w:proofErr w:type="spellEnd"/>
      <w:r w:rsidRPr="005308D9">
        <w:rPr>
          <w:sz w:val="24"/>
          <w:szCs w:val="24"/>
          <w:lang w:val="cs-CZ"/>
        </w:rPr>
        <w:t>. 1 bod/</w:t>
      </w:r>
      <w:proofErr w:type="spellStart"/>
      <w:r w:rsidRPr="005308D9">
        <w:rPr>
          <w:sz w:val="24"/>
          <w:szCs w:val="24"/>
          <w:lang w:val="cs-CZ"/>
        </w:rPr>
        <w:t>pkt</w:t>
      </w:r>
      <w:proofErr w:type="spellEnd"/>
      <w:r w:rsidRPr="005308D9">
        <w:rPr>
          <w:sz w:val="24"/>
          <w:szCs w:val="24"/>
          <w:lang w:val="cs-CZ"/>
        </w:rPr>
        <w:t xml:space="preserve"> 2 zákona /</w:t>
      </w:r>
      <w:proofErr w:type="spellStart"/>
      <w:r w:rsidRPr="005308D9">
        <w:rPr>
          <w:sz w:val="24"/>
          <w:szCs w:val="24"/>
          <w:lang w:val="cs-CZ"/>
        </w:rPr>
        <w:t>ustawa</w:t>
      </w:r>
      <w:proofErr w:type="spellEnd"/>
      <w:r w:rsidRPr="005308D9">
        <w:rPr>
          <w:sz w:val="24"/>
          <w:szCs w:val="24"/>
          <w:lang w:val="cs-CZ"/>
        </w:rPr>
        <w:t xml:space="preserve"> ze dne 25. června 2015  - Konzulární zákon /</w:t>
      </w:r>
      <w:proofErr w:type="spellStart"/>
      <w:r w:rsidRPr="005308D9">
        <w:rPr>
          <w:sz w:val="24"/>
          <w:szCs w:val="24"/>
          <w:lang w:val="cs-CZ"/>
        </w:rPr>
        <w:t>Prawo</w:t>
      </w:r>
      <w:proofErr w:type="spellEnd"/>
      <w:r w:rsidRPr="005308D9">
        <w:rPr>
          <w:sz w:val="24"/>
          <w:szCs w:val="24"/>
          <w:lang w:val="cs-CZ"/>
        </w:rPr>
        <w:t xml:space="preserve"> </w:t>
      </w:r>
      <w:proofErr w:type="spellStart"/>
      <w:r w:rsidRPr="005308D9">
        <w:rPr>
          <w:sz w:val="24"/>
          <w:szCs w:val="24"/>
          <w:lang w:val="cs-CZ"/>
        </w:rPr>
        <w:t>konsularne</w:t>
      </w:r>
      <w:proofErr w:type="spellEnd"/>
      <w:r w:rsidRPr="005308D9">
        <w:rPr>
          <w:sz w:val="24"/>
          <w:szCs w:val="24"/>
          <w:lang w:val="cs-CZ"/>
        </w:rPr>
        <w:t xml:space="preserve"> (polská Sb.z. „</w:t>
      </w:r>
      <w:proofErr w:type="spellStart"/>
      <w:r w:rsidRPr="005308D9">
        <w:rPr>
          <w:sz w:val="24"/>
          <w:szCs w:val="24"/>
          <w:lang w:val="cs-CZ"/>
        </w:rPr>
        <w:t>Dz</w:t>
      </w:r>
      <w:proofErr w:type="spellEnd"/>
      <w:r w:rsidRPr="005308D9">
        <w:rPr>
          <w:sz w:val="24"/>
          <w:szCs w:val="24"/>
          <w:lang w:val="cs-CZ"/>
        </w:rPr>
        <w:t>. Polská Sb.z. /</w:t>
      </w:r>
      <w:proofErr w:type="spellStart"/>
      <w:r w:rsidRPr="005308D9">
        <w:rPr>
          <w:sz w:val="24"/>
          <w:szCs w:val="24"/>
          <w:lang w:val="cs-CZ"/>
        </w:rPr>
        <w:t>Dz</w:t>
      </w:r>
      <w:proofErr w:type="spellEnd"/>
      <w:r w:rsidRPr="005308D9">
        <w:rPr>
          <w:sz w:val="24"/>
          <w:szCs w:val="24"/>
          <w:lang w:val="cs-CZ"/>
        </w:rPr>
        <w:t xml:space="preserve">.U. z roku 2020, </w:t>
      </w:r>
      <w:proofErr w:type="spellStart"/>
      <w:r w:rsidRPr="005308D9">
        <w:rPr>
          <w:sz w:val="24"/>
          <w:szCs w:val="24"/>
          <w:lang w:val="cs-CZ"/>
        </w:rPr>
        <w:t>pol</w:t>
      </w:r>
      <w:proofErr w:type="spellEnd"/>
      <w:r w:rsidRPr="005308D9">
        <w:rPr>
          <w:sz w:val="24"/>
          <w:szCs w:val="24"/>
          <w:lang w:val="cs-CZ"/>
        </w:rPr>
        <w:t>. 195 a 1086).</w:t>
      </w:r>
    </w:p>
    <w:p w:rsidR="002A32AA" w:rsidRPr="005308D9" w:rsidRDefault="004A621E" w:rsidP="00640AA2">
      <w:pPr>
        <w:pStyle w:val="Nagwek40"/>
        <w:keepNext/>
        <w:keepLines/>
        <w:shd w:val="clear" w:color="auto" w:fill="auto"/>
        <w:spacing w:before="0" w:line="240" w:lineRule="auto"/>
        <w:ind w:left="20" w:right="20" w:firstLine="0"/>
        <w:jc w:val="both"/>
        <w:rPr>
          <w:sz w:val="24"/>
          <w:szCs w:val="24"/>
          <w:lang w:val="cs-CZ"/>
        </w:rPr>
      </w:pPr>
      <w:bookmarkStart w:id="14" w:name="bookmark20"/>
      <w:r w:rsidRPr="005308D9">
        <w:rPr>
          <w:sz w:val="24"/>
          <w:szCs w:val="24"/>
          <w:lang w:val="cs-CZ"/>
        </w:rPr>
        <w:t>Vězte, že pokud  se vám představené poučení zdá být nejasné nebo neúplné, můžete požádat od vedoucího  řízení dodatečné podrobné informace o svých oprávněních a povinnostech.</w:t>
      </w:r>
      <w:bookmarkEnd w:id="14"/>
    </w:p>
    <w:p w:rsidR="002A32AA" w:rsidRPr="005308D9" w:rsidRDefault="004A621E" w:rsidP="00640AA2">
      <w:pPr>
        <w:pStyle w:val="Nagwek40"/>
        <w:keepNext/>
        <w:keepLines/>
        <w:shd w:val="clear" w:color="auto" w:fill="auto"/>
        <w:spacing w:before="0" w:line="240" w:lineRule="auto"/>
        <w:ind w:left="20" w:firstLine="0"/>
        <w:jc w:val="both"/>
        <w:rPr>
          <w:sz w:val="24"/>
          <w:szCs w:val="24"/>
          <w:lang w:val="cs-CZ"/>
        </w:rPr>
      </w:pPr>
      <w:bookmarkStart w:id="15" w:name="bookmark21"/>
      <w:r w:rsidRPr="005308D9">
        <w:rPr>
          <w:sz w:val="24"/>
          <w:szCs w:val="24"/>
          <w:lang w:val="cs-CZ"/>
        </w:rPr>
        <w:t>Máte povinnost podat do spisu  věci prohlášení  potvrzující obdržení tohoto poučení.</w:t>
      </w:r>
      <w:bookmarkEnd w:id="15"/>
    </w:p>
    <w:p w:rsidR="00640AA2" w:rsidRPr="005308D9" w:rsidRDefault="00640AA2" w:rsidP="00640AA2">
      <w:pPr>
        <w:pStyle w:val="Nagwek40"/>
        <w:keepNext/>
        <w:keepLines/>
        <w:shd w:val="clear" w:color="auto" w:fill="auto"/>
        <w:spacing w:before="0" w:line="240" w:lineRule="auto"/>
        <w:ind w:left="20" w:firstLine="0"/>
        <w:jc w:val="both"/>
        <w:rPr>
          <w:sz w:val="24"/>
          <w:szCs w:val="24"/>
          <w:lang w:val="cs-CZ"/>
        </w:rPr>
      </w:pPr>
    </w:p>
    <w:tbl>
      <w:tblPr>
        <w:tblW w:w="4550" w:type="pct"/>
        <w:tblCellSpacing w:w="15" w:type="dxa"/>
        <w:tblCellMar>
          <w:top w:w="15" w:type="dxa"/>
          <w:left w:w="15" w:type="dxa"/>
          <w:bottom w:w="15" w:type="dxa"/>
          <w:right w:w="15" w:type="dxa"/>
        </w:tblCellMar>
        <w:tblLook w:val="04A0"/>
      </w:tblPr>
      <w:tblGrid>
        <w:gridCol w:w="227"/>
        <w:gridCol w:w="8844"/>
      </w:tblGrid>
      <w:tr w:rsidR="00640AA2" w:rsidRPr="005308D9" w:rsidTr="00372C6D">
        <w:trPr>
          <w:tblCellSpacing w:w="15" w:type="dxa"/>
        </w:trPr>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 </w:t>
            </w:r>
          </w:p>
        </w:tc>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Potvrzuji, že jsem poučení obdržel:</w:t>
            </w:r>
          </w:p>
        </w:tc>
      </w:tr>
      <w:tr w:rsidR="00640AA2" w:rsidRPr="005308D9" w:rsidTr="00372C6D">
        <w:trPr>
          <w:tblCellSpacing w:w="15" w:type="dxa"/>
        </w:trPr>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 </w:t>
            </w:r>
          </w:p>
        </w:tc>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w:t>
            </w:r>
          </w:p>
        </w:tc>
      </w:tr>
      <w:tr w:rsidR="00640AA2" w:rsidRPr="005308D9" w:rsidTr="00372C6D">
        <w:trPr>
          <w:tblCellSpacing w:w="15" w:type="dxa"/>
        </w:trPr>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 </w:t>
            </w:r>
          </w:p>
        </w:tc>
        <w:tc>
          <w:tcPr>
            <w:tcW w:w="0" w:type="auto"/>
            <w:vAlign w:val="center"/>
            <w:hideMark/>
          </w:tcPr>
          <w:p w:rsidR="00640AA2" w:rsidRPr="005308D9" w:rsidRDefault="00640AA2" w:rsidP="00640AA2">
            <w:pPr>
              <w:spacing w:line="276" w:lineRule="auto"/>
              <w:jc w:val="both"/>
              <w:rPr>
                <w:rFonts w:ascii="Times New Roman" w:eastAsia="Times New Roman" w:hAnsi="Times New Roman" w:cs="Times New Roman"/>
                <w:lang w:val="cs-CZ"/>
              </w:rPr>
            </w:pPr>
            <w:r w:rsidRPr="005308D9">
              <w:rPr>
                <w:rFonts w:ascii="Times New Roman" w:hAnsi="Times New Roman"/>
                <w:lang w:val="cs-CZ"/>
              </w:rPr>
              <w:t>(datum, podpis)</w:t>
            </w:r>
          </w:p>
        </w:tc>
      </w:tr>
    </w:tbl>
    <w:p w:rsidR="00640AA2" w:rsidRPr="005308D9" w:rsidRDefault="00640AA2" w:rsidP="00640AA2">
      <w:pPr>
        <w:pStyle w:val="Nagwek40"/>
        <w:keepNext/>
        <w:keepLines/>
        <w:shd w:val="clear" w:color="auto" w:fill="auto"/>
        <w:spacing w:before="0" w:line="240" w:lineRule="auto"/>
        <w:ind w:left="20" w:firstLine="0"/>
        <w:jc w:val="both"/>
        <w:rPr>
          <w:sz w:val="24"/>
          <w:szCs w:val="24"/>
          <w:lang w:val="cs-CZ"/>
        </w:rPr>
      </w:pPr>
    </w:p>
    <w:sectPr w:rsidR="00640AA2" w:rsidRPr="005308D9" w:rsidSect="00EC0538">
      <w:type w:val="continuous"/>
      <w:pgSz w:w="11905" w:h="16837"/>
      <w:pgMar w:top="1277" w:right="1011" w:bottom="1026" w:left="101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5A1" w:rsidRDefault="00A055A1">
      <w:r>
        <w:separator/>
      </w:r>
    </w:p>
  </w:endnote>
  <w:endnote w:type="continuationSeparator" w:id="0">
    <w:p w:rsidR="00A055A1" w:rsidRDefault="00A05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5A1" w:rsidRDefault="00A055A1"/>
  </w:footnote>
  <w:footnote w:type="continuationSeparator" w:id="0">
    <w:p w:rsidR="00A055A1" w:rsidRDefault="00A055A1"/>
  </w:footnote>
  <w:footnote w:id="1">
    <w:p w:rsidR="00640AA2" w:rsidRPr="00640AA2" w:rsidRDefault="00640AA2">
      <w:pPr>
        <w:pStyle w:val="Tekstprzypisudolnego"/>
        <w:rPr>
          <w:sz w:val="16"/>
          <w:szCs w:val="16"/>
        </w:rPr>
      </w:pPr>
      <w:r>
        <w:rPr>
          <w:rStyle w:val="Odwoanieprzypisudolnego"/>
          <w:sz w:val="16"/>
          <w:szCs w:val="16"/>
        </w:rPr>
        <w:footnoteRef/>
      </w:r>
      <w:r>
        <w:rPr>
          <w:sz w:val="16"/>
          <w:szCs w:val="16"/>
        </w:rPr>
        <w:t xml:space="preserve"> l) </w:t>
      </w:r>
      <w:proofErr w:type="spellStart"/>
      <w:r>
        <w:rPr>
          <w:sz w:val="16"/>
          <w:szCs w:val="16"/>
        </w:rPr>
        <w:t>Jestli</w:t>
      </w:r>
      <w:proofErr w:type="spellEnd"/>
      <w:r>
        <w:rPr>
          <w:sz w:val="16"/>
          <w:szCs w:val="16"/>
        </w:rPr>
        <w:t xml:space="preserve"> </w:t>
      </w:r>
      <w:proofErr w:type="spellStart"/>
      <w:r>
        <w:rPr>
          <w:sz w:val="16"/>
          <w:szCs w:val="16"/>
        </w:rPr>
        <w:t>nebyl</w:t>
      </w:r>
      <w:proofErr w:type="spellEnd"/>
      <w:r>
        <w:rPr>
          <w:sz w:val="16"/>
          <w:szCs w:val="16"/>
        </w:rPr>
        <w:t xml:space="preserve"> </w:t>
      </w:r>
      <w:proofErr w:type="spellStart"/>
      <w:r>
        <w:rPr>
          <w:sz w:val="16"/>
          <w:szCs w:val="16"/>
        </w:rPr>
        <w:t>uveden</w:t>
      </w:r>
      <w:proofErr w:type="spellEnd"/>
      <w:r>
        <w:rPr>
          <w:sz w:val="16"/>
          <w:szCs w:val="16"/>
        </w:rPr>
        <w:t xml:space="preserve"> </w:t>
      </w:r>
      <w:proofErr w:type="spellStart"/>
      <w:r>
        <w:rPr>
          <w:sz w:val="16"/>
          <w:szCs w:val="16"/>
        </w:rPr>
        <w:t>jiný</w:t>
      </w:r>
      <w:proofErr w:type="spellEnd"/>
      <w:r>
        <w:rPr>
          <w:sz w:val="16"/>
          <w:szCs w:val="16"/>
        </w:rPr>
        <w:t xml:space="preserve"> </w:t>
      </w:r>
      <w:proofErr w:type="spellStart"/>
      <w:r>
        <w:rPr>
          <w:sz w:val="16"/>
          <w:szCs w:val="16"/>
        </w:rPr>
        <w:t>právní</w:t>
      </w:r>
      <w:proofErr w:type="spellEnd"/>
      <w:r>
        <w:rPr>
          <w:sz w:val="16"/>
          <w:szCs w:val="16"/>
        </w:rPr>
        <w:t xml:space="preserve"> </w:t>
      </w:r>
      <w:proofErr w:type="spellStart"/>
      <w:r>
        <w:rPr>
          <w:sz w:val="16"/>
          <w:szCs w:val="16"/>
        </w:rPr>
        <w:t>základ</w:t>
      </w:r>
      <w:proofErr w:type="spellEnd"/>
      <w:r>
        <w:rPr>
          <w:sz w:val="16"/>
          <w:szCs w:val="16"/>
        </w:rPr>
        <w:t xml:space="preserve">, </w:t>
      </w:r>
      <w:proofErr w:type="spellStart"/>
      <w:r>
        <w:rPr>
          <w:sz w:val="16"/>
          <w:szCs w:val="16"/>
        </w:rPr>
        <w:t>znamenají</w:t>
      </w:r>
      <w:proofErr w:type="spellEnd"/>
      <w:r>
        <w:rPr>
          <w:sz w:val="16"/>
          <w:szCs w:val="16"/>
        </w:rPr>
        <w:t xml:space="preserve"> </w:t>
      </w:r>
      <w:proofErr w:type="spellStart"/>
      <w:r>
        <w:rPr>
          <w:sz w:val="16"/>
          <w:szCs w:val="16"/>
        </w:rPr>
        <w:t>předpisy</w:t>
      </w:r>
      <w:proofErr w:type="spellEnd"/>
      <w:r>
        <w:rPr>
          <w:sz w:val="16"/>
          <w:szCs w:val="16"/>
        </w:rPr>
        <w:t xml:space="preserve"> v </w:t>
      </w:r>
      <w:proofErr w:type="spellStart"/>
      <w:r>
        <w:rPr>
          <w:sz w:val="16"/>
          <w:szCs w:val="16"/>
        </w:rPr>
        <w:t>závorkách</w:t>
      </w:r>
      <w:proofErr w:type="spellEnd"/>
      <w:r>
        <w:rPr>
          <w:sz w:val="16"/>
          <w:szCs w:val="16"/>
        </w:rPr>
        <w:t xml:space="preserve"> </w:t>
      </w:r>
      <w:proofErr w:type="spellStart"/>
      <w:r>
        <w:rPr>
          <w:sz w:val="16"/>
          <w:szCs w:val="16"/>
        </w:rPr>
        <w:t>příslušné</w:t>
      </w:r>
      <w:proofErr w:type="spellEnd"/>
      <w:r>
        <w:rPr>
          <w:sz w:val="16"/>
          <w:szCs w:val="16"/>
        </w:rPr>
        <w:t xml:space="preserve"> </w:t>
      </w:r>
      <w:proofErr w:type="spellStart"/>
      <w:r>
        <w:rPr>
          <w:sz w:val="16"/>
          <w:szCs w:val="16"/>
        </w:rPr>
        <w:t>články</w:t>
      </w:r>
      <w:proofErr w:type="spellEnd"/>
      <w:r>
        <w:rPr>
          <w:sz w:val="16"/>
          <w:szCs w:val="16"/>
        </w:rPr>
        <w:t xml:space="preserve"> </w:t>
      </w:r>
      <w:proofErr w:type="spellStart"/>
      <w:r>
        <w:rPr>
          <w:sz w:val="16"/>
          <w:szCs w:val="16"/>
        </w:rPr>
        <w:t>zákona</w:t>
      </w:r>
      <w:proofErr w:type="spellEnd"/>
      <w:r>
        <w:rPr>
          <w:sz w:val="16"/>
          <w:szCs w:val="16"/>
        </w:rPr>
        <w:t xml:space="preserve"> ze </w:t>
      </w:r>
      <w:proofErr w:type="spellStart"/>
      <w:r>
        <w:rPr>
          <w:sz w:val="16"/>
          <w:szCs w:val="16"/>
        </w:rPr>
        <w:t>dne</w:t>
      </w:r>
      <w:proofErr w:type="spellEnd"/>
      <w:r>
        <w:rPr>
          <w:sz w:val="16"/>
          <w:szCs w:val="16"/>
        </w:rPr>
        <w:t xml:space="preserve"> 6. </w:t>
      </w:r>
      <w:proofErr w:type="spellStart"/>
      <w:r>
        <w:rPr>
          <w:sz w:val="16"/>
          <w:szCs w:val="16"/>
        </w:rPr>
        <w:t>června</w:t>
      </w:r>
      <w:proofErr w:type="spellEnd"/>
      <w:r>
        <w:rPr>
          <w:sz w:val="16"/>
          <w:szCs w:val="16"/>
        </w:rPr>
        <w:t xml:space="preserve"> 1997 -  </w:t>
      </w:r>
      <w:proofErr w:type="spellStart"/>
      <w:r>
        <w:rPr>
          <w:sz w:val="16"/>
          <w:szCs w:val="16"/>
        </w:rPr>
        <w:t>Trestní</w:t>
      </w:r>
      <w:proofErr w:type="spellEnd"/>
      <w:r>
        <w:rPr>
          <w:sz w:val="16"/>
          <w:szCs w:val="16"/>
        </w:rPr>
        <w:t xml:space="preserve"> </w:t>
      </w:r>
      <w:proofErr w:type="spellStart"/>
      <w:r>
        <w:rPr>
          <w:sz w:val="16"/>
          <w:szCs w:val="16"/>
        </w:rPr>
        <w:t>soudní</w:t>
      </w:r>
      <w:proofErr w:type="spellEnd"/>
      <w:r>
        <w:rPr>
          <w:sz w:val="16"/>
          <w:szCs w:val="16"/>
        </w:rPr>
        <w:t xml:space="preserve"> </w:t>
      </w:r>
      <w:proofErr w:type="spellStart"/>
      <w:r>
        <w:rPr>
          <w:sz w:val="16"/>
          <w:szCs w:val="16"/>
        </w:rPr>
        <w:t>řád</w:t>
      </w:r>
      <w:proofErr w:type="spellEnd"/>
      <w:r>
        <w:rPr>
          <w:sz w:val="16"/>
          <w:szCs w:val="16"/>
        </w:rPr>
        <w:t xml:space="preserve"> /Kodeks postępowania karnego (</w:t>
      </w:r>
      <w:proofErr w:type="spellStart"/>
      <w:r>
        <w:rPr>
          <w:sz w:val="16"/>
          <w:szCs w:val="16"/>
        </w:rPr>
        <w:t>polská</w:t>
      </w:r>
      <w:proofErr w:type="spellEnd"/>
      <w:r>
        <w:rPr>
          <w:sz w:val="16"/>
          <w:szCs w:val="16"/>
        </w:rPr>
        <w:t xml:space="preserve"> </w:t>
      </w:r>
      <w:proofErr w:type="spellStart"/>
      <w:r>
        <w:rPr>
          <w:sz w:val="16"/>
          <w:szCs w:val="16"/>
        </w:rPr>
        <w:t>Sb.z</w:t>
      </w:r>
      <w:proofErr w:type="spellEnd"/>
      <w:r>
        <w:rPr>
          <w:sz w:val="16"/>
          <w:szCs w:val="16"/>
        </w:rPr>
        <w:t>. „Dz. .U. z roku 2020, pol. 30. 413, 568, 1086 a 1458).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F1A"/>
    <w:multiLevelType w:val="multilevel"/>
    <w:tmpl w:val="8180A7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A023E"/>
    <w:multiLevelType w:val="multilevel"/>
    <w:tmpl w:val="8376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D5FB2"/>
    <w:multiLevelType w:val="multilevel"/>
    <w:tmpl w:val="EA18585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596417"/>
    <w:multiLevelType w:val="multilevel"/>
    <w:tmpl w:val="21A620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A32AA"/>
    <w:rsid w:val="00035444"/>
    <w:rsid w:val="00110D28"/>
    <w:rsid w:val="001678C6"/>
    <w:rsid w:val="00172ED7"/>
    <w:rsid w:val="002A32AA"/>
    <w:rsid w:val="002F3F9D"/>
    <w:rsid w:val="00331EF2"/>
    <w:rsid w:val="003E1E79"/>
    <w:rsid w:val="004A621E"/>
    <w:rsid w:val="004B1B22"/>
    <w:rsid w:val="00517D54"/>
    <w:rsid w:val="005308D9"/>
    <w:rsid w:val="00560669"/>
    <w:rsid w:val="006223C2"/>
    <w:rsid w:val="00640AA2"/>
    <w:rsid w:val="0064444B"/>
    <w:rsid w:val="00655B89"/>
    <w:rsid w:val="006758C3"/>
    <w:rsid w:val="007D6708"/>
    <w:rsid w:val="00A055A1"/>
    <w:rsid w:val="00AC2232"/>
    <w:rsid w:val="00D6498F"/>
    <w:rsid w:val="00E8563C"/>
    <w:rsid w:val="00EA41F3"/>
    <w:rsid w:val="00EC05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05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0538"/>
    <w:rPr>
      <w:color w:val="0066CC"/>
      <w:u w:val="single"/>
    </w:rPr>
  </w:style>
  <w:style w:type="character" w:customStyle="1" w:styleId="Nagwek1">
    <w:name w:val="Nagłówek #1_"/>
    <w:basedOn w:val="Domylnaczcionkaakapitu"/>
    <w:link w:val="Nagwek10"/>
    <w:rsid w:val="00EC0538"/>
    <w:rPr>
      <w:rFonts w:ascii="Times New Roman" w:eastAsia="Times New Roman" w:hAnsi="Times New Roman" w:cs="Times New Roman"/>
      <w:b w:val="0"/>
      <w:bCs w:val="0"/>
      <w:i w:val="0"/>
      <w:iCs w:val="0"/>
      <w:smallCaps w:val="0"/>
      <w:strike w:val="0"/>
      <w:spacing w:val="10"/>
      <w:sz w:val="94"/>
      <w:szCs w:val="94"/>
    </w:rPr>
  </w:style>
  <w:style w:type="character" w:customStyle="1" w:styleId="Nagwek1Odstpy-1pt">
    <w:name w:val="Nagłówek #1 + Odstępy -1 pt"/>
    <w:basedOn w:val="Nagwek1"/>
    <w:rsid w:val="00EC0538"/>
    <w:rPr>
      <w:rFonts w:ascii="Times New Roman" w:eastAsia="Times New Roman" w:hAnsi="Times New Roman" w:cs="Times New Roman"/>
      <w:b w:val="0"/>
      <w:bCs w:val="0"/>
      <w:i w:val="0"/>
      <w:iCs w:val="0"/>
      <w:smallCaps w:val="0"/>
      <w:strike w:val="0"/>
      <w:spacing w:val="-30"/>
      <w:sz w:val="94"/>
      <w:szCs w:val="94"/>
    </w:rPr>
  </w:style>
  <w:style w:type="character" w:customStyle="1" w:styleId="Nagwek2">
    <w:name w:val="Nagłówek #2_"/>
    <w:basedOn w:val="Domylnaczcionkaakapitu"/>
    <w:link w:val="Nagwek20"/>
    <w:rsid w:val="00EC0538"/>
    <w:rPr>
      <w:rFonts w:ascii="Times New Roman" w:eastAsia="Times New Roman" w:hAnsi="Times New Roman" w:cs="Times New Roman"/>
      <w:b w:val="0"/>
      <w:bCs w:val="0"/>
      <w:i w:val="0"/>
      <w:iCs w:val="0"/>
      <w:smallCaps w:val="0"/>
      <w:strike w:val="0"/>
      <w:spacing w:val="0"/>
      <w:sz w:val="54"/>
      <w:szCs w:val="54"/>
    </w:rPr>
  </w:style>
  <w:style w:type="character" w:customStyle="1" w:styleId="Nagwek3">
    <w:name w:val="Nagłówek #3_"/>
    <w:basedOn w:val="Domylnaczcionkaakapitu"/>
    <w:link w:val="Nagwek30"/>
    <w:rsid w:val="00EC0538"/>
    <w:rPr>
      <w:rFonts w:ascii="Times New Roman" w:eastAsia="Times New Roman" w:hAnsi="Times New Roman" w:cs="Times New Roman"/>
      <w:b w:val="0"/>
      <w:bCs w:val="0"/>
      <w:i w:val="0"/>
      <w:iCs w:val="0"/>
      <w:smallCaps w:val="0"/>
      <w:strike w:val="0"/>
      <w:spacing w:val="0"/>
      <w:sz w:val="27"/>
      <w:szCs w:val="27"/>
    </w:rPr>
  </w:style>
  <w:style w:type="character" w:customStyle="1" w:styleId="Nagwek4">
    <w:name w:val="Nagłówek #4_"/>
    <w:basedOn w:val="Domylnaczcionkaakapitu"/>
    <w:link w:val="Nagwek40"/>
    <w:rsid w:val="00EC0538"/>
    <w:rPr>
      <w:rFonts w:ascii="Times New Roman" w:eastAsia="Times New Roman" w:hAnsi="Times New Roman" w:cs="Times New Roman"/>
      <w:b w:val="0"/>
      <w:bCs w:val="0"/>
      <w:i w:val="0"/>
      <w:iCs w:val="0"/>
      <w:smallCaps w:val="0"/>
      <w:strike w:val="0"/>
      <w:sz w:val="19"/>
      <w:szCs w:val="19"/>
    </w:rPr>
  </w:style>
  <w:style w:type="character" w:customStyle="1" w:styleId="Teksttreci">
    <w:name w:val="Tekst treści_"/>
    <w:basedOn w:val="Domylnaczcionkaakapitu"/>
    <w:link w:val="Teksttreci0"/>
    <w:rsid w:val="00EC0538"/>
    <w:rPr>
      <w:rFonts w:ascii="Times New Roman" w:eastAsia="Times New Roman" w:hAnsi="Times New Roman" w:cs="Times New Roman"/>
      <w:b w:val="0"/>
      <w:bCs w:val="0"/>
      <w:i w:val="0"/>
      <w:iCs w:val="0"/>
      <w:smallCaps w:val="0"/>
      <w:strike w:val="0"/>
      <w:spacing w:val="0"/>
      <w:sz w:val="19"/>
      <w:szCs w:val="19"/>
    </w:rPr>
  </w:style>
  <w:style w:type="character" w:customStyle="1" w:styleId="TeksttreciPogrubienie">
    <w:name w:val="Tekst treści + Pogrubienie"/>
    <w:basedOn w:val="Teksttreci"/>
    <w:rsid w:val="00EC0538"/>
    <w:rPr>
      <w:rFonts w:ascii="Times New Roman" w:eastAsia="Times New Roman" w:hAnsi="Times New Roman" w:cs="Times New Roman"/>
      <w:b/>
      <w:bCs/>
      <w:i w:val="0"/>
      <w:iCs w:val="0"/>
      <w:smallCaps w:val="0"/>
      <w:strike w:val="0"/>
      <w:spacing w:val="0"/>
      <w:sz w:val="19"/>
      <w:szCs w:val="19"/>
    </w:rPr>
  </w:style>
  <w:style w:type="character" w:customStyle="1" w:styleId="TeksttreciKursywa">
    <w:name w:val="Tekst treści + Kursywa"/>
    <w:basedOn w:val="Teksttreci"/>
    <w:rsid w:val="00EC0538"/>
    <w:rPr>
      <w:rFonts w:ascii="Times New Roman" w:eastAsia="Times New Roman" w:hAnsi="Times New Roman" w:cs="Times New Roman"/>
      <w:b w:val="0"/>
      <w:bCs w:val="0"/>
      <w:i/>
      <w:iCs/>
      <w:smallCaps w:val="0"/>
      <w:strike w:val="0"/>
      <w:spacing w:val="0"/>
      <w:sz w:val="19"/>
      <w:szCs w:val="19"/>
    </w:rPr>
  </w:style>
  <w:style w:type="character" w:customStyle="1" w:styleId="Teksttreci2">
    <w:name w:val="Tekst treści (2)_"/>
    <w:basedOn w:val="Domylnaczcionkaakapitu"/>
    <w:link w:val="Teksttreci20"/>
    <w:rsid w:val="00EC0538"/>
    <w:rPr>
      <w:rFonts w:ascii="Times New Roman" w:eastAsia="Times New Roman" w:hAnsi="Times New Roman" w:cs="Times New Roman"/>
      <w:b w:val="0"/>
      <w:bCs w:val="0"/>
      <w:i w:val="0"/>
      <w:iCs w:val="0"/>
      <w:smallCaps w:val="0"/>
      <w:strike w:val="0"/>
      <w:spacing w:val="0"/>
      <w:sz w:val="17"/>
      <w:szCs w:val="17"/>
    </w:rPr>
  </w:style>
  <w:style w:type="character" w:customStyle="1" w:styleId="Teksttreci3">
    <w:name w:val="Tekst treści (3)_"/>
    <w:basedOn w:val="Domylnaczcionkaakapitu"/>
    <w:link w:val="Teksttreci30"/>
    <w:rsid w:val="00EC0538"/>
    <w:rPr>
      <w:rFonts w:ascii="Times New Roman" w:eastAsia="Times New Roman" w:hAnsi="Times New Roman" w:cs="Times New Roman"/>
      <w:b w:val="0"/>
      <w:bCs w:val="0"/>
      <w:i w:val="0"/>
      <w:iCs w:val="0"/>
      <w:smallCaps w:val="0"/>
      <w:strike w:val="0"/>
      <w:spacing w:val="0"/>
      <w:sz w:val="15"/>
      <w:szCs w:val="15"/>
    </w:rPr>
  </w:style>
  <w:style w:type="character" w:customStyle="1" w:styleId="Nagweklubstopka">
    <w:name w:val="Nagłówek lub stopka_"/>
    <w:basedOn w:val="Domylnaczcionkaakapitu"/>
    <w:link w:val="Nagweklubstopka0"/>
    <w:rsid w:val="00EC0538"/>
    <w:rPr>
      <w:rFonts w:ascii="Times New Roman" w:eastAsia="Times New Roman" w:hAnsi="Times New Roman" w:cs="Times New Roman"/>
      <w:b w:val="0"/>
      <w:bCs w:val="0"/>
      <w:i w:val="0"/>
      <w:iCs w:val="0"/>
      <w:smallCaps w:val="0"/>
      <w:strike w:val="0"/>
      <w:sz w:val="20"/>
      <w:szCs w:val="20"/>
    </w:rPr>
  </w:style>
  <w:style w:type="character" w:customStyle="1" w:styleId="Nagweklubstopka95pt">
    <w:name w:val="Nagłówek lub stopka + 9;5 pt"/>
    <w:basedOn w:val="Nagweklubstopka"/>
    <w:rsid w:val="00EC0538"/>
    <w:rPr>
      <w:rFonts w:ascii="Times New Roman" w:eastAsia="Times New Roman" w:hAnsi="Times New Roman" w:cs="Times New Roman"/>
      <w:b w:val="0"/>
      <w:bCs w:val="0"/>
      <w:i w:val="0"/>
      <w:iCs w:val="0"/>
      <w:smallCaps w:val="0"/>
      <w:strike w:val="0"/>
      <w:spacing w:val="0"/>
      <w:sz w:val="19"/>
      <w:szCs w:val="19"/>
    </w:rPr>
  </w:style>
  <w:style w:type="character" w:customStyle="1" w:styleId="Teksttreci4">
    <w:name w:val="Tekst treści (4)_"/>
    <w:basedOn w:val="Domylnaczcionkaakapitu"/>
    <w:link w:val="Teksttreci40"/>
    <w:rsid w:val="00EC0538"/>
    <w:rPr>
      <w:rFonts w:ascii="Times New Roman" w:eastAsia="Times New Roman" w:hAnsi="Times New Roman" w:cs="Times New Roman"/>
      <w:b w:val="0"/>
      <w:bCs w:val="0"/>
      <w:i w:val="0"/>
      <w:iCs w:val="0"/>
      <w:smallCaps w:val="0"/>
      <w:strike w:val="0"/>
      <w:spacing w:val="0"/>
      <w:sz w:val="19"/>
      <w:szCs w:val="19"/>
    </w:rPr>
  </w:style>
  <w:style w:type="paragraph" w:customStyle="1" w:styleId="Nagwek10">
    <w:name w:val="Nagłówek #1"/>
    <w:basedOn w:val="Normalny"/>
    <w:link w:val="Nagwek1"/>
    <w:rsid w:val="00EC0538"/>
    <w:pPr>
      <w:shd w:val="clear" w:color="auto" w:fill="FFFFFF"/>
      <w:spacing w:after="420" w:line="0" w:lineRule="atLeast"/>
      <w:jc w:val="center"/>
      <w:outlineLvl w:val="0"/>
    </w:pPr>
    <w:rPr>
      <w:rFonts w:ascii="Times New Roman" w:eastAsia="Times New Roman" w:hAnsi="Times New Roman" w:cs="Times New Roman"/>
      <w:spacing w:val="10"/>
      <w:sz w:val="94"/>
      <w:szCs w:val="94"/>
    </w:rPr>
  </w:style>
  <w:style w:type="paragraph" w:customStyle="1" w:styleId="Nagwek20">
    <w:name w:val="Nagłówek #2"/>
    <w:basedOn w:val="Normalny"/>
    <w:link w:val="Nagwek2"/>
    <w:rsid w:val="00EC0538"/>
    <w:pPr>
      <w:shd w:val="clear" w:color="auto" w:fill="FFFFFF"/>
      <w:spacing w:before="420" w:after="780" w:line="0" w:lineRule="atLeast"/>
      <w:jc w:val="center"/>
      <w:outlineLvl w:val="1"/>
    </w:pPr>
    <w:rPr>
      <w:rFonts w:ascii="Times New Roman" w:eastAsia="Times New Roman" w:hAnsi="Times New Roman" w:cs="Times New Roman"/>
      <w:sz w:val="54"/>
      <w:szCs w:val="54"/>
    </w:rPr>
  </w:style>
  <w:style w:type="paragraph" w:customStyle="1" w:styleId="Nagwek30">
    <w:name w:val="Nagłówek #3"/>
    <w:basedOn w:val="Normalny"/>
    <w:link w:val="Nagwek3"/>
    <w:rsid w:val="00EC0538"/>
    <w:pPr>
      <w:shd w:val="clear" w:color="auto" w:fill="FFFFFF"/>
      <w:spacing w:before="780" w:after="420" w:line="571" w:lineRule="exact"/>
      <w:jc w:val="center"/>
      <w:outlineLvl w:val="2"/>
    </w:pPr>
    <w:rPr>
      <w:rFonts w:ascii="Times New Roman" w:eastAsia="Times New Roman" w:hAnsi="Times New Roman" w:cs="Times New Roman"/>
      <w:sz w:val="27"/>
      <w:szCs w:val="27"/>
    </w:rPr>
  </w:style>
  <w:style w:type="paragraph" w:customStyle="1" w:styleId="Nagwek40">
    <w:name w:val="Nagłówek #4"/>
    <w:basedOn w:val="Normalny"/>
    <w:link w:val="Nagwek4"/>
    <w:rsid w:val="00EC0538"/>
    <w:pPr>
      <w:shd w:val="clear" w:color="auto" w:fill="FFFFFF"/>
      <w:spacing w:before="420" w:line="302" w:lineRule="exact"/>
      <w:ind w:hanging="380"/>
      <w:jc w:val="center"/>
      <w:outlineLvl w:val="3"/>
    </w:pPr>
    <w:rPr>
      <w:rFonts w:ascii="Times New Roman" w:eastAsia="Times New Roman" w:hAnsi="Times New Roman" w:cs="Times New Roman"/>
      <w:b/>
      <w:bCs/>
      <w:sz w:val="19"/>
      <w:szCs w:val="19"/>
    </w:rPr>
  </w:style>
  <w:style w:type="paragraph" w:customStyle="1" w:styleId="Teksttreci0">
    <w:name w:val="Tekst treści"/>
    <w:basedOn w:val="Normalny"/>
    <w:link w:val="Teksttreci"/>
    <w:rsid w:val="00EC0538"/>
    <w:pPr>
      <w:shd w:val="clear" w:color="auto" w:fill="FFFFFF"/>
      <w:spacing w:after="300" w:line="0" w:lineRule="atLeast"/>
      <w:ind w:hanging="380"/>
      <w:jc w:val="center"/>
    </w:pPr>
    <w:rPr>
      <w:rFonts w:ascii="Times New Roman" w:eastAsia="Times New Roman" w:hAnsi="Times New Roman" w:cs="Times New Roman"/>
      <w:sz w:val="19"/>
      <w:szCs w:val="19"/>
    </w:rPr>
  </w:style>
  <w:style w:type="paragraph" w:customStyle="1" w:styleId="Teksttreci20">
    <w:name w:val="Tekst treści (2)"/>
    <w:basedOn w:val="Normalny"/>
    <w:link w:val="Teksttreci2"/>
    <w:rsid w:val="00EC0538"/>
    <w:pPr>
      <w:shd w:val="clear" w:color="auto" w:fill="FFFFFF"/>
      <w:spacing w:before="6000" w:line="221" w:lineRule="exact"/>
      <w:ind w:hanging="340"/>
      <w:jc w:val="both"/>
    </w:pPr>
    <w:rPr>
      <w:rFonts w:ascii="Times New Roman" w:eastAsia="Times New Roman" w:hAnsi="Times New Roman" w:cs="Times New Roman"/>
      <w:sz w:val="17"/>
      <w:szCs w:val="17"/>
    </w:rPr>
  </w:style>
  <w:style w:type="paragraph" w:customStyle="1" w:styleId="Teksttreci30">
    <w:name w:val="Tekst treści (3)"/>
    <w:basedOn w:val="Normalny"/>
    <w:link w:val="Teksttreci3"/>
    <w:rsid w:val="00EC0538"/>
    <w:pPr>
      <w:shd w:val="clear" w:color="auto" w:fill="FFFFFF"/>
      <w:spacing w:after="300" w:line="202" w:lineRule="exact"/>
    </w:pPr>
    <w:rPr>
      <w:rFonts w:ascii="Times New Roman" w:eastAsia="Times New Roman" w:hAnsi="Times New Roman" w:cs="Times New Roman"/>
      <w:sz w:val="15"/>
      <w:szCs w:val="15"/>
    </w:rPr>
  </w:style>
  <w:style w:type="paragraph" w:customStyle="1" w:styleId="Nagweklubstopka0">
    <w:name w:val="Nagłówek lub stopka"/>
    <w:basedOn w:val="Normalny"/>
    <w:link w:val="Nagweklubstopka"/>
    <w:rsid w:val="00EC0538"/>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EC0538"/>
    <w:pPr>
      <w:shd w:val="clear" w:color="auto" w:fill="FFFFFF"/>
      <w:spacing w:before="300" w:after="180" w:line="0" w:lineRule="atLeast"/>
    </w:pPr>
    <w:rPr>
      <w:rFonts w:ascii="Times New Roman" w:eastAsia="Times New Roman" w:hAnsi="Times New Roman" w:cs="Times New Roman"/>
      <w:i/>
      <w:iCs/>
      <w:sz w:val="19"/>
      <w:szCs w:val="19"/>
    </w:rPr>
  </w:style>
  <w:style w:type="paragraph" w:styleId="Tekstprzypisudolnego">
    <w:name w:val="footnote text"/>
    <w:basedOn w:val="Normalny"/>
    <w:link w:val="TekstprzypisudolnegoZnak"/>
    <w:uiPriority w:val="99"/>
    <w:semiHidden/>
    <w:unhideWhenUsed/>
    <w:rsid w:val="00640AA2"/>
    <w:rPr>
      <w:sz w:val="20"/>
      <w:szCs w:val="20"/>
    </w:rPr>
  </w:style>
  <w:style w:type="character" w:customStyle="1" w:styleId="TekstprzypisudolnegoZnak">
    <w:name w:val="Tekst przypisu dolnego Znak"/>
    <w:basedOn w:val="Domylnaczcionkaakapitu"/>
    <w:link w:val="Tekstprzypisudolnego"/>
    <w:uiPriority w:val="99"/>
    <w:semiHidden/>
    <w:rsid w:val="00640AA2"/>
    <w:rPr>
      <w:color w:val="000000"/>
      <w:sz w:val="20"/>
      <w:szCs w:val="20"/>
    </w:rPr>
  </w:style>
  <w:style w:type="character" w:styleId="Odwoanieprzypisudolnego">
    <w:name w:val="footnote reference"/>
    <w:basedOn w:val="Domylnaczcionkaakapitu"/>
    <w:uiPriority w:val="99"/>
    <w:semiHidden/>
    <w:unhideWhenUsed/>
    <w:rsid w:val="00640AA2"/>
    <w:rPr>
      <w:vertAlign w:val="superscript"/>
    </w:rPr>
  </w:style>
  <w:style w:type="paragraph" w:styleId="Nagwek">
    <w:name w:val="header"/>
    <w:basedOn w:val="Normalny"/>
    <w:link w:val="NagwekZnak"/>
    <w:uiPriority w:val="99"/>
    <w:unhideWhenUsed/>
    <w:rsid w:val="004B1B22"/>
    <w:pPr>
      <w:tabs>
        <w:tab w:val="center" w:pos="4536"/>
        <w:tab w:val="right" w:pos="9072"/>
      </w:tabs>
    </w:pPr>
  </w:style>
  <w:style w:type="character" w:customStyle="1" w:styleId="NagwekZnak">
    <w:name w:val="Nagłówek Znak"/>
    <w:basedOn w:val="Domylnaczcionkaakapitu"/>
    <w:link w:val="Nagwek"/>
    <w:uiPriority w:val="99"/>
    <w:rsid w:val="004B1B22"/>
    <w:rPr>
      <w:color w:val="000000"/>
    </w:rPr>
  </w:style>
  <w:style w:type="paragraph" w:styleId="Stopka">
    <w:name w:val="footer"/>
    <w:basedOn w:val="Normalny"/>
    <w:link w:val="StopkaZnak"/>
    <w:uiPriority w:val="99"/>
    <w:unhideWhenUsed/>
    <w:rsid w:val="004B1B22"/>
    <w:pPr>
      <w:tabs>
        <w:tab w:val="center" w:pos="4536"/>
        <w:tab w:val="right" w:pos="9072"/>
      </w:tabs>
    </w:pPr>
  </w:style>
  <w:style w:type="character" w:customStyle="1" w:styleId="StopkaZnak">
    <w:name w:val="Stopka Znak"/>
    <w:basedOn w:val="Domylnaczcionkaakapitu"/>
    <w:link w:val="Stopka"/>
    <w:uiPriority w:val="99"/>
    <w:rsid w:val="004B1B2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unduszsprawiedliwosci.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4366-4FAF-4C0B-B0C2-F1484322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1859</Words>
  <Characters>11788</Characters>
  <Application>Microsoft Office Word</Application>
  <DocSecurity>0</DocSecurity>
  <Lines>280</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Potasińska Aleksandra  (PR)</dc:creator>
  <cp:keywords>❦JM</cp:keywords>
  <cp:lastModifiedBy>katerina</cp:lastModifiedBy>
  <cp:revision>2</cp:revision>
  <dcterms:created xsi:type="dcterms:W3CDTF">2020-11-30T14:03:00Z</dcterms:created>
  <dcterms:modified xsi:type="dcterms:W3CDTF">2020-11-30T14:03:00Z</dcterms:modified>
</cp:coreProperties>
</file>