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D095" w14:textId="77777777" w:rsidR="00A936F9" w:rsidRPr="00280C7C" w:rsidRDefault="00D70A71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ermStart w:id="1158115820" w:edGrp="everyone"/>
      <w:r>
        <w:rPr>
          <w:rFonts w:ascii="Arial" w:hAnsi="Arial" w:cs="Arial"/>
          <w:noProof/>
        </w:rPr>
        <w:object w:dxaOrig="1440" w:dyaOrig="1440" w14:anchorId="2897F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52995587" r:id="rId8"/>
        </w:object>
      </w:r>
      <w:permEnd w:id="1158115820"/>
      <w:r w:rsidR="00CA3D9F" w:rsidRPr="00E96BF7">
        <w:rPr>
          <w:rFonts w:ascii="Arial" w:hAnsi="Arial" w:cs="Arial"/>
          <w:b/>
          <w:sz w:val="28"/>
          <w:szCs w:val="28"/>
        </w:rPr>
        <w:t>WOJEWODA OPOLSKI</w:t>
      </w:r>
    </w:p>
    <w:p w14:paraId="7005CEE6" w14:textId="07CBB42D" w:rsidR="00A936F9" w:rsidRPr="00280C7C" w:rsidRDefault="00CA3D9F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bookmarkEnd w:id="1"/>
      <w:r w:rsidR="00E1648F">
        <w:rPr>
          <w:rFonts w:ascii="Arial" w:hAnsi="Arial" w:cs="Arial"/>
          <w:sz w:val="22"/>
          <w:szCs w:val="22"/>
        </w:rPr>
        <w:t>7 sierpnia 2023</w:t>
      </w:r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14:paraId="29DF478A" w14:textId="77777777" w:rsidR="00A936F9" w:rsidRPr="00186481" w:rsidRDefault="00CA3D9F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ZPS.I.431.28.2023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MPR</w:t>
      </w:r>
      <w:bookmarkEnd w:id="3"/>
    </w:p>
    <w:p w14:paraId="75C847E1" w14:textId="77777777" w:rsidR="008311C9" w:rsidRPr="00F37723" w:rsidRDefault="008311C9" w:rsidP="008311C9">
      <w:pPr>
        <w:ind w:left="5670"/>
        <w:rPr>
          <w:rFonts w:ascii="Arial" w:hAnsi="Arial" w:cs="Arial"/>
          <w:b/>
          <w:sz w:val="24"/>
          <w:szCs w:val="24"/>
        </w:rPr>
      </w:pPr>
      <w:r w:rsidRPr="00F37723">
        <w:rPr>
          <w:rFonts w:ascii="Arial" w:hAnsi="Arial" w:cs="Arial"/>
          <w:b/>
          <w:sz w:val="24"/>
          <w:szCs w:val="24"/>
        </w:rPr>
        <w:t>Pan</w:t>
      </w:r>
    </w:p>
    <w:p w14:paraId="1F7A7F45" w14:textId="77777777" w:rsidR="008311C9" w:rsidRPr="00F37723" w:rsidRDefault="008311C9" w:rsidP="008311C9">
      <w:pPr>
        <w:tabs>
          <w:tab w:val="left" w:pos="5954"/>
        </w:tabs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Gwidon Gulanowski</w:t>
      </w:r>
    </w:p>
    <w:p w14:paraId="39714FB6" w14:textId="77777777" w:rsidR="008311C9" w:rsidRPr="00F37723" w:rsidRDefault="008311C9" w:rsidP="008311C9">
      <w:pPr>
        <w:tabs>
          <w:tab w:val="left" w:pos="5954"/>
        </w:tabs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</w:t>
      </w:r>
    </w:p>
    <w:p w14:paraId="4B0BC432" w14:textId="77777777" w:rsidR="008311C9" w:rsidRPr="00F37723" w:rsidRDefault="008311C9" w:rsidP="008311C9">
      <w:pPr>
        <w:tabs>
          <w:tab w:val="left" w:pos="5954"/>
        </w:tabs>
        <w:ind w:left="5670"/>
        <w:rPr>
          <w:rFonts w:ascii="Arial" w:hAnsi="Arial" w:cs="Arial"/>
          <w:b/>
          <w:sz w:val="24"/>
          <w:szCs w:val="24"/>
        </w:rPr>
      </w:pPr>
      <w:r w:rsidRPr="002336E8">
        <w:rPr>
          <w:rFonts w:ascii="Arial" w:hAnsi="Arial" w:cs="Arial"/>
          <w:b/>
          <w:sz w:val="24"/>
          <w:szCs w:val="24"/>
        </w:rPr>
        <w:t xml:space="preserve">Ośrodka Pomocy Społecznej </w:t>
      </w:r>
    </w:p>
    <w:p w14:paraId="1D728C28" w14:textId="77777777" w:rsidR="008311C9" w:rsidRPr="00F37723" w:rsidRDefault="008311C9" w:rsidP="008311C9">
      <w:pPr>
        <w:tabs>
          <w:tab w:val="left" w:pos="5954"/>
        </w:tabs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ul. </w:t>
      </w:r>
      <w:r w:rsidRPr="008311C9">
        <w:rPr>
          <w:rFonts w:ascii="Arial" w:hAnsi="Arial" w:cs="Arial"/>
          <w:b/>
          <w:sz w:val="24"/>
          <w:szCs w:val="24"/>
        </w:rPr>
        <w:t>Wojska Polskiego 32a</w:t>
      </w:r>
    </w:p>
    <w:p w14:paraId="4E7793C7" w14:textId="77777777" w:rsidR="008311C9" w:rsidRPr="00F37723" w:rsidRDefault="008311C9" w:rsidP="008311C9">
      <w:pPr>
        <w:ind w:left="5670"/>
        <w:rPr>
          <w:rFonts w:ascii="Arial" w:hAnsi="Arial" w:cs="Arial"/>
          <w:b/>
          <w:sz w:val="24"/>
          <w:szCs w:val="24"/>
        </w:rPr>
      </w:pPr>
      <w:r w:rsidRPr="008311C9">
        <w:rPr>
          <w:rFonts w:ascii="Arial" w:hAnsi="Arial" w:cs="Arial"/>
          <w:b/>
          <w:sz w:val="24"/>
          <w:szCs w:val="24"/>
        </w:rPr>
        <w:t>48-370 Paczków</w:t>
      </w:r>
    </w:p>
    <w:p w14:paraId="5C6D0A70" w14:textId="77777777" w:rsidR="008311C9" w:rsidRPr="006B51F6" w:rsidRDefault="008311C9" w:rsidP="008C60E2">
      <w:pPr>
        <w:keepNext/>
        <w:spacing w:before="480" w:after="480" w:line="360" w:lineRule="auto"/>
        <w:jc w:val="center"/>
        <w:outlineLvl w:val="0"/>
        <w:rPr>
          <w:rFonts w:ascii="Arial" w:hAnsi="Arial"/>
          <w:b/>
          <w:bCs/>
          <w:sz w:val="24"/>
          <w:lang w:val="en-US"/>
        </w:rPr>
      </w:pPr>
      <w:r w:rsidRPr="006B51F6">
        <w:rPr>
          <w:rFonts w:ascii="Arial" w:hAnsi="Arial"/>
          <w:b/>
          <w:bCs/>
          <w:sz w:val="24"/>
          <w:lang w:val="en-US"/>
        </w:rPr>
        <w:t>Wystąpienie pokontrolne</w:t>
      </w:r>
    </w:p>
    <w:p w14:paraId="5E366006" w14:textId="77777777" w:rsidR="008311C9" w:rsidRPr="006B51F6" w:rsidRDefault="008311C9" w:rsidP="008311C9">
      <w:pPr>
        <w:tabs>
          <w:tab w:val="left" w:pos="0"/>
        </w:tabs>
        <w:spacing w:after="120" w:line="360" w:lineRule="auto"/>
        <w:ind w:firstLine="567"/>
        <w:rPr>
          <w:rFonts w:ascii="Arial" w:eastAsia="Arial" w:hAnsi="Arial" w:cs="Arial"/>
          <w:spacing w:val="4"/>
          <w:sz w:val="24"/>
          <w:szCs w:val="24"/>
        </w:rPr>
      </w:pP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W dniach </w:t>
      </w:r>
      <w:r w:rsidRPr="006B51F6">
        <w:rPr>
          <w:rFonts w:ascii="Arial" w:hAnsi="Arial" w:cs="Arial"/>
          <w:spacing w:val="4"/>
          <w:sz w:val="24"/>
          <w:szCs w:val="24"/>
        </w:rPr>
        <w:t>od 2 do 14 czerwca</w:t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2023 r. przeprowadzono w </w:t>
      </w:r>
      <w:r w:rsidRPr="006B51F6">
        <w:rPr>
          <w:rFonts w:ascii="Arial" w:hAnsi="Arial" w:cs="Arial"/>
          <w:spacing w:val="4"/>
          <w:sz w:val="24"/>
          <w:szCs w:val="24"/>
        </w:rPr>
        <w:t>Ośrodku Pomocy Społecznej w Paczkowie</w:t>
      </w:r>
      <w:r w:rsidRPr="006B51F6">
        <w:rPr>
          <w:rFonts w:ascii="Arial" w:hAnsi="Arial" w:cs="Arial"/>
          <w:spacing w:val="4"/>
          <w:sz w:val="24"/>
          <w:szCs w:val="24"/>
          <w:vertAlign w:val="superscript"/>
        </w:rPr>
        <w:footnoteReference w:id="1"/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kontrolę kompleksową w zakresie realizacji zadań gminy wynikających z ustawy z dnia 12 marca 2004 r. o pomocy społecznej</w:t>
      </w:r>
      <w:r w:rsidRPr="006B51F6">
        <w:rPr>
          <w:rStyle w:val="Odwoanieprzypisudolnego"/>
          <w:rFonts w:ascii="Arial" w:eastAsia="Arial" w:hAnsi="Arial" w:cs="Arial"/>
          <w:spacing w:val="4"/>
          <w:sz w:val="24"/>
          <w:szCs w:val="24"/>
        </w:rPr>
        <w:footnoteReference w:id="2"/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 oraz zgodności zatrudnienia pracowników Ośrodka z wymaganymi kwalifikacjami.</w:t>
      </w:r>
    </w:p>
    <w:p w14:paraId="670EB140" w14:textId="77777777" w:rsidR="008311C9" w:rsidRPr="006B51F6" w:rsidRDefault="008311C9" w:rsidP="008311C9">
      <w:pPr>
        <w:keepNext/>
        <w:keepLines/>
        <w:spacing w:after="120" w:line="360" w:lineRule="auto"/>
        <w:ind w:firstLine="567"/>
        <w:outlineLvl w:val="1"/>
        <w:rPr>
          <w:rFonts w:ascii="Arial" w:eastAsia="Arial" w:hAnsi="Arial" w:cstheme="majorBidi"/>
          <w:b/>
          <w:bCs/>
          <w:sz w:val="24"/>
          <w:szCs w:val="26"/>
        </w:rPr>
      </w:pPr>
      <w:r w:rsidRPr="006B51F6">
        <w:rPr>
          <w:rFonts w:ascii="Arial" w:eastAsiaTheme="majorEastAsia" w:hAnsi="Arial" w:cstheme="majorBidi"/>
          <w:b/>
          <w:bCs/>
          <w:spacing w:val="-2"/>
          <w:sz w:val="24"/>
          <w:szCs w:val="26"/>
        </w:rPr>
        <w:t xml:space="preserve">Pozytywnie z nieprawidłowościami ocenia się działalność Ośrodka </w:t>
      </w:r>
      <w:r w:rsidRPr="006B51F6">
        <w:rPr>
          <w:rFonts w:ascii="Arial" w:eastAsiaTheme="majorEastAsia" w:hAnsi="Arial" w:cstheme="majorBidi"/>
          <w:b/>
          <w:bCs/>
          <w:spacing w:val="-2"/>
          <w:sz w:val="24"/>
          <w:szCs w:val="26"/>
        </w:rPr>
        <w:br/>
        <w:t>w kontrolowanym</w:t>
      </w:r>
      <w:r w:rsidRPr="006B51F6">
        <w:rPr>
          <w:rFonts w:ascii="Arial" w:eastAsiaTheme="majorEastAsia" w:hAnsi="Arial" w:cstheme="majorBidi"/>
          <w:b/>
          <w:bCs/>
          <w:sz w:val="24"/>
          <w:szCs w:val="26"/>
        </w:rPr>
        <w:t xml:space="preserve"> zakresie.  </w:t>
      </w:r>
    </w:p>
    <w:p w14:paraId="39B2D3BE" w14:textId="77777777" w:rsidR="008311C9" w:rsidRPr="006B51F6" w:rsidRDefault="008311C9" w:rsidP="008311C9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 xml:space="preserve">Ocenę działalności Ośrodka oparto o ustalenia kontroli opisane szczegółowo </w:t>
      </w:r>
      <w:r w:rsidRPr="006B51F6">
        <w:rPr>
          <w:rFonts w:ascii="Arial" w:eastAsia="Arial" w:hAnsi="Arial" w:cs="Arial"/>
          <w:sz w:val="24"/>
          <w:szCs w:val="24"/>
        </w:rPr>
        <w:br/>
        <w:t xml:space="preserve">w protokole. Należy jednocześnie podkreślić, że w okresie objętym kontrolą Ośrodek realizował dodatkowe zadania związane m.in. z koniecznością udzielenia wsparcia obywatelom Ukrainy, prowadzenia postępowań w zakresie ustalania prawa do dodatku: osłonowego, węglowego i energetycznego. Przekazanie do realizacji w roku </w:t>
      </w:r>
      <w:r w:rsidRPr="006B51F6">
        <w:rPr>
          <w:rFonts w:ascii="Arial" w:eastAsia="Arial" w:hAnsi="Arial" w:cs="Arial"/>
          <w:spacing w:val="-2"/>
          <w:sz w:val="24"/>
          <w:szCs w:val="24"/>
        </w:rPr>
        <w:t>2022 kolejnych zadań, bez odpowiedniego (dodatkowego) zabezpieczenia kadrowego</w:t>
      </w:r>
      <w:r w:rsidRPr="006B51F6">
        <w:rPr>
          <w:rFonts w:ascii="Arial" w:eastAsia="Arial" w:hAnsi="Arial" w:cs="Arial"/>
          <w:sz w:val="24"/>
          <w:szCs w:val="24"/>
        </w:rPr>
        <w:t>, może powodować nadmierne obciążenie pracowników, które nie pozostaje bez wpływu na prawidłowość realizacji podstawowych zadań jednostki.</w:t>
      </w:r>
    </w:p>
    <w:p w14:paraId="1C7204A8" w14:textId="77777777" w:rsidR="00391F17" w:rsidRPr="006B51F6" w:rsidRDefault="00391F17" w:rsidP="008311C9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>Pozytywnie trzeba ocenić właściwe rozpoznanie oraz działania podejmowane przez Ośrodek i Gminę Paczków w zakresie zapewnienia mieszkańcom możliwości skorzystania z szerokiego wachlarza form wsparcia. Dzięki temu na terenie Gminy funkcjonują miedzy innymi środowiskowy dom samopomocy, Dzienny Dom „Senior+”, mieszkania chronione, a także realizowanych jest wiele programów mających na celu ochronę poziomu życia osób, rodzin i grup społecznych oraz rozwój specjalistycznego wsparcia.</w:t>
      </w:r>
    </w:p>
    <w:p w14:paraId="5D295255" w14:textId="77777777" w:rsidR="008311C9" w:rsidRPr="006B51F6" w:rsidRDefault="008311C9" w:rsidP="008311C9">
      <w:pPr>
        <w:tabs>
          <w:tab w:val="left" w:pos="408"/>
        </w:tabs>
        <w:spacing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>W okresie objętym kontrolą Ośrodek – z uwagi na brak potrzeb – nie realizował następujących zadań:</w:t>
      </w:r>
    </w:p>
    <w:p w14:paraId="154874A7" w14:textId="77777777" w:rsidR="008311C9" w:rsidRPr="006B51F6" w:rsidRDefault="008311C9" w:rsidP="008311C9">
      <w:pPr>
        <w:numPr>
          <w:ilvl w:val="0"/>
          <w:numId w:val="10"/>
        </w:numPr>
        <w:spacing w:line="360" w:lineRule="auto"/>
        <w:ind w:left="567"/>
        <w:rPr>
          <w:rFonts w:ascii="Arial" w:eastAsia="Arial" w:hAnsi="Arial" w:cs="Arial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>własnych gminy o charakterze obowiązkowym w zakresie:</w:t>
      </w:r>
    </w:p>
    <w:p w14:paraId="17AFE21E" w14:textId="77777777" w:rsidR="008311C9" w:rsidRPr="006B51F6" w:rsidRDefault="00982328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przyznawania</w:t>
      </w:r>
      <w:r w:rsidR="008311C9" w:rsidRPr="006B51F6">
        <w:rPr>
          <w:rFonts w:ascii="Arial" w:eastAsia="Arial" w:hAnsi="Arial" w:cs="Arial"/>
          <w:sz w:val="24"/>
          <w:szCs w:val="24"/>
        </w:rPr>
        <w:t xml:space="preserve"> i wypłacani</w:t>
      </w:r>
      <w:r>
        <w:rPr>
          <w:rFonts w:ascii="Arial" w:eastAsia="Arial" w:hAnsi="Arial" w:cs="Arial"/>
          <w:sz w:val="24"/>
          <w:szCs w:val="24"/>
        </w:rPr>
        <w:t>a</w:t>
      </w:r>
      <w:r w:rsidR="008311C9" w:rsidRPr="006B51F6">
        <w:rPr>
          <w:rFonts w:ascii="Arial" w:eastAsia="Arial" w:hAnsi="Arial" w:cs="Arial"/>
          <w:sz w:val="24"/>
          <w:szCs w:val="24"/>
        </w:rPr>
        <w:t xml:space="preserve"> zasiłków celowych na pokrycie wydatków powstałych w wyniku zdarzenia losowego,</w:t>
      </w:r>
    </w:p>
    <w:p w14:paraId="51825C42" w14:textId="77777777" w:rsidR="008311C9" w:rsidRPr="006B51F6" w:rsidRDefault="008311C9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>przyznawani</w:t>
      </w:r>
      <w:r w:rsidR="00982328">
        <w:rPr>
          <w:rFonts w:ascii="Arial" w:eastAsia="Arial" w:hAnsi="Arial" w:cs="Arial"/>
          <w:sz w:val="24"/>
          <w:szCs w:val="24"/>
        </w:rPr>
        <w:t>a i wypłacania</w:t>
      </w:r>
      <w:r w:rsidRPr="006B51F6">
        <w:rPr>
          <w:rFonts w:ascii="Arial" w:eastAsia="Arial" w:hAnsi="Arial" w:cs="Arial"/>
          <w:sz w:val="24"/>
          <w:szCs w:val="24"/>
        </w:rPr>
        <w:t xml:space="preserve"> zasiłków celowych na pokrycie wydatków na świadczenia zdrowotne osobom bezdomnym oraz innym osobom niemającym dochodu i możliwości uzyskania świadczeń na podstawie przepisów o świadczeniach opieki zdrowotnej finansowanych ze środków publicznych,</w:t>
      </w:r>
    </w:p>
    <w:p w14:paraId="111A3522" w14:textId="77777777" w:rsidR="008311C9" w:rsidRPr="006B51F6" w:rsidRDefault="00982328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przyznawania</w:t>
      </w:r>
      <w:r w:rsidR="008311C9" w:rsidRPr="006B51F6">
        <w:rPr>
          <w:rFonts w:ascii="Arial" w:eastAsia="Arial" w:hAnsi="Arial" w:cs="Arial"/>
          <w:sz w:val="24"/>
          <w:szCs w:val="24"/>
        </w:rPr>
        <w:t xml:space="preserve"> zasiłków celowych w formie biletu kredytowanego,</w:t>
      </w:r>
    </w:p>
    <w:p w14:paraId="35751512" w14:textId="77777777" w:rsidR="008311C9" w:rsidRPr="006B51F6" w:rsidRDefault="00982328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opłacania</w:t>
      </w:r>
      <w:r w:rsidR="008311C9" w:rsidRPr="006B51F6">
        <w:rPr>
          <w:rFonts w:ascii="Arial" w:eastAsia="Arial" w:hAnsi="Arial" w:cs="Arial"/>
          <w:spacing w:val="2"/>
          <w:sz w:val="24"/>
          <w:szCs w:val="24"/>
        </w:rPr>
        <w:t xml:space="preserve"> składek na ubezpieczenia emerytalne i rentowe za osobę, która zrezygnuje z zatrudnienia w związku z koniecznością sprawowania bezpośredniej, osobistej opieki nad długotrwale lub ciężko chorym członkiem rodziny oraz wspólnie niezamieszkującymi matką, ojcem lub rodzeństwem,</w:t>
      </w:r>
    </w:p>
    <w:p w14:paraId="67B62476" w14:textId="77777777" w:rsidR="008311C9" w:rsidRPr="006B51F6" w:rsidRDefault="00982328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organizowania i świadczenia</w:t>
      </w:r>
      <w:r w:rsidR="008311C9" w:rsidRPr="006B51F6">
        <w:rPr>
          <w:rFonts w:ascii="Arial" w:eastAsia="Arial" w:hAnsi="Arial" w:cs="Arial"/>
          <w:spacing w:val="2"/>
          <w:sz w:val="24"/>
          <w:szCs w:val="24"/>
        </w:rPr>
        <w:t xml:space="preserve"> specjalistycznych usług opiekuńczych, </w:t>
      </w:r>
      <w:r w:rsidR="008311C9" w:rsidRPr="006B51F6">
        <w:rPr>
          <w:rFonts w:ascii="Arial" w:eastAsia="Arial" w:hAnsi="Arial" w:cs="Arial"/>
          <w:spacing w:val="2"/>
          <w:sz w:val="24"/>
          <w:szCs w:val="24"/>
        </w:rPr>
        <w:br/>
        <w:t>w miejscu zamieszkania,</w:t>
      </w:r>
    </w:p>
    <w:p w14:paraId="51A1A34D" w14:textId="77777777" w:rsidR="008311C9" w:rsidRPr="006B51F6" w:rsidRDefault="008311C9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>pomoc</w:t>
      </w:r>
      <w:r w:rsidR="00982328">
        <w:rPr>
          <w:rFonts w:ascii="Arial" w:eastAsia="Arial" w:hAnsi="Arial" w:cs="Arial"/>
          <w:spacing w:val="2"/>
          <w:sz w:val="24"/>
          <w:szCs w:val="24"/>
        </w:rPr>
        <w:t>y</w:t>
      </w:r>
      <w:r w:rsidRPr="006B51F6">
        <w:rPr>
          <w:rFonts w:ascii="Arial" w:eastAsia="Arial" w:hAnsi="Arial" w:cs="Arial"/>
          <w:spacing w:val="2"/>
          <w:sz w:val="24"/>
          <w:szCs w:val="24"/>
        </w:rPr>
        <w:t xml:space="preserve"> osobom mającym trudności w przystosowaniu się do życia po zwolnieniu z zakładu karnego;</w:t>
      </w:r>
    </w:p>
    <w:p w14:paraId="4102920C" w14:textId="77777777" w:rsidR="008311C9" w:rsidRPr="006B51F6" w:rsidRDefault="008311C9" w:rsidP="008311C9">
      <w:pPr>
        <w:numPr>
          <w:ilvl w:val="0"/>
          <w:numId w:val="10"/>
        </w:numPr>
        <w:spacing w:line="360" w:lineRule="auto"/>
        <w:ind w:left="56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>własnych gminy w zakresie:</w:t>
      </w:r>
    </w:p>
    <w:p w14:paraId="1AA99E5E" w14:textId="77777777" w:rsidR="008311C9" w:rsidRPr="006B51F6" w:rsidRDefault="00982328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przyznawania i wypłacania</w:t>
      </w:r>
      <w:r w:rsidR="008311C9" w:rsidRPr="006B51F6">
        <w:rPr>
          <w:rFonts w:ascii="Arial" w:eastAsia="Arial" w:hAnsi="Arial" w:cs="Arial"/>
          <w:spacing w:val="2"/>
          <w:sz w:val="24"/>
          <w:szCs w:val="24"/>
        </w:rPr>
        <w:t xml:space="preserve"> zasiłków specjalnych celowych,</w:t>
      </w:r>
    </w:p>
    <w:p w14:paraId="782D44FA" w14:textId="77777777" w:rsidR="008311C9" w:rsidRPr="006B51F6" w:rsidRDefault="008311C9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 xml:space="preserve">przyznawania i wypłacania pomocy na ekonomiczne usamodzielnienie 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br/>
      </w:r>
      <w:r w:rsidRPr="006B51F6">
        <w:rPr>
          <w:rFonts w:ascii="Arial" w:eastAsia="Arial" w:hAnsi="Arial" w:cs="Arial"/>
          <w:spacing w:val="2"/>
          <w:sz w:val="24"/>
          <w:szCs w:val="24"/>
        </w:rPr>
        <w:t>w formie zasiłków, pożyczek oraz pomocy w naturze,</w:t>
      </w:r>
    </w:p>
    <w:p w14:paraId="7BBC19F0" w14:textId="77777777" w:rsidR="008311C9" w:rsidRPr="006B51F6" w:rsidRDefault="008311C9" w:rsidP="008311C9">
      <w:pPr>
        <w:numPr>
          <w:ilvl w:val="0"/>
          <w:numId w:val="11"/>
        </w:numPr>
        <w:tabs>
          <w:tab w:val="left" w:pos="408"/>
        </w:tabs>
        <w:spacing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>opracowania i realizacji projektów socjalnych;</w:t>
      </w:r>
    </w:p>
    <w:p w14:paraId="7A3BF469" w14:textId="77777777" w:rsidR="008311C9" w:rsidRPr="006B51F6" w:rsidRDefault="008311C9" w:rsidP="008311C9">
      <w:pPr>
        <w:numPr>
          <w:ilvl w:val="0"/>
          <w:numId w:val="10"/>
        </w:numPr>
        <w:spacing w:line="360" w:lineRule="auto"/>
        <w:ind w:left="56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>zleconych realizowanych przez gminę w zakresie:</w:t>
      </w:r>
    </w:p>
    <w:p w14:paraId="691C5375" w14:textId="77777777" w:rsidR="00391F17" w:rsidRPr="006B51F6" w:rsidRDefault="00982328" w:rsidP="00391F17">
      <w:pPr>
        <w:numPr>
          <w:ilvl w:val="0"/>
          <w:numId w:val="12"/>
        </w:numPr>
        <w:tabs>
          <w:tab w:val="left" w:pos="408"/>
        </w:tabs>
        <w:spacing w:after="120" w:line="360" w:lineRule="auto"/>
        <w:ind w:left="924" w:hanging="357"/>
        <w:contextualSpacing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przyznawania i wypłacania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t xml:space="preserve"> zasiłków celowych na pokrycie wydatków związanych z klęską żywiołową lub ekologiczną,</w:t>
      </w:r>
    </w:p>
    <w:p w14:paraId="7EBA9E52" w14:textId="77777777" w:rsidR="00391F17" w:rsidRPr="006B51F6" w:rsidRDefault="00982328" w:rsidP="00391F17">
      <w:pPr>
        <w:numPr>
          <w:ilvl w:val="0"/>
          <w:numId w:val="12"/>
        </w:numPr>
        <w:tabs>
          <w:tab w:val="left" w:pos="408"/>
        </w:tabs>
        <w:spacing w:after="120" w:line="360" w:lineRule="auto"/>
        <w:ind w:left="924" w:hanging="357"/>
        <w:contextualSpacing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przyznawania i wypłacania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t xml:space="preserve"> zasiłków celowych, a także udzielanie schronienia, posiłku oraz niezbędnego ubrania cudzoziemcom i osobom, 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br/>
        <w:t>o których mowa w art. 5a,</w:t>
      </w:r>
    </w:p>
    <w:p w14:paraId="5858A26E" w14:textId="77777777" w:rsidR="00391F17" w:rsidRPr="006B51F6" w:rsidRDefault="00982328" w:rsidP="00391F17">
      <w:pPr>
        <w:numPr>
          <w:ilvl w:val="0"/>
          <w:numId w:val="12"/>
        </w:numPr>
        <w:tabs>
          <w:tab w:val="left" w:pos="408"/>
        </w:tabs>
        <w:spacing w:after="120" w:line="360" w:lineRule="auto"/>
        <w:ind w:left="924" w:hanging="357"/>
        <w:contextualSpacing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przyznawania i wypłacania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t xml:space="preserve"> zasiłków celowych, a także udziela</w:t>
      </w:r>
      <w:r>
        <w:rPr>
          <w:rFonts w:ascii="Arial" w:eastAsia="Arial" w:hAnsi="Arial" w:cs="Arial"/>
          <w:spacing w:val="2"/>
          <w:sz w:val="24"/>
          <w:szCs w:val="24"/>
        </w:rPr>
        <w:t>nie schronienia oraz zapewniania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t xml:space="preserve"> posiłku i niezbędnego ubrania cudzoziemcom, którym udzielono zgody na pobyt ze względów humanitarnych lub zgody na pobyt tolerowany na terytorium Rzeczypospolitej Polskiej,</w:t>
      </w:r>
    </w:p>
    <w:p w14:paraId="5B5C2C80" w14:textId="77777777" w:rsidR="008311C9" w:rsidRPr="006B51F6" w:rsidRDefault="00982328" w:rsidP="00391F17">
      <w:pPr>
        <w:numPr>
          <w:ilvl w:val="0"/>
          <w:numId w:val="12"/>
        </w:numPr>
        <w:tabs>
          <w:tab w:val="left" w:pos="408"/>
        </w:tabs>
        <w:spacing w:after="120" w:line="360" w:lineRule="auto"/>
        <w:ind w:left="924" w:hanging="357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wypłacania</w:t>
      </w:r>
      <w:r w:rsidR="00391F17" w:rsidRPr="006B51F6">
        <w:rPr>
          <w:rFonts w:ascii="Arial" w:eastAsia="Arial" w:hAnsi="Arial" w:cs="Arial"/>
          <w:spacing w:val="2"/>
          <w:sz w:val="24"/>
          <w:szCs w:val="24"/>
        </w:rPr>
        <w:t xml:space="preserve"> wynagrodzenia za sprawowanie opieki.</w:t>
      </w:r>
    </w:p>
    <w:p w14:paraId="7A2422D5" w14:textId="77777777" w:rsidR="008311C9" w:rsidRPr="006B51F6" w:rsidRDefault="00FC7870" w:rsidP="00FC7870">
      <w:pPr>
        <w:tabs>
          <w:tab w:val="left" w:pos="408"/>
        </w:tabs>
        <w:spacing w:line="360" w:lineRule="auto"/>
        <w:ind w:firstLine="56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W wyniku kontroli p</w:t>
      </w:r>
      <w:r w:rsidR="008311C9" w:rsidRPr="006B51F6">
        <w:rPr>
          <w:rFonts w:ascii="Arial" w:eastAsiaTheme="minorEastAsia" w:hAnsi="Arial" w:cs="Arial"/>
          <w:spacing w:val="4"/>
          <w:sz w:val="24"/>
          <w:szCs w:val="24"/>
        </w:rPr>
        <w:t>ozytywnie oceniono:</w:t>
      </w:r>
    </w:p>
    <w:p w14:paraId="57593AA4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kwalifikacje Dyrektora Ośrodka;</w:t>
      </w:r>
    </w:p>
    <w:p w14:paraId="152B89C3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kwalifikacje pracowników socjalnych;</w:t>
      </w:r>
    </w:p>
    <w:p w14:paraId="4250ABB2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wypełnienie przez pracowników socjalnych obowiązku związanego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>z podnoszeniem kwalifikacji;</w:t>
      </w:r>
    </w:p>
    <w:p w14:paraId="2BD7ABCC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spełnianie standardu zatrudnienia pracowników socjalnych;</w:t>
      </w:r>
    </w:p>
    <w:p w14:paraId="0BE68CAD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ustalanie okresu uprawnienia do zasiłku stałego;</w:t>
      </w:r>
    </w:p>
    <w:p w14:paraId="26AF7AFA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realizację zadania związanego z dożywianiem dzieci;</w:t>
      </w:r>
    </w:p>
    <w:p w14:paraId="350D9027" w14:textId="77777777" w:rsidR="00FC7870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zachowanie terminowości rozpatrywanych spraw;</w:t>
      </w:r>
    </w:p>
    <w:p w14:paraId="645FFF02" w14:textId="77777777" w:rsidR="008311C9" w:rsidRPr="006B51F6" w:rsidRDefault="00FC7870" w:rsidP="00FC7870">
      <w:pPr>
        <w:pStyle w:val="Akapitzlist"/>
        <w:numPr>
          <w:ilvl w:val="0"/>
          <w:numId w:val="6"/>
        </w:numPr>
        <w:tabs>
          <w:tab w:val="left" w:pos="0"/>
        </w:tabs>
        <w:spacing w:after="120"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działania podejmowane przez Ośrodek w ramach realizacji innych zadań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>z zakresu pomocy społecznej – w tym tworzenie i realizacja programów osłonowych – wynikających z rozeznanych potrzeb gminy</w:t>
      </w:r>
      <w:r w:rsidR="008311C9" w:rsidRPr="006B51F6">
        <w:rPr>
          <w:rFonts w:ascii="Arial" w:eastAsiaTheme="minorEastAsia" w:hAnsi="Arial" w:cs="Arial"/>
          <w:spacing w:val="4"/>
          <w:sz w:val="24"/>
          <w:szCs w:val="24"/>
        </w:rPr>
        <w:t>.</w:t>
      </w:r>
    </w:p>
    <w:p w14:paraId="51C6DD92" w14:textId="77777777" w:rsidR="00FC7870" w:rsidRPr="006B51F6" w:rsidRDefault="00FC7870" w:rsidP="00FC7870">
      <w:pPr>
        <w:tabs>
          <w:tab w:val="left" w:pos="408"/>
        </w:tabs>
        <w:spacing w:after="120" w:line="360" w:lineRule="auto"/>
        <w:ind w:firstLine="567"/>
        <w:rPr>
          <w:rFonts w:ascii="Arial" w:eastAsiaTheme="minorEastAsia" w:hAnsi="Arial" w:cs="Arial"/>
          <w:spacing w:val="6"/>
          <w:sz w:val="24"/>
          <w:szCs w:val="24"/>
        </w:rPr>
      </w:pP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Nie wnosi się uwag do zgodności wynagrodzeń pracowników socjalnych 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br/>
      </w:r>
      <w:r w:rsidRPr="006B51F6">
        <w:rPr>
          <w:rFonts w:ascii="Arial" w:eastAsiaTheme="minorEastAsia" w:hAnsi="Arial" w:cs="Arial"/>
          <w:sz w:val="24"/>
          <w:szCs w:val="24"/>
        </w:rPr>
        <w:t>z wymogami określonymi w rozporządzeniu w sprawie minimalnego wynagrodzenia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 za pracę oraz wysokości minimalnej stawki godzinowej w 2022 roku oraz zgodności przyznawania dodatków służbowych z treścią art. 121 ust. 3a ustawy o pomocy społecznej.</w:t>
      </w:r>
    </w:p>
    <w:p w14:paraId="552F0ED1" w14:textId="77777777" w:rsidR="00FC7870" w:rsidRPr="006B51F6" w:rsidRDefault="00FC7870" w:rsidP="00FC7870">
      <w:pPr>
        <w:tabs>
          <w:tab w:val="left" w:pos="408"/>
        </w:tabs>
        <w:spacing w:after="120" w:line="360" w:lineRule="auto"/>
        <w:ind w:firstLine="567"/>
        <w:rPr>
          <w:rFonts w:ascii="Arial" w:eastAsiaTheme="minorEastAsia" w:hAnsi="Arial" w:cs="Arial"/>
          <w:spacing w:val="6"/>
          <w:sz w:val="24"/>
          <w:szCs w:val="24"/>
        </w:rPr>
      </w:pPr>
      <w:r w:rsidRPr="006B51F6">
        <w:rPr>
          <w:rFonts w:ascii="Arial" w:eastAsiaTheme="minorEastAsia" w:hAnsi="Arial" w:cs="Arial"/>
          <w:spacing w:val="2"/>
          <w:sz w:val="24"/>
          <w:szCs w:val="24"/>
        </w:rPr>
        <w:t>Przyznanie świadczenia każdorazowo poprzedzone było przeprowadzeniem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 </w:t>
      </w:r>
      <w:r w:rsidRPr="006B51F6">
        <w:rPr>
          <w:rFonts w:ascii="Arial" w:eastAsiaTheme="minorEastAsia" w:hAnsi="Arial" w:cs="Arial"/>
          <w:sz w:val="24"/>
          <w:szCs w:val="24"/>
        </w:rPr>
        <w:t>rodzinnego wywiadu środowiskowego lub jego aktualizacją, w terminie wynikającym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 z § 2 ust. 1 rozporządzenia w sprawie rodzinnego wywiadu środowiskowego. </w:t>
      </w:r>
      <w:r w:rsidR="008C60E2" w:rsidRPr="006B51F6">
        <w:rPr>
          <w:rFonts w:ascii="Arial" w:eastAsiaTheme="minorEastAsia" w:hAnsi="Arial" w:cs="Arial"/>
          <w:spacing w:val="6"/>
          <w:sz w:val="24"/>
          <w:szCs w:val="24"/>
        </w:rPr>
        <w:br/>
      </w:r>
      <w:r w:rsidRPr="006B51F6">
        <w:rPr>
          <w:rFonts w:ascii="Arial" w:eastAsiaTheme="minorEastAsia" w:hAnsi="Arial" w:cs="Arial"/>
          <w:spacing w:val="2"/>
          <w:sz w:val="24"/>
          <w:szCs w:val="24"/>
        </w:rPr>
        <w:t>W przypadku osób korzystających ze stałych form pomocy aktualizacja wywiadów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 </w:t>
      </w:r>
      <w:r w:rsidRPr="006B51F6">
        <w:rPr>
          <w:rFonts w:ascii="Arial" w:eastAsiaTheme="minorEastAsia" w:hAnsi="Arial" w:cs="Arial"/>
          <w:sz w:val="24"/>
          <w:szCs w:val="24"/>
        </w:rPr>
        <w:t>sporządzana była zgodnie z art. 107 ust. 4 ustawy, tj. nie rzadziej niż co 6 miesięcy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t>.</w:t>
      </w:r>
    </w:p>
    <w:p w14:paraId="09584D88" w14:textId="77777777" w:rsidR="00FC7870" w:rsidRPr="006B51F6" w:rsidRDefault="00FC7870" w:rsidP="00FC7870">
      <w:pPr>
        <w:tabs>
          <w:tab w:val="left" w:pos="408"/>
        </w:tabs>
        <w:spacing w:after="120" w:line="360" w:lineRule="auto"/>
        <w:ind w:firstLine="567"/>
        <w:rPr>
          <w:rFonts w:ascii="Arial" w:eastAsiaTheme="minorEastAsia" w:hAnsi="Arial" w:cs="Arial"/>
          <w:spacing w:val="6"/>
          <w:sz w:val="24"/>
          <w:szCs w:val="24"/>
        </w:rPr>
      </w:pP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Wszystkie wnioski rozpatrzono w terminie 1 miesiąca od daty wpływu do Ośrodka, natomiast wywiady lub ich aktualizacje przeprowadzono w terminie 14 </w:t>
      </w:r>
      <w:r w:rsidRPr="006B51F6">
        <w:rPr>
          <w:rFonts w:ascii="Arial" w:eastAsiaTheme="minorEastAsia" w:hAnsi="Arial" w:cs="Arial"/>
          <w:spacing w:val="2"/>
          <w:sz w:val="24"/>
          <w:szCs w:val="24"/>
        </w:rPr>
        <w:t>dni roboczych od dnia powzięcia wiadomości o konieczności ich przeprowadzenia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 – stosownie do treści § 3 ust. 2 rozporządzenia w sprawie rodzinnego wywiadu środowiskowego.</w:t>
      </w:r>
    </w:p>
    <w:p w14:paraId="1BA31993" w14:textId="77777777" w:rsidR="00FC7870" w:rsidRPr="006B51F6" w:rsidRDefault="00FC7870" w:rsidP="00FC7870">
      <w:pPr>
        <w:tabs>
          <w:tab w:val="left" w:pos="408"/>
        </w:tabs>
        <w:spacing w:after="120" w:line="360" w:lineRule="auto"/>
        <w:ind w:firstLine="567"/>
        <w:rPr>
          <w:rFonts w:ascii="Arial" w:eastAsiaTheme="minorEastAsia" w:hAnsi="Arial" w:cs="Arial"/>
          <w:spacing w:val="6"/>
          <w:sz w:val="24"/>
          <w:szCs w:val="24"/>
        </w:rPr>
      </w:pPr>
      <w:r w:rsidRPr="006B51F6">
        <w:rPr>
          <w:rFonts w:ascii="Arial" w:eastAsiaTheme="minorEastAsia" w:hAnsi="Arial" w:cs="Arial"/>
          <w:spacing w:val="6"/>
          <w:sz w:val="24"/>
          <w:szCs w:val="24"/>
        </w:rPr>
        <w:t>W odniesieniu do poddanych analizie decyzji administracyjnych w żadnym przypadku nie wnosi się uwag do treści pouczenia.</w:t>
      </w:r>
    </w:p>
    <w:p w14:paraId="5B18D499" w14:textId="77777777" w:rsidR="00FC7870" w:rsidRPr="006B51F6" w:rsidRDefault="00FC7870" w:rsidP="00FC7870">
      <w:pPr>
        <w:tabs>
          <w:tab w:val="left" w:pos="408"/>
        </w:tabs>
        <w:spacing w:after="120" w:line="360" w:lineRule="auto"/>
        <w:ind w:firstLine="567"/>
        <w:rPr>
          <w:rFonts w:ascii="Arial" w:eastAsiaTheme="minorEastAsia" w:hAnsi="Arial" w:cs="Arial"/>
          <w:spacing w:val="6"/>
          <w:sz w:val="24"/>
          <w:szCs w:val="24"/>
        </w:rPr>
      </w:pPr>
      <w:r w:rsidRPr="006B51F6">
        <w:rPr>
          <w:rFonts w:ascii="Arial" w:eastAsiaTheme="minorEastAsia" w:hAnsi="Arial" w:cs="Arial"/>
          <w:spacing w:val="6"/>
          <w:sz w:val="24"/>
          <w:szCs w:val="24"/>
        </w:rPr>
        <w:t xml:space="preserve">Ustalono, że na wszystkich dokumentach załączonych do wniosków </w:t>
      </w:r>
      <w:r w:rsidRPr="006B51F6">
        <w:rPr>
          <w:rFonts w:ascii="Arial" w:eastAsiaTheme="minorEastAsia" w:hAnsi="Arial" w:cs="Arial"/>
          <w:spacing w:val="6"/>
          <w:sz w:val="24"/>
          <w:szCs w:val="24"/>
        </w:rPr>
        <w:br/>
        <w:t>o przyznanie pomocy widnieje data wpływu do Ośrodka, co jest zgodne z zasadą pisemności postępowania określoną w art. 14 k.p.a.</w:t>
      </w:r>
    </w:p>
    <w:p w14:paraId="62A0D443" w14:textId="77777777" w:rsidR="008311C9" w:rsidRPr="006B51F6" w:rsidRDefault="00FC7870" w:rsidP="00FC7870">
      <w:pPr>
        <w:tabs>
          <w:tab w:val="left" w:pos="408"/>
        </w:tabs>
        <w:spacing w:after="120" w:line="360" w:lineRule="auto"/>
        <w:ind w:firstLine="567"/>
        <w:rPr>
          <w:rFonts w:ascii="Arial" w:eastAsiaTheme="minorEastAsia" w:hAnsi="Arial" w:cs="Arial"/>
          <w:spacing w:val="6"/>
          <w:sz w:val="24"/>
          <w:szCs w:val="24"/>
        </w:rPr>
      </w:pPr>
      <w:r w:rsidRPr="006B51F6">
        <w:rPr>
          <w:rFonts w:ascii="Arial" w:eastAsiaTheme="minorEastAsia" w:hAnsi="Arial" w:cs="Arial"/>
          <w:spacing w:val="6"/>
          <w:sz w:val="24"/>
          <w:szCs w:val="24"/>
        </w:rPr>
        <w:t>Nie wnosi się uwag do działań Ośrodka w zakresie realizacji zadań wynikających z rządowych programów pomocy społecznej, mających na celu ochronę poziomu życia osób, rodzin i grup społecznych oraz rozwój specjalistycznego wsparcia</w:t>
      </w:r>
      <w:r w:rsidR="008311C9" w:rsidRPr="006B51F6">
        <w:rPr>
          <w:rFonts w:ascii="Arial" w:eastAsiaTheme="minorEastAsia" w:hAnsi="Arial" w:cs="Arial"/>
          <w:spacing w:val="6"/>
          <w:sz w:val="24"/>
          <w:szCs w:val="24"/>
        </w:rPr>
        <w:t>.</w:t>
      </w:r>
    </w:p>
    <w:p w14:paraId="4EFBF0A5" w14:textId="0A0734FC" w:rsidR="00391F17" w:rsidRPr="006B51F6" w:rsidRDefault="00391F17" w:rsidP="00391F17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z w:val="24"/>
          <w:szCs w:val="24"/>
        </w:rPr>
        <w:t xml:space="preserve">W trakcie kontroli ustalono, że </w:t>
      </w:r>
      <w:r w:rsidR="008E2A2D" w:rsidRPr="008E2A2D">
        <w:rPr>
          <w:rFonts w:ascii="Arial" w:eastAsia="Arial" w:hAnsi="Arial" w:cs="Arial"/>
          <w:sz w:val="24"/>
          <w:szCs w:val="24"/>
        </w:rPr>
        <w:t xml:space="preserve">Ośrodek zajmuje </w:t>
      </w:r>
      <w:r w:rsidRPr="006B51F6">
        <w:rPr>
          <w:rFonts w:ascii="Arial" w:eastAsia="Arial" w:hAnsi="Arial" w:cs="Arial"/>
          <w:sz w:val="24"/>
          <w:szCs w:val="24"/>
        </w:rPr>
        <w:t>8 pokoi – w tym 2 na parterze oraz 6 na I piętrze – dwukondygnacyjnego</w:t>
      </w:r>
      <w:r w:rsidRPr="006B51F6">
        <w:rPr>
          <w:rFonts w:ascii="Arial" w:eastAsia="Arial" w:hAnsi="Arial" w:cs="Arial"/>
          <w:spacing w:val="2"/>
          <w:sz w:val="24"/>
          <w:szCs w:val="24"/>
        </w:rPr>
        <w:t xml:space="preserve"> budynku</w:t>
      </w:r>
      <w:r w:rsidRPr="006B51F6">
        <w:rPr>
          <w:rFonts w:ascii="Arial" w:eastAsia="Arial" w:hAnsi="Arial" w:cs="Arial"/>
          <w:spacing w:val="2"/>
          <w:sz w:val="24"/>
          <w:szCs w:val="24"/>
          <w:vertAlign w:val="superscript"/>
        </w:rPr>
        <w:footnoteReference w:id="3"/>
      </w:r>
      <w:r w:rsidRPr="006B51F6">
        <w:rPr>
          <w:rFonts w:ascii="Arial" w:eastAsia="Arial" w:hAnsi="Arial" w:cs="Arial"/>
          <w:spacing w:val="2"/>
          <w:sz w:val="24"/>
          <w:szCs w:val="24"/>
        </w:rPr>
        <w:t>. Stanowiska pracy wyposażone są w meble oraz urządzenia techniczne, umożliwiające odpowiednie wykonywanie obowiązków służbowych. Niemniej trudno uznać, że warunki lokalowe umożliwiają swobodną, zapewniającą intymność rozmowę pracownika z osobą zgłaszającą się do Ośrodka. Jak poinformował w trakcie kontroli Dyrektor Ośrodka, w przypadku zaistnienia konieczności przeprowadzenia takiej rozmowy, udostępnia on swój gabinet.</w:t>
      </w:r>
    </w:p>
    <w:p w14:paraId="324BCFC5" w14:textId="77777777" w:rsidR="00391F17" w:rsidRPr="006B51F6" w:rsidRDefault="00391F17" w:rsidP="00391F17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>W trakcie oględzin ustalono ponadto, że istnieją utrudnienia w dostępie do budynku dla osób mających trudności z poruszaniem się, aby dostać się na pierwszą kondygnację (parter), niezbędne jest pokonanie kilku schodów, natomiast w celu dotarcia na piętro konieczne jest kilkunastu stopni, ponieważ budynek jest niewyposażony w windę. W związku z tym, pracownicy Ośrodka – w celu odbycia rozmowy z klientem lub odebrania od niego dokumentów – schodzą w razie konieczności na pierwszą kondygnację. Mając ponadto na względzie, że na parterze budynku zlokalizowany jest również Oddział Zamiejscowy ds. Komunikacji w Paczkowie, Wydziału Komunikacji i Transportu Starostwa Powiatowego w Nysie, nie można uznać, iż zapewnione zostały właściwe warunki przyjmowania osób zgłaszających się do Ośrodka. Na tej podstawie stwierdzono, że w jednostce kontrolowanej występują utrudnienia w dostępie dla osób niepełnosprawnościami ograniczającymi możliwości ruchowe oraz mających trudności z poruszaniem się.</w:t>
      </w:r>
    </w:p>
    <w:p w14:paraId="216E8CA3" w14:textId="77777777" w:rsidR="00391F17" w:rsidRPr="006B51F6" w:rsidRDefault="00391F17" w:rsidP="00391F17">
      <w:pPr>
        <w:tabs>
          <w:tab w:val="left" w:pos="408"/>
        </w:tabs>
        <w:spacing w:after="120" w:line="360" w:lineRule="auto"/>
        <w:ind w:firstLine="567"/>
        <w:rPr>
          <w:rFonts w:ascii="Arial" w:eastAsia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spacing w:val="2"/>
          <w:sz w:val="24"/>
          <w:szCs w:val="24"/>
        </w:rPr>
        <w:t xml:space="preserve">Powyższe ograniczenia w dostępie do jednostki organizacyjnej pomocy społecznej dla osób z niepełnosprawnościami narządu ruchu, stanowią naruszenie art. 69 Konstytucji RP w związku z art. 3 i art. 6 pkt 1 ustawy o zapewnianiu dostępności osobom ze szczególnymi potrzebami, art. 9 ustawy o rehabilitacji zawodowej i społecznej oraz zatrudnianiu osób niepełnosprawnych, a także </w:t>
      </w:r>
      <w:r w:rsidRPr="006B51F6">
        <w:rPr>
          <w:rFonts w:ascii="Arial" w:eastAsia="Arial" w:hAnsi="Arial" w:cs="Arial"/>
          <w:spacing w:val="2"/>
          <w:sz w:val="24"/>
          <w:szCs w:val="24"/>
        </w:rPr>
        <w:br/>
        <w:t xml:space="preserve">art. 100 ust. 1 ustawy o pomocy społecznej. Na tej podstawie stwierdzono, że </w:t>
      </w:r>
      <w:r w:rsidRPr="006B51F6">
        <w:rPr>
          <w:rFonts w:ascii="Arial" w:eastAsia="Arial" w:hAnsi="Arial" w:cs="Arial"/>
          <w:spacing w:val="2"/>
          <w:sz w:val="24"/>
          <w:szCs w:val="24"/>
        </w:rPr>
        <w:br/>
        <w:t>w jednostce kontrolowanej występują utrudnienia w dostępie dla osób niepełnosprawnościami ograniczającymi możliwości ruchowe oraz mających trudności z poruszaniem się.</w:t>
      </w:r>
    </w:p>
    <w:p w14:paraId="29161B6A" w14:textId="77777777" w:rsidR="008311C9" w:rsidRPr="006B51F6" w:rsidRDefault="008311C9" w:rsidP="008311C9">
      <w:pPr>
        <w:tabs>
          <w:tab w:val="left" w:pos="0"/>
        </w:tabs>
        <w:spacing w:line="360" w:lineRule="auto"/>
        <w:ind w:firstLine="56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Na podstawie ustaleń 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kontroli stwierdzono: </w:t>
      </w:r>
    </w:p>
    <w:p w14:paraId="50266EF3" w14:textId="77777777" w:rsidR="008311C9" w:rsidRPr="006B51F6" w:rsidRDefault="008311C9" w:rsidP="008311C9">
      <w:pPr>
        <w:pStyle w:val="Akapitzlist"/>
        <w:numPr>
          <w:ilvl w:val="0"/>
          <w:numId w:val="5"/>
        </w:numPr>
        <w:tabs>
          <w:tab w:val="left" w:pos="408"/>
        </w:tabs>
        <w:spacing w:after="0" w:line="360" w:lineRule="auto"/>
        <w:ind w:left="567" w:hanging="35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b/>
          <w:spacing w:val="4"/>
          <w:sz w:val="24"/>
          <w:szCs w:val="24"/>
        </w:rPr>
        <w:t>uchybienia</w:t>
      </w:r>
      <w:r w:rsidRPr="006B51F6">
        <w:rPr>
          <w:rFonts w:ascii="Arial" w:hAnsi="Arial" w:cs="Arial"/>
          <w:spacing w:val="4"/>
          <w:sz w:val="24"/>
          <w:szCs w:val="24"/>
        </w:rPr>
        <w:t xml:space="preserve"> dotyczące:</w:t>
      </w:r>
    </w:p>
    <w:p w14:paraId="6D7B3804" w14:textId="77777777" w:rsidR="003412EC" w:rsidRPr="006B51F6" w:rsidRDefault="003412EC" w:rsidP="003412EC">
      <w:pPr>
        <w:pStyle w:val="Akapitzlist"/>
        <w:numPr>
          <w:ilvl w:val="0"/>
          <w:numId w:val="7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>nieprecyzyjnego określenia zakresu zadań gminy jakie ma realizować Ośrodek w § 5 ust. 1 statutu;</w:t>
      </w:r>
    </w:p>
    <w:p w14:paraId="2B20E631" w14:textId="77777777" w:rsidR="003412EC" w:rsidRPr="006B51F6" w:rsidRDefault="003412EC" w:rsidP="003412EC">
      <w:pPr>
        <w:pStyle w:val="Akapitzlist"/>
        <w:numPr>
          <w:ilvl w:val="0"/>
          <w:numId w:val="7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>oczywistej omyłki pisarskiej w tabeli stanowiącej część § 1 ust. 1 uchwały Rady Miejskiej w Paczkowie Nr XXX/240/2021 z dnia 25 lutego 2021 r.;</w:t>
      </w:r>
    </w:p>
    <w:p w14:paraId="282BBFA4" w14:textId="77777777" w:rsidR="003412EC" w:rsidRPr="006B51F6" w:rsidRDefault="003412EC" w:rsidP="003412EC">
      <w:pPr>
        <w:pStyle w:val="Akapitzlist"/>
        <w:numPr>
          <w:ilvl w:val="0"/>
          <w:numId w:val="7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>wadliwej podstawy prawnej w wydanych decyzjach administracyjnych;</w:t>
      </w:r>
    </w:p>
    <w:p w14:paraId="3163C840" w14:textId="77777777" w:rsidR="008311C9" w:rsidRPr="006B51F6" w:rsidRDefault="003412EC" w:rsidP="003412EC">
      <w:pPr>
        <w:pStyle w:val="Akapitzlist"/>
        <w:numPr>
          <w:ilvl w:val="0"/>
          <w:numId w:val="7"/>
        </w:numPr>
        <w:tabs>
          <w:tab w:val="left" w:pos="408"/>
        </w:tabs>
        <w:spacing w:after="120" w:line="360" w:lineRule="auto"/>
        <w:ind w:left="924" w:hanging="357"/>
        <w:rPr>
          <w:rFonts w:ascii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>braku wskazania w 2 przypadkach daty oceny realizacji działań ustalonych w kontrakcie socjalnym</w:t>
      </w:r>
      <w:r w:rsidR="008311C9" w:rsidRPr="006B51F6">
        <w:rPr>
          <w:rFonts w:ascii="Arial" w:hAnsi="Arial" w:cs="Arial"/>
          <w:sz w:val="24"/>
          <w:szCs w:val="24"/>
        </w:rPr>
        <w:t>;</w:t>
      </w:r>
    </w:p>
    <w:p w14:paraId="5C0618A3" w14:textId="77777777" w:rsidR="008311C9" w:rsidRPr="006B51F6" w:rsidRDefault="008311C9" w:rsidP="008311C9">
      <w:pPr>
        <w:pStyle w:val="Akapitzlist"/>
        <w:numPr>
          <w:ilvl w:val="0"/>
          <w:numId w:val="5"/>
        </w:numPr>
        <w:tabs>
          <w:tab w:val="left" w:pos="408"/>
        </w:tabs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6B51F6">
        <w:rPr>
          <w:rFonts w:ascii="Arial" w:hAnsi="Arial" w:cs="Arial"/>
          <w:b/>
          <w:sz w:val="24"/>
          <w:szCs w:val="24"/>
        </w:rPr>
        <w:t>nieprawidłowości</w:t>
      </w:r>
      <w:r w:rsidRPr="006B51F6">
        <w:rPr>
          <w:rFonts w:ascii="Arial" w:hAnsi="Arial" w:cs="Arial"/>
          <w:sz w:val="24"/>
          <w:szCs w:val="24"/>
        </w:rPr>
        <w:t xml:space="preserve"> w tym:</w:t>
      </w:r>
    </w:p>
    <w:p w14:paraId="70EC19CD" w14:textId="77777777" w:rsidR="008311C9" w:rsidRPr="006B51F6" w:rsidRDefault="008311C9" w:rsidP="008311C9">
      <w:pPr>
        <w:pStyle w:val="divpoint"/>
        <w:numPr>
          <w:ilvl w:val="0"/>
          <w:numId w:val="4"/>
        </w:numPr>
        <w:spacing w:line="360" w:lineRule="auto"/>
        <w:ind w:left="924" w:hanging="357"/>
        <w:rPr>
          <w:rFonts w:ascii="Arial" w:hAnsi="Arial" w:cs="Arial"/>
          <w:color w:val="auto"/>
          <w:sz w:val="24"/>
          <w:szCs w:val="24"/>
        </w:rPr>
      </w:pPr>
      <w:r w:rsidRPr="006B51F6">
        <w:rPr>
          <w:rFonts w:ascii="Arial" w:hAnsi="Arial" w:cs="Arial"/>
          <w:b/>
          <w:color w:val="auto"/>
          <w:spacing w:val="4"/>
          <w:sz w:val="24"/>
          <w:szCs w:val="24"/>
        </w:rPr>
        <w:t>kluczowe</w:t>
      </w:r>
      <w:r w:rsidR="00316D5D" w:rsidRPr="006B51F6">
        <w:rPr>
          <w:rFonts w:ascii="Arial" w:hAnsi="Arial" w:cs="Arial"/>
          <w:color w:val="auto"/>
          <w:spacing w:val="4"/>
          <w:sz w:val="24"/>
          <w:szCs w:val="24"/>
        </w:rPr>
        <w:t>: sfinansowanie realizacji zadania własnego gminy w zakresie wypłaty zasiłków celowych środkami z budżetu państwa</w:t>
      </w:r>
      <w:r w:rsidRPr="006B51F6">
        <w:rPr>
          <w:rFonts w:ascii="Arial" w:hAnsi="Arial" w:cs="Arial"/>
          <w:color w:val="auto"/>
          <w:sz w:val="24"/>
          <w:szCs w:val="24"/>
        </w:rPr>
        <w:t>;</w:t>
      </w:r>
    </w:p>
    <w:p w14:paraId="2CA6BF97" w14:textId="77777777" w:rsidR="008311C9" w:rsidRPr="006B51F6" w:rsidRDefault="008311C9" w:rsidP="008311C9">
      <w:pPr>
        <w:pStyle w:val="divpoint"/>
        <w:numPr>
          <w:ilvl w:val="0"/>
          <w:numId w:val="4"/>
        </w:numPr>
        <w:spacing w:line="360" w:lineRule="auto"/>
        <w:ind w:left="924" w:hanging="357"/>
        <w:rPr>
          <w:rFonts w:ascii="Arial" w:hAnsi="Arial" w:cs="Arial"/>
          <w:color w:val="auto"/>
          <w:sz w:val="24"/>
          <w:szCs w:val="24"/>
        </w:rPr>
      </w:pPr>
      <w:r w:rsidRPr="006B51F6">
        <w:rPr>
          <w:rFonts w:ascii="Arial" w:hAnsi="Arial" w:cs="Arial"/>
          <w:b/>
          <w:color w:val="auto"/>
          <w:sz w:val="24"/>
          <w:szCs w:val="24"/>
        </w:rPr>
        <w:t>znaczące</w:t>
      </w:r>
      <w:r w:rsidRPr="006B51F6">
        <w:rPr>
          <w:rFonts w:ascii="Arial" w:hAnsi="Arial" w:cs="Arial"/>
          <w:color w:val="auto"/>
          <w:sz w:val="24"/>
          <w:szCs w:val="24"/>
        </w:rPr>
        <w:t>, w zakresie:</w:t>
      </w:r>
    </w:p>
    <w:p w14:paraId="1410CFE9" w14:textId="77777777" w:rsidR="008C60E2" w:rsidRPr="006B51F6" w:rsidRDefault="008C60E2" w:rsidP="008C60E2">
      <w:pPr>
        <w:pStyle w:val="divpoint"/>
        <w:numPr>
          <w:ilvl w:val="0"/>
          <w:numId w:val="8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ograniczania dostępu do usług Ośrodka osobom </w:t>
      </w:r>
      <w:r w:rsidRPr="006B51F6">
        <w:rPr>
          <w:rFonts w:ascii="Arial" w:hAnsi="Arial" w:cs="Arial"/>
          <w:bCs/>
          <w:color w:val="auto"/>
          <w:spacing w:val="2"/>
          <w:sz w:val="24"/>
          <w:szCs w:val="24"/>
        </w:rPr>
        <w:br/>
      </w:r>
      <w:r w:rsidRPr="006B51F6">
        <w:rPr>
          <w:rFonts w:ascii="Arial" w:hAnsi="Arial" w:cs="Arial"/>
          <w:bCs/>
          <w:color w:val="auto"/>
          <w:sz w:val="24"/>
          <w:szCs w:val="24"/>
        </w:rPr>
        <w:t>z niepełnosprawnościami ruchowymi i mających problemy z poruszaniem</w:t>
      </w:r>
      <w:r w:rsidRPr="006B51F6">
        <w:rPr>
          <w:rFonts w:ascii="Arial" w:hAnsi="Arial" w:cs="Arial"/>
          <w:bCs/>
          <w:color w:val="auto"/>
          <w:spacing w:val="2"/>
          <w:sz w:val="24"/>
          <w:szCs w:val="24"/>
        </w:rPr>
        <w:t xml:space="preserve"> się, co stanowi naruszenie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art. 69 Konstytucji RP w związku z art. 3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br/>
        <w:t xml:space="preserve">i art. 6 pkt 1 ustawy o zapewnianiu dostępności osobom ze szczególnymi potrzebami, art. </w:t>
      </w:r>
      <w:r w:rsidRPr="006B51F6">
        <w:rPr>
          <w:rFonts w:ascii="Arial" w:hAnsi="Arial" w:cs="Arial"/>
          <w:bCs/>
          <w:color w:val="auto"/>
          <w:spacing w:val="2"/>
          <w:sz w:val="24"/>
          <w:szCs w:val="24"/>
        </w:rPr>
        <w:t>9 ustawy o rehabilitacji zawodowej i społecznej oraz zatrudnianiu osób niepełnosprawnych, a także art. 100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 ust. 1 ustawy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br/>
        <w:t>o pomocy społecznej;</w:t>
      </w:r>
    </w:p>
    <w:p w14:paraId="6404DF21" w14:textId="77777777" w:rsidR="008C60E2" w:rsidRPr="006B51F6" w:rsidRDefault="008C60E2" w:rsidP="008C60E2">
      <w:pPr>
        <w:pStyle w:val="divpoint"/>
        <w:numPr>
          <w:ilvl w:val="0"/>
          <w:numId w:val="8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określenia zasad ustalania wysokości odpłatności za pobyt schroniskach dla osób bezdomnych, w Dziennym Domu Senior+,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 xml:space="preserve">w mieszkaniach chronionych oraz w innych ośrodkach wsparcia,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w sposób naruszający art. 97 ust. 1, 1a i 5 ustawy;</w:t>
      </w:r>
    </w:p>
    <w:p w14:paraId="29F0EBC0" w14:textId="77777777" w:rsidR="008C60E2" w:rsidRPr="006B51F6" w:rsidRDefault="008C60E2" w:rsidP="008C60E2">
      <w:pPr>
        <w:pStyle w:val="divpoint"/>
        <w:numPr>
          <w:ilvl w:val="0"/>
          <w:numId w:val="8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uregulowania wysokości oraz szczegółowych warunków i trybu przyznawania i zwrotu zasiłku celowego na ekonomiczne usamodzielnienie, co stanowi naruszenie art. 43 ust. 10 ustawy;</w:t>
      </w:r>
    </w:p>
    <w:p w14:paraId="1A90FAC5" w14:textId="77777777" w:rsidR="008311C9" w:rsidRPr="006B51F6" w:rsidRDefault="008C60E2" w:rsidP="008C60E2">
      <w:pPr>
        <w:pStyle w:val="divpoint"/>
        <w:numPr>
          <w:ilvl w:val="0"/>
          <w:numId w:val="8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uregulowania zasad zwrotu wydatków za świadczenia z pomocy społecznej, co stanowi naruszenie art. 96 ust. 2 i 4 ustawy</w:t>
      </w:r>
      <w:r w:rsidR="008311C9"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>;</w:t>
      </w:r>
    </w:p>
    <w:p w14:paraId="46F11F1F" w14:textId="77777777" w:rsidR="008311C9" w:rsidRPr="006B51F6" w:rsidRDefault="008311C9" w:rsidP="008C60E2">
      <w:pPr>
        <w:pStyle w:val="divpoint"/>
        <w:numPr>
          <w:ilvl w:val="0"/>
          <w:numId w:val="4"/>
        </w:numPr>
        <w:spacing w:line="360" w:lineRule="auto"/>
        <w:ind w:left="924" w:hanging="357"/>
        <w:rPr>
          <w:rFonts w:ascii="Arial" w:hAnsi="Arial" w:cs="Arial"/>
          <w:color w:val="auto"/>
          <w:sz w:val="24"/>
          <w:szCs w:val="24"/>
        </w:rPr>
      </w:pPr>
      <w:r w:rsidRPr="006B51F6">
        <w:rPr>
          <w:rFonts w:ascii="Arial" w:hAnsi="Arial" w:cs="Arial"/>
          <w:b/>
          <w:color w:val="auto"/>
          <w:sz w:val="24"/>
          <w:szCs w:val="24"/>
        </w:rPr>
        <w:t>zwykłe</w:t>
      </w:r>
      <w:r w:rsidRPr="006B51F6">
        <w:rPr>
          <w:rFonts w:ascii="Arial" w:hAnsi="Arial" w:cs="Arial"/>
          <w:color w:val="auto"/>
          <w:sz w:val="24"/>
          <w:szCs w:val="24"/>
        </w:rPr>
        <w:t>, w zakresie:</w:t>
      </w:r>
    </w:p>
    <w:p w14:paraId="2B43D403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color w:val="auto"/>
          <w:spacing w:val="2"/>
          <w:sz w:val="24"/>
          <w:szCs w:val="24"/>
        </w:rPr>
        <w:t>przyjęcia Gminnej Strategii Rozwiązywania Problemów Społecznych na lata 2013-2023</w:t>
      </w:r>
      <w:r w:rsidRPr="006B51F6">
        <w:rPr>
          <w:rFonts w:ascii="Arial" w:hAnsi="Arial" w:cs="Arial"/>
          <w:i/>
          <w:color w:val="auto"/>
          <w:spacing w:val="2"/>
          <w:sz w:val="24"/>
          <w:szCs w:val="24"/>
        </w:rPr>
        <w:t xml:space="preserve">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t>nie spełniającej wymogów określonych w art. 16b ust. 2 ustawy, z uwagi na brak prognozy zmian w zakresie objętym strategią oraz wskaźników realizacji działań;</w:t>
      </w:r>
    </w:p>
    <w:p w14:paraId="64293235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braku w ocenie w zakresie pomocy społecznej za rok 2021 wniosków końcowych, co stanowi naruszenie art. 17 ust. 1 pkt </w:t>
      </w:r>
      <w:r w:rsidRPr="006B51F6">
        <w:rPr>
          <w:rFonts w:ascii="Arial" w:hAnsi="Arial" w:cs="Arial"/>
          <w:bCs/>
          <w:color w:val="auto"/>
          <w:spacing w:val="2"/>
          <w:sz w:val="24"/>
          <w:szCs w:val="24"/>
        </w:rPr>
        <w:t>2 ustawy;</w:t>
      </w:r>
    </w:p>
    <w:p w14:paraId="1B780129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przywołania w podstawie prawnej uchwały Rady Miejskiej w Paczkowie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br/>
        <w:t xml:space="preserve">Nr XXXI/250/2017 </w:t>
      </w:r>
      <w:r w:rsidRPr="006B51F6">
        <w:rPr>
          <w:rFonts w:ascii="Arial" w:eastAsia="Arial" w:hAnsi="Arial" w:cs="Arial"/>
          <w:color w:val="auto"/>
          <w:spacing w:val="2"/>
          <w:sz w:val="24"/>
          <w:szCs w:val="24"/>
        </w:rPr>
        <w:t xml:space="preserve">z dnia 16 lutego 2017 r.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t>przepisu nie stanowiącego delegacji do jej podjęcia, co stanowi naruszenie § 134 w związku z § 143 rozporządzenia w sprawie „zasad techniki prawodawczej”</w:t>
      </w:r>
      <w:r w:rsidRPr="006B51F6">
        <w:rPr>
          <w:rFonts w:ascii="Arial" w:eastAsia="Arial" w:hAnsi="Arial" w:cs="Arial"/>
          <w:color w:val="auto"/>
          <w:spacing w:val="2"/>
          <w:sz w:val="24"/>
          <w:szCs w:val="24"/>
        </w:rPr>
        <w:t>;</w:t>
      </w:r>
    </w:p>
    <w:p w14:paraId="65D13691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nierzetelnego sporządzania sprawozdawczości oraz przekazywania jej właściwemu wojewodzie w formie dokumentu elektronicznego,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z zastosowaniem systemu teleinformatycznego, co stanowi naruszenie art. 17 ust. 1 pkt 17 ustawy;</w:t>
      </w:r>
    </w:p>
    <w:p w14:paraId="26274D1E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przyznawania świadczeń pomimo braku pełnego rozpoznania sytuacji bytowej wnioskodawców, co </w:t>
      </w:r>
      <w:bookmarkStart w:id="4" w:name="_Hlk131167320"/>
      <w:r w:rsidRPr="006B51F6">
        <w:rPr>
          <w:rFonts w:ascii="Arial" w:hAnsi="Arial" w:cs="Arial"/>
          <w:color w:val="auto"/>
          <w:spacing w:val="4"/>
          <w:sz w:val="24"/>
          <w:szCs w:val="24"/>
        </w:rPr>
        <w:t>stanowi naruszenie art. 107 ust. 1 ustawy w związku z art. 7 i 77 § 1 k.p.a. oraz art. 2 ust. 1 ustawy</w:t>
      </w:r>
      <w:bookmarkEnd w:id="4"/>
      <w:r w:rsidRPr="006B51F6">
        <w:rPr>
          <w:rFonts w:ascii="Arial" w:hAnsi="Arial" w:cs="Arial"/>
          <w:color w:val="auto"/>
          <w:spacing w:val="4"/>
          <w:sz w:val="24"/>
          <w:szCs w:val="24"/>
        </w:rPr>
        <w:t>;</w:t>
      </w:r>
    </w:p>
    <w:p w14:paraId="4CC635B7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braku ustaleń w zakresie sposobu przekazywania ewentualnych świadczeń, w tym pomocy pieniężnej, korespondencji i innych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w zawartych kontraktach socjalnych, co narusza zasadę pisemności postępowania określoną w art. 14 § 1 k.p.a.;</w:t>
      </w:r>
    </w:p>
    <w:p w14:paraId="6B0781B3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jednoznacznego ustalania w toku postępowania przesłanek uzasadniających na jaki okres należy przyznawać zasiłek okresowy, co stanowi naruszenie art. 38 ust. 5 w związku z art. 3 ust. 3 ustawy;</w:t>
      </w:r>
    </w:p>
    <w:p w14:paraId="1A07902A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nie podejmowania działań mających na celu aktywizację zawodową klientów posiadających prawo do zasiłku okresowego z tytułu bezrobocia, co stanowi naruszenie zasady określonej w art. 3 ust. 2;</w:t>
      </w:r>
    </w:p>
    <w:p w14:paraId="2F325088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braku oceny możliwości samodzielnego zaspokojenia zgłoszonych potrzeb jak również wielkości tych potrzeb oraz możliwości ośrodka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w zakresie udzielenia pomocy, co stanowi naruszenie art. 77 § 1 k.p.a. w związku z art. 39 ust. 1 ustawy;</w:t>
      </w:r>
    </w:p>
    <w:p w14:paraId="384850DE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przyznania prawa do zasiłku celowego na potrzebę już przez stronę zaspokojoną, co stanowi naruszenie art. 39 ust. 1 ustawy;</w:t>
      </w:r>
    </w:p>
    <w:p w14:paraId="495317DC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braku wydania decyzji o skierowaniu do korzystania ze wsparcia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br/>
        <w:t>w mieszkaniu chronionym oraz o odpłatności za pobyt, co stanowi naruszenie art. 53 ust. 7-11 ustawy;</w:t>
      </w:r>
    </w:p>
    <w:p w14:paraId="13C72A24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braku zawarcia kontraktów socjalnych z osobami skierowanymi do schroniska dla osób bezdomnych, co stanowi naruszenie art. 48a </w:t>
      </w: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br/>
        <w:t>ust. 2 ustawy;</w:t>
      </w:r>
    </w:p>
    <w:p w14:paraId="5AA86B09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określenia w trakcie postępowania o ustalenie prawa do posiłku czy dziecko jest jego pozbawione, co stanowi naruszenie art. 48 i 48b ust. 2 ustawy w związku z art. 77 k.p.a.;</w:t>
      </w:r>
    </w:p>
    <w:p w14:paraId="0A1F2ECF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ustalania dochodu rodziny w postępowaniach o przyznanie pomocy </w:t>
      </w: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br/>
        <w:t>w formie posiłku dla dzieci oraz specjalistycznych usług opiekuńczych dla osób z zaburzeniami psychicznymi w sposób naruszający art. 107 ust. 5b w związku z art. 8 ust. 3 ustawy;</w:t>
      </w:r>
    </w:p>
    <w:p w14:paraId="69537C4F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zawarcia w sentencji decyzji przyznających prawo do schronienia, ustalających odpłatność za pobyt w domu pomocy społecznej, kierujących do  środowiskowego domu samopomocy, przyznających prawo do specjalistycznych usług opiekuńczych dla osób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z zaburzeniami psychicznymi treści wykraczających poza zakres rozstrzygnięcia, co stanowi naruszenie art. 107 § 1 pkt 5 k.p.a.;</w:t>
      </w:r>
    </w:p>
    <w:p w14:paraId="42D4DCFB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właściwego nadzoru nad realizacją usług opiekuńczych, co stanowi naruszenie § 7 ust. Regulaminu organizacyjnego Ośrodka;</w:t>
      </w:r>
    </w:p>
    <w:p w14:paraId="7B2E73CE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>braku ustalenia zakresu i formy przyznanych usług opiekuńczych, co stanowi naruszenie art. 50 ust. 3 w związku z art. 3 ust. 3 ustawy;</w:t>
      </w:r>
    </w:p>
    <w:p w14:paraId="401D91E2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>braku pisemnej zgody wnioskodawcy na ponoszenie odpłatności za przyznane usługi opiekuńcze oraz specjalistyczne usługi opiekuńcze dla osób z zaburzeniami psychicznymi, co stanowi naruszenie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 art. 7 i 9 k.p.a.</w:t>
      </w: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>;</w:t>
      </w:r>
    </w:p>
    <w:p w14:paraId="4972623E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wydania decyzji o odpłatności za pobyt w domu pomocy społecznej,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br/>
        <w:t>w innej dacie niż decyzji kierujących do domu pomocy społecznej, co stanowi naruszenie art. 59 ust. 1 ustawy;</w:t>
      </w:r>
    </w:p>
    <w:p w14:paraId="442FC7E1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zgromadzenia dokumentacji stanowiącej podstawę skierowania do DPS, w terminie określonym w § 8 ust. 3 rozporządzenia w sprawie domów pomocy społecznej;</w:t>
      </w:r>
    </w:p>
    <w:p w14:paraId="7813D708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after="120" w:line="360" w:lineRule="auto"/>
        <w:ind w:left="1281" w:hanging="357"/>
        <w:contextualSpacing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ustalania odpłatności za pobyt w ośrodku wsparcia jakim jest Dzienny Dom Senior+, co stanowi naruszenie art. 97 ust 1 ustawy;</w:t>
      </w:r>
    </w:p>
    <w:p w14:paraId="2C2D3502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>braku rozpoznania w zakresie faktycznej sytuacji oraz potrzeb osób korzystających zajęć w Dziennym Domu Senior+, co stanowi naruszenie art. 3</w:t>
      </w:r>
      <w:r w:rsidRPr="006B51F6">
        <w:rPr>
          <w:rFonts w:ascii="Arial" w:eastAsia="Arial" w:hAnsi="Arial" w:cs="Arial"/>
          <w:color w:val="auto"/>
          <w:sz w:val="24"/>
          <w:szCs w:val="24"/>
        </w:rPr>
        <w:t xml:space="preserve"> ust. 3 ustawy;</w:t>
      </w:r>
    </w:p>
    <w:p w14:paraId="5D57652B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nieprawidłowego uzasadniania prawnego wydanych decyzji, które ze względu na nie odniesienie się do wszystkich przepisów przywołanych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 xml:space="preserve">w podstawie prawnej decyzji – nie spełniają wymogów określonych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w art. 107 § 3 k.p.a.;</w:t>
      </w:r>
    </w:p>
    <w:p w14:paraId="7CD0FB7C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nieprawidłowego uzasadniania faktycznego decyzji przyznających prawo do świadczeń z pomocy społecznej, co stanowi naruszenie </w:t>
      </w:r>
      <w:hyperlink r:id="rId9" w:history="1">
        <w:r w:rsidRPr="006B51F6">
          <w:rPr>
            <w:rStyle w:val="Hipercze"/>
            <w:rFonts w:ascii="Arial" w:hAnsi="Arial" w:cs="Arial"/>
            <w:color w:val="auto"/>
            <w:spacing w:val="4"/>
            <w:sz w:val="24"/>
            <w:szCs w:val="24"/>
            <w:u w:val="none"/>
          </w:rPr>
          <w:t>art.</w:t>
        </w:r>
      </w:hyperlink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 107 § 1 pkt 6 i § 3 k.p.a.;</w:t>
      </w:r>
    </w:p>
    <w:p w14:paraId="784CAE38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braku rozpoznania w zakresie możliwości zapewnienia terapii dla osób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 xml:space="preserve">i dzieci, którym przyznane zostały specjalistyczne usługi opiekuńcze dla osób z zaburzeniami psychicznymi w ramach systemu ochrony zdrowia oraz systemu oświaty, co stanowi naruszenie </w:t>
      </w:r>
      <w:r w:rsidRPr="006B51F6">
        <w:rPr>
          <w:rFonts w:ascii="Arial" w:hAnsi="Arial" w:cs="Arial"/>
          <w:bCs/>
          <w:color w:val="auto"/>
          <w:spacing w:val="4"/>
          <w:sz w:val="24"/>
          <w:szCs w:val="24"/>
        </w:rPr>
        <w:t xml:space="preserve">art. 7 i art. 77 § 1 k.p.a. </w:t>
      </w:r>
      <w:r w:rsidRPr="006B51F6">
        <w:rPr>
          <w:rFonts w:ascii="Arial" w:hAnsi="Arial" w:cs="Arial"/>
          <w:bCs/>
          <w:color w:val="auto"/>
          <w:spacing w:val="4"/>
          <w:sz w:val="24"/>
          <w:szCs w:val="24"/>
        </w:rPr>
        <w:br/>
        <w:t xml:space="preserve">w związku z </w:t>
      </w:r>
      <w:r w:rsidRPr="006B51F6">
        <w:rPr>
          <w:rFonts w:ascii="Arial" w:hAnsi="Arial" w:cs="Arial"/>
          <w:bCs/>
          <w:iCs/>
          <w:color w:val="auto"/>
          <w:spacing w:val="4"/>
          <w:sz w:val="24"/>
          <w:szCs w:val="24"/>
        </w:rPr>
        <w:t>Zarządzeniem nr 71/22 Wojewody Opolskiego;</w:t>
      </w:r>
    </w:p>
    <w:p w14:paraId="30C48305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braku ustalenia </w:t>
      </w:r>
      <w:r w:rsidRPr="006B51F6">
        <w:rPr>
          <w:rFonts w:ascii="Arial" w:eastAsia="Arial" w:hAnsi="Arial" w:cs="Arial"/>
          <w:bCs/>
          <w:color w:val="auto"/>
          <w:spacing w:val="4"/>
          <w:sz w:val="24"/>
          <w:szCs w:val="24"/>
        </w:rPr>
        <w:t>adekwatnego do potrzeb świadczeniobiorców zakres</w:t>
      </w:r>
      <w:r w:rsidR="0061245A" w:rsidRPr="006B51F6">
        <w:rPr>
          <w:rFonts w:ascii="Arial" w:eastAsia="Arial" w:hAnsi="Arial" w:cs="Arial"/>
          <w:bCs/>
          <w:color w:val="auto"/>
          <w:spacing w:val="4"/>
          <w:sz w:val="24"/>
          <w:szCs w:val="24"/>
        </w:rPr>
        <w:t>u</w:t>
      </w:r>
      <w:r w:rsidRPr="006B51F6">
        <w:rPr>
          <w:rFonts w:ascii="Arial" w:eastAsia="Arial" w:hAnsi="Arial" w:cs="Arial"/>
          <w:bCs/>
          <w:color w:val="auto"/>
          <w:spacing w:val="4"/>
          <w:sz w:val="24"/>
          <w:szCs w:val="24"/>
        </w:rPr>
        <w:t xml:space="preserve"> </w:t>
      </w:r>
      <w:r w:rsidR="0061245A" w:rsidRPr="006B51F6">
        <w:rPr>
          <w:rFonts w:ascii="Arial" w:eastAsia="Arial" w:hAnsi="Arial" w:cs="Arial"/>
          <w:bCs/>
          <w:color w:val="auto"/>
          <w:spacing w:val="4"/>
          <w:sz w:val="24"/>
          <w:szCs w:val="24"/>
        </w:rPr>
        <w:t>p</w:t>
      </w: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rzyznanych specjalistycznych usług opiekuńczych dla osób </w:t>
      </w:r>
      <w:r w:rsidR="0061245A"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br/>
      </w: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 xml:space="preserve">z zaburzeniami psychicznymi, co stanowi naruszenie art. 50 ust. 3 </w:t>
      </w:r>
      <w:r w:rsidR="0061245A"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br/>
      </w:r>
      <w:r w:rsidRPr="006B51F6">
        <w:rPr>
          <w:rFonts w:ascii="Arial" w:eastAsia="Arial" w:hAnsi="Arial" w:cs="Arial"/>
          <w:color w:val="auto"/>
          <w:spacing w:val="4"/>
          <w:sz w:val="24"/>
          <w:szCs w:val="24"/>
        </w:rPr>
        <w:t>w związku z art. 3 ust. 3 ustawy;</w:t>
      </w:r>
    </w:p>
    <w:p w14:paraId="7DE32736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>braku zgromadzenia w 1 przypadku kompletnej dokumentacji stanowiącej podstawę skierowania do ŚDS, co stanowi naruszenie § 7 ust. 1 rozporządzenia w sprawie środowiskowych domów samopomocy w związku z art. 77 k.p.a.;</w:t>
      </w:r>
    </w:p>
    <w:p w14:paraId="0E643F00" w14:textId="77777777" w:rsidR="008C60E2" w:rsidRPr="006B51F6" w:rsidRDefault="008C60E2" w:rsidP="008C60E2">
      <w:pPr>
        <w:pStyle w:val="divpoint"/>
        <w:numPr>
          <w:ilvl w:val="0"/>
          <w:numId w:val="9"/>
        </w:numPr>
        <w:spacing w:line="360" w:lineRule="auto"/>
        <w:ind w:left="1281" w:hanging="357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6B51F6">
        <w:rPr>
          <w:rFonts w:ascii="Arial" w:hAnsi="Arial" w:cs="Arial"/>
          <w:color w:val="auto"/>
          <w:spacing w:val="4"/>
          <w:sz w:val="24"/>
          <w:szCs w:val="24"/>
        </w:rPr>
        <w:t xml:space="preserve">prowadzenia postępowania w sprawie skierowania do ŚDS </w:t>
      </w:r>
      <w:r w:rsidRPr="006B51F6">
        <w:rPr>
          <w:rFonts w:ascii="Arial" w:hAnsi="Arial" w:cs="Arial"/>
          <w:color w:val="auto"/>
          <w:spacing w:val="4"/>
          <w:sz w:val="24"/>
          <w:szCs w:val="24"/>
        </w:rPr>
        <w:br/>
        <w:t>z naruszeniem § 7 ust. 7 rozporządzenia w sprawie środowiskowych domów samopomocy;</w:t>
      </w:r>
    </w:p>
    <w:p w14:paraId="36D1AA8F" w14:textId="77777777" w:rsidR="008311C9" w:rsidRPr="006B51F6" w:rsidRDefault="008C60E2" w:rsidP="008C60E2">
      <w:pPr>
        <w:pStyle w:val="divpoint"/>
        <w:numPr>
          <w:ilvl w:val="0"/>
          <w:numId w:val="9"/>
        </w:numPr>
        <w:spacing w:after="120" w:line="360" w:lineRule="auto"/>
        <w:ind w:left="1281" w:hanging="357"/>
        <w:contextualSpacing/>
        <w:rPr>
          <w:rFonts w:ascii="Arial" w:hAnsi="Arial" w:cs="Arial"/>
          <w:color w:val="auto"/>
          <w:spacing w:val="2"/>
          <w:sz w:val="24"/>
          <w:szCs w:val="24"/>
        </w:rPr>
      </w:pPr>
      <w:r w:rsidRPr="006B51F6">
        <w:rPr>
          <w:rFonts w:ascii="Arial" w:hAnsi="Arial" w:cs="Arial"/>
          <w:color w:val="auto"/>
          <w:spacing w:val="2"/>
          <w:sz w:val="24"/>
          <w:szCs w:val="24"/>
        </w:rPr>
        <w:t xml:space="preserve">braku prawidłowego doręczania decyzji, co stanowi naruszenie art. 46 </w:t>
      </w:r>
      <w:r w:rsidRPr="006B51F6">
        <w:rPr>
          <w:rFonts w:ascii="Arial" w:hAnsi="Arial" w:cs="Arial"/>
          <w:color w:val="auto"/>
          <w:spacing w:val="2"/>
          <w:sz w:val="24"/>
          <w:szCs w:val="24"/>
        </w:rPr>
        <w:br/>
        <w:t>§ 1 k.p.a</w:t>
      </w:r>
      <w:r w:rsidR="008311C9" w:rsidRPr="006B51F6">
        <w:rPr>
          <w:rFonts w:ascii="Arial" w:eastAsia="Arial" w:hAnsi="Arial" w:cs="Arial"/>
          <w:color w:val="auto"/>
          <w:spacing w:val="2"/>
          <w:sz w:val="24"/>
          <w:szCs w:val="24"/>
        </w:rPr>
        <w:t>.</w:t>
      </w:r>
    </w:p>
    <w:p w14:paraId="2488F556" w14:textId="77777777" w:rsidR="008311C9" w:rsidRPr="006B51F6" w:rsidRDefault="008311C9" w:rsidP="008311C9">
      <w:pPr>
        <w:spacing w:after="120" w:line="360" w:lineRule="auto"/>
        <w:ind w:firstLine="567"/>
        <w:rPr>
          <w:rFonts w:ascii="Arial" w:eastAsia="Arial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 xml:space="preserve">Skutki i zakres stwierdzonych nieprawidłowości zostały szczegółowo opisane </w:t>
      </w:r>
      <w:r w:rsidRPr="006B51F6">
        <w:rPr>
          <w:rFonts w:ascii="Arial" w:hAnsi="Arial" w:cs="Arial"/>
          <w:spacing w:val="4"/>
          <w:sz w:val="24"/>
          <w:szCs w:val="24"/>
        </w:rPr>
        <w:br/>
        <w:t xml:space="preserve">w protokole kontroli. Jako przyczynę powstania nieprawidłowości uznano </w:t>
      </w: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niedostateczną znajomość przepisów: </w:t>
      </w:r>
      <w:r w:rsidR="00FC7870" w:rsidRPr="006B51F6">
        <w:rPr>
          <w:rFonts w:ascii="Arial" w:eastAsia="Arial" w:hAnsi="Arial" w:cs="Arial"/>
          <w:spacing w:val="4"/>
          <w:sz w:val="24"/>
          <w:szCs w:val="24"/>
        </w:rPr>
        <w:t xml:space="preserve">ustawy, k.p.a., a także rozporządzenia </w:t>
      </w:r>
      <w:r w:rsidR="00FC7870" w:rsidRPr="006B51F6">
        <w:rPr>
          <w:rFonts w:ascii="Arial" w:eastAsia="Arial" w:hAnsi="Arial" w:cs="Arial"/>
          <w:spacing w:val="4"/>
          <w:sz w:val="24"/>
          <w:szCs w:val="24"/>
        </w:rPr>
        <w:br/>
        <w:t xml:space="preserve">w sprawie „zasad techniki prawodawczej”, rozporządzenia w sprawie domów pomocy społecznej, rozporządzenia w sprawie rodzinnego wywiadu środowiskowego, rozporządzenia w sprawie środowiskowych domów samopomocy, </w:t>
      </w:r>
      <w:r w:rsidR="00FC7870" w:rsidRPr="006B51F6">
        <w:rPr>
          <w:rFonts w:ascii="Arial" w:eastAsia="Arial" w:hAnsi="Arial" w:cs="Arial"/>
          <w:bCs/>
          <w:iCs/>
          <w:spacing w:val="4"/>
          <w:sz w:val="24"/>
          <w:szCs w:val="24"/>
        </w:rPr>
        <w:t>Zarządzenia nr 71/22 Wojewody Opolskiego</w:t>
      </w:r>
      <w:r w:rsidR="00FC7870" w:rsidRPr="006B51F6">
        <w:rPr>
          <w:rFonts w:ascii="Arial" w:eastAsia="Arial" w:hAnsi="Arial" w:cs="Arial"/>
          <w:spacing w:val="4"/>
          <w:sz w:val="24"/>
          <w:szCs w:val="24"/>
        </w:rPr>
        <w:t>, jak również wadliwe określenie przez Radę Miejską w Paczkowie zasad ustalania wysokości odpłatności za pobyt schroniskach dla osób bezdomnych, w Dziennym Domu Senior+, w mieszkaniach chronionych oraz w innych ośrodkach wsparcia.</w:t>
      </w:r>
    </w:p>
    <w:p w14:paraId="35389F5D" w14:textId="77777777" w:rsidR="008311C9" w:rsidRPr="006B51F6" w:rsidRDefault="008311C9" w:rsidP="008311C9">
      <w:pPr>
        <w:keepNext/>
        <w:keepLines/>
        <w:spacing w:line="360" w:lineRule="auto"/>
        <w:ind w:firstLine="567"/>
        <w:outlineLvl w:val="1"/>
        <w:rPr>
          <w:rFonts w:ascii="Arial" w:eastAsia="Arial" w:hAnsi="Arial" w:cs="Arial"/>
          <w:b/>
          <w:bCs/>
          <w:sz w:val="24"/>
          <w:szCs w:val="26"/>
        </w:rPr>
      </w:pPr>
      <w:r w:rsidRPr="006B51F6">
        <w:rPr>
          <w:rFonts w:ascii="Arial" w:eastAsiaTheme="majorEastAsia" w:hAnsi="Arial" w:cstheme="majorBidi"/>
          <w:bCs/>
          <w:sz w:val="24"/>
          <w:szCs w:val="26"/>
        </w:rPr>
        <w:t>Odpowiedzialnymi za stwierdzone nieprawidłowości uznano</w:t>
      </w:r>
      <w:r w:rsidRPr="006B51F6">
        <w:rPr>
          <w:rFonts w:ascii="Arial" w:eastAsia="Arial" w:hAnsi="Arial" w:cs="Arial"/>
          <w:bCs/>
          <w:sz w:val="24"/>
          <w:szCs w:val="26"/>
        </w:rPr>
        <w:t>:</w:t>
      </w:r>
      <w:r w:rsidRPr="006B51F6">
        <w:rPr>
          <w:rFonts w:ascii="Arial" w:eastAsia="Arial" w:hAnsi="Arial" w:cs="Arial"/>
          <w:b/>
          <w:bCs/>
          <w:sz w:val="24"/>
          <w:szCs w:val="26"/>
        </w:rPr>
        <w:t xml:space="preserve"> </w:t>
      </w:r>
    </w:p>
    <w:p w14:paraId="58467253" w14:textId="77777777" w:rsidR="008311C9" w:rsidRPr="006B51F6" w:rsidRDefault="008311C9" w:rsidP="00831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contextualSpacing/>
        <w:rPr>
          <w:rFonts w:ascii="Arial" w:eastAsia="Arial" w:hAnsi="Arial" w:cs="Arial"/>
          <w:spacing w:val="2"/>
          <w:sz w:val="24"/>
          <w:szCs w:val="24"/>
          <w:lang w:eastAsia="en-US"/>
        </w:rPr>
      </w:pPr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 xml:space="preserve">Radę </w:t>
      </w:r>
      <w:r w:rsidR="00FC7870"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>Miejską w Paczkowie w zakresie podjętych uchwał lub ich braku</w:t>
      </w:r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>;</w:t>
      </w:r>
    </w:p>
    <w:p w14:paraId="219CB531" w14:textId="77777777" w:rsidR="008311C9" w:rsidRPr="006B51F6" w:rsidRDefault="008311C9" w:rsidP="00831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contextualSpacing/>
        <w:rPr>
          <w:rFonts w:ascii="Arial" w:eastAsia="Arial" w:hAnsi="Arial" w:cs="Arial"/>
          <w:spacing w:val="2"/>
          <w:sz w:val="24"/>
          <w:szCs w:val="24"/>
          <w:lang w:eastAsia="en-US"/>
        </w:rPr>
      </w:pPr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>pracowników socjalnych Ośrodka w zakresie sporządzania wywiadów środowiskowych oraz prowadzonych postępowań;</w:t>
      </w:r>
    </w:p>
    <w:p w14:paraId="13DFE6E1" w14:textId="74ED5A45" w:rsidR="008311C9" w:rsidRPr="006B51F6" w:rsidRDefault="008311C9" w:rsidP="00831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contextualSpacing/>
        <w:rPr>
          <w:rFonts w:ascii="Arial" w:eastAsia="Arial" w:hAnsi="Arial" w:cs="Arial"/>
          <w:spacing w:val="2"/>
          <w:sz w:val="24"/>
          <w:szCs w:val="24"/>
          <w:lang w:eastAsia="en-US"/>
        </w:rPr>
      </w:pPr>
      <w:bookmarkStart w:id="5" w:name="_Hlk133500163"/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 xml:space="preserve">pracowników </w:t>
      </w:r>
      <w:bookmarkEnd w:id="5"/>
      <w:r w:rsidR="00FC7870"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>Zespołu ds. świadczeń przyznawanych decyzją w zakresie sporządzania decyzji administracyjnych</w:t>
      </w:r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>;</w:t>
      </w:r>
    </w:p>
    <w:p w14:paraId="0FA9038F" w14:textId="77777777" w:rsidR="008311C9" w:rsidRPr="006B51F6" w:rsidRDefault="00FC7870" w:rsidP="008311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357"/>
        <w:rPr>
          <w:rFonts w:ascii="Arial" w:eastAsia="Arial" w:hAnsi="Arial" w:cs="Arial"/>
          <w:sz w:val="24"/>
          <w:szCs w:val="24"/>
          <w:lang w:eastAsia="en-US"/>
        </w:rPr>
      </w:pPr>
      <w:r w:rsidRPr="006B51F6">
        <w:rPr>
          <w:rFonts w:ascii="Arial" w:eastAsia="Arial" w:hAnsi="Arial" w:cs="Arial"/>
          <w:sz w:val="24"/>
          <w:szCs w:val="24"/>
          <w:lang w:eastAsia="en-US"/>
        </w:rPr>
        <w:t>Dyrektor</w:t>
      </w:r>
      <w:r w:rsidR="008311C9" w:rsidRPr="006B51F6">
        <w:rPr>
          <w:rFonts w:ascii="Arial" w:eastAsia="Arial" w:hAnsi="Arial" w:cs="Arial"/>
          <w:sz w:val="24"/>
          <w:szCs w:val="24"/>
          <w:lang w:eastAsia="en-US"/>
        </w:rPr>
        <w:t>a</w:t>
      </w:r>
      <w:r w:rsidRPr="006B51F6">
        <w:rPr>
          <w:rFonts w:ascii="Arial" w:eastAsia="Arial" w:hAnsi="Arial" w:cs="Arial"/>
          <w:sz w:val="24"/>
          <w:szCs w:val="24"/>
          <w:lang w:eastAsia="en-US"/>
        </w:rPr>
        <w:t xml:space="preserve"> oraz Zastępca</w:t>
      </w:r>
      <w:r w:rsidR="008311C9" w:rsidRPr="006B51F6">
        <w:rPr>
          <w:rFonts w:ascii="Arial" w:eastAsia="Arial" w:hAnsi="Arial" w:cs="Arial"/>
          <w:sz w:val="24"/>
          <w:szCs w:val="24"/>
          <w:lang w:eastAsia="en-US"/>
        </w:rPr>
        <w:t xml:space="preserve"> Ośrodka w zakresie </w:t>
      </w:r>
      <w:r w:rsidRPr="006B51F6">
        <w:rPr>
          <w:rFonts w:ascii="Arial" w:eastAsia="Arial" w:hAnsi="Arial" w:cs="Arial"/>
          <w:sz w:val="24"/>
          <w:szCs w:val="24"/>
          <w:lang w:eastAsia="en-US"/>
        </w:rPr>
        <w:t>nadzoru nad realizowanymi przez jednostkę zadaniami pomocy społecznej</w:t>
      </w:r>
      <w:r w:rsidR="008311C9" w:rsidRPr="006B51F6">
        <w:rPr>
          <w:rFonts w:ascii="Arial" w:eastAsia="Arial" w:hAnsi="Arial" w:cs="Arial"/>
          <w:sz w:val="24"/>
          <w:szCs w:val="24"/>
          <w:lang w:eastAsia="en-US"/>
        </w:rPr>
        <w:t>.</w:t>
      </w:r>
    </w:p>
    <w:p w14:paraId="61FA32CE" w14:textId="77777777" w:rsidR="008311C9" w:rsidRPr="006B51F6" w:rsidRDefault="008311C9" w:rsidP="008311C9">
      <w:pPr>
        <w:spacing w:after="120" w:line="360" w:lineRule="auto"/>
        <w:ind w:firstLine="567"/>
        <w:rPr>
          <w:rFonts w:ascii="Arial" w:eastAsia="Arial" w:hAnsi="Arial" w:cs="Arial"/>
          <w:i/>
          <w:iCs/>
          <w:sz w:val="24"/>
          <w:szCs w:val="24"/>
        </w:rPr>
      </w:pPr>
      <w:r w:rsidRPr="006B51F6">
        <w:rPr>
          <w:rFonts w:ascii="Arial" w:eastAsia="Arial" w:hAnsi="Arial" w:cs="Arial"/>
          <w:spacing w:val="4"/>
          <w:sz w:val="24"/>
          <w:szCs w:val="24"/>
        </w:rPr>
        <w:t xml:space="preserve">Nadmienić należy, że do ustaleń zawartych w protokole kontroli </w:t>
      </w:r>
      <w:r w:rsidR="00F60E1C" w:rsidRPr="006B51F6">
        <w:rPr>
          <w:rFonts w:ascii="Arial" w:eastAsia="Arial" w:hAnsi="Arial" w:cs="Arial"/>
          <w:spacing w:val="4"/>
          <w:sz w:val="24"/>
          <w:szCs w:val="24"/>
        </w:rPr>
        <w:t xml:space="preserve">Dyrektor Ośrodka wniósł </w:t>
      </w:r>
      <w:r w:rsidRPr="006B51F6">
        <w:rPr>
          <w:rFonts w:ascii="Arial" w:eastAsia="Arial" w:hAnsi="Arial" w:cs="Arial"/>
          <w:spacing w:val="4"/>
          <w:sz w:val="24"/>
          <w:szCs w:val="24"/>
        </w:rPr>
        <w:t>zastrzeżenia</w:t>
      </w:r>
      <w:r w:rsidR="00F60E1C" w:rsidRPr="006B51F6">
        <w:rPr>
          <w:rFonts w:ascii="Arial" w:eastAsia="Arial" w:hAnsi="Arial" w:cs="Arial"/>
          <w:spacing w:val="4"/>
          <w:sz w:val="24"/>
          <w:szCs w:val="24"/>
        </w:rPr>
        <w:t>, jednak nastąpiło to po podpisaniu protokołu</w:t>
      </w:r>
      <w:r w:rsidR="00316D5D" w:rsidRPr="006B51F6">
        <w:rPr>
          <w:rFonts w:ascii="Arial" w:eastAsia="Arial" w:hAnsi="Arial" w:cs="Arial"/>
          <w:spacing w:val="4"/>
          <w:sz w:val="24"/>
          <w:szCs w:val="24"/>
        </w:rPr>
        <w:t xml:space="preserve">. </w:t>
      </w:r>
      <w:r w:rsidR="00316D5D" w:rsidRPr="006B51F6">
        <w:rPr>
          <w:rFonts w:ascii="Arial" w:eastAsia="Arial" w:hAnsi="Arial" w:cs="Arial"/>
          <w:spacing w:val="4"/>
          <w:sz w:val="24"/>
          <w:szCs w:val="24"/>
        </w:rPr>
        <w:br/>
        <w:t xml:space="preserve">W </w:t>
      </w:r>
      <w:r w:rsidR="00F60E1C" w:rsidRPr="006B51F6">
        <w:rPr>
          <w:rFonts w:ascii="Arial" w:eastAsia="Arial" w:hAnsi="Arial" w:cs="Arial"/>
          <w:spacing w:val="4"/>
          <w:sz w:val="24"/>
          <w:szCs w:val="24"/>
        </w:rPr>
        <w:t>związku</w:t>
      </w:r>
      <w:r w:rsidR="00F60E1C" w:rsidRPr="006B51F6">
        <w:rPr>
          <w:rFonts w:ascii="Arial" w:eastAsia="Arial" w:hAnsi="Arial" w:cs="Arial"/>
          <w:sz w:val="24"/>
          <w:szCs w:val="24"/>
        </w:rPr>
        <w:t xml:space="preserve"> z </w:t>
      </w:r>
      <w:r w:rsidR="00316D5D" w:rsidRPr="006B51F6">
        <w:rPr>
          <w:rFonts w:ascii="Arial" w:eastAsia="Arial" w:hAnsi="Arial" w:cs="Arial"/>
          <w:sz w:val="24"/>
          <w:szCs w:val="24"/>
        </w:rPr>
        <w:t>powyższym</w:t>
      </w:r>
      <w:r w:rsidR="00F60E1C" w:rsidRPr="006B51F6">
        <w:rPr>
          <w:rFonts w:ascii="Arial" w:eastAsia="Arial" w:hAnsi="Arial" w:cs="Arial"/>
          <w:sz w:val="24"/>
          <w:szCs w:val="24"/>
        </w:rPr>
        <w:t xml:space="preserve"> nie mogły one zostać poddane analizie</w:t>
      </w:r>
      <w:r w:rsidR="00316D5D" w:rsidRPr="006B51F6">
        <w:rPr>
          <w:rFonts w:ascii="Arial" w:eastAsia="Arial" w:hAnsi="Arial" w:cs="Arial"/>
          <w:sz w:val="24"/>
          <w:szCs w:val="24"/>
        </w:rPr>
        <w:t xml:space="preserve"> przez kontrolujący Ośrodek</w:t>
      </w:r>
      <w:r w:rsidR="00F60E1C" w:rsidRPr="006B51F6">
        <w:rPr>
          <w:rFonts w:ascii="Arial" w:eastAsia="Arial" w:hAnsi="Arial" w:cs="Arial"/>
          <w:sz w:val="24"/>
          <w:szCs w:val="24"/>
        </w:rPr>
        <w:t xml:space="preserve"> </w:t>
      </w:r>
      <w:r w:rsidR="00316D5D" w:rsidRPr="006B51F6">
        <w:rPr>
          <w:rFonts w:ascii="Arial" w:eastAsia="Arial" w:hAnsi="Arial" w:cs="Arial"/>
          <w:sz w:val="24"/>
          <w:szCs w:val="24"/>
        </w:rPr>
        <w:t>zespół</w:t>
      </w:r>
      <w:r w:rsidR="00F60E1C" w:rsidRPr="006B51F6">
        <w:rPr>
          <w:rFonts w:ascii="Arial" w:eastAsia="Arial" w:hAnsi="Arial" w:cs="Arial"/>
          <w:sz w:val="24"/>
          <w:szCs w:val="24"/>
        </w:rPr>
        <w:t xml:space="preserve"> inspektorów</w:t>
      </w:r>
      <w:r w:rsidRPr="006B51F6">
        <w:rPr>
          <w:rFonts w:ascii="Arial" w:eastAsia="Arial" w:hAnsi="Arial" w:cs="Arial"/>
          <w:sz w:val="24"/>
          <w:szCs w:val="24"/>
        </w:rPr>
        <w:t>.</w:t>
      </w:r>
    </w:p>
    <w:p w14:paraId="567BE8F8" w14:textId="77777777" w:rsidR="00002E8B" w:rsidRPr="006B51F6" w:rsidRDefault="008311C9" w:rsidP="00002E8B">
      <w:pPr>
        <w:tabs>
          <w:tab w:val="left" w:pos="408"/>
        </w:tabs>
        <w:spacing w:line="360" w:lineRule="auto"/>
        <w:ind w:firstLine="56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 xml:space="preserve">Jednocześnie mając na uwadze odpowiedzialność za stwierdzone </w:t>
      </w:r>
      <w:r w:rsidR="00002E8B" w:rsidRPr="006B51F6">
        <w:rPr>
          <w:rFonts w:ascii="Arial" w:hAnsi="Arial" w:cs="Arial"/>
          <w:spacing w:val="2"/>
          <w:sz w:val="24"/>
          <w:szCs w:val="24"/>
        </w:rPr>
        <w:t xml:space="preserve">uchybienia </w:t>
      </w:r>
      <w:r w:rsidR="00F60E1C" w:rsidRPr="006B51F6">
        <w:rPr>
          <w:rFonts w:ascii="Arial" w:hAnsi="Arial" w:cs="Arial"/>
          <w:spacing w:val="2"/>
          <w:sz w:val="24"/>
          <w:szCs w:val="24"/>
        </w:rPr>
        <w:t>oraz</w:t>
      </w:r>
      <w:r w:rsidR="00002E8B" w:rsidRPr="006B51F6">
        <w:rPr>
          <w:rFonts w:ascii="Arial" w:hAnsi="Arial" w:cs="Arial"/>
          <w:spacing w:val="2"/>
          <w:sz w:val="24"/>
          <w:szCs w:val="24"/>
        </w:rPr>
        <w:t xml:space="preserve"> </w:t>
      </w:r>
      <w:r w:rsidRPr="006B51F6">
        <w:rPr>
          <w:rFonts w:ascii="Arial" w:hAnsi="Arial" w:cs="Arial"/>
          <w:spacing w:val="2"/>
          <w:sz w:val="24"/>
          <w:szCs w:val="24"/>
        </w:rPr>
        <w:t>nieprawidłowości dotyczące</w:t>
      </w:r>
      <w:r w:rsidR="00002E8B" w:rsidRPr="006B51F6">
        <w:rPr>
          <w:rFonts w:ascii="Arial" w:hAnsi="Arial" w:cs="Arial"/>
          <w:spacing w:val="2"/>
          <w:sz w:val="24"/>
          <w:szCs w:val="24"/>
        </w:rPr>
        <w:t>:</w:t>
      </w:r>
    </w:p>
    <w:p w14:paraId="6AA54DA7" w14:textId="77777777" w:rsidR="00002E8B" w:rsidRPr="006B51F6" w:rsidRDefault="00002E8B" w:rsidP="00002E8B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>nieprecyzyjnego określenia w statucie Ośrodka zakresu zadań gminy jakie ma on realizować;</w:t>
      </w:r>
    </w:p>
    <w:p w14:paraId="62A0FE85" w14:textId="77777777" w:rsidR="00002E8B" w:rsidRPr="006B51F6" w:rsidRDefault="00002E8B" w:rsidP="00002E8B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>omyłki pisarskiej w tabeli stanowiącej część § 1 ust. 1 uchwały Rady Miejskiej w Paczkowie Nr XXX/240/2021 z dnia 25 lutego 2021 r.;</w:t>
      </w:r>
    </w:p>
    <w:p w14:paraId="55512203" w14:textId="77777777" w:rsidR="00002E8B" w:rsidRPr="006B51F6" w:rsidRDefault="00002E8B" w:rsidP="00002E8B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 xml:space="preserve">sposobu określenia zasad ustalania wysokości odpłatności za pobyt schroniskach dla osób bezdomnych, w Dziennym Domu Senior+, </w:t>
      </w:r>
      <w:r w:rsidRPr="006B51F6">
        <w:rPr>
          <w:rFonts w:ascii="Arial" w:hAnsi="Arial" w:cs="Arial"/>
          <w:spacing w:val="2"/>
          <w:sz w:val="24"/>
          <w:szCs w:val="24"/>
        </w:rPr>
        <w:br/>
        <w:t>w mieszkaniach chronionych oraz w innych ośrodkach wsparcia, w uchwale Rady Miejskiej w Paczkowie Nr XXX/240/2021 z dnia 25 lutego 2021 r.;</w:t>
      </w:r>
    </w:p>
    <w:p w14:paraId="2492A3EF" w14:textId="77777777" w:rsidR="00002E8B" w:rsidRPr="006B51F6" w:rsidRDefault="00002E8B" w:rsidP="00002E8B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eastAsia="Arial" w:hAnsi="Arial" w:cs="Arial"/>
          <w:bCs/>
          <w:spacing w:val="2"/>
          <w:sz w:val="24"/>
          <w:szCs w:val="24"/>
        </w:rPr>
        <w:t>obowiązując</w:t>
      </w:r>
      <w:r w:rsidRPr="006B51F6">
        <w:rPr>
          <w:rFonts w:ascii="Arial" w:hAnsi="Arial" w:cs="Arial"/>
          <w:bCs/>
          <w:spacing w:val="2"/>
          <w:sz w:val="24"/>
          <w:szCs w:val="24"/>
        </w:rPr>
        <w:t>ej</w:t>
      </w:r>
      <w:r w:rsidRPr="006B51F6">
        <w:rPr>
          <w:rFonts w:ascii="Arial" w:eastAsia="Arial" w:hAnsi="Arial" w:cs="Arial"/>
          <w:bCs/>
          <w:spacing w:val="2"/>
          <w:sz w:val="24"/>
          <w:szCs w:val="24"/>
        </w:rPr>
        <w:t xml:space="preserve"> w okresi</w:t>
      </w:r>
      <w:r w:rsidR="00F60E1C" w:rsidRPr="006B51F6">
        <w:rPr>
          <w:rFonts w:ascii="Arial" w:eastAsia="Arial" w:hAnsi="Arial" w:cs="Arial"/>
          <w:bCs/>
          <w:spacing w:val="2"/>
          <w:sz w:val="24"/>
          <w:szCs w:val="24"/>
        </w:rPr>
        <w:t>e objętym kontrolą</w:t>
      </w:r>
      <w:r w:rsidRPr="006B51F6">
        <w:rPr>
          <w:rFonts w:ascii="Arial" w:eastAsia="Arial" w:hAnsi="Arial" w:cs="Arial"/>
          <w:bCs/>
          <w:spacing w:val="2"/>
          <w:sz w:val="24"/>
          <w:szCs w:val="24"/>
        </w:rPr>
        <w:t xml:space="preserve"> strategi</w:t>
      </w:r>
      <w:r w:rsidRPr="006B51F6">
        <w:rPr>
          <w:rFonts w:ascii="Arial" w:hAnsi="Arial" w:cs="Arial"/>
          <w:bCs/>
          <w:spacing w:val="2"/>
          <w:sz w:val="24"/>
          <w:szCs w:val="24"/>
        </w:rPr>
        <w:t>i</w:t>
      </w:r>
      <w:r w:rsidRPr="006B51F6">
        <w:rPr>
          <w:rFonts w:ascii="Arial" w:eastAsia="Arial" w:hAnsi="Arial" w:cs="Arial"/>
          <w:bCs/>
          <w:spacing w:val="2"/>
          <w:sz w:val="24"/>
          <w:szCs w:val="24"/>
        </w:rPr>
        <w:t xml:space="preserve"> rozwiązywania problemów społecznych</w:t>
      </w:r>
      <w:r w:rsidRPr="006B51F6">
        <w:rPr>
          <w:rFonts w:ascii="Arial" w:hAnsi="Arial" w:cs="Arial"/>
          <w:spacing w:val="2"/>
          <w:sz w:val="24"/>
          <w:szCs w:val="24"/>
        </w:rPr>
        <w:t>;</w:t>
      </w:r>
    </w:p>
    <w:p w14:paraId="28A7CF4F" w14:textId="77777777" w:rsidR="00002E8B" w:rsidRPr="006B51F6" w:rsidRDefault="00002E8B" w:rsidP="00002E8B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-2"/>
          <w:sz w:val="24"/>
          <w:szCs w:val="24"/>
        </w:rPr>
        <w:t>uchwały Rady Miejskiej w Paczkowie Nr XXXI/250/2017 z dnia 16 lutego 2017 r.</w:t>
      </w:r>
      <w:r w:rsidRPr="006B51F6">
        <w:rPr>
          <w:rFonts w:ascii="Arial" w:hAnsi="Arial" w:cs="Arial"/>
          <w:sz w:val="24"/>
          <w:szCs w:val="24"/>
        </w:rPr>
        <w:t>;</w:t>
      </w:r>
    </w:p>
    <w:p w14:paraId="48C8C81D" w14:textId="77777777" w:rsidR="00F60E1C" w:rsidRPr="006B51F6" w:rsidRDefault="00F60E1C" w:rsidP="004F167F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>braku uregulowania zasad zwrotu wydatków za świadczenia z pomocy społecznej;</w:t>
      </w:r>
    </w:p>
    <w:p w14:paraId="59B1E623" w14:textId="77777777" w:rsidR="00002E8B" w:rsidRPr="006B51F6" w:rsidRDefault="00F60E1C" w:rsidP="00002E8B">
      <w:pPr>
        <w:pStyle w:val="Akapitzlist"/>
        <w:numPr>
          <w:ilvl w:val="0"/>
          <w:numId w:val="13"/>
        </w:numPr>
        <w:tabs>
          <w:tab w:val="left" w:pos="408"/>
        </w:tabs>
        <w:spacing w:after="120" w:line="360" w:lineRule="auto"/>
        <w:ind w:left="567" w:hanging="357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z w:val="24"/>
          <w:szCs w:val="24"/>
        </w:rPr>
        <w:t>braku uregulowania wysokości oraz szczegółowych warunków i trybu przyznawania oraz zwrotu zasiłku celowego na ekonomiczne usamodzielnienie</w:t>
      </w:r>
      <w:r w:rsidR="008311C9" w:rsidRPr="006B51F6">
        <w:rPr>
          <w:rFonts w:ascii="Arial" w:hAnsi="Arial" w:cs="Arial"/>
          <w:sz w:val="24"/>
          <w:szCs w:val="24"/>
        </w:rPr>
        <w:t>,</w:t>
      </w:r>
    </w:p>
    <w:p w14:paraId="18D6B23F" w14:textId="77777777" w:rsidR="008311C9" w:rsidRPr="006B51F6" w:rsidRDefault="008311C9" w:rsidP="00002E8B">
      <w:pPr>
        <w:spacing w:after="120" w:line="360" w:lineRule="auto"/>
        <w:rPr>
          <w:rFonts w:ascii="Arial" w:hAnsi="Arial" w:cs="Arial"/>
          <w:spacing w:val="2"/>
          <w:sz w:val="24"/>
          <w:szCs w:val="24"/>
        </w:rPr>
      </w:pPr>
      <w:r w:rsidRPr="006B51F6">
        <w:rPr>
          <w:rFonts w:ascii="Arial" w:hAnsi="Arial" w:cs="Arial"/>
          <w:spacing w:val="2"/>
          <w:sz w:val="24"/>
          <w:szCs w:val="24"/>
        </w:rPr>
        <w:t>odstępuje się od formułowania w powyższym zakresie zaleceń pokontrolnych Dyrektorowi Ośrodka. Zawiadomienie w tym przedmiocie zostanie przekazane organowi założycielskiemu jednostki kontrolowanej zgodnie z art. 128 ust. 6 ustawy o pomocy społecznej.</w:t>
      </w:r>
    </w:p>
    <w:p w14:paraId="7F80D314" w14:textId="77777777" w:rsidR="008311C9" w:rsidRPr="006B51F6" w:rsidRDefault="008311C9" w:rsidP="008311C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B51F6">
        <w:rPr>
          <w:rFonts w:ascii="Arial" w:hAnsi="Arial" w:cs="Arial"/>
          <w:sz w:val="24"/>
          <w:szCs w:val="24"/>
        </w:rPr>
        <w:t>W związku z powyższym, na podstawie art. 128 ust. 1 ustawy o pomocy społecznej,</w:t>
      </w:r>
    </w:p>
    <w:p w14:paraId="0C2EAF50" w14:textId="77777777" w:rsidR="008311C9" w:rsidRPr="006B51F6" w:rsidRDefault="008311C9" w:rsidP="008311C9">
      <w:pPr>
        <w:keepNext/>
        <w:keepLines/>
        <w:spacing w:after="120" w:line="360" w:lineRule="auto"/>
        <w:jc w:val="center"/>
        <w:outlineLvl w:val="2"/>
        <w:rPr>
          <w:rFonts w:ascii="Arial" w:eastAsiaTheme="majorEastAsia" w:hAnsi="Arial" w:cstheme="majorBidi"/>
          <w:b/>
          <w:bCs/>
          <w:sz w:val="24"/>
        </w:rPr>
      </w:pPr>
      <w:r w:rsidRPr="006B51F6">
        <w:rPr>
          <w:rFonts w:ascii="Arial" w:eastAsiaTheme="majorEastAsia" w:hAnsi="Arial" w:cstheme="majorBidi"/>
          <w:b/>
          <w:bCs/>
          <w:sz w:val="24"/>
        </w:rPr>
        <w:t>zalecam:</w:t>
      </w:r>
    </w:p>
    <w:p w14:paraId="76084C14" w14:textId="122DF88E" w:rsidR="004F167F" w:rsidRPr="006B51F6" w:rsidRDefault="004F167F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z w:val="24"/>
          <w:szCs w:val="24"/>
          <w:lang w:eastAsia="en-US"/>
        </w:rPr>
        <w:t>zwrot dotacji</w:t>
      </w:r>
      <w:r w:rsidR="008D6164" w:rsidRPr="006B51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1D6D" w:rsidRPr="006B51F6">
        <w:rPr>
          <w:rFonts w:ascii="Arial" w:eastAsia="Calibri" w:hAnsi="Arial" w:cs="Arial"/>
          <w:sz w:val="24"/>
          <w:szCs w:val="24"/>
          <w:lang w:eastAsia="en-US"/>
        </w:rPr>
        <w:t xml:space="preserve">w wysokości </w:t>
      </w:r>
      <w:r w:rsidR="00E961FA">
        <w:rPr>
          <w:rFonts w:ascii="Arial" w:eastAsia="Calibri" w:hAnsi="Arial" w:cs="Arial"/>
          <w:sz w:val="24"/>
          <w:szCs w:val="24"/>
          <w:lang w:eastAsia="en-US"/>
        </w:rPr>
        <w:t>4.494,50</w:t>
      </w:r>
      <w:r w:rsidR="00A41D6D">
        <w:rPr>
          <w:rFonts w:ascii="Arial" w:eastAsia="Calibri" w:hAnsi="Arial" w:cs="Arial"/>
          <w:sz w:val="24"/>
          <w:szCs w:val="24"/>
          <w:lang w:eastAsia="en-US"/>
        </w:rPr>
        <w:t xml:space="preserve"> zł, </w:t>
      </w:r>
      <w:r w:rsidR="008D6164" w:rsidRPr="006B51F6">
        <w:rPr>
          <w:rFonts w:ascii="Arial" w:eastAsia="Calibri" w:hAnsi="Arial" w:cs="Arial"/>
          <w:sz w:val="24"/>
          <w:szCs w:val="24"/>
          <w:lang w:eastAsia="en-US"/>
        </w:rPr>
        <w:t xml:space="preserve">przekazanej ze środków z budżetu państwa na </w:t>
      </w:r>
      <w:r w:rsidR="008D6164" w:rsidRPr="006B51F6">
        <w:rPr>
          <w:rFonts w:ascii="Arial" w:hAnsi="Arial" w:cs="Arial"/>
          <w:spacing w:val="4"/>
          <w:sz w:val="24"/>
          <w:szCs w:val="24"/>
        </w:rPr>
        <w:t xml:space="preserve">realizację zadania własnego gminy w zakresie </w:t>
      </w:r>
      <w:r w:rsidR="008D6164" w:rsidRPr="006B51F6">
        <w:rPr>
          <w:rFonts w:ascii="Arial" w:eastAsia="Calibri" w:hAnsi="Arial" w:cs="Arial"/>
          <w:sz w:val="24"/>
          <w:szCs w:val="24"/>
          <w:lang w:eastAsia="en-US"/>
        </w:rPr>
        <w:t xml:space="preserve">przyznawania </w:t>
      </w:r>
      <w:r w:rsidR="00A41D6D">
        <w:rPr>
          <w:rFonts w:ascii="Arial" w:eastAsia="Calibri" w:hAnsi="Arial" w:cs="Arial"/>
          <w:sz w:val="24"/>
          <w:szCs w:val="24"/>
          <w:lang w:eastAsia="en-US"/>
        </w:rPr>
        <w:br/>
      </w:r>
      <w:r w:rsidR="008D6164" w:rsidRPr="006B51F6">
        <w:rPr>
          <w:rFonts w:ascii="Arial" w:eastAsia="Calibri" w:hAnsi="Arial" w:cs="Arial"/>
          <w:sz w:val="24"/>
          <w:szCs w:val="24"/>
          <w:lang w:eastAsia="en-US"/>
        </w:rPr>
        <w:t>i wypłacania zasiłków okresowych,</w:t>
      </w:r>
      <w:r w:rsidRPr="006B51F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D6164" w:rsidRPr="006B51F6">
        <w:rPr>
          <w:rFonts w:ascii="Arial" w:eastAsia="Calibri" w:hAnsi="Arial" w:cs="Arial"/>
          <w:sz w:val="24"/>
          <w:szCs w:val="24"/>
          <w:lang w:eastAsia="en-US"/>
        </w:rPr>
        <w:t xml:space="preserve">wykorzystanej na </w:t>
      </w:r>
      <w:r w:rsidR="008D6164" w:rsidRPr="006B51F6">
        <w:rPr>
          <w:rFonts w:ascii="Arial" w:hAnsi="Arial" w:cs="Arial"/>
          <w:spacing w:val="4"/>
          <w:sz w:val="24"/>
          <w:szCs w:val="24"/>
        </w:rPr>
        <w:t xml:space="preserve">sfinansowanie realizacji zadania własnego gminy w zakresie wypłaty zasiłków celowych, jako wykorzystanej niezgodnie z przeznaczeniem, na zasadach określonych </w:t>
      </w:r>
      <w:r w:rsidR="00A41D6D">
        <w:rPr>
          <w:rFonts w:ascii="Arial" w:hAnsi="Arial" w:cs="Arial"/>
          <w:spacing w:val="4"/>
          <w:sz w:val="24"/>
          <w:szCs w:val="24"/>
        </w:rPr>
        <w:br/>
      </w:r>
      <w:r w:rsidR="008D6164" w:rsidRPr="00A41D6D">
        <w:rPr>
          <w:rFonts w:ascii="Arial" w:hAnsi="Arial" w:cs="Arial"/>
          <w:spacing w:val="2"/>
          <w:sz w:val="24"/>
          <w:szCs w:val="24"/>
        </w:rPr>
        <w:t>w ustawie z dnia 27 sierpnia 2009 r. o finansach publicznych (Dz. U. z 2023 r</w:t>
      </w:r>
      <w:r w:rsidR="008D6164" w:rsidRPr="006B51F6">
        <w:rPr>
          <w:rFonts w:ascii="Arial" w:hAnsi="Arial" w:cs="Arial"/>
          <w:spacing w:val="4"/>
          <w:sz w:val="24"/>
          <w:szCs w:val="24"/>
        </w:rPr>
        <w:t>., poz. 1270 ze zm.);</w:t>
      </w:r>
    </w:p>
    <w:p w14:paraId="375B8810" w14:textId="77777777" w:rsidR="008311C9" w:rsidRPr="006B51F6" w:rsidRDefault="008311C9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podjęcie działań w celu zapewnienia </w:t>
      </w:r>
      <w:r w:rsidRPr="006B51F6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dostępu do usług Ośrodka osobom</w:t>
      </w:r>
      <w:r w:rsidRPr="006B51F6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6B51F6">
        <w:rPr>
          <w:rFonts w:ascii="Arial" w:hAnsi="Arial" w:cs="Arial"/>
          <w:bCs/>
          <w:spacing w:val="-2"/>
          <w:sz w:val="24"/>
          <w:szCs w:val="24"/>
        </w:rPr>
        <w:t>z niepełnosprawnościami</w:t>
      </w:r>
      <w:r w:rsidRPr="006B51F6">
        <w:rPr>
          <w:rFonts w:ascii="Arial" w:hAnsi="Arial" w:cs="Arial"/>
          <w:bCs/>
          <w:spacing w:val="4"/>
          <w:sz w:val="24"/>
          <w:szCs w:val="24"/>
        </w:rPr>
        <w:t xml:space="preserve"> ruchowymi i mających problemy z poruszaniem się;</w:t>
      </w:r>
    </w:p>
    <w:p w14:paraId="4D7F9DC3" w14:textId="77777777" w:rsidR="008311C9" w:rsidRPr="006B51F6" w:rsidRDefault="008D6164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z w:val="24"/>
          <w:szCs w:val="24"/>
          <w:lang w:eastAsia="en-US"/>
        </w:rPr>
        <w:t xml:space="preserve">sporządzanie </w:t>
      </w:r>
      <w:r w:rsidRPr="006B51F6">
        <w:rPr>
          <w:rFonts w:ascii="Arial" w:hAnsi="Arial" w:cs="Arial"/>
          <w:spacing w:val="2"/>
          <w:sz w:val="24"/>
          <w:szCs w:val="24"/>
        </w:rPr>
        <w:t xml:space="preserve">oceny w zakresie pomocy społecznej w sposób zgodny z art. 17 ust. 1 pkt </w:t>
      </w:r>
      <w:r w:rsidRPr="006B51F6">
        <w:rPr>
          <w:rFonts w:ascii="Arial" w:hAnsi="Arial" w:cs="Arial"/>
          <w:bCs/>
          <w:spacing w:val="2"/>
          <w:sz w:val="24"/>
          <w:szCs w:val="24"/>
        </w:rPr>
        <w:t>2 ustawy;</w:t>
      </w:r>
    </w:p>
    <w:p w14:paraId="33D41469" w14:textId="77777777" w:rsidR="006B51F6" w:rsidRPr="006B51F6" w:rsidRDefault="006B51F6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hAnsi="Arial" w:cs="Arial"/>
          <w:spacing w:val="4"/>
          <w:sz w:val="24"/>
          <w:szCs w:val="24"/>
        </w:rPr>
        <w:t>jednoznaczne ustalanie okresu na jaki należy przyznawać zasiłek okresowy, zgodnie z art. 38 ust. 5 w związku z art. 3 ust. 3 ustawy;</w:t>
      </w:r>
    </w:p>
    <w:p w14:paraId="6A1FE06D" w14:textId="77777777" w:rsidR="008311C9" w:rsidRPr="006B51F6" w:rsidRDefault="008311C9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z w:val="24"/>
          <w:szCs w:val="24"/>
          <w:lang w:eastAsia="en-US"/>
        </w:rPr>
        <w:t>prowadzenie postępowań oraz wydawanie decyzji administracyjnych zgodnie</w:t>
      </w:r>
      <w:r w:rsidRPr="006B51F6">
        <w:rPr>
          <w:rFonts w:ascii="Arial" w:eastAsia="Calibri" w:hAnsi="Arial" w:cs="Arial"/>
          <w:sz w:val="24"/>
          <w:szCs w:val="24"/>
          <w:lang w:eastAsia="en-US"/>
        </w:rPr>
        <w:br/>
        <w:t>z zasadami wynikającymi z ustawy</w:t>
      </w:r>
      <w:r w:rsidRPr="006B51F6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14:paraId="63F19F18" w14:textId="77777777" w:rsidR="008311C9" w:rsidRPr="006B51F6" w:rsidRDefault="008311C9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eastAsia="Arial" w:hAnsi="Arial" w:cs="Arial"/>
          <w:spacing w:val="-2"/>
          <w:sz w:val="24"/>
          <w:szCs w:val="24"/>
          <w:lang w:eastAsia="en-US"/>
        </w:rPr>
        <w:t>terminowe sporządzanie sprawozdawczości oraz przekazywania jej Wojewodzie Opolskiemu w formie dokumentu elektronicznego z zastosowaniem</w:t>
      </w:r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 xml:space="preserve"> systemu teleinformatycznego, zgodnie z art. </w:t>
      </w:r>
      <w:r w:rsidRPr="006B51F6">
        <w:rPr>
          <w:rFonts w:ascii="Arial" w:eastAsia="Arial" w:hAnsi="Arial" w:cs="Arial"/>
          <w:sz w:val="24"/>
          <w:szCs w:val="24"/>
        </w:rPr>
        <w:t xml:space="preserve">17 ust. 1 pkt 17 </w:t>
      </w:r>
      <w:r w:rsidRPr="006B51F6">
        <w:rPr>
          <w:rFonts w:ascii="Arial" w:eastAsia="Arial" w:hAnsi="Arial" w:cs="Arial"/>
          <w:spacing w:val="2"/>
          <w:sz w:val="24"/>
          <w:szCs w:val="24"/>
          <w:lang w:eastAsia="en-US"/>
        </w:rPr>
        <w:t>ustaw</w:t>
      </w:r>
      <w:r w:rsidRPr="006B51F6">
        <w:rPr>
          <w:rFonts w:ascii="Arial" w:eastAsia="Arial" w:hAnsi="Arial" w:cs="Arial"/>
          <w:sz w:val="24"/>
          <w:szCs w:val="24"/>
          <w:lang w:eastAsia="en-US"/>
        </w:rPr>
        <w:t>y;</w:t>
      </w:r>
    </w:p>
    <w:p w14:paraId="47715255" w14:textId="77777777" w:rsidR="008311C9" w:rsidRPr="006B51F6" w:rsidRDefault="006B51F6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4"/>
          <w:sz w:val="24"/>
          <w:szCs w:val="24"/>
          <w:lang w:eastAsia="en-US"/>
        </w:rPr>
      </w:pPr>
      <w:r w:rsidRPr="006B51F6">
        <w:rPr>
          <w:rFonts w:ascii="Arial" w:hAnsi="Arial" w:cs="Arial"/>
          <w:spacing w:val="4"/>
          <w:sz w:val="24"/>
          <w:szCs w:val="24"/>
        </w:rPr>
        <w:t>k</w:t>
      </w:r>
      <w:r w:rsidR="0061245A" w:rsidRPr="006B51F6">
        <w:rPr>
          <w:rFonts w:ascii="Arial" w:hAnsi="Arial" w:cs="Arial"/>
          <w:spacing w:val="4"/>
          <w:sz w:val="24"/>
          <w:szCs w:val="24"/>
        </w:rPr>
        <w:t>ierowani</w:t>
      </w:r>
      <w:r w:rsidRPr="006B51F6">
        <w:rPr>
          <w:rFonts w:ascii="Arial" w:hAnsi="Arial" w:cs="Arial"/>
          <w:spacing w:val="4"/>
          <w:sz w:val="24"/>
          <w:szCs w:val="24"/>
        </w:rPr>
        <w:t>e</w:t>
      </w:r>
      <w:r w:rsidR="0061245A" w:rsidRPr="006B51F6">
        <w:rPr>
          <w:rFonts w:ascii="Arial" w:hAnsi="Arial" w:cs="Arial"/>
          <w:spacing w:val="4"/>
          <w:sz w:val="24"/>
          <w:szCs w:val="24"/>
        </w:rPr>
        <w:t xml:space="preserve"> do korzystania ze wsparcia w mieszkaniu chronionym, </w:t>
      </w:r>
      <w:r w:rsidR="0061245A" w:rsidRPr="006B51F6">
        <w:rPr>
          <w:rFonts w:ascii="Arial" w:eastAsia="Arial" w:hAnsi="Arial" w:cs="Arial"/>
          <w:spacing w:val="4"/>
          <w:sz w:val="24"/>
          <w:szCs w:val="24"/>
          <w:lang w:eastAsia="en-US"/>
        </w:rPr>
        <w:t xml:space="preserve">zgodnie </w:t>
      </w:r>
      <w:r w:rsidRPr="006B51F6">
        <w:rPr>
          <w:rFonts w:ascii="Arial" w:eastAsia="Arial" w:hAnsi="Arial" w:cs="Arial"/>
          <w:spacing w:val="4"/>
          <w:sz w:val="24"/>
          <w:szCs w:val="24"/>
          <w:lang w:eastAsia="en-US"/>
        </w:rPr>
        <w:br/>
      </w:r>
      <w:r w:rsidR="0061245A" w:rsidRPr="006B51F6">
        <w:rPr>
          <w:rFonts w:ascii="Arial" w:eastAsia="Arial" w:hAnsi="Arial" w:cs="Arial"/>
          <w:spacing w:val="4"/>
          <w:sz w:val="24"/>
          <w:szCs w:val="24"/>
          <w:lang w:eastAsia="en-US"/>
        </w:rPr>
        <w:t xml:space="preserve">z art. </w:t>
      </w:r>
      <w:r w:rsidR="0061245A" w:rsidRPr="006B51F6">
        <w:rPr>
          <w:rFonts w:ascii="Arial" w:eastAsia="Arial" w:hAnsi="Arial" w:cs="Arial"/>
          <w:spacing w:val="4"/>
          <w:sz w:val="24"/>
          <w:szCs w:val="24"/>
        </w:rPr>
        <w:t xml:space="preserve">53 </w:t>
      </w:r>
      <w:r w:rsidR="0061245A" w:rsidRPr="006B51F6">
        <w:rPr>
          <w:rFonts w:ascii="Arial" w:hAnsi="Arial" w:cs="Arial"/>
          <w:spacing w:val="4"/>
          <w:sz w:val="24"/>
          <w:szCs w:val="24"/>
        </w:rPr>
        <w:t>ust. 7-11 ustawy</w:t>
      </w:r>
      <w:r w:rsidR="008311C9" w:rsidRPr="006B51F6">
        <w:rPr>
          <w:rFonts w:ascii="Arial" w:eastAsia="Calibri" w:hAnsi="Arial" w:cs="Arial"/>
          <w:bCs/>
          <w:spacing w:val="4"/>
          <w:sz w:val="24"/>
          <w:szCs w:val="24"/>
          <w:lang w:eastAsia="en-US"/>
        </w:rPr>
        <w:t>;</w:t>
      </w:r>
    </w:p>
    <w:p w14:paraId="61704EF5" w14:textId="77777777" w:rsidR="008311C9" w:rsidRPr="006B51F6" w:rsidRDefault="008311C9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z w:val="24"/>
          <w:szCs w:val="24"/>
          <w:lang w:eastAsia="en-US"/>
        </w:rPr>
        <w:t>prowadzenie postępowań oraz wydawanie decyzji administracyjnych zgodnie</w:t>
      </w:r>
      <w:r w:rsidRPr="006B51F6">
        <w:rPr>
          <w:rFonts w:ascii="Arial" w:eastAsia="Calibri" w:hAnsi="Arial" w:cs="Arial"/>
          <w:sz w:val="24"/>
          <w:szCs w:val="24"/>
          <w:lang w:eastAsia="en-US"/>
        </w:rPr>
        <w:br/>
        <w:t>z zasadami wynikającymi z k.p.a</w:t>
      </w:r>
      <w:r w:rsidRPr="006B51F6">
        <w:rPr>
          <w:rFonts w:ascii="Arial" w:eastAsia="Arial" w:hAnsi="Arial" w:cs="Arial"/>
          <w:sz w:val="24"/>
          <w:szCs w:val="24"/>
          <w:lang w:eastAsia="en-US"/>
        </w:rPr>
        <w:t>.</w:t>
      </w:r>
      <w:r w:rsidRPr="006B51F6">
        <w:rPr>
          <w:rFonts w:ascii="Arial" w:eastAsia="Calibri" w:hAnsi="Arial" w:cs="Arial"/>
          <w:spacing w:val="2"/>
          <w:sz w:val="24"/>
          <w:szCs w:val="24"/>
          <w:lang w:eastAsia="en-US"/>
        </w:rPr>
        <w:t>;</w:t>
      </w:r>
    </w:p>
    <w:p w14:paraId="2C92032B" w14:textId="77777777" w:rsidR="008311C9" w:rsidRPr="006B51F6" w:rsidRDefault="008311C9" w:rsidP="008311C9">
      <w:pPr>
        <w:numPr>
          <w:ilvl w:val="0"/>
          <w:numId w:val="1"/>
        </w:numPr>
        <w:suppressAutoHyphens/>
        <w:spacing w:after="160" w:line="360" w:lineRule="auto"/>
        <w:ind w:left="567" w:hanging="357"/>
        <w:contextualSpacing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 w:rsidRPr="006B51F6">
        <w:rPr>
          <w:rFonts w:ascii="Arial" w:eastAsia="Arial" w:hAnsi="Arial" w:cs="Arial"/>
          <w:sz w:val="24"/>
          <w:szCs w:val="24"/>
        </w:rPr>
        <w:t>prowadzenie rozpoznania w zakresie ustalenia potrzeb osób korzystających</w:t>
      </w:r>
      <w:r w:rsidRPr="006B51F6">
        <w:rPr>
          <w:rFonts w:ascii="Arial" w:eastAsia="Arial" w:hAnsi="Arial" w:cs="Arial"/>
          <w:spacing w:val="2"/>
          <w:sz w:val="24"/>
          <w:szCs w:val="24"/>
        </w:rPr>
        <w:t xml:space="preserve"> zajęć w </w:t>
      </w:r>
      <w:r w:rsidR="0061245A" w:rsidRPr="006B51F6">
        <w:rPr>
          <w:rFonts w:ascii="Arial" w:eastAsia="Arial" w:hAnsi="Arial" w:cs="Arial"/>
          <w:spacing w:val="4"/>
          <w:sz w:val="24"/>
          <w:szCs w:val="24"/>
        </w:rPr>
        <w:t xml:space="preserve">Dziennym Domu </w:t>
      </w:r>
      <w:r w:rsidRPr="006B51F6">
        <w:rPr>
          <w:rFonts w:ascii="Arial" w:eastAsia="Arial" w:hAnsi="Arial" w:cs="Arial"/>
          <w:spacing w:val="2"/>
          <w:sz w:val="24"/>
          <w:szCs w:val="24"/>
        </w:rPr>
        <w:t>Senior+</w:t>
      </w:r>
      <w:r w:rsidRPr="006B51F6">
        <w:rPr>
          <w:rFonts w:ascii="Arial" w:hAnsi="Arial" w:cs="Arial"/>
          <w:spacing w:val="2"/>
          <w:sz w:val="24"/>
          <w:szCs w:val="24"/>
        </w:rPr>
        <w:t>.</w:t>
      </w:r>
    </w:p>
    <w:p w14:paraId="78904D41" w14:textId="77777777" w:rsidR="008311C9" w:rsidRPr="004112ED" w:rsidRDefault="008311C9" w:rsidP="008311C9">
      <w:pPr>
        <w:keepNext/>
        <w:keepLines/>
        <w:spacing w:before="240" w:after="120" w:line="360" w:lineRule="auto"/>
        <w:jc w:val="center"/>
        <w:outlineLvl w:val="3"/>
        <w:rPr>
          <w:rFonts w:ascii="Arial" w:eastAsia="Arial" w:hAnsi="Arial" w:cstheme="majorBidi"/>
          <w:b/>
          <w:bCs/>
          <w:iCs/>
          <w:sz w:val="24"/>
        </w:rPr>
      </w:pPr>
      <w:r w:rsidRPr="004112ED">
        <w:rPr>
          <w:rFonts w:ascii="Arial" w:eastAsia="Arial" w:hAnsi="Arial" w:cstheme="majorBidi"/>
          <w:b/>
          <w:bCs/>
          <w:iCs/>
          <w:sz w:val="24"/>
        </w:rPr>
        <w:t>Pouczenie</w:t>
      </w:r>
    </w:p>
    <w:p w14:paraId="52F09F23" w14:textId="77777777" w:rsidR="008311C9" w:rsidRPr="006B51F6" w:rsidRDefault="008311C9" w:rsidP="008311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Jednostka organizacyjna pomocy społecznej albo kontrolowana jednostka może, w terminie 7 dni od dnia otrzymania zaleceń pokontrolnych, zgłosić do nich zastrzeżenia.</w:t>
      </w:r>
    </w:p>
    <w:p w14:paraId="7415EA89" w14:textId="77777777" w:rsidR="008311C9" w:rsidRPr="006B51F6" w:rsidRDefault="008311C9" w:rsidP="008311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>Wojewoda ustosunkowuje się do zastrzeżeń w terminie 14 dni od dnia ich doręczenia.</w:t>
      </w:r>
    </w:p>
    <w:p w14:paraId="07D38E65" w14:textId="77777777" w:rsidR="008311C9" w:rsidRPr="006B51F6" w:rsidRDefault="008311C9" w:rsidP="008311C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contextualSpacing/>
        <w:rPr>
          <w:rFonts w:ascii="Arial" w:eastAsia="Calibri" w:hAnsi="Arial" w:cs="Arial"/>
          <w:spacing w:val="4"/>
          <w:kern w:val="2"/>
          <w:sz w:val="24"/>
          <w:szCs w:val="24"/>
          <w:lang w:eastAsia="en-US"/>
        </w:rPr>
      </w:pPr>
      <w:r w:rsidRPr="006B51F6">
        <w:rPr>
          <w:rFonts w:ascii="Arial" w:eastAsia="Calibri" w:hAnsi="Arial" w:cs="Arial"/>
          <w:spacing w:val="4"/>
          <w:sz w:val="24"/>
          <w:szCs w:val="24"/>
          <w:lang w:eastAsia="en-US"/>
        </w:rPr>
        <w:t xml:space="preserve">W przypadku nieuwzględnienia przez wojewodę zastrzeżeń jednostka organizacyjna pomocy społecznej albo kontrolowana jednostka w terminie </w:t>
      </w:r>
      <w:r w:rsidRPr="006B51F6">
        <w:rPr>
          <w:rFonts w:ascii="Arial" w:eastAsia="Calibri" w:hAnsi="Arial" w:cs="Arial"/>
          <w:spacing w:val="4"/>
          <w:sz w:val="24"/>
          <w:szCs w:val="24"/>
          <w:lang w:eastAsia="en-US"/>
        </w:rPr>
        <w:br/>
        <w:t xml:space="preserve">30 dni obowiązana jest do powiadomienia wojewody o realizacji zaleceń, uwag i wniosków. </w:t>
      </w:r>
      <w:r w:rsidRPr="006B51F6">
        <w:rPr>
          <w:rFonts w:ascii="Arial" w:eastAsia="Calibri" w:hAnsi="Arial" w:cs="Arial"/>
          <w:spacing w:val="4"/>
          <w:kern w:val="2"/>
          <w:sz w:val="24"/>
          <w:szCs w:val="24"/>
          <w:lang w:eastAsia="en-US"/>
        </w:rPr>
        <w:t>Informację o sposobie wykonania zalecenia należy przesłać do Wydziału Zdrowia i Polityki Społecznej Opolskiego Urzędu Wojewódzkiego w Opolu, na adres: ul. Piastowska 14, 45-082 Opole.</w:t>
      </w:r>
    </w:p>
    <w:p w14:paraId="5A0A7FA6" w14:textId="77777777" w:rsidR="008311C9" w:rsidRPr="006B51F6" w:rsidRDefault="008311C9" w:rsidP="008311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W przypadku uwzględnienia przez wojewodę zastrzeżeń, o których mowa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 xml:space="preserve">w punkcie 1, jednostka organizacyjna pomocy społecznej albo kontrolowana jednostka w terminie 30 dni jest obowiązana do powiadomienia wojewody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 xml:space="preserve">o realizacji zaleceń, uwag i wniosków, mając na uwadze zmiany wynikające </w:t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br/>
        <w:t>z uwzględnionych przez wojewodę zastrzeżeń.</w:t>
      </w:r>
    </w:p>
    <w:p w14:paraId="5FCFDDAB" w14:textId="77777777" w:rsidR="008311C9" w:rsidRPr="006B51F6" w:rsidRDefault="008311C9" w:rsidP="008311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eastAsiaTheme="minorEastAsia" w:hAnsi="Arial" w:cs="Arial"/>
          <w:spacing w:val="4"/>
          <w:sz w:val="24"/>
          <w:szCs w:val="24"/>
        </w:rPr>
        <w:t xml:space="preserve">W przypadku stwierdzenia istotnych uchybień w działalności jednostki organizacyjnej pomocy społecznej albo kontrolowanej jednostki wojewoda, niezależnie od przysługujących mu innych środków, zawiadamia </w:t>
      </w:r>
      <w:r w:rsidR="006B51F6">
        <w:rPr>
          <w:rFonts w:ascii="Arial" w:eastAsiaTheme="minorEastAsia" w:hAnsi="Arial" w:cs="Arial"/>
          <w:spacing w:val="4"/>
          <w:sz w:val="24"/>
          <w:szCs w:val="24"/>
        </w:rPr>
        <w:br/>
      </w:r>
      <w:r w:rsidRPr="006B51F6">
        <w:rPr>
          <w:rFonts w:ascii="Arial" w:eastAsiaTheme="minorEastAsia" w:hAnsi="Arial" w:cs="Arial"/>
          <w:spacing w:val="4"/>
          <w:sz w:val="24"/>
          <w:szCs w:val="24"/>
        </w:rPr>
        <w:t>o stwierdzonych uchybieniach organ założycielski tych jednostek lub organ zlecający kontrolowanej jednostce realizację zadania z zakresu pomocy społecznej.</w:t>
      </w:r>
    </w:p>
    <w:p w14:paraId="4477C535" w14:textId="77777777" w:rsidR="00A936F9" w:rsidRPr="006B51F6" w:rsidRDefault="008311C9" w:rsidP="008311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57"/>
        <w:rPr>
          <w:rFonts w:ascii="Arial" w:eastAsiaTheme="minorEastAsia" w:hAnsi="Arial" w:cs="Arial"/>
          <w:spacing w:val="4"/>
          <w:sz w:val="24"/>
          <w:szCs w:val="24"/>
        </w:rPr>
      </w:pPr>
      <w:r w:rsidRPr="006B51F6">
        <w:rPr>
          <w:rFonts w:ascii="Arial" w:hAnsi="Arial" w:cs="Arial"/>
          <w:spacing w:val="4"/>
          <w:sz w:val="24"/>
          <w:szCs w:val="24"/>
        </w:rPr>
        <w:t xml:space="preserve">Organ, o którym mowa w ust. 6, do którego skierowano zawiadomienie </w:t>
      </w:r>
      <w:r w:rsidRPr="006B51F6">
        <w:rPr>
          <w:rFonts w:ascii="Arial" w:hAnsi="Arial" w:cs="Arial"/>
          <w:spacing w:val="4"/>
          <w:sz w:val="24"/>
          <w:szCs w:val="24"/>
        </w:rPr>
        <w:br/>
        <w:t>o stwierdzonych istotnych uchybieniach, jest obowiązany, w terminie 30 dni od dnia otrzymania zawiadomienia o stwierdzonych uchybieniach, powiadomić wojewodę o podjętych czynnościach.</w:t>
      </w:r>
    </w:p>
    <w:p w14:paraId="41D56529" w14:textId="77777777" w:rsidR="00A74D53" w:rsidRPr="00E249A1" w:rsidRDefault="00CA3D9F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14:paraId="29E0DAAD" w14:textId="77777777" w:rsidR="00E1648F" w:rsidRPr="00E1648F" w:rsidRDefault="00CA3D9F" w:rsidP="00E1648F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E1648F" w:rsidRPr="00E1648F">
        <w:rPr>
          <w:rFonts w:ascii="Arial" w:hAnsi="Arial" w:cs="Arial"/>
          <w:b/>
          <w:bCs/>
          <w:color w:val="FF0000"/>
          <w:sz w:val="22"/>
          <w:szCs w:val="22"/>
        </w:rPr>
        <w:t>Beata Jabłońska</w:t>
      </w:r>
    </w:p>
    <w:p w14:paraId="3231F850" w14:textId="77777777" w:rsidR="00E1648F" w:rsidRPr="00E1648F" w:rsidRDefault="00E1648F" w:rsidP="00E1648F">
      <w:pPr>
        <w:keepNext/>
        <w:keepLines/>
        <w:tabs>
          <w:tab w:val="left" w:pos="-3686"/>
          <w:tab w:val="center" w:pos="6237"/>
        </w:tabs>
        <w:spacing w:line="360" w:lineRule="auto"/>
        <w:ind w:left="5245"/>
        <w:rPr>
          <w:rFonts w:ascii="Arial" w:hAnsi="Arial" w:cs="Arial"/>
          <w:b/>
          <w:bCs/>
          <w:color w:val="FF0000"/>
          <w:sz w:val="22"/>
          <w:szCs w:val="22"/>
        </w:rPr>
      </w:pPr>
      <w:r w:rsidRPr="00E1648F">
        <w:rPr>
          <w:rFonts w:ascii="Arial" w:hAnsi="Arial" w:cs="Arial"/>
          <w:b/>
          <w:bCs/>
          <w:color w:val="FF0000"/>
          <w:sz w:val="22"/>
          <w:szCs w:val="22"/>
        </w:rPr>
        <w:t>Zastępca Dyrektora</w:t>
      </w:r>
    </w:p>
    <w:p w14:paraId="6624B09A" w14:textId="420FEA42" w:rsidR="00C65DE0" w:rsidRPr="008311C9" w:rsidRDefault="00E1648F" w:rsidP="00E1648F">
      <w:pPr>
        <w:keepNext/>
        <w:keepLines/>
        <w:tabs>
          <w:tab w:val="left" w:pos="-3686"/>
          <w:tab w:val="center" w:pos="6237"/>
        </w:tabs>
        <w:spacing w:line="360" w:lineRule="auto"/>
        <w:ind w:left="4395"/>
        <w:rPr>
          <w:rFonts w:ascii="Arial" w:hAnsi="Arial" w:cs="Arial"/>
          <w:b/>
          <w:color w:val="FF0000"/>
          <w:sz w:val="22"/>
          <w:szCs w:val="22"/>
        </w:rPr>
      </w:pPr>
      <w:r w:rsidRPr="00E1648F">
        <w:rPr>
          <w:rFonts w:ascii="Arial" w:hAnsi="Arial" w:cs="Arial"/>
          <w:b/>
          <w:bCs/>
          <w:color w:val="FF0000"/>
          <w:sz w:val="22"/>
          <w:szCs w:val="22"/>
        </w:rPr>
        <w:t>Wydział Zdrowia i Polityki Społecznej</w:t>
      </w:r>
    </w:p>
    <w:sectPr w:rsidR="00C65DE0" w:rsidRPr="008311C9" w:rsidSect="00000183">
      <w:footerReference w:type="defaul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BB6E" w14:textId="77777777" w:rsidR="00154BCF" w:rsidRDefault="00154BCF" w:rsidP="008311C9">
      <w:r>
        <w:separator/>
      </w:r>
    </w:p>
  </w:endnote>
  <w:endnote w:type="continuationSeparator" w:id="0">
    <w:p w14:paraId="5AEFBDA0" w14:textId="77777777" w:rsidR="00154BCF" w:rsidRDefault="00154BCF" w:rsidP="0083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724612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AE785E" w14:textId="77777777" w:rsidR="008311C9" w:rsidRPr="008311C9" w:rsidRDefault="008311C9" w:rsidP="008311C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11C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C4B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311C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C4B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8311C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B444" w14:textId="77777777" w:rsidR="00154BCF" w:rsidRDefault="00154BCF" w:rsidP="008311C9">
      <w:r>
        <w:separator/>
      </w:r>
    </w:p>
  </w:footnote>
  <w:footnote w:type="continuationSeparator" w:id="0">
    <w:p w14:paraId="400EC58D" w14:textId="77777777" w:rsidR="00154BCF" w:rsidRDefault="00154BCF" w:rsidP="008311C9">
      <w:r>
        <w:continuationSeparator/>
      </w:r>
    </w:p>
  </w:footnote>
  <w:footnote w:id="1">
    <w:p w14:paraId="417475E4" w14:textId="77777777" w:rsidR="008311C9" w:rsidRPr="004112ED" w:rsidRDefault="008311C9" w:rsidP="008311C9">
      <w:pPr>
        <w:pStyle w:val="Tekstprzypisudolnego"/>
        <w:rPr>
          <w:rFonts w:ascii="Arial" w:hAnsi="Arial" w:cs="Arial"/>
        </w:rPr>
      </w:pPr>
      <w:r w:rsidRPr="004112ED">
        <w:rPr>
          <w:rStyle w:val="Odwoanieprzypisudolnego"/>
          <w:rFonts w:ascii="Arial" w:hAnsi="Arial" w:cs="Arial"/>
        </w:rPr>
        <w:footnoteRef/>
      </w:r>
      <w:r w:rsidRPr="004112ED">
        <w:rPr>
          <w:rFonts w:ascii="Arial" w:hAnsi="Arial" w:cs="Arial"/>
        </w:rPr>
        <w:t xml:space="preserve"> Zwany w dalszej części wystąpienia: Ośrodkiem.</w:t>
      </w:r>
    </w:p>
  </w:footnote>
  <w:footnote w:id="2">
    <w:p w14:paraId="2BDB7D94" w14:textId="77777777" w:rsidR="008311C9" w:rsidRPr="004112ED" w:rsidRDefault="008311C9" w:rsidP="008311C9">
      <w:pPr>
        <w:pStyle w:val="Tekstprzypisudolnego"/>
        <w:rPr>
          <w:rFonts w:ascii="Arial" w:hAnsi="Arial" w:cs="Arial"/>
        </w:rPr>
      </w:pPr>
      <w:r w:rsidRPr="004112ED">
        <w:rPr>
          <w:rStyle w:val="Odwoanieprzypisudolnego"/>
          <w:rFonts w:ascii="Arial" w:hAnsi="Arial" w:cs="Arial"/>
        </w:rPr>
        <w:footnoteRef/>
      </w:r>
      <w:r w:rsidRPr="00411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4112ED">
        <w:rPr>
          <w:rFonts w:ascii="Arial" w:hAnsi="Arial" w:cs="Arial"/>
        </w:rPr>
        <w:t>azywa</w:t>
      </w:r>
      <w:r>
        <w:rPr>
          <w:rFonts w:ascii="Arial" w:hAnsi="Arial" w:cs="Arial"/>
        </w:rPr>
        <w:t xml:space="preserve">na </w:t>
      </w:r>
      <w:r w:rsidRPr="004112ED">
        <w:rPr>
          <w:rFonts w:ascii="Arial" w:hAnsi="Arial" w:cs="Arial"/>
        </w:rPr>
        <w:t>dalej</w:t>
      </w:r>
      <w:r>
        <w:rPr>
          <w:rFonts w:ascii="Arial" w:hAnsi="Arial" w:cs="Arial"/>
        </w:rPr>
        <w:t>:</w:t>
      </w:r>
      <w:r w:rsidRPr="004112ED">
        <w:rPr>
          <w:rFonts w:ascii="Arial" w:hAnsi="Arial" w:cs="Arial"/>
        </w:rPr>
        <w:t xml:space="preserve"> ustawą</w:t>
      </w:r>
      <w:r>
        <w:rPr>
          <w:rFonts w:ascii="Arial" w:hAnsi="Arial" w:cs="Arial"/>
        </w:rPr>
        <w:t>.</w:t>
      </w:r>
    </w:p>
  </w:footnote>
  <w:footnote w:id="3">
    <w:p w14:paraId="1E6D50C3" w14:textId="77777777" w:rsidR="00391F17" w:rsidRPr="001A500D" w:rsidRDefault="00391F17" w:rsidP="00391F17">
      <w:pPr>
        <w:pStyle w:val="Tekstprzypisudolnego"/>
        <w:ind w:left="142" w:hanging="142"/>
        <w:rPr>
          <w:rFonts w:ascii="Arial" w:hAnsi="Arial" w:cs="Arial"/>
        </w:rPr>
      </w:pPr>
      <w:r w:rsidRPr="001A500D">
        <w:rPr>
          <w:rStyle w:val="Odwoanieprzypisudolnego"/>
          <w:rFonts w:ascii="Arial" w:hAnsi="Arial" w:cs="Arial"/>
        </w:rPr>
        <w:footnoteRef/>
      </w:r>
      <w:r w:rsidRPr="001A5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tego 4 pracowników socjalnych zajmuje pokój na parterze, natomiast 2 pokój na I piętrze budynku.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F9F"/>
    <w:multiLevelType w:val="hybridMultilevel"/>
    <w:tmpl w:val="43FEB344"/>
    <w:lvl w:ilvl="0" w:tplc="A9B862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2"/>
      </w:rPr>
    </w:lvl>
    <w:lvl w:ilvl="1" w:tplc="AF3037DC">
      <w:start w:val="1"/>
      <w:numFmt w:val="lowerLetter"/>
      <w:lvlText w:val="%2."/>
      <w:lvlJc w:val="left"/>
      <w:pPr>
        <w:ind w:left="1440" w:hanging="360"/>
      </w:pPr>
    </w:lvl>
    <w:lvl w:ilvl="2" w:tplc="6BC6E93A">
      <w:start w:val="1"/>
      <w:numFmt w:val="lowerRoman"/>
      <w:lvlText w:val="%3."/>
      <w:lvlJc w:val="right"/>
      <w:pPr>
        <w:ind w:left="2160" w:hanging="180"/>
      </w:pPr>
    </w:lvl>
    <w:lvl w:ilvl="3" w:tplc="E6A87DA0">
      <w:start w:val="1"/>
      <w:numFmt w:val="decimal"/>
      <w:lvlText w:val="%4."/>
      <w:lvlJc w:val="left"/>
      <w:pPr>
        <w:ind w:left="2880" w:hanging="360"/>
      </w:pPr>
    </w:lvl>
    <w:lvl w:ilvl="4" w:tplc="EDA0A0BC">
      <w:start w:val="1"/>
      <w:numFmt w:val="lowerLetter"/>
      <w:lvlText w:val="%5."/>
      <w:lvlJc w:val="left"/>
      <w:pPr>
        <w:ind w:left="3600" w:hanging="360"/>
      </w:pPr>
    </w:lvl>
    <w:lvl w:ilvl="5" w:tplc="DFBE3988">
      <w:start w:val="1"/>
      <w:numFmt w:val="lowerRoman"/>
      <w:lvlText w:val="%6."/>
      <w:lvlJc w:val="right"/>
      <w:pPr>
        <w:ind w:left="4320" w:hanging="180"/>
      </w:pPr>
    </w:lvl>
    <w:lvl w:ilvl="6" w:tplc="6942703C">
      <w:start w:val="1"/>
      <w:numFmt w:val="decimal"/>
      <w:lvlText w:val="%7."/>
      <w:lvlJc w:val="left"/>
      <w:pPr>
        <w:ind w:left="5040" w:hanging="360"/>
      </w:pPr>
    </w:lvl>
    <w:lvl w:ilvl="7" w:tplc="4B067E38">
      <w:start w:val="1"/>
      <w:numFmt w:val="lowerLetter"/>
      <w:lvlText w:val="%8."/>
      <w:lvlJc w:val="left"/>
      <w:pPr>
        <w:ind w:left="5760" w:hanging="360"/>
      </w:pPr>
    </w:lvl>
    <w:lvl w:ilvl="8" w:tplc="A874F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D84"/>
    <w:multiLevelType w:val="hybridMultilevel"/>
    <w:tmpl w:val="A25071A0"/>
    <w:lvl w:ilvl="0" w:tplc="7A1298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B18802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DCA44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12A1D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CC1C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60EE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8964D2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836B7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8859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7D2295"/>
    <w:multiLevelType w:val="hybridMultilevel"/>
    <w:tmpl w:val="D3168B10"/>
    <w:lvl w:ilvl="0" w:tplc="8BA6FCB2">
      <w:start w:val="1"/>
      <w:numFmt w:val="lowerLetter"/>
      <w:lvlText w:val="%1)"/>
      <w:lvlJc w:val="left"/>
      <w:pPr>
        <w:ind w:left="1287" w:hanging="360"/>
      </w:pPr>
    </w:lvl>
    <w:lvl w:ilvl="1" w:tplc="FDFAE32E" w:tentative="1">
      <w:start w:val="1"/>
      <w:numFmt w:val="lowerLetter"/>
      <w:lvlText w:val="%2."/>
      <w:lvlJc w:val="left"/>
      <w:pPr>
        <w:ind w:left="2007" w:hanging="360"/>
      </w:pPr>
    </w:lvl>
    <w:lvl w:ilvl="2" w:tplc="F4063620" w:tentative="1">
      <w:start w:val="1"/>
      <w:numFmt w:val="lowerRoman"/>
      <w:lvlText w:val="%3."/>
      <w:lvlJc w:val="right"/>
      <w:pPr>
        <w:ind w:left="2727" w:hanging="180"/>
      </w:pPr>
    </w:lvl>
    <w:lvl w:ilvl="3" w:tplc="C42A1F3C" w:tentative="1">
      <w:start w:val="1"/>
      <w:numFmt w:val="decimal"/>
      <w:lvlText w:val="%4."/>
      <w:lvlJc w:val="left"/>
      <w:pPr>
        <w:ind w:left="3447" w:hanging="360"/>
      </w:pPr>
    </w:lvl>
    <w:lvl w:ilvl="4" w:tplc="8564E144" w:tentative="1">
      <w:start w:val="1"/>
      <w:numFmt w:val="lowerLetter"/>
      <w:lvlText w:val="%5."/>
      <w:lvlJc w:val="left"/>
      <w:pPr>
        <w:ind w:left="4167" w:hanging="360"/>
      </w:pPr>
    </w:lvl>
    <w:lvl w:ilvl="5" w:tplc="99389C22" w:tentative="1">
      <w:start w:val="1"/>
      <w:numFmt w:val="lowerRoman"/>
      <w:lvlText w:val="%6."/>
      <w:lvlJc w:val="right"/>
      <w:pPr>
        <w:ind w:left="4887" w:hanging="180"/>
      </w:pPr>
    </w:lvl>
    <w:lvl w:ilvl="6" w:tplc="2EF833B4" w:tentative="1">
      <w:start w:val="1"/>
      <w:numFmt w:val="decimal"/>
      <w:lvlText w:val="%7."/>
      <w:lvlJc w:val="left"/>
      <w:pPr>
        <w:ind w:left="5607" w:hanging="360"/>
      </w:pPr>
    </w:lvl>
    <w:lvl w:ilvl="7" w:tplc="D7BE3F8A" w:tentative="1">
      <w:start w:val="1"/>
      <w:numFmt w:val="lowerLetter"/>
      <w:lvlText w:val="%8."/>
      <w:lvlJc w:val="left"/>
      <w:pPr>
        <w:ind w:left="6327" w:hanging="360"/>
      </w:pPr>
    </w:lvl>
    <w:lvl w:ilvl="8" w:tplc="EE6408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96190E"/>
    <w:multiLevelType w:val="hybridMultilevel"/>
    <w:tmpl w:val="B84CEB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A35518"/>
    <w:multiLevelType w:val="hybridMultilevel"/>
    <w:tmpl w:val="8BF4A436"/>
    <w:lvl w:ilvl="0" w:tplc="B2CCC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785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C3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86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EC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E4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85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05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E2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C79"/>
    <w:multiLevelType w:val="hybridMultilevel"/>
    <w:tmpl w:val="135290A4"/>
    <w:lvl w:ilvl="0" w:tplc="14601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F24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0F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68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AC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2E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42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6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C4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51A"/>
    <w:multiLevelType w:val="hybridMultilevel"/>
    <w:tmpl w:val="B61AB0A8"/>
    <w:lvl w:ilvl="0" w:tplc="ED0CA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54C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C5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4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63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CA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8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05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67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87076"/>
    <w:multiLevelType w:val="hybridMultilevel"/>
    <w:tmpl w:val="5CFCA250"/>
    <w:lvl w:ilvl="0" w:tplc="9E50D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74A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21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A3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C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4C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EC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C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0B2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7135"/>
    <w:multiLevelType w:val="hybridMultilevel"/>
    <w:tmpl w:val="6D02740A"/>
    <w:lvl w:ilvl="0" w:tplc="DD7ECD9C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679EA390">
      <w:start w:val="1"/>
      <w:numFmt w:val="lowerLetter"/>
      <w:lvlText w:val="%2."/>
      <w:lvlJc w:val="left"/>
      <w:pPr>
        <w:ind w:left="1800" w:hanging="360"/>
      </w:pPr>
    </w:lvl>
    <w:lvl w:ilvl="2" w:tplc="7CC4E0AA">
      <w:start w:val="1"/>
      <w:numFmt w:val="lowerRoman"/>
      <w:lvlText w:val="%3."/>
      <w:lvlJc w:val="right"/>
      <w:pPr>
        <w:ind w:left="2520" w:hanging="180"/>
      </w:pPr>
    </w:lvl>
    <w:lvl w:ilvl="3" w:tplc="6BB8FC46">
      <w:start w:val="1"/>
      <w:numFmt w:val="decimal"/>
      <w:lvlText w:val="%4."/>
      <w:lvlJc w:val="left"/>
      <w:pPr>
        <w:ind w:left="3240" w:hanging="360"/>
      </w:pPr>
    </w:lvl>
    <w:lvl w:ilvl="4" w:tplc="D6204C3E">
      <w:start w:val="1"/>
      <w:numFmt w:val="lowerLetter"/>
      <w:lvlText w:val="%5."/>
      <w:lvlJc w:val="left"/>
      <w:pPr>
        <w:ind w:left="3960" w:hanging="360"/>
      </w:pPr>
    </w:lvl>
    <w:lvl w:ilvl="5" w:tplc="595CA0DC">
      <w:start w:val="1"/>
      <w:numFmt w:val="lowerRoman"/>
      <w:lvlText w:val="%6."/>
      <w:lvlJc w:val="right"/>
      <w:pPr>
        <w:ind w:left="4680" w:hanging="180"/>
      </w:pPr>
    </w:lvl>
    <w:lvl w:ilvl="6" w:tplc="9B5A3F04">
      <w:start w:val="1"/>
      <w:numFmt w:val="decimal"/>
      <w:lvlText w:val="%7."/>
      <w:lvlJc w:val="left"/>
      <w:pPr>
        <w:ind w:left="5400" w:hanging="360"/>
      </w:pPr>
    </w:lvl>
    <w:lvl w:ilvl="7" w:tplc="05B8AAA4">
      <w:start w:val="1"/>
      <w:numFmt w:val="lowerLetter"/>
      <w:lvlText w:val="%8."/>
      <w:lvlJc w:val="left"/>
      <w:pPr>
        <w:ind w:left="6120" w:hanging="360"/>
      </w:pPr>
    </w:lvl>
    <w:lvl w:ilvl="8" w:tplc="0010CF2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96DB8"/>
    <w:multiLevelType w:val="hybridMultilevel"/>
    <w:tmpl w:val="FC8C3B16"/>
    <w:lvl w:ilvl="0" w:tplc="F176EC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90498DC" w:tentative="1">
      <w:start w:val="1"/>
      <w:numFmt w:val="lowerLetter"/>
      <w:lvlText w:val="%2."/>
      <w:lvlJc w:val="left"/>
      <w:pPr>
        <w:ind w:left="1440" w:hanging="360"/>
      </w:pPr>
    </w:lvl>
    <w:lvl w:ilvl="2" w:tplc="A418AFA2" w:tentative="1">
      <w:start w:val="1"/>
      <w:numFmt w:val="lowerRoman"/>
      <w:lvlText w:val="%3."/>
      <w:lvlJc w:val="right"/>
      <w:pPr>
        <w:ind w:left="2160" w:hanging="180"/>
      </w:pPr>
    </w:lvl>
    <w:lvl w:ilvl="3" w:tplc="77ACA46A" w:tentative="1">
      <w:start w:val="1"/>
      <w:numFmt w:val="decimal"/>
      <w:lvlText w:val="%4."/>
      <w:lvlJc w:val="left"/>
      <w:pPr>
        <w:ind w:left="2880" w:hanging="360"/>
      </w:pPr>
    </w:lvl>
    <w:lvl w:ilvl="4" w:tplc="01101D38" w:tentative="1">
      <w:start w:val="1"/>
      <w:numFmt w:val="lowerLetter"/>
      <w:lvlText w:val="%5."/>
      <w:lvlJc w:val="left"/>
      <w:pPr>
        <w:ind w:left="3600" w:hanging="360"/>
      </w:pPr>
    </w:lvl>
    <w:lvl w:ilvl="5" w:tplc="5FCCA5BA" w:tentative="1">
      <w:start w:val="1"/>
      <w:numFmt w:val="lowerRoman"/>
      <w:lvlText w:val="%6."/>
      <w:lvlJc w:val="right"/>
      <w:pPr>
        <w:ind w:left="4320" w:hanging="180"/>
      </w:pPr>
    </w:lvl>
    <w:lvl w:ilvl="6" w:tplc="57D05088" w:tentative="1">
      <w:start w:val="1"/>
      <w:numFmt w:val="decimal"/>
      <w:lvlText w:val="%7."/>
      <w:lvlJc w:val="left"/>
      <w:pPr>
        <w:ind w:left="5040" w:hanging="360"/>
      </w:pPr>
    </w:lvl>
    <w:lvl w:ilvl="7" w:tplc="FC003746" w:tentative="1">
      <w:start w:val="1"/>
      <w:numFmt w:val="lowerLetter"/>
      <w:lvlText w:val="%8."/>
      <w:lvlJc w:val="left"/>
      <w:pPr>
        <w:ind w:left="5760" w:hanging="360"/>
      </w:pPr>
    </w:lvl>
    <w:lvl w:ilvl="8" w:tplc="EEC83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05754"/>
    <w:multiLevelType w:val="hybridMultilevel"/>
    <w:tmpl w:val="D07CE022"/>
    <w:lvl w:ilvl="0" w:tplc="087A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60EE3"/>
    <w:multiLevelType w:val="hybridMultilevel"/>
    <w:tmpl w:val="A79A6C60"/>
    <w:lvl w:ilvl="0" w:tplc="CFF6A0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B1C144E">
      <w:start w:val="1"/>
      <w:numFmt w:val="lowerLetter"/>
      <w:lvlText w:val="%2."/>
      <w:lvlJc w:val="left"/>
      <w:pPr>
        <w:ind w:left="1440" w:hanging="360"/>
      </w:pPr>
    </w:lvl>
    <w:lvl w:ilvl="2" w:tplc="66FE87EA">
      <w:start w:val="1"/>
      <w:numFmt w:val="lowerRoman"/>
      <w:lvlText w:val="%3."/>
      <w:lvlJc w:val="right"/>
      <w:pPr>
        <w:ind w:left="2160" w:hanging="180"/>
      </w:pPr>
    </w:lvl>
    <w:lvl w:ilvl="3" w:tplc="9FE0CB7A">
      <w:start w:val="1"/>
      <w:numFmt w:val="decimal"/>
      <w:lvlText w:val="%4."/>
      <w:lvlJc w:val="left"/>
      <w:pPr>
        <w:ind w:left="2880" w:hanging="360"/>
      </w:pPr>
    </w:lvl>
    <w:lvl w:ilvl="4" w:tplc="914A25BA">
      <w:start w:val="1"/>
      <w:numFmt w:val="lowerLetter"/>
      <w:lvlText w:val="%5."/>
      <w:lvlJc w:val="left"/>
      <w:pPr>
        <w:ind w:left="3600" w:hanging="360"/>
      </w:pPr>
    </w:lvl>
    <w:lvl w:ilvl="5" w:tplc="9F26FE7A">
      <w:start w:val="1"/>
      <w:numFmt w:val="lowerRoman"/>
      <w:lvlText w:val="%6."/>
      <w:lvlJc w:val="right"/>
      <w:pPr>
        <w:ind w:left="4320" w:hanging="180"/>
      </w:pPr>
    </w:lvl>
    <w:lvl w:ilvl="6" w:tplc="1FAE9CA8">
      <w:start w:val="1"/>
      <w:numFmt w:val="decimal"/>
      <w:lvlText w:val="%7."/>
      <w:lvlJc w:val="left"/>
      <w:pPr>
        <w:ind w:left="5040" w:hanging="360"/>
      </w:pPr>
    </w:lvl>
    <w:lvl w:ilvl="7" w:tplc="408CBB4C">
      <w:start w:val="1"/>
      <w:numFmt w:val="lowerLetter"/>
      <w:lvlText w:val="%8."/>
      <w:lvlJc w:val="left"/>
      <w:pPr>
        <w:ind w:left="5760" w:hanging="360"/>
      </w:pPr>
    </w:lvl>
    <w:lvl w:ilvl="8" w:tplc="CD62BC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2A11"/>
    <w:multiLevelType w:val="hybridMultilevel"/>
    <w:tmpl w:val="0E4CDDC8"/>
    <w:lvl w:ilvl="0" w:tplc="9B441E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2164D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586A2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84BB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BCC3A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4AAD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8626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C032B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BC66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AD6821"/>
    <w:multiLevelType w:val="hybridMultilevel"/>
    <w:tmpl w:val="2F34453A"/>
    <w:lvl w:ilvl="0" w:tplc="07DC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F7E265C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3DE3A0E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76AC0CB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B5CC9C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7F2BF9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470657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89420D8C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16C6D10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9"/>
    <w:rsid w:val="00002E8B"/>
    <w:rsid w:val="00036DEE"/>
    <w:rsid w:val="00154BCF"/>
    <w:rsid w:val="00316D5D"/>
    <w:rsid w:val="003412EC"/>
    <w:rsid w:val="00391F17"/>
    <w:rsid w:val="004F167F"/>
    <w:rsid w:val="0061245A"/>
    <w:rsid w:val="006555B8"/>
    <w:rsid w:val="006B51F6"/>
    <w:rsid w:val="006C4BDB"/>
    <w:rsid w:val="008311C9"/>
    <w:rsid w:val="008C60E2"/>
    <w:rsid w:val="008D6164"/>
    <w:rsid w:val="008E2A2D"/>
    <w:rsid w:val="008E4B46"/>
    <w:rsid w:val="00982328"/>
    <w:rsid w:val="00A41D6D"/>
    <w:rsid w:val="00B06CA3"/>
    <w:rsid w:val="00B937BA"/>
    <w:rsid w:val="00BB76C0"/>
    <w:rsid w:val="00CA3D9F"/>
    <w:rsid w:val="00D70A71"/>
    <w:rsid w:val="00DC1A00"/>
    <w:rsid w:val="00E1648F"/>
    <w:rsid w:val="00E46A38"/>
    <w:rsid w:val="00E961FA"/>
    <w:rsid w:val="00F60E1C"/>
    <w:rsid w:val="00F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C853CF"/>
  <w15:docId w15:val="{10A1FC73-61F2-4C50-AC4F-2A7A426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8311C9"/>
  </w:style>
  <w:style w:type="character" w:customStyle="1" w:styleId="TekstprzypisudolnegoZnak">
    <w:name w:val="Tekst przypisu dolnego Znak"/>
    <w:basedOn w:val="Domylnaczcionkaakapitu"/>
    <w:link w:val="Tekstprzypisudolnego"/>
    <w:rsid w:val="008311C9"/>
  </w:style>
  <w:style w:type="character" w:styleId="Odwoanieprzypisudolnego">
    <w:name w:val="footnote reference"/>
    <w:basedOn w:val="Domylnaczcionkaakapitu"/>
    <w:uiPriority w:val="99"/>
    <w:unhideWhenUsed/>
    <w:rsid w:val="008311C9"/>
    <w:rPr>
      <w:vertAlign w:val="superscript"/>
    </w:rPr>
  </w:style>
  <w:style w:type="paragraph" w:customStyle="1" w:styleId="divpoint">
    <w:name w:val="div.point"/>
    <w:uiPriority w:val="99"/>
    <w:rsid w:val="008311C9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8311C9"/>
  </w:style>
  <w:style w:type="paragraph" w:customStyle="1" w:styleId="Adresatpisma">
    <w:name w:val="Adresat pisma"/>
    <w:basedOn w:val="Bezodstpw"/>
    <w:link w:val="AdresatpismaZnak"/>
    <w:qFormat/>
    <w:rsid w:val="008C60E2"/>
    <w:pPr>
      <w:spacing w:before="480" w:after="480"/>
      <w:ind w:left="4536"/>
    </w:pPr>
    <w:rPr>
      <w:rFonts w:ascii="Arial" w:eastAsiaTheme="minorHAnsi" w:hAnsi="Arial" w:cstheme="minorBidi"/>
      <w:sz w:val="26"/>
      <w:szCs w:val="24"/>
      <w:lang w:eastAsia="en-US"/>
    </w:rPr>
  </w:style>
  <w:style w:type="character" w:customStyle="1" w:styleId="AdresatpismaZnak">
    <w:name w:val="Adresat pisma Znak"/>
    <w:basedOn w:val="Domylnaczcionkaakapitu"/>
    <w:link w:val="Adresatpisma"/>
    <w:rsid w:val="008C60E2"/>
    <w:rPr>
      <w:rFonts w:ascii="Arial" w:eastAsiaTheme="minorHAnsi" w:hAnsi="Arial" w:cstheme="minorBidi"/>
      <w:sz w:val="26"/>
      <w:szCs w:val="24"/>
      <w:lang w:eastAsia="en-US"/>
    </w:rPr>
  </w:style>
  <w:style w:type="paragraph" w:styleId="Bezodstpw">
    <w:name w:val="No Spacing"/>
    <w:uiPriority w:val="1"/>
    <w:qFormat/>
    <w:rsid w:val="008C60E2"/>
  </w:style>
  <w:style w:type="character" w:styleId="Odwoaniedokomentarza">
    <w:name w:val="annotation reference"/>
    <w:basedOn w:val="Domylnaczcionkaakapitu"/>
    <w:semiHidden/>
    <w:unhideWhenUsed/>
    <w:rsid w:val="009823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2328"/>
  </w:style>
  <w:style w:type="character" w:customStyle="1" w:styleId="TekstkomentarzaZnak">
    <w:name w:val="Tekst komentarza Znak"/>
    <w:basedOn w:val="Domylnaczcionkaakapitu"/>
    <w:link w:val="Tekstkomentarza"/>
    <w:semiHidden/>
    <w:rsid w:val="0098232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2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232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9823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8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sgu2tmmbsg4ytcltqmfyc4mrtga3timry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2924</Words>
  <Characters>18226</Characters>
  <Application>Microsoft Office Word</Application>
  <DocSecurity>8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Mirosław Próchniak</cp:lastModifiedBy>
  <cp:revision>21</cp:revision>
  <dcterms:created xsi:type="dcterms:W3CDTF">2021-12-27T12:34:00Z</dcterms:created>
  <dcterms:modified xsi:type="dcterms:W3CDTF">2023-08-08T08:27:00Z</dcterms:modified>
</cp:coreProperties>
</file>