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B6D5" w14:textId="73D124FE" w:rsidR="002079E3" w:rsidRPr="00B47A2F" w:rsidRDefault="00A36015" w:rsidP="00B47A2F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8A4AE8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8A4AE8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</w:t>
      </w:r>
      <w:r w:rsidRPr="008A4A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35689C" w:rsidRPr="008A4AE8">
        <w:rPr>
          <w:rFonts w:ascii="Arial" w:hAnsi="Arial" w:cs="Arial"/>
          <w:sz w:val="22"/>
          <w:szCs w:val="22"/>
        </w:rPr>
        <w:t>[●]</w:t>
      </w:r>
    </w:p>
    <w:p w14:paraId="2B5EEDAF" w14:textId="77777777" w:rsidR="00B47A2F" w:rsidRDefault="00B47A2F" w:rsidP="00610BDE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TOM III</w:t>
      </w:r>
    </w:p>
    <w:p w14:paraId="7EBD3A17" w14:textId="5229DF0E" w:rsidR="00610BDE" w:rsidRPr="008A4AE8" w:rsidRDefault="00610BDE" w:rsidP="00610BDE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8A4AE8">
        <w:rPr>
          <w:rFonts w:ascii="Arial" w:hAnsi="Arial" w:cs="Arial"/>
          <w:b/>
          <w:bCs/>
          <w:smallCaps/>
          <w:sz w:val="28"/>
          <w:szCs w:val="28"/>
        </w:rPr>
        <w:t>Opis przedmiotu zamówienia (OPZ)</w:t>
      </w:r>
    </w:p>
    <w:p w14:paraId="102DAE90" w14:textId="1B3022C7" w:rsidR="00A45C6B" w:rsidRDefault="00A45C6B" w:rsidP="00A45C6B">
      <w:pPr>
        <w:pStyle w:val="Default"/>
        <w:spacing w:before="60" w:after="60" w:line="259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67B9753" w14:textId="7592C519" w:rsidR="00B405B8" w:rsidRPr="00B405B8" w:rsidRDefault="00B405B8" w:rsidP="00B405B8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94EDC">
        <w:rPr>
          <w:b/>
        </w:rPr>
        <w:t>ROZDZIAŁ I. OGÓLNE WARUNKI REALIZACJI ZAMÓWIENIA</w:t>
      </w:r>
    </w:p>
    <w:p w14:paraId="0FB11AAC" w14:textId="1132DD77" w:rsidR="00B405B8" w:rsidRPr="00B405B8" w:rsidRDefault="00B405B8" w:rsidP="00352C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B405B8">
        <w:rPr>
          <w:rFonts w:eastAsiaTheme="minorHAnsi"/>
          <w:b/>
          <w:bCs/>
        </w:rPr>
        <w:t xml:space="preserve">Wstęp </w:t>
      </w:r>
    </w:p>
    <w:p w14:paraId="11F9ACD3" w14:textId="5274F3B4" w:rsidR="00E337BC" w:rsidRDefault="00A45C6B" w:rsidP="001804BF">
      <w:pPr>
        <w:jc w:val="both"/>
      </w:pPr>
      <w:r w:rsidRPr="003203DE">
        <w:t xml:space="preserve">Zamawiający posiada </w:t>
      </w:r>
      <w:r w:rsidR="00970E89" w:rsidRPr="003203DE">
        <w:t xml:space="preserve">dwa ośrodki </w:t>
      </w:r>
      <w:r w:rsidRPr="003203DE">
        <w:t xml:space="preserve">przetwarzania danych </w:t>
      </w:r>
      <w:r w:rsidR="00A01119" w:rsidRPr="003203DE">
        <w:t xml:space="preserve">w Warszawie </w:t>
      </w:r>
      <w:r w:rsidR="00970E89" w:rsidRPr="003203DE">
        <w:t xml:space="preserve">oddalone od siebie </w:t>
      </w:r>
      <w:r w:rsidR="00BF57C0" w:rsidRPr="003203DE">
        <w:t xml:space="preserve">na odległość </w:t>
      </w:r>
      <w:r w:rsidR="00970E89" w:rsidRPr="003203DE">
        <w:t>nie wię</w:t>
      </w:r>
      <w:r w:rsidR="00BF57C0" w:rsidRPr="003203DE">
        <w:t>kszą</w:t>
      </w:r>
      <w:r w:rsidR="00970E89" w:rsidRPr="003203DE">
        <w:t xml:space="preserve"> niż </w:t>
      </w:r>
      <w:r w:rsidR="00757842">
        <w:t xml:space="preserve">20 </w:t>
      </w:r>
      <w:r w:rsidR="00970E89" w:rsidRPr="003203DE">
        <w:t>km</w:t>
      </w:r>
      <w:r w:rsidRPr="003203DE">
        <w:t xml:space="preserve">, dla których </w:t>
      </w:r>
      <w:r w:rsidR="00757842">
        <w:t>komunikacja</w:t>
      </w:r>
      <w:r w:rsidRPr="003203DE">
        <w:t xml:space="preserve"> realizowana jest przez sieci transportowe wysokiej przepustowości w</w:t>
      </w:r>
      <w:r w:rsidR="00C0479A" w:rsidRPr="003203DE">
        <w:t>ykonane w</w:t>
      </w:r>
      <w:r w:rsidRPr="003203DE">
        <w:t xml:space="preserve"> technologii </w:t>
      </w:r>
      <w:proofErr w:type="spellStart"/>
      <w:r w:rsidRPr="003203DE">
        <w:t>Dense</w:t>
      </w:r>
      <w:proofErr w:type="spellEnd"/>
      <w:r w:rsidRPr="003203DE">
        <w:t xml:space="preserve"> </w:t>
      </w:r>
      <w:proofErr w:type="spellStart"/>
      <w:r w:rsidRPr="003203DE">
        <w:t>Wavelength</w:t>
      </w:r>
      <w:proofErr w:type="spellEnd"/>
      <w:r w:rsidRPr="003203DE">
        <w:t xml:space="preserve"> </w:t>
      </w:r>
      <w:proofErr w:type="spellStart"/>
      <w:r w:rsidRPr="003203DE">
        <w:t>Division</w:t>
      </w:r>
      <w:proofErr w:type="spellEnd"/>
      <w:r w:rsidRPr="003203DE">
        <w:t xml:space="preserve"> </w:t>
      </w:r>
      <w:proofErr w:type="spellStart"/>
      <w:r w:rsidRPr="003203DE">
        <w:t>Multiplexing</w:t>
      </w:r>
      <w:proofErr w:type="spellEnd"/>
      <w:r w:rsidRPr="003203DE">
        <w:t xml:space="preserve"> (DWDM) marki ADVA typ</w:t>
      </w:r>
      <w:r w:rsidR="00A61A93" w:rsidRPr="003203DE">
        <w:t>u</w:t>
      </w:r>
      <w:r w:rsidRPr="003203DE">
        <w:t xml:space="preserve"> FSP3000-R7</w:t>
      </w:r>
      <w:r w:rsidR="002D79E8" w:rsidRPr="003203DE">
        <w:t xml:space="preserve"> (tzw. </w:t>
      </w:r>
      <w:r w:rsidR="00A01119" w:rsidRPr="003203DE">
        <w:t xml:space="preserve">obecna </w:t>
      </w:r>
      <w:r w:rsidR="008A16CF" w:rsidRPr="003203DE">
        <w:t xml:space="preserve">infrastruktura </w:t>
      </w:r>
      <w:r w:rsidR="002D79E8" w:rsidRPr="003203DE">
        <w:t>DWDM)</w:t>
      </w:r>
      <w:r w:rsidR="00993A31" w:rsidRPr="003203DE">
        <w:t xml:space="preserve"> opisane w Tabeli</w:t>
      </w:r>
      <w:r w:rsidR="00825835" w:rsidRPr="003203DE">
        <w:t> </w:t>
      </w:r>
      <w:r w:rsidR="00993A31" w:rsidRPr="003203DE">
        <w:t>1</w:t>
      </w:r>
      <w:r w:rsidRPr="003203DE">
        <w:t>.</w:t>
      </w:r>
    </w:p>
    <w:p w14:paraId="06056DE4" w14:textId="77777777" w:rsidR="003203DE" w:rsidRPr="003203DE" w:rsidRDefault="003203DE" w:rsidP="003203DE"/>
    <w:p w14:paraId="7075FA68" w14:textId="3CE13211" w:rsidR="003F24CC" w:rsidRPr="003203DE" w:rsidRDefault="003F24CC" w:rsidP="003F24C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i/>
          <w:iCs/>
          <w:sz w:val="20"/>
          <w:szCs w:val="20"/>
        </w:rPr>
      </w:pPr>
      <w:bookmarkStart w:id="0" w:name="_Ref155541880"/>
      <w:r w:rsidRPr="003203DE">
        <w:rPr>
          <w:sz w:val="20"/>
          <w:szCs w:val="20"/>
        </w:rPr>
        <w:t xml:space="preserve">Tabela </w:t>
      </w:r>
      <w:r w:rsidRPr="003203DE">
        <w:rPr>
          <w:i/>
          <w:iCs/>
          <w:sz w:val="20"/>
          <w:szCs w:val="20"/>
        </w:rPr>
        <w:fldChar w:fldCharType="begin"/>
      </w:r>
      <w:r w:rsidRPr="003203DE">
        <w:rPr>
          <w:sz w:val="20"/>
          <w:szCs w:val="20"/>
        </w:rPr>
        <w:instrText xml:space="preserve"> SEQ Tabela \* ARABIC </w:instrText>
      </w:r>
      <w:r w:rsidRPr="003203DE">
        <w:rPr>
          <w:i/>
          <w:iCs/>
          <w:sz w:val="20"/>
          <w:szCs w:val="20"/>
        </w:rPr>
        <w:fldChar w:fldCharType="separate"/>
      </w:r>
      <w:r w:rsidRPr="003203DE">
        <w:rPr>
          <w:noProof/>
          <w:sz w:val="20"/>
          <w:szCs w:val="20"/>
        </w:rPr>
        <w:t>1</w:t>
      </w:r>
      <w:r w:rsidRPr="003203DE">
        <w:rPr>
          <w:i/>
          <w:iCs/>
          <w:sz w:val="20"/>
          <w:szCs w:val="20"/>
        </w:rPr>
        <w:fldChar w:fldCharType="end"/>
      </w:r>
      <w:r w:rsidRPr="003203DE">
        <w:rPr>
          <w:i/>
          <w:iCs/>
          <w:sz w:val="20"/>
          <w:szCs w:val="20"/>
        </w:rPr>
        <w:t>.</w:t>
      </w:r>
      <w:r w:rsidRPr="003203DE">
        <w:rPr>
          <w:sz w:val="20"/>
          <w:szCs w:val="20"/>
        </w:rPr>
        <w:t xml:space="preserve"> </w:t>
      </w:r>
      <w:r w:rsidRPr="003203DE">
        <w:rPr>
          <w:rFonts w:eastAsiaTheme="minorHAnsi"/>
          <w:sz w:val="20"/>
          <w:szCs w:val="20"/>
        </w:rPr>
        <w:t xml:space="preserve">Infrastruktura </w:t>
      </w:r>
      <w:r w:rsidRPr="003203DE">
        <w:rPr>
          <w:sz w:val="20"/>
          <w:szCs w:val="20"/>
        </w:rPr>
        <w:t>DWDM</w:t>
      </w:r>
      <w:r w:rsidRPr="003203DE">
        <w:rPr>
          <w:rFonts w:eastAsiaTheme="minorHAnsi"/>
          <w:sz w:val="20"/>
          <w:szCs w:val="20"/>
        </w:rPr>
        <w:t xml:space="preserve"> aktualnie eksploatowana przez Zamawiającego</w:t>
      </w:r>
      <w:r w:rsidR="00404CCB">
        <w:rPr>
          <w:rFonts w:eastAsiaTheme="minorHAnsi"/>
          <w:sz w:val="20"/>
          <w:szCs w:val="20"/>
        </w:rPr>
        <w:t xml:space="preserve"> (</w:t>
      </w:r>
      <w:r w:rsidRPr="003203DE">
        <w:rPr>
          <w:rFonts w:eastAsiaTheme="minorHAnsi"/>
          <w:sz w:val="20"/>
          <w:szCs w:val="20"/>
        </w:rPr>
        <w:t>podlegająca rozbudowie w ramach niniejszego zamówienia</w:t>
      </w:r>
      <w:r w:rsidR="001804BF">
        <w:rPr>
          <w:rFonts w:eastAsiaTheme="minorHAnsi"/>
          <w:sz w:val="20"/>
          <w:szCs w:val="20"/>
        </w:rPr>
        <w:t xml:space="preserve"> w wariancie A</w:t>
      </w:r>
      <w:bookmarkEnd w:id="0"/>
      <w:r w:rsidR="00404CCB">
        <w:rPr>
          <w:rFonts w:eastAsiaTheme="minorHAnsi"/>
          <w:sz w:val="20"/>
          <w:szCs w:val="20"/>
        </w:rPr>
        <w:t>)</w:t>
      </w:r>
    </w:p>
    <w:tbl>
      <w:tblPr>
        <w:tblW w:w="485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1339"/>
        <w:gridCol w:w="3546"/>
        <w:gridCol w:w="1701"/>
        <w:gridCol w:w="1703"/>
      </w:tblGrid>
      <w:tr w:rsidR="003F24CC" w:rsidRPr="008A4AE8" w14:paraId="2FB18134" w14:textId="77777777" w:rsidTr="003F24CC">
        <w:trPr>
          <w:trHeight w:val="461"/>
        </w:trPr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E544" w14:textId="77777777" w:rsidR="003F24CC" w:rsidRPr="008A4AE8" w:rsidRDefault="003F24CC" w:rsidP="00E079C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1C13" w14:textId="77777777" w:rsidR="003F24CC" w:rsidRPr="008A4AE8" w:rsidRDefault="003F24CC" w:rsidP="00E079C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szafy</w:t>
            </w:r>
          </w:p>
        </w:tc>
        <w:tc>
          <w:tcPr>
            <w:tcW w:w="202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CB7D" w14:textId="77777777" w:rsidR="003F24CC" w:rsidRPr="008A4AE8" w:rsidRDefault="003F24CC" w:rsidP="00E079C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96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31EF" w14:textId="77777777" w:rsidR="003F24CC" w:rsidRPr="008A4AE8" w:rsidRDefault="003F24CC" w:rsidP="00E079C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97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6828" w14:textId="77777777" w:rsidR="003F24CC" w:rsidRPr="008A4AE8" w:rsidRDefault="003F24CC" w:rsidP="00E079C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Lokalizacja</w:t>
            </w:r>
          </w:p>
        </w:tc>
      </w:tr>
      <w:tr w:rsidR="003F24CC" w:rsidRPr="008A4AE8" w14:paraId="2A1BA145" w14:textId="77777777" w:rsidTr="003F24CC">
        <w:trPr>
          <w:trHeight w:val="286"/>
        </w:trPr>
        <w:tc>
          <w:tcPr>
            <w:tcW w:w="2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63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87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SHELF-1</w:t>
            </w:r>
          </w:p>
        </w:tc>
        <w:tc>
          <w:tcPr>
            <w:tcW w:w="202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411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9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7BC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FA70091301210</w:t>
            </w:r>
          </w:p>
        </w:tc>
        <w:tc>
          <w:tcPr>
            <w:tcW w:w="970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77D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Warszawa, lokalizacja 1</w:t>
            </w:r>
          </w:p>
        </w:tc>
      </w:tr>
      <w:tr w:rsidR="003F24CC" w:rsidRPr="008A4AE8" w14:paraId="6347F59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6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3C2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2F2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F7E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629DA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C6F619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E3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BA9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BA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AE4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BD90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5D720F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F20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0E9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E5F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D51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22E5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3ABAC5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C41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020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29B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6E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FA70091603592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96A10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34CA37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143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6B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5D2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9D4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3AB724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DD00A5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5F4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00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BE1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B20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C49946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99A0A1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79D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D23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C4B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DC5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FA70091800988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A6446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EFDAE7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E25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E07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1B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A73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FA70091601878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72CBB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79C45B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625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DCF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4B3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97F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332315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AC2AC1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456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6B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F9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7C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D7B359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4160CB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622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E7F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470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806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FA70114806001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75A08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675367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E2C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06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433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E59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FA70090903678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4D52F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7CB6C0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071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B60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04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2F9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6AB5C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F03FE9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1EB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27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059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WCA-PCN-2G5U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A2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FA70091601965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5341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7590C5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0C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597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D37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6C2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FA70090701720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EF95F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31EA0E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E0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53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E9C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ADC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86EF0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E99DE7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674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18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B35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94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B89E3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3D5694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A60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93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61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1B4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FA70130604239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3DEC26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F290FF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6E1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336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DD3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8F4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FA70130204047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6C859C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876632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6D6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70E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D9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7C8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FA70091601560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5AB8F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2A1B99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81F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E6C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386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DEF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46DC81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0A3885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18F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BBA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120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E6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FA70091701583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03B5E7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04AD8D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69A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91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A5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068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B1CE7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E31D3B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84A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C3C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27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BEE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FA70091600049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EE6901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F249A3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D5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169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63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FA4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FA70091802273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94BD0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6B7935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D19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3F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6DE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279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E2F46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956308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924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46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732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AD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CD12C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9CFA5F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F1B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21C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5B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15C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FA70091800090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13707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539D2E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F72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2CF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0BA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B1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4D79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6C5CE8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A7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2EA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4EA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4D0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FA70091600051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01B6A3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5644AB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5DD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2B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569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F9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72F87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CFE30C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05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5F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2A6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764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FA70091601561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5E77E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843B4E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2FD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140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86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BD9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FA70091703785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7C368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178DAF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DB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DD1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B8E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D96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59E3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C8354D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5A0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3F1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53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7E2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FA70094402114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C1353D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DFE61B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77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D1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BF1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4B0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41ED5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2263E5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5D5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540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7BB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056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FA70091702824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4F1FA9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3FFF85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ECF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C91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6F7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2EA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FA70091603606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9CDB75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E379EA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437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79C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A44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47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FA70094402115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21AEE6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3D202B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8A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1ED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BAD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603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FA70091702921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7EC17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472764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48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FFB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309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1F4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9E9ABD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272BED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6D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41B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0BE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D29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FA70091600492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700BD8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8EE3FD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911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597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588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403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DBC394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8A7B54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2BC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B4D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EC7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E3E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79CC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609325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353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289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3B5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569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FA70091602562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18C9F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1F52D1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22F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C1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606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NCU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FDD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FA70091301295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A145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9BD6A2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4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DAD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9C7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ED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FA70091301246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17164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92F074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DF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742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B1A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BB1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9571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039F15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CE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CB3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839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9DB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54E19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42A89AB" w14:textId="77777777" w:rsidTr="003F24CC">
        <w:tc>
          <w:tcPr>
            <w:tcW w:w="27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0E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25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D72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1AA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FA70091301209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4B3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Warszawa, lokalizacja 1</w:t>
            </w:r>
          </w:p>
        </w:tc>
      </w:tr>
      <w:tr w:rsidR="003F24CC" w:rsidRPr="008A4AE8" w14:paraId="322A3EC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2A2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18F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9C6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8E0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E2CE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B6100B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635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78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615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16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33DF8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F68C49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E3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74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79C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7F2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DF587D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C0AEFA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3A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43C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7D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6E4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FA70091600493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76363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977D28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27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C35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D1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413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CDC12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D9126B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6B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004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902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A7A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FA70091603581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6E5A7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C196AA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85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D52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22F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6FF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4A728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B187C2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7EC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BC3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341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59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DEEBEB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365CEA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CB0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4DE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2F6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04E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FA70091702813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839E8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89CD50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B13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541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74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1DB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FA70091702710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C0E1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AD26C9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2FF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4E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808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EC6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FA70091603580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A5ADCB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54CCD5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A0E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48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6ED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36E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20CEF7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295C6D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DE27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A5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E66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0FB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006090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105CF3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B3E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41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B9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0D0457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477596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EA1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32E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54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2BC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EF32A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D6D1D6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C6B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55D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E5A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276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FA70091601875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B7A6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7E5184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A5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12F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D0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62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39F12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E2A96F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E44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A60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EDA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05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FA70091601302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FFF3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2DDAC6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003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BF5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03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0E2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69B1F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F559C4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749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980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0FD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C05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DE83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B68849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351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A3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BB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1CE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FA70091201215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D7A1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FB8088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FD6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5DF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DA5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475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7DF1F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340467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5D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FA8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973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A74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17FC8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64E33A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71F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DA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50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D2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D375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90EB19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EE0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6FC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45C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0CF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FA70113906555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BAA31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832081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0F08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988F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947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756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C420F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C68C91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0C9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5BE5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065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1A2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FA70091400107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39AB2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1D4283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7F3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AD8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0F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A7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E39934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D0003D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B7E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5C3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D9A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12C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E4BCCE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175A5C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39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323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D8E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E2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FA70094201000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E73F5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372C60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8D7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2E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936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62E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FA70091601887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A72715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8C52BE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204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62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AB0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4E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BC599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02E1EF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0C0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D4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7ED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706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FA70130604243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4C8A35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0D5A84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8B1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51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5B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C69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FA70130204046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6C17B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AE1339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364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08A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83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32B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05012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F9F6FB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62A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73F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8A2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BA7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CD9EE8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1297CD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1A7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518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93C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67C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FA70091301247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08E4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E3EEA6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F4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859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A3E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E20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52241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263AA5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801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79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FA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02B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C73D29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B33771D" w14:textId="77777777" w:rsidTr="003F24CC">
        <w:tc>
          <w:tcPr>
            <w:tcW w:w="27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5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318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SHELF-1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608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0BF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FA70091301207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D20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Warszawa, lokalizacja 2</w:t>
            </w:r>
          </w:p>
        </w:tc>
      </w:tr>
      <w:tr w:rsidR="003F24CC" w:rsidRPr="008A4AE8" w14:paraId="219AEDC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77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3C8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C6A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232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AE797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8D5B60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77C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00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8F6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540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EC1B8A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2BF51B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492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BE8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0F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7BB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3E77D5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F66475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73E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961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ED4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F5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FA70091402909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0FACD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08A736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88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04E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F2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11A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3BCE42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DF6A7C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32B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A4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EC0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B54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FA70114702305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3EE74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FEC6BB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B5F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7B3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55C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9B1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FA70091601886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3784C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C2BCFD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9E5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DB9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69A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FDA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FA70091702916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AE2719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8FCED9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86B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71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207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318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FA70091603593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EF2F0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6537A0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9BC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577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79B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6DD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343AD1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7ADA37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683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ECD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76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2BA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FA70114702307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C7B77B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7C5596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03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38E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E3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355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FA70090903681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C1256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1D320C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B4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14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DD9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D05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293F96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064BAE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8B9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126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62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WCA-PCN-2G5U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1F2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FA70091601966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FEF0A2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86A60E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0A9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EDD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616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F3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FA70091704007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2040F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1BA65F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ADA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64B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BA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561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494A7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FA845A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5B9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E6E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FC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3F3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2933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F65102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075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54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842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AE2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FA70130604269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1D983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4592A8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AAE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ABB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8E6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BF7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FA70130204052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4035B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7575A2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86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419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154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23C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FA70091402930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1C2F8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7AE450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7DE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DF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463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A0F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FA70091404116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F52C3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048BD3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BBF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E8E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83E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B49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9403B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99D126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661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2CB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566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98E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1D1685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B05BA9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946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A92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1B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11C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FA70091702812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A57EF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8E2EC2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881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255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308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890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FA70091702806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97E2C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7EB804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F03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F3A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4C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720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FA70091701729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D113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867510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F2E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CDE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C04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6D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FA70091601303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A0945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3C3904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473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43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570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E05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325A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F8624E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436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463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D73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4E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C4DE0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1FFC88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AFE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E4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17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881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FA70091702711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8F8F5F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ACBE75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18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17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03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BF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27558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4F07E9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C7C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C28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99B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EC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FA70091701717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DD2C1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0E5D57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33D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0E5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A2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77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ACB36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D696EE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CF7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C9E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ED4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FD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1F5E1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C53A83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3F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EC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BDA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A34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3FE5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B781DC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AAC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970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596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F7D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1F010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86A3F0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FF4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8E1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5B9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185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FA70091100188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349270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BCA694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F94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79B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B95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70E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FA70091701718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93665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58E735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C54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B0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F70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81C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FA70094200998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D81A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D5ED17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41C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23D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158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79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AB4990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38070C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D5A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86B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F26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28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BED8E7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25A13B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8F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7C8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39E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649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FA70091603620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9A5FC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1CC59D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12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A8F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91E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3A4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64F30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B3F09C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6D9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D20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56A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15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FA70091300490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7F3C7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ECFC37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F6C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0D5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005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00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C2F22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9BCA60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802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1C6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6DA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NCU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29F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FA70091301296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FA8B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E3971C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B73C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5D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5BB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1E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FA70091301956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8EE6C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A413F9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022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9AE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C98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A3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FA70091701861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22707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7C2B02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BD8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C1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91C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D36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FA70091701860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286BF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ABFC911" w14:textId="77777777" w:rsidTr="003F24CC">
        <w:tc>
          <w:tcPr>
            <w:tcW w:w="27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D42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BBA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F8D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38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FA70091301208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C79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Warszawa, lokalizacja 2</w:t>
            </w:r>
          </w:p>
        </w:tc>
      </w:tr>
      <w:tr w:rsidR="003F24CC" w:rsidRPr="008A4AE8" w14:paraId="6797075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698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CC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413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2EB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0D55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DA58F4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72A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D5D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984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FF2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5E747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1FD537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7A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3E7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AEC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AD0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5FE25C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984805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9B5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CDB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052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5F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ED26B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E14D93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E6C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B54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815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EB6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FA70091702767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A6C76C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3BC42A8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5D5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83B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CF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7C5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FA70091402931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BDA05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D061AD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EA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22B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431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5C6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FA70094200999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90472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02DE34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F0D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50A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D31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F5D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C83324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40B51D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02A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6A6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F80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AD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FA70090703456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D532D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53AA05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989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157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BDE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708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FA70091702707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48B45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821C9F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6927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673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0CA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6FE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FA70091402912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66002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9EA8E6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E55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01D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251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CB1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FA70091404117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0B77AB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69CEF5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BE7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BCC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A1C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DD3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9C7F2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25D7019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3BD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58A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414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501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FA70114805989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726C81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9B5DCD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7CB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D3C9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24D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609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FA70091802272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2D878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EB44327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6C9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9F9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8A6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FCD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FA70091702917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FAA4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F1A265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157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8DE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C34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FA4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FA70091402911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D81E9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6F0188C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231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A9E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00F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EB7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E4E9F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18E4DF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83B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903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898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3AC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E83D8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EA1242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233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E65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914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77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FA70114806000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9B308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5559AE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AAB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BB7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EE3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9FD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FA70091201214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E628A0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773FFB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C63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29A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1D3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C05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FA70091802692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BC938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8D747A9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551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5D7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8F5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5A3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FA70091402924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65BB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CDF8552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0BA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65F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E1A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194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A5D004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E5D6D33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6E1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016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FFC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091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FC11C0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D012F0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EE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A94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DD4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61E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7C6B45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4056E3E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9C4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F70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8EB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49F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FA70091400111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8FEDA3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417F51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19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643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128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C31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FA70091402925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70311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188E53AF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E32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DFD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C7D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E7EA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FA70091701593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9E076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56D59A4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179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225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54F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816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DA72A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5F3EDE6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D4C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94D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892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413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FA70091800987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949C5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6B24CD2D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91C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502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4E8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FFB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FA70091800969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21F0F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0B5F262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14B5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60F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84E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3D7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FA70130604265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32792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705ABDA0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CDE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17E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B6B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1E8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FA70130205047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9DF8E1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8E773C1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A8F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357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D3A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8B72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FA70091300486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A88AF4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3BAFD4A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8709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288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AF1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DC5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9AB17BF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0747975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BFF3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8C5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C9BD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3E7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FA70091301955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2116CC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424D3106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662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C308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FF51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B877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FA70091802359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CA989A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F24CC" w:rsidRPr="008A4AE8" w14:paraId="3FA4A00B" w14:textId="77777777" w:rsidTr="003F24CC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8E4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A84B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FEF0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3826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FA70091802358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10C00E" w14:textId="77777777" w:rsidR="003F24CC" w:rsidRPr="008A4AE8" w:rsidRDefault="003F24CC" w:rsidP="00E079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</w:tbl>
    <w:p w14:paraId="11194F3E" w14:textId="77777777" w:rsidR="000851F0" w:rsidRPr="008A4AE8" w:rsidRDefault="000851F0" w:rsidP="000851F0">
      <w:pPr>
        <w:spacing w:afterLines="60" w:after="144" w:line="0" w:lineRule="atLeast"/>
        <w:jc w:val="both"/>
      </w:pPr>
    </w:p>
    <w:p w14:paraId="518284EC" w14:textId="41D79677" w:rsidR="00A2760C" w:rsidRDefault="00A2760C" w:rsidP="00352C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Przedmiot zamówienia</w:t>
      </w:r>
    </w:p>
    <w:p w14:paraId="552216DF" w14:textId="61FD2C2D" w:rsidR="003203DE" w:rsidRDefault="00757842" w:rsidP="003203D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757842">
        <w:rPr>
          <w:rFonts w:eastAsiaTheme="minorHAnsi"/>
        </w:rPr>
        <w:t xml:space="preserve">W ramach </w:t>
      </w:r>
      <w:r>
        <w:rPr>
          <w:rFonts w:eastAsiaTheme="minorHAnsi"/>
        </w:rPr>
        <w:t>przedmiotowego postępowania</w:t>
      </w:r>
      <w:r w:rsidRPr="00757842">
        <w:rPr>
          <w:rFonts w:eastAsiaTheme="minorHAnsi"/>
        </w:rPr>
        <w:t xml:space="preserve"> Zamawiający wymaga </w:t>
      </w:r>
      <w:r w:rsidR="00E95D4C">
        <w:rPr>
          <w:rFonts w:eastAsiaTheme="minorHAnsi"/>
        </w:rPr>
        <w:t xml:space="preserve">dostarczenia </w:t>
      </w:r>
      <w:r w:rsidRPr="00757842">
        <w:rPr>
          <w:rFonts w:eastAsiaTheme="minorHAnsi"/>
        </w:rPr>
        <w:t>system</w:t>
      </w:r>
      <w:r w:rsidR="00E95D4C">
        <w:rPr>
          <w:rFonts w:eastAsiaTheme="minorHAnsi"/>
        </w:rPr>
        <w:t>u</w:t>
      </w:r>
      <w:r w:rsidRPr="00757842">
        <w:rPr>
          <w:rFonts w:eastAsiaTheme="minorHAnsi"/>
        </w:rPr>
        <w:t xml:space="preserve"> DWDM</w:t>
      </w:r>
      <w:r w:rsidR="00E95D4C">
        <w:rPr>
          <w:rFonts w:eastAsiaTheme="minorHAnsi"/>
        </w:rPr>
        <w:t>, który ma</w:t>
      </w:r>
      <w:r w:rsidRPr="00757842">
        <w:rPr>
          <w:rFonts w:eastAsiaTheme="minorHAnsi"/>
        </w:rPr>
        <w:t xml:space="preserve"> umożliwia</w:t>
      </w:r>
      <w:r w:rsidR="00E95D4C">
        <w:rPr>
          <w:rFonts w:eastAsiaTheme="minorHAnsi"/>
        </w:rPr>
        <w:t>ć</w:t>
      </w:r>
      <w:r w:rsidRPr="00757842">
        <w:rPr>
          <w:rFonts w:eastAsiaTheme="minorHAnsi"/>
        </w:rPr>
        <w:t xml:space="preserve"> obsługę </w:t>
      </w:r>
      <w:r w:rsidRPr="00B36DB8">
        <w:rPr>
          <w:rFonts w:eastAsiaTheme="minorHAnsi"/>
        </w:rPr>
        <w:t xml:space="preserve">komunikacji pomiędzy </w:t>
      </w:r>
      <w:r w:rsidR="00E95D4C">
        <w:rPr>
          <w:rFonts w:eastAsiaTheme="minorHAnsi"/>
        </w:rPr>
        <w:t xml:space="preserve">dwoma </w:t>
      </w:r>
      <w:r w:rsidRPr="00B36DB8">
        <w:rPr>
          <w:rFonts w:eastAsiaTheme="minorHAnsi"/>
        </w:rPr>
        <w:t>lokalizacjami Zamawiającego</w:t>
      </w:r>
      <w:r>
        <w:rPr>
          <w:rFonts w:eastAsiaTheme="minorHAnsi"/>
        </w:rPr>
        <w:t xml:space="preserve"> wraz z obsługą </w:t>
      </w:r>
      <w:r w:rsidRPr="00757842">
        <w:rPr>
          <w:rFonts w:eastAsiaTheme="minorHAnsi"/>
        </w:rPr>
        <w:t>następujących relacji tras pomiędzy półkami</w:t>
      </w:r>
      <w:r w:rsidR="00AE7596">
        <w:rPr>
          <w:rFonts w:eastAsiaTheme="minorHAnsi"/>
        </w:rPr>
        <w:t xml:space="preserve"> systemu DWDM</w:t>
      </w:r>
      <w:r w:rsidRPr="00757842">
        <w:rPr>
          <w:rFonts w:eastAsiaTheme="minorHAnsi"/>
        </w:rPr>
        <w:t>:</w:t>
      </w:r>
    </w:p>
    <w:p w14:paraId="361618AB" w14:textId="4FDC6310" w:rsidR="00757842" w:rsidRPr="00F62751" w:rsidRDefault="00F62751" w:rsidP="00352C1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b/>
          <w:bCs/>
        </w:rPr>
      </w:pPr>
      <w:r w:rsidRPr="00F62751">
        <w:rPr>
          <w:rFonts w:eastAsiaTheme="minorHAnsi"/>
          <w:b/>
          <w:bCs/>
        </w:rPr>
        <w:t>Trasy</w:t>
      </w:r>
    </w:p>
    <w:p w14:paraId="19E8D3A5" w14:textId="448A177C" w:rsidR="00AB2D54" w:rsidRPr="00F62751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62751">
        <w:rPr>
          <w:rFonts w:ascii="Arial" w:hAnsi="Arial" w:cs="Arial"/>
          <w:i/>
          <w:iCs/>
          <w:sz w:val="22"/>
          <w:szCs w:val="22"/>
        </w:rPr>
        <w:t>Trasa podstawowa Trasa 1</w:t>
      </w:r>
    </w:p>
    <w:p w14:paraId="73CE1FCB" w14:textId="77777777" w:rsidR="00AB2D54" w:rsidRPr="008A4AE8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[Lokalizacja 1– Lokalizacja 2] włókno 1: tłumienie: 4,3 – 4,4[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]@1550nm, długość 18410m</w:t>
      </w:r>
    </w:p>
    <w:p w14:paraId="17D43C43" w14:textId="227B8C62" w:rsidR="003203DE" w:rsidRPr="00AB2D54" w:rsidRDefault="003203DE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AB2D54">
        <w:rPr>
          <w:rFonts w:ascii="Arial" w:hAnsi="Arial" w:cs="Arial"/>
          <w:i/>
          <w:iCs/>
          <w:sz w:val="22"/>
          <w:szCs w:val="22"/>
        </w:rPr>
        <w:t>System DWDM 1 (półka 1 lokalizacja 1):</w:t>
      </w:r>
    </w:p>
    <w:p w14:paraId="7B4995A8" w14:textId="07144D30" w:rsidR="003203DE" w:rsidRPr="00AB2D54" w:rsidRDefault="003203DE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AB2D54">
        <w:rPr>
          <w:rFonts w:ascii="Arial" w:hAnsi="Arial" w:cs="Arial"/>
          <w:i/>
          <w:iCs/>
          <w:sz w:val="22"/>
          <w:szCs w:val="22"/>
        </w:rPr>
        <w:t xml:space="preserve">System DWDM 2 (półka </w:t>
      </w:r>
      <w:r w:rsidR="00757842" w:rsidRPr="00AB2D54">
        <w:rPr>
          <w:rFonts w:ascii="Arial" w:hAnsi="Arial" w:cs="Arial"/>
          <w:i/>
          <w:iCs/>
          <w:sz w:val="22"/>
          <w:szCs w:val="22"/>
        </w:rPr>
        <w:t>1</w:t>
      </w:r>
      <w:r w:rsidRPr="00AB2D54">
        <w:rPr>
          <w:rFonts w:ascii="Arial" w:hAnsi="Arial" w:cs="Arial"/>
          <w:i/>
          <w:iCs/>
          <w:sz w:val="22"/>
          <w:szCs w:val="22"/>
        </w:rPr>
        <w:t xml:space="preserve"> lokalizacja 2):</w:t>
      </w:r>
    </w:p>
    <w:p w14:paraId="29506B3E" w14:textId="77777777" w:rsidR="00AB2D54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E8D8BD" w14:textId="23EE2404" w:rsidR="00AB2D54" w:rsidRPr="00F62751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62751">
        <w:rPr>
          <w:rFonts w:ascii="Arial" w:hAnsi="Arial" w:cs="Arial"/>
          <w:i/>
          <w:iCs/>
          <w:sz w:val="22"/>
          <w:szCs w:val="22"/>
        </w:rPr>
        <w:t>Trasa alternatywna Trasa 2 (złożona z dwóch relacji)</w:t>
      </w:r>
    </w:p>
    <w:p w14:paraId="6A51222E" w14:textId="77777777" w:rsidR="001804BF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 xml:space="preserve">[Lokalizacja 1 – </w:t>
      </w:r>
      <w:r>
        <w:rPr>
          <w:rFonts w:ascii="Arial" w:hAnsi="Arial" w:cs="Arial"/>
          <w:i/>
          <w:iCs/>
          <w:sz w:val="22"/>
          <w:szCs w:val="22"/>
        </w:rPr>
        <w:t>węzeł pośredniczący (pasywny)</w:t>
      </w:r>
      <w:r w:rsidR="001804BF">
        <w:rPr>
          <w:rFonts w:ascii="Arial" w:hAnsi="Arial" w:cs="Arial"/>
          <w:i/>
          <w:iCs/>
          <w:sz w:val="22"/>
          <w:szCs w:val="22"/>
        </w:rPr>
        <w:t>]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 włókno 23A, 23B: tłumienie: 1,0 – 1,5[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4130m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6A0506" w14:textId="1A848E3B" w:rsidR="00AB2D54" w:rsidRPr="008A4AE8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 xml:space="preserve">Węzeł pośredniczący (pasywny) </w:t>
      </w:r>
      <w:r w:rsidRPr="008A4AE8">
        <w:rPr>
          <w:rFonts w:ascii="Arial" w:hAnsi="Arial" w:cs="Arial"/>
          <w:i/>
          <w:iCs/>
          <w:sz w:val="22"/>
          <w:szCs w:val="22"/>
        </w:rPr>
        <w:t>– Lokalizacja 2] włókno 1: tłumienie 2,5 – 2,8[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6450m</w:t>
      </w:r>
    </w:p>
    <w:p w14:paraId="11FDA8E0" w14:textId="7B160EF8" w:rsidR="00AB2D54" w:rsidRPr="00AB2D54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AB2D54">
        <w:rPr>
          <w:rFonts w:ascii="Arial" w:hAnsi="Arial" w:cs="Arial"/>
          <w:i/>
          <w:iCs/>
          <w:sz w:val="22"/>
          <w:szCs w:val="22"/>
        </w:rPr>
        <w:t>System DWDM 1 (półka 2 lokalizacja 1):</w:t>
      </w:r>
    </w:p>
    <w:p w14:paraId="4B446640" w14:textId="4D3FF4D7" w:rsidR="00AB2D54" w:rsidRDefault="00AB2D54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AB2D54">
        <w:rPr>
          <w:rFonts w:ascii="Arial" w:hAnsi="Arial" w:cs="Arial"/>
          <w:i/>
          <w:iCs/>
          <w:sz w:val="22"/>
          <w:szCs w:val="22"/>
        </w:rPr>
        <w:t>System DWDM 2 (półka 2 lokalizacja 2):</w:t>
      </w:r>
    </w:p>
    <w:p w14:paraId="1DC80D3A" w14:textId="77777777" w:rsidR="00E95D4C" w:rsidRPr="00AB2D54" w:rsidRDefault="00E95D4C" w:rsidP="00E95D4C">
      <w:pPr>
        <w:spacing w:afterLines="60" w:after="144" w:line="0" w:lineRule="atLeast"/>
        <w:ind w:left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4CA75CB9" w14:textId="423A3A70" w:rsidR="003203DE" w:rsidRDefault="00E95D4C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Infrastruktura DWDM ma tworzyć dwa niezależne kanały komunikacji wykorzystując włókna światłowodowe z Trasy 1 jako trasy podstawowej oraz włókna światłowodowe z Trasy 2 jako trasy zapasowej. Oba kanały komunikacji w danej chwili mają wykorzystywać jedną z określonych powyżej Tras, a w wypadku awarii wymusić przełączenia na drugą Trasę.</w:t>
      </w:r>
    </w:p>
    <w:p w14:paraId="5B08CA38" w14:textId="36529C4F" w:rsidR="00A8696E" w:rsidRPr="00F62751" w:rsidRDefault="00F62751" w:rsidP="00352C1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b/>
          <w:bCs/>
        </w:rPr>
      </w:pPr>
      <w:r w:rsidRPr="00F62751">
        <w:rPr>
          <w:rFonts w:eastAsiaTheme="minorHAnsi"/>
          <w:b/>
          <w:bCs/>
        </w:rPr>
        <w:t>Usługi pary urządzeń DWDM</w:t>
      </w:r>
    </w:p>
    <w:p w14:paraId="731BA68E" w14:textId="1FC0D949" w:rsidR="00E95D4C" w:rsidRDefault="00A8696E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U</w:t>
      </w:r>
      <w:r w:rsidR="00E95D4C">
        <w:rPr>
          <w:rFonts w:eastAsiaTheme="minorHAnsi"/>
        </w:rPr>
        <w:t xml:space="preserve">sługami </w:t>
      </w:r>
      <w:r>
        <w:rPr>
          <w:rFonts w:eastAsiaTheme="minorHAnsi"/>
        </w:rPr>
        <w:t>jakie system DWDM ma świadczyć</w:t>
      </w:r>
      <w:r w:rsidR="00AE7596">
        <w:rPr>
          <w:rFonts w:eastAsiaTheme="minorHAnsi"/>
        </w:rPr>
        <w:t xml:space="preserve"> (ramach jednej relacji półka – półka)</w:t>
      </w:r>
      <w:r>
        <w:rPr>
          <w:rFonts w:eastAsiaTheme="minorHAnsi"/>
        </w:rPr>
        <w:t xml:space="preserve"> to:</w:t>
      </w:r>
    </w:p>
    <w:p w14:paraId="340BA95E" w14:textId="08823FE0" w:rsidR="00A8696E" w:rsidRPr="00F62751" w:rsidRDefault="00A8696E" w:rsidP="00352C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F62751">
        <w:rPr>
          <w:rFonts w:eastAsiaTheme="minorHAnsi"/>
        </w:rPr>
        <w:t>kanał komunikacji 100Gbps Ethernet pojedynczej pary półek – komunikacja szyfrowana przez DWDM,</w:t>
      </w:r>
    </w:p>
    <w:p w14:paraId="477B5979" w14:textId="2F7637E8" w:rsidR="00A8696E" w:rsidRPr="00F62751" w:rsidRDefault="00A8696E" w:rsidP="00352C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F62751">
        <w:rPr>
          <w:rFonts w:eastAsiaTheme="minorHAnsi"/>
        </w:rPr>
        <w:t>kanał komunikacji 3x32Gbps FC pojedynczej pary półek – komunikacja szyfrowana przez DWDM,</w:t>
      </w:r>
    </w:p>
    <w:p w14:paraId="0C9F43A1" w14:textId="1C4479B8" w:rsidR="00A8696E" w:rsidRPr="00F62751" w:rsidRDefault="00A8696E" w:rsidP="00352C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F62751">
        <w:rPr>
          <w:rFonts w:eastAsiaTheme="minorHAnsi"/>
        </w:rPr>
        <w:t>kanał komunikacji 4x10Gbps Ethernet pojedynczej pary półek – komunikacja nie szyfrowana przez DWDM.</w:t>
      </w:r>
    </w:p>
    <w:p w14:paraId="087E9F1A" w14:textId="77777777" w:rsidR="00E95D4C" w:rsidRDefault="00E95D4C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729D09F5" w14:textId="479E004B" w:rsidR="00A8696E" w:rsidRDefault="00A8696E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137E081A" wp14:editId="34D69664">
            <wp:extent cx="5760720" cy="4248785"/>
            <wp:effectExtent l="0" t="0" r="5080" b="5715"/>
            <wp:docPr id="12072926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92695" name="Obraz 1207292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0A80" w14:textId="4948DA5C" w:rsidR="00A8696E" w:rsidRPr="00B36DB8" w:rsidRDefault="00A8696E" w:rsidP="00A8696E">
      <w:pPr>
        <w:pStyle w:val="Legenda"/>
        <w:jc w:val="center"/>
        <w:rPr>
          <w:rFonts w:eastAsiaTheme="minorHAnsi"/>
        </w:rPr>
      </w:pPr>
      <w:bookmarkStart w:id="1" w:name="_Ref155557443"/>
      <w:r>
        <w:t xml:space="preserve">Rysunek </w:t>
      </w:r>
      <w:fldSimple w:instr=" SEQ Rysunek \* ARABIC ">
        <w:r w:rsidR="005E7585">
          <w:rPr>
            <w:noProof/>
          </w:rPr>
          <w:t>1</w:t>
        </w:r>
      </w:fldSimple>
      <w:r>
        <w:t xml:space="preserve"> Wizualizacja usług DWDM</w:t>
      </w:r>
      <w:bookmarkEnd w:id="1"/>
    </w:p>
    <w:p w14:paraId="4791CB07" w14:textId="77777777" w:rsidR="00A8696E" w:rsidRDefault="00A8696E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04B24051" w14:textId="7B42AA72" w:rsidR="00B36DB8" w:rsidRPr="00AE7596" w:rsidRDefault="00B36DB8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r w:rsidRPr="00AE7596">
        <w:rPr>
          <w:rFonts w:eastAsiaTheme="minorHAnsi"/>
          <w:b/>
          <w:bCs/>
        </w:rPr>
        <w:t>Wykonawca może zrealizować przedmiot zamówienia, wybierając jedno z dwóch rozwiązań:</w:t>
      </w:r>
    </w:p>
    <w:p w14:paraId="42B1A5F9" w14:textId="524F97ED" w:rsidR="00B36DB8" w:rsidRPr="00F62751" w:rsidRDefault="00B36DB8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804BF">
        <w:rPr>
          <w:rFonts w:eastAsiaTheme="minorHAnsi"/>
          <w:b/>
          <w:bCs/>
        </w:rPr>
        <w:t xml:space="preserve">A. </w:t>
      </w:r>
      <w:r w:rsidRPr="00F62751">
        <w:rPr>
          <w:rFonts w:ascii="Arial" w:eastAsiaTheme="minorHAnsi" w:hAnsi="Arial" w:cs="Arial"/>
          <w:sz w:val="22"/>
          <w:szCs w:val="22"/>
        </w:rPr>
        <w:t>Zaoferowanie rozwiązani</w:t>
      </w:r>
      <w:r w:rsidR="007854B0" w:rsidRPr="00F62751">
        <w:rPr>
          <w:rFonts w:ascii="Arial" w:eastAsiaTheme="minorHAnsi" w:hAnsi="Arial" w:cs="Arial"/>
          <w:sz w:val="22"/>
          <w:szCs w:val="22"/>
        </w:rPr>
        <w:t>a</w:t>
      </w:r>
      <w:r w:rsidRPr="00F62751">
        <w:rPr>
          <w:rFonts w:ascii="Arial" w:eastAsiaTheme="minorHAnsi" w:hAnsi="Arial" w:cs="Arial"/>
          <w:sz w:val="22"/>
          <w:szCs w:val="22"/>
        </w:rPr>
        <w:t xml:space="preserve"> wykorzystującego obecnie posiadaną przez Zamawiającego infrastrukturą DWDM i przeprowadzenie modernizacji</w:t>
      </w:r>
      <w:r w:rsidR="00AB2D54" w:rsidRPr="00F62751">
        <w:rPr>
          <w:rFonts w:ascii="Arial" w:eastAsiaTheme="minorHAnsi" w:hAnsi="Arial" w:cs="Arial"/>
          <w:sz w:val="22"/>
          <w:szCs w:val="22"/>
        </w:rPr>
        <w:t xml:space="preserve"> tego rozwiązania</w:t>
      </w:r>
      <w:r w:rsidR="007854B0" w:rsidRPr="00F62751">
        <w:rPr>
          <w:rFonts w:ascii="Arial" w:eastAsiaTheme="minorHAnsi" w:hAnsi="Arial" w:cs="Arial"/>
          <w:sz w:val="22"/>
          <w:szCs w:val="22"/>
        </w:rPr>
        <w:t xml:space="preserve"> w ramach oferty podstawowej</w:t>
      </w:r>
      <w:r w:rsidR="00704D28" w:rsidRPr="00F62751">
        <w:rPr>
          <w:rFonts w:ascii="Arial" w:eastAsiaTheme="minorHAnsi" w:hAnsi="Arial" w:cs="Arial"/>
          <w:sz w:val="22"/>
          <w:szCs w:val="22"/>
        </w:rPr>
        <w:t xml:space="preserve"> (szczegółowy opis w Rozdziale III)</w:t>
      </w:r>
      <w:r w:rsidRPr="00F62751">
        <w:rPr>
          <w:rFonts w:ascii="Arial" w:eastAsiaTheme="minorHAnsi" w:hAnsi="Arial" w:cs="Arial"/>
          <w:sz w:val="22"/>
          <w:szCs w:val="22"/>
        </w:rPr>
        <w:t>:</w:t>
      </w:r>
    </w:p>
    <w:p w14:paraId="55B54FB2" w14:textId="785AB3C4" w:rsidR="00B36DB8" w:rsidRPr="00F62751" w:rsidRDefault="007854B0" w:rsidP="00352C1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b/>
          <w:bCs/>
        </w:rPr>
      </w:pPr>
      <w:r w:rsidRPr="00F62751">
        <w:rPr>
          <w:rFonts w:eastAsiaTheme="minorHAnsi"/>
          <w:b/>
          <w:bCs/>
        </w:rPr>
        <w:t xml:space="preserve">W ramach </w:t>
      </w:r>
      <w:r w:rsidR="005E7585" w:rsidRPr="00F62751">
        <w:rPr>
          <w:rFonts w:eastAsiaTheme="minorHAnsi"/>
          <w:b/>
          <w:bCs/>
        </w:rPr>
        <w:t>niniejszego wariantu Wykonawca:</w:t>
      </w:r>
    </w:p>
    <w:p w14:paraId="176FB007" w14:textId="6CA0E34C" w:rsidR="008671FC" w:rsidRDefault="000E4701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</w:t>
      </w:r>
      <w:r w:rsidR="002353B9" w:rsidRPr="008A4AE8">
        <w:rPr>
          <w:rFonts w:eastAsiaTheme="minorHAnsi"/>
        </w:rPr>
        <w:t>osta</w:t>
      </w:r>
      <w:r w:rsidR="005E7585">
        <w:rPr>
          <w:rFonts w:eastAsiaTheme="minorHAnsi"/>
        </w:rPr>
        <w:t>rczy</w:t>
      </w:r>
      <w:r w:rsidRPr="008A4AE8">
        <w:rPr>
          <w:rFonts w:eastAsiaTheme="minorHAnsi"/>
        </w:rPr>
        <w:t xml:space="preserve"> </w:t>
      </w:r>
      <w:r w:rsidR="00001789" w:rsidRPr="008A4AE8">
        <w:rPr>
          <w:rFonts w:eastAsiaTheme="minorHAnsi"/>
        </w:rPr>
        <w:t>dedykowan</w:t>
      </w:r>
      <w:r w:rsidR="005E7585">
        <w:rPr>
          <w:rFonts w:eastAsiaTheme="minorHAnsi"/>
        </w:rPr>
        <w:t>e</w:t>
      </w:r>
      <w:r w:rsidR="00001789" w:rsidRPr="008A4AE8">
        <w:rPr>
          <w:rFonts w:eastAsiaTheme="minorHAnsi"/>
        </w:rPr>
        <w:t xml:space="preserve"> do </w:t>
      </w:r>
      <w:r w:rsidR="00001789" w:rsidRPr="008A4AE8">
        <w:t xml:space="preserve">infrastruktury DWDM </w:t>
      </w:r>
      <w:r w:rsidR="00BF57C0" w:rsidRPr="008A4AE8">
        <w:rPr>
          <w:rFonts w:eastAsiaTheme="minorHAnsi"/>
        </w:rPr>
        <w:t>komponent</w:t>
      </w:r>
      <w:r w:rsidR="005E7585">
        <w:rPr>
          <w:rFonts w:eastAsiaTheme="minorHAnsi"/>
        </w:rPr>
        <w:t>y</w:t>
      </w:r>
      <w:r w:rsidR="00BF57C0" w:rsidRPr="008A4AE8">
        <w:rPr>
          <w:rFonts w:eastAsiaTheme="minorHAnsi"/>
        </w:rPr>
        <w:t xml:space="preserve"> </w:t>
      </w:r>
      <w:r w:rsidR="00A9318D" w:rsidRPr="008A4AE8">
        <w:rPr>
          <w:rFonts w:eastAsiaTheme="minorHAnsi"/>
        </w:rPr>
        <w:t>wyspecyfikowan</w:t>
      </w:r>
      <w:r w:rsidR="005E7585">
        <w:rPr>
          <w:rFonts w:eastAsiaTheme="minorHAnsi"/>
        </w:rPr>
        <w:t>e</w:t>
      </w:r>
      <w:r w:rsidR="00A9318D" w:rsidRPr="008A4AE8">
        <w:rPr>
          <w:rFonts w:eastAsiaTheme="minorHAnsi"/>
        </w:rPr>
        <w:t xml:space="preserve"> w Tabeli 2 oraz Tabeli 3 poniżej </w:t>
      </w:r>
      <w:r w:rsidR="00BF57C0" w:rsidRPr="008A4AE8">
        <w:t>(dalej „Urządzenia”)</w:t>
      </w:r>
      <w:r w:rsidR="00BF57C0" w:rsidRPr="008A4AE8">
        <w:rPr>
          <w:rFonts w:eastAsiaTheme="minorHAnsi"/>
        </w:rPr>
        <w:t xml:space="preserve"> </w:t>
      </w:r>
      <w:r w:rsidR="00A9318D" w:rsidRPr="008A4AE8">
        <w:rPr>
          <w:rFonts w:eastAsiaTheme="minorHAnsi"/>
        </w:rPr>
        <w:t>oraz dostaw</w:t>
      </w:r>
      <w:r w:rsidR="00AB2D54">
        <w:rPr>
          <w:rFonts w:eastAsiaTheme="minorHAnsi"/>
        </w:rPr>
        <w:t>o</w:t>
      </w:r>
      <w:r w:rsidR="002F2B23" w:rsidRPr="008A4AE8">
        <w:rPr>
          <w:rFonts w:eastAsiaTheme="minorHAnsi"/>
        </w:rPr>
        <w:t xml:space="preserve"> </w:t>
      </w:r>
      <w:bookmarkStart w:id="2" w:name="_Hlk129958115"/>
      <w:r w:rsidR="00001789" w:rsidRPr="008A4AE8">
        <w:rPr>
          <w:rFonts w:eastAsiaTheme="minorHAnsi"/>
        </w:rPr>
        <w:t>dedykow</w:t>
      </w:r>
      <w:r w:rsidR="00AB2D54">
        <w:rPr>
          <w:rFonts w:eastAsiaTheme="minorHAnsi"/>
        </w:rPr>
        <w:t>ane</w:t>
      </w:r>
      <w:r w:rsidR="00001789" w:rsidRPr="008A4AE8">
        <w:rPr>
          <w:rFonts w:eastAsiaTheme="minorHAnsi"/>
        </w:rPr>
        <w:t xml:space="preserve"> do </w:t>
      </w:r>
      <w:r w:rsidR="00001789" w:rsidRPr="008A4AE8">
        <w:t xml:space="preserve">infrastruktury DWDM </w:t>
      </w:r>
      <w:r w:rsidR="00BF57C0" w:rsidRPr="008A4AE8">
        <w:rPr>
          <w:rFonts w:eastAsiaTheme="minorHAnsi"/>
        </w:rPr>
        <w:t>oprogramowani</w:t>
      </w:r>
      <w:r w:rsidR="00AB2D54">
        <w:rPr>
          <w:rFonts w:eastAsiaTheme="minorHAnsi"/>
        </w:rPr>
        <w:t>a</w:t>
      </w:r>
      <w:r w:rsidR="00BF57C0" w:rsidRPr="008A4AE8">
        <w:rPr>
          <w:rFonts w:eastAsiaTheme="minorHAnsi"/>
        </w:rPr>
        <w:t xml:space="preserve"> </w:t>
      </w:r>
      <w:r w:rsidR="00001789" w:rsidRPr="008A4AE8">
        <w:rPr>
          <w:rFonts w:eastAsiaTheme="minorHAnsi"/>
        </w:rPr>
        <w:t xml:space="preserve">wymienionego w </w:t>
      </w:r>
      <w:r w:rsidR="001D384D" w:rsidRPr="008A4AE8">
        <w:rPr>
          <w:rFonts w:eastAsiaTheme="minorHAnsi"/>
        </w:rPr>
        <w:t>specyfikacj</w:t>
      </w:r>
      <w:r w:rsidR="00001789" w:rsidRPr="008A4AE8">
        <w:rPr>
          <w:rFonts w:eastAsiaTheme="minorHAnsi"/>
        </w:rPr>
        <w:t>i</w:t>
      </w:r>
      <w:r w:rsidR="001D384D" w:rsidRPr="008A4AE8">
        <w:rPr>
          <w:rFonts w:eastAsiaTheme="minorHAnsi"/>
        </w:rPr>
        <w:t xml:space="preserve"> zawart</w:t>
      </w:r>
      <w:r w:rsidR="00001789" w:rsidRPr="008A4AE8">
        <w:rPr>
          <w:rFonts w:eastAsiaTheme="minorHAnsi"/>
        </w:rPr>
        <w:t>ej</w:t>
      </w:r>
      <w:r w:rsidR="001D384D" w:rsidRPr="008A4AE8">
        <w:rPr>
          <w:rFonts w:eastAsiaTheme="minorHAnsi"/>
        </w:rPr>
        <w:t xml:space="preserve"> w Tabeli</w:t>
      </w:r>
      <w:r w:rsidR="00001789" w:rsidRPr="008A4AE8">
        <w:rPr>
          <w:rFonts w:eastAsiaTheme="minorHAnsi"/>
        </w:rPr>
        <w:t> </w:t>
      </w:r>
      <w:r w:rsidR="0098457D" w:rsidRPr="008A4AE8">
        <w:rPr>
          <w:rFonts w:eastAsiaTheme="minorHAnsi"/>
        </w:rPr>
        <w:t>2</w:t>
      </w:r>
      <w:r w:rsidR="00A45C6B" w:rsidRPr="008A4AE8">
        <w:rPr>
          <w:rFonts w:eastAsiaTheme="minorHAnsi"/>
        </w:rPr>
        <w:t xml:space="preserve"> </w:t>
      </w:r>
      <w:r w:rsidR="00A9318D" w:rsidRPr="008A4AE8">
        <w:rPr>
          <w:rFonts w:eastAsiaTheme="minorHAnsi"/>
        </w:rPr>
        <w:t xml:space="preserve">oraz Tabeli 3 </w:t>
      </w:r>
      <w:r w:rsidR="00B166B8" w:rsidRPr="008A4AE8">
        <w:rPr>
          <w:rFonts w:eastAsiaTheme="minorHAnsi"/>
        </w:rPr>
        <w:t xml:space="preserve">poniżej </w:t>
      </w:r>
      <w:r w:rsidR="00001789" w:rsidRPr="008A4AE8">
        <w:rPr>
          <w:rFonts w:eastAsiaTheme="minorHAnsi"/>
        </w:rPr>
        <w:t xml:space="preserve">(dalej „Oprogramowanie”), w ramach rozbudowy </w:t>
      </w:r>
      <w:r w:rsidR="00791C39" w:rsidRPr="008A4AE8">
        <w:rPr>
          <w:rFonts w:eastAsiaTheme="minorHAnsi"/>
        </w:rPr>
        <w:t>(w tym</w:t>
      </w:r>
      <w:r w:rsidR="00001789" w:rsidRPr="008A4AE8">
        <w:rPr>
          <w:rFonts w:eastAsiaTheme="minorHAnsi"/>
        </w:rPr>
        <w:t xml:space="preserve"> modernizacji</w:t>
      </w:r>
      <w:r w:rsidR="00791C39" w:rsidRPr="008A4AE8">
        <w:rPr>
          <w:rFonts w:eastAsiaTheme="minorHAnsi"/>
        </w:rPr>
        <w:t>)</w:t>
      </w:r>
      <w:r w:rsidR="00001789" w:rsidRPr="008A4AE8">
        <w:rPr>
          <w:rFonts w:eastAsiaTheme="minorHAnsi"/>
        </w:rPr>
        <w:t xml:space="preserve"> obecnej </w:t>
      </w:r>
      <w:r w:rsidR="00001789" w:rsidRPr="008A4AE8">
        <w:t>infrastruktury DWDM,</w:t>
      </w:r>
      <w:r w:rsidR="00001789" w:rsidRPr="008A4AE8">
        <w:rPr>
          <w:rFonts w:eastAsiaTheme="minorHAnsi"/>
        </w:rPr>
        <w:t xml:space="preserve"> zgodnie</w:t>
      </w:r>
      <w:r w:rsidR="002F2B23" w:rsidRPr="008A4AE8">
        <w:rPr>
          <w:rFonts w:eastAsiaTheme="minorHAnsi"/>
        </w:rPr>
        <w:t xml:space="preserve"> </w:t>
      </w:r>
      <w:r w:rsidR="00001789" w:rsidRPr="008A4AE8">
        <w:rPr>
          <w:rFonts w:eastAsiaTheme="minorHAnsi"/>
        </w:rPr>
        <w:t xml:space="preserve">ze </w:t>
      </w:r>
      <w:r w:rsidR="00B260C7" w:rsidRPr="008A4AE8">
        <w:rPr>
          <w:rFonts w:eastAsiaTheme="minorHAnsi"/>
        </w:rPr>
        <w:t>s</w:t>
      </w:r>
      <w:r w:rsidR="00A45C6B" w:rsidRPr="008A4AE8">
        <w:rPr>
          <w:rFonts w:eastAsiaTheme="minorHAnsi"/>
        </w:rPr>
        <w:t xml:space="preserve">chematem </w:t>
      </w:r>
      <w:r w:rsidR="00A01119" w:rsidRPr="008A4AE8">
        <w:rPr>
          <w:rFonts w:eastAsiaTheme="minorHAnsi"/>
        </w:rPr>
        <w:t>za</w:t>
      </w:r>
      <w:r w:rsidR="00B260C7" w:rsidRPr="008A4AE8">
        <w:rPr>
          <w:rFonts w:eastAsiaTheme="minorHAnsi"/>
        </w:rPr>
        <w:t>łączonym</w:t>
      </w:r>
      <w:bookmarkEnd w:id="2"/>
      <w:r w:rsidR="008A4AE8">
        <w:rPr>
          <w:rFonts w:eastAsiaTheme="minorHAnsi"/>
        </w:rPr>
        <w:t xml:space="preserve"> jako </w:t>
      </w:r>
      <w:r w:rsidR="005E7585">
        <w:rPr>
          <w:rFonts w:eastAsiaTheme="minorHAnsi"/>
        </w:rPr>
        <w:fldChar w:fldCharType="begin"/>
      </w:r>
      <w:r w:rsidR="005E7585">
        <w:rPr>
          <w:rFonts w:eastAsiaTheme="minorHAnsi"/>
        </w:rPr>
        <w:instrText xml:space="preserve"> REF _Ref155538484 \h </w:instrText>
      </w:r>
      <w:r w:rsidR="005E7585">
        <w:rPr>
          <w:rFonts w:eastAsiaTheme="minorHAnsi"/>
        </w:rPr>
      </w:r>
      <w:r w:rsidR="005E7585">
        <w:rPr>
          <w:rFonts w:eastAsiaTheme="minorHAnsi"/>
        </w:rPr>
        <w:fldChar w:fldCharType="separate"/>
      </w:r>
      <w:r w:rsidR="005E7585">
        <w:t xml:space="preserve">Rysunek </w:t>
      </w:r>
      <w:r w:rsidR="005E7585">
        <w:rPr>
          <w:noProof/>
        </w:rPr>
        <w:t>2</w:t>
      </w:r>
      <w:r w:rsidR="005E7585">
        <w:t xml:space="preserve"> </w:t>
      </w:r>
      <w:r w:rsidR="005E7585">
        <w:rPr>
          <w:rFonts w:eastAsiaTheme="minorHAnsi"/>
        </w:rPr>
        <w:fldChar w:fldCharType="end"/>
      </w:r>
      <w:r w:rsidR="00BF57C0" w:rsidRPr="008A4AE8">
        <w:t>w dalszej części OPZ</w:t>
      </w:r>
      <w:r w:rsidR="00536033" w:rsidRPr="008A4AE8">
        <w:rPr>
          <w:rFonts w:eastAsiaTheme="minorHAnsi"/>
        </w:rPr>
        <w:t>,</w:t>
      </w:r>
      <w:r w:rsidR="008671FC" w:rsidRPr="008A4AE8">
        <w:rPr>
          <w:rFonts w:eastAsiaTheme="minorHAnsi"/>
        </w:rPr>
        <w:t xml:space="preserve"> </w:t>
      </w:r>
      <w:r w:rsidR="00536033" w:rsidRPr="008A4AE8">
        <w:rPr>
          <w:rFonts w:eastAsiaTheme="minorHAnsi"/>
        </w:rPr>
        <w:t xml:space="preserve">co obejmuje również zadania, o których mowa w </w:t>
      </w:r>
      <w:r w:rsidR="005E7585">
        <w:rPr>
          <w:rFonts w:eastAsiaTheme="minorHAnsi"/>
        </w:rPr>
        <w:t>Rozdziale III (w dalszej części dokumentu)</w:t>
      </w:r>
      <w:r w:rsidR="009B60F6" w:rsidRPr="008A4AE8">
        <w:rPr>
          <w:rFonts w:eastAsiaTheme="minorHAnsi"/>
        </w:rPr>
        <w:t>;</w:t>
      </w:r>
    </w:p>
    <w:p w14:paraId="277294BE" w14:textId="2A4AE9C2" w:rsidR="007854B0" w:rsidRDefault="007854B0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doposaż</w:t>
      </w:r>
      <w:r w:rsidR="005E7585">
        <w:rPr>
          <w:rFonts w:eastAsiaTheme="minorHAnsi"/>
        </w:rPr>
        <w:t>y</w:t>
      </w:r>
      <w:r w:rsidRPr="008A4AE8">
        <w:rPr>
          <w:rFonts w:eastAsiaTheme="minorHAnsi"/>
        </w:rPr>
        <w:t xml:space="preserve"> infrastruktur</w:t>
      </w:r>
      <w:r w:rsidR="005E7585">
        <w:rPr>
          <w:rFonts w:eastAsiaTheme="minorHAnsi"/>
        </w:rPr>
        <w:t>ę</w:t>
      </w:r>
      <w:r w:rsidRPr="008A4AE8">
        <w:rPr>
          <w:rFonts w:eastAsiaTheme="minorHAnsi"/>
        </w:rPr>
        <w:t xml:space="preserve"> DWDM w urządzeni</w:t>
      </w:r>
      <w:r w:rsidR="005E7585">
        <w:rPr>
          <w:rFonts w:eastAsiaTheme="minorHAnsi"/>
        </w:rPr>
        <w:t>a</w:t>
      </w:r>
      <w:r w:rsidRPr="008A4AE8">
        <w:rPr>
          <w:rFonts w:eastAsiaTheme="minorHAnsi"/>
        </w:rPr>
        <w:t xml:space="preserve"> monitorujące w technologii OTDR stan światłowodów służących do transmisji DWDM. Urządzenia muszą umożliwiać po doposażeniu w odpowiednie czujniki </w:t>
      </w:r>
      <w:r w:rsidR="005E7585" w:rsidRPr="008A4AE8">
        <w:rPr>
          <w:rFonts w:eastAsiaTheme="minorHAnsi"/>
        </w:rPr>
        <w:t xml:space="preserve">również </w:t>
      </w:r>
      <w:r w:rsidRPr="008A4AE8">
        <w:rPr>
          <w:rFonts w:eastAsiaTheme="minorHAnsi"/>
        </w:rPr>
        <w:t xml:space="preserve">monitoring infrastruktury, w której są zabudowane światłowody. Wraz z Urządzeniem należy dostarczyć wszelkie </w:t>
      </w:r>
      <w:r w:rsidR="005E7585">
        <w:rPr>
          <w:rFonts w:eastAsiaTheme="minorHAnsi"/>
        </w:rPr>
        <w:t xml:space="preserve">niezbędne </w:t>
      </w:r>
      <w:r w:rsidRPr="008A4AE8">
        <w:rPr>
          <w:rFonts w:eastAsiaTheme="minorHAnsi"/>
        </w:rPr>
        <w:t>okablowanie zapewniające monitoring zarówno włókien obecnie wykorzystywanych jak i niewykorzystywanych do transmisji DWDM;</w:t>
      </w:r>
    </w:p>
    <w:p w14:paraId="69A8AF86" w14:textId="3508A183" w:rsidR="007854B0" w:rsidRDefault="007854B0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doposaż</w:t>
      </w:r>
      <w:r w:rsidR="00704D28">
        <w:rPr>
          <w:rFonts w:eastAsiaTheme="minorHAnsi"/>
        </w:rPr>
        <w:t>y</w:t>
      </w:r>
      <w:r w:rsidRPr="008A4AE8">
        <w:rPr>
          <w:rFonts w:eastAsiaTheme="minorHAnsi"/>
        </w:rPr>
        <w:t xml:space="preserve"> system transmisyjny DWDM w dedykowane oprogramowanie zarządzające pozwalające na graficzną wizualizację systemu, zbieranie alarmów </w:t>
      </w:r>
      <w:r w:rsidRPr="008A4AE8">
        <w:rPr>
          <w:rFonts w:eastAsiaTheme="minorHAnsi"/>
        </w:rPr>
        <w:lastRenderedPageBreak/>
        <w:t>z infrastruktury DWDM oraz z systemu monitorowania włókien światłowodowych. Oprogramowanie należy zainstalować na istniejących serwerach Zamawiającego;</w:t>
      </w:r>
    </w:p>
    <w:p w14:paraId="2AC71644" w14:textId="06FD6128" w:rsidR="005E7585" w:rsidRDefault="005E7585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zrealizuje jednodniowe warsztaty dotyczące rozwiązania DWDM wdrożonego w ramach niniejszego zamówienia dla nie więcej niż 6 osób wskazanych przez Zamawiającego (8 godzin, w tym nie więcej niż 2 przerwy po 15 minut każda);</w:t>
      </w:r>
    </w:p>
    <w:p w14:paraId="18D74D93" w14:textId="16C7B289" w:rsidR="00704D28" w:rsidRPr="008A4AE8" w:rsidRDefault="00704D28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obsadzi wszystkie porty strony klienckiej wkładkami zgodnymi z wymaganiami producenta umożliwiającymi podłączenie z wykorzystaniem kabli światłowodowych ze złączem LC oraz umożliwiających podłączenie infrastruktury sieciowej zlokalizowanej w odległości nie większej niż 100 m, bez konieczności rozszerzania licencji na Oprogramowanie ani innych licencji posiadanych przez Zamawiającego.</w:t>
      </w:r>
    </w:p>
    <w:p w14:paraId="6D898873" w14:textId="77777777" w:rsidR="00704D28" w:rsidRDefault="008671FC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704D28">
        <w:rPr>
          <w:rFonts w:eastAsiaTheme="minorHAnsi"/>
        </w:rPr>
        <w:t xml:space="preserve">świadczenie </w:t>
      </w:r>
      <w:r w:rsidR="004015B7" w:rsidRPr="00704D28">
        <w:rPr>
          <w:rFonts w:eastAsiaTheme="minorHAnsi"/>
        </w:rPr>
        <w:t>usług asysty technicznej opisan</w:t>
      </w:r>
      <w:r w:rsidR="00704D28" w:rsidRPr="00704D28">
        <w:rPr>
          <w:rFonts w:eastAsiaTheme="minorHAnsi"/>
        </w:rPr>
        <w:t>ej</w:t>
      </w:r>
      <w:r w:rsidR="004015B7" w:rsidRPr="00704D28">
        <w:rPr>
          <w:rFonts w:eastAsiaTheme="minorHAnsi"/>
        </w:rPr>
        <w:t xml:space="preserve"> w </w:t>
      </w:r>
      <w:r w:rsidR="00704D28" w:rsidRPr="00704D28">
        <w:rPr>
          <w:rFonts w:eastAsiaTheme="minorHAnsi"/>
        </w:rPr>
        <w:t xml:space="preserve">Rozdziale II, </w:t>
      </w:r>
    </w:p>
    <w:p w14:paraId="43486916" w14:textId="013DA459" w:rsidR="00B36DB8" w:rsidRPr="00704D28" w:rsidRDefault="001804BF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704D28">
        <w:rPr>
          <w:rFonts w:eastAsiaTheme="minorHAnsi"/>
        </w:rPr>
        <w:t xml:space="preserve">Realizacja zamówienia nie może spowodować utraty gwarancji udzielonych na posiadaną przez Zamawiającego infrastrukturę DWDM (sprzęt oraz oprogramowanie sprzętowe). </w:t>
      </w:r>
    </w:p>
    <w:p w14:paraId="67FD4877" w14:textId="77777777" w:rsidR="00644AC9" w:rsidRDefault="00644AC9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370C3468" w14:textId="30028B2E" w:rsidR="00B36DB8" w:rsidRPr="00AE7596" w:rsidRDefault="00B36DB8" w:rsidP="00B36DB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1804BF">
        <w:rPr>
          <w:rFonts w:eastAsiaTheme="minorHAnsi"/>
          <w:b/>
          <w:bCs/>
        </w:rPr>
        <w:t xml:space="preserve">B. </w:t>
      </w:r>
      <w:r w:rsidRPr="00F62751">
        <w:rPr>
          <w:rFonts w:ascii="Arial" w:eastAsiaTheme="minorHAnsi" w:hAnsi="Arial" w:cs="Arial"/>
          <w:sz w:val="22"/>
          <w:szCs w:val="22"/>
        </w:rPr>
        <w:t>Zaoferowanie rozwiązania wariantowego do rozwiązania określonego w literze A, zgodnie z poniższymi wymaganiami</w:t>
      </w:r>
      <w:r w:rsidR="00704D28" w:rsidRPr="00F62751">
        <w:rPr>
          <w:rFonts w:ascii="Arial" w:eastAsiaTheme="minorHAnsi" w:hAnsi="Arial" w:cs="Arial"/>
          <w:sz w:val="22"/>
          <w:szCs w:val="22"/>
        </w:rPr>
        <w:t xml:space="preserve"> (szczegółowy opis w Rozdziale IV)</w:t>
      </w:r>
      <w:r w:rsidRPr="00F62751">
        <w:rPr>
          <w:rFonts w:ascii="Arial" w:eastAsiaTheme="minorHAnsi" w:hAnsi="Arial" w:cs="Arial"/>
          <w:sz w:val="22"/>
          <w:szCs w:val="22"/>
        </w:rPr>
        <w:t>:</w:t>
      </w:r>
    </w:p>
    <w:p w14:paraId="5F5ADBD0" w14:textId="31385BC7" w:rsidR="00422A1A" w:rsidRDefault="00F62751" w:rsidP="00352C1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b/>
          <w:bCs/>
        </w:rPr>
      </w:pPr>
      <w:r w:rsidRPr="00422A1A">
        <w:rPr>
          <w:rFonts w:eastAsiaTheme="minorHAnsi"/>
          <w:b/>
          <w:bCs/>
        </w:rPr>
        <w:t xml:space="preserve">Dostawa, instalacja, konfiguracja oraz uruchomienie systemu DWDM </w:t>
      </w:r>
      <w:r w:rsidR="00422A1A">
        <w:rPr>
          <w:rFonts w:eastAsiaTheme="minorHAnsi"/>
          <w:b/>
          <w:bCs/>
        </w:rPr>
        <w:t xml:space="preserve">wraz z usługą gwarancji </w:t>
      </w:r>
      <w:r w:rsidR="00A9659B">
        <w:rPr>
          <w:rFonts w:eastAsiaTheme="minorHAnsi"/>
          <w:b/>
          <w:bCs/>
        </w:rPr>
        <w:t>i</w:t>
      </w:r>
      <w:r w:rsidR="00422A1A">
        <w:rPr>
          <w:rFonts w:eastAsiaTheme="minorHAnsi"/>
          <w:b/>
          <w:bCs/>
        </w:rPr>
        <w:t xml:space="preserve"> asysty technicznej</w:t>
      </w:r>
      <w:r w:rsidR="00A9659B">
        <w:rPr>
          <w:rFonts w:eastAsiaTheme="minorHAnsi"/>
          <w:b/>
          <w:bCs/>
        </w:rPr>
        <w:t xml:space="preserve"> w szczególności</w:t>
      </w:r>
      <w:r w:rsidR="00422A1A">
        <w:rPr>
          <w:rFonts w:eastAsiaTheme="minorHAnsi"/>
          <w:b/>
          <w:bCs/>
        </w:rPr>
        <w:t>:</w:t>
      </w:r>
    </w:p>
    <w:p w14:paraId="543AAE39" w14:textId="0F15B62A" w:rsidR="00F17387" w:rsidRPr="00422A1A" w:rsidRDefault="00A9659B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d</w:t>
      </w:r>
      <w:r w:rsidR="00422A1A">
        <w:rPr>
          <w:rFonts w:eastAsiaTheme="minorHAnsi"/>
        </w:rPr>
        <w:t>ostarczy S</w:t>
      </w:r>
      <w:r w:rsidR="00F62751" w:rsidRPr="00422A1A">
        <w:rPr>
          <w:rFonts w:eastAsiaTheme="minorHAnsi"/>
        </w:rPr>
        <w:t>ystem</w:t>
      </w:r>
      <w:r w:rsidR="00422A1A">
        <w:rPr>
          <w:rFonts w:eastAsiaTheme="minorHAnsi"/>
        </w:rPr>
        <w:t xml:space="preserve"> </w:t>
      </w:r>
      <w:r w:rsidR="00F62751" w:rsidRPr="00422A1A">
        <w:rPr>
          <w:rFonts w:eastAsiaTheme="minorHAnsi"/>
        </w:rPr>
        <w:t xml:space="preserve">DWDM </w:t>
      </w:r>
      <w:r w:rsidR="00422A1A">
        <w:rPr>
          <w:rFonts w:eastAsiaTheme="minorHAnsi"/>
        </w:rPr>
        <w:t xml:space="preserve">składający się z 2 par urządzeń </w:t>
      </w:r>
      <w:r w:rsidR="00F62751" w:rsidRPr="00422A1A">
        <w:rPr>
          <w:rFonts w:eastAsiaTheme="minorHAnsi"/>
        </w:rPr>
        <w:t>współpracujących pomiędzy lokalizacjami zapewniających usługi opisane w pkt 2.2 Rozdziału I</w:t>
      </w:r>
      <w:r>
        <w:rPr>
          <w:rFonts w:eastAsiaTheme="minorHAnsi"/>
        </w:rPr>
        <w:t>;</w:t>
      </w:r>
    </w:p>
    <w:p w14:paraId="3F4BC260" w14:textId="6E18B3DA" w:rsidR="00422A1A" w:rsidRDefault="00A9659B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d</w:t>
      </w:r>
      <w:r w:rsidR="00422A1A">
        <w:rPr>
          <w:rFonts w:eastAsiaTheme="minorHAnsi"/>
        </w:rPr>
        <w:t>ostarczy Systemy DWDM zapewniający szyfrowanie usług wskazanych w pkt 2.2 Rozdziału I w warstwie I modelu ISO/OSI</w:t>
      </w:r>
      <w:r>
        <w:rPr>
          <w:rFonts w:eastAsiaTheme="minorHAnsi"/>
        </w:rPr>
        <w:t>;</w:t>
      </w:r>
    </w:p>
    <w:p w14:paraId="5306C52B" w14:textId="7A703DF1" w:rsidR="00422A1A" w:rsidRDefault="00A9659B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d</w:t>
      </w:r>
      <w:r w:rsidR="00422A1A">
        <w:rPr>
          <w:rFonts w:eastAsiaTheme="minorHAnsi"/>
        </w:rPr>
        <w:t>ostarczy, zainstaluje oraz wdroży oprogramowania do monitorowania oraz zarządzania dostarczoną infrastrukturą</w:t>
      </w:r>
      <w:r>
        <w:rPr>
          <w:rFonts w:eastAsiaTheme="minorHAnsi"/>
        </w:rPr>
        <w:t>;</w:t>
      </w:r>
    </w:p>
    <w:p w14:paraId="6C45E5EA" w14:textId="28B809FA" w:rsidR="00422A1A" w:rsidRDefault="00422A1A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zrealizuje jednodniowe warsztaty dotyczące rozwiązania DWDM wdrożonego w ramach niniejszego zamówienia dla nie więcej niż 6 osób wskazanych przez Zamawiającego (8 godzin, w tym nie więcej niż 2 przerwy po 15 minut każda);</w:t>
      </w:r>
    </w:p>
    <w:p w14:paraId="30ECA823" w14:textId="23F009CC" w:rsidR="00422A1A" w:rsidRDefault="00422A1A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zrealizuje wymagania </w:t>
      </w:r>
      <w:r w:rsidR="00A9659B">
        <w:rPr>
          <w:rFonts w:eastAsiaTheme="minorHAnsi"/>
        </w:rPr>
        <w:t>z Rozdziału II;</w:t>
      </w:r>
    </w:p>
    <w:p w14:paraId="10814278" w14:textId="0A6A1D3B" w:rsidR="00422A1A" w:rsidRDefault="00A9659B" w:rsidP="00352C16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zapewni ś</w:t>
      </w:r>
      <w:r w:rsidR="00422A1A">
        <w:rPr>
          <w:rFonts w:eastAsiaTheme="minorHAnsi"/>
        </w:rPr>
        <w:t>wiadczenie asysty technicznej opisanej w Rozdziale II</w:t>
      </w:r>
    </w:p>
    <w:p w14:paraId="37C361E6" w14:textId="77777777" w:rsidR="00F62751" w:rsidRDefault="00F6275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BBA2897" w14:textId="2EE23977" w:rsidR="00644AC9" w:rsidRPr="00B94EDC" w:rsidRDefault="00644AC9" w:rsidP="00644AC9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94EDC">
        <w:rPr>
          <w:b/>
        </w:rPr>
        <w:lastRenderedPageBreak/>
        <w:t>ROZDZIAŁ II. WYMAGANIA WSPÓLNE ZARÓWNO DLA OFERTY PODSTAWOWEJ JAK I WARIANTOWEJ (WSKAZANYCH W ROZDZIALE I PKT 2 LIT. A I B)</w:t>
      </w:r>
    </w:p>
    <w:p w14:paraId="5882824E" w14:textId="3309F56B" w:rsidR="003F24CC" w:rsidRPr="008A4AE8" w:rsidRDefault="003F24CC" w:rsidP="00352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Termin</w:t>
      </w:r>
      <w:r w:rsidR="00127F4A">
        <w:rPr>
          <w:rFonts w:eastAsiaTheme="minorHAnsi"/>
          <w:b/>
          <w:bCs/>
        </w:rPr>
        <w:t>y</w:t>
      </w:r>
      <w:r w:rsidRPr="008A4AE8">
        <w:rPr>
          <w:rFonts w:eastAsiaTheme="minorHAnsi"/>
          <w:b/>
          <w:bCs/>
        </w:rPr>
        <w:t xml:space="preserve"> </w:t>
      </w:r>
      <w:r w:rsidR="00404CCB">
        <w:rPr>
          <w:rFonts w:eastAsiaTheme="minorHAnsi"/>
          <w:b/>
          <w:bCs/>
        </w:rPr>
        <w:t xml:space="preserve">oraz wymagania </w:t>
      </w:r>
      <w:r w:rsidRPr="008A4AE8">
        <w:rPr>
          <w:rFonts w:eastAsiaTheme="minorHAnsi"/>
          <w:b/>
          <w:bCs/>
        </w:rPr>
        <w:t xml:space="preserve">realizacji </w:t>
      </w:r>
      <w:r>
        <w:rPr>
          <w:rFonts w:eastAsiaTheme="minorHAnsi"/>
          <w:b/>
          <w:bCs/>
        </w:rPr>
        <w:t>przedmiotu zamówienia</w:t>
      </w:r>
      <w:r w:rsidRPr="008A4AE8">
        <w:rPr>
          <w:rFonts w:eastAsiaTheme="minorHAnsi"/>
          <w:b/>
          <w:bCs/>
        </w:rPr>
        <w:t xml:space="preserve"> </w:t>
      </w:r>
    </w:p>
    <w:p w14:paraId="47CA1F6F" w14:textId="5CE83CE5" w:rsidR="00531A13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>W zakresie wymienionym w pkt. 2 lit. A lub lit B. W</w:t>
      </w:r>
      <w:r w:rsidRPr="008A4AE8">
        <w:rPr>
          <w:rFonts w:eastAsiaTheme="minorHAnsi"/>
        </w:rPr>
        <w:t>ykonawca dostarczy Urządzenia jednorazowo, nie później niż 120 dni od dnia zawarcia Umowy.</w:t>
      </w:r>
    </w:p>
    <w:p w14:paraId="2718D55D" w14:textId="3A100CE4" w:rsidR="00531A13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O planowanym terminie dostarczenia Urządzeń, Wykonawca poinformuje Zamawiającego z wyprzedzeniem co najmniej 7 dni.</w:t>
      </w:r>
    </w:p>
    <w:p w14:paraId="4E6D9B55" w14:textId="5717D16D" w:rsidR="00E540FA" w:rsidRDefault="00E540FA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Urządzenia muszą pochodzić z oficjalnego kanału sprzedaży ich producenta.</w:t>
      </w:r>
    </w:p>
    <w:p w14:paraId="72FF4B49" w14:textId="77777777" w:rsidR="00E540FA" w:rsidRPr="008A4AE8" w:rsidRDefault="00E540FA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Urządzenia muszą być fabrycznie nowe tj. nieużywane i wyprodukowane nie wcześniej niż 6 miesięcy przed terminem dostawy, kompletne, wolne od wad, bez śladów używania i bez uszkodzeń</w:t>
      </w:r>
      <w:r>
        <w:rPr>
          <w:rFonts w:eastAsiaTheme="minorHAnsi"/>
        </w:rPr>
        <w:t>.</w:t>
      </w:r>
    </w:p>
    <w:p w14:paraId="01548A98" w14:textId="77777777" w:rsidR="00531A13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Urządzenia muszą być oryginalne, przy czym pod pojęciem oryginalny należy rozumieć sprzęt dopuszczony do obrotu na terenie Rzeczpospolitej Polskiej, </w:t>
      </w:r>
      <w:r w:rsidRPr="008A4AE8">
        <w:rPr>
          <w:rFonts w:eastAsiaTheme="minorHAnsi"/>
        </w:rPr>
        <w:t xml:space="preserve">wprowadzony na rynek zgodnie z przepisami Ustawy o zużytym sprzęcie elektrycznym i elektronicznym z dnia 11 września 2015 r., </w:t>
      </w:r>
      <w:r w:rsidRPr="008A4AE8">
        <w:t>posiadający wymagane prawem deklaracje zgodności, jak również instrukcje obsługi w języku polskim</w:t>
      </w:r>
      <w:r>
        <w:t xml:space="preserve"> lub języku angielskim</w:t>
      </w:r>
      <w:r w:rsidRPr="008A4AE8">
        <w:t>.</w:t>
      </w:r>
    </w:p>
    <w:p w14:paraId="02B3167A" w14:textId="77777777" w:rsidR="004E4D18" w:rsidRPr="008A4AE8" w:rsidRDefault="004E4D1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Oprogramowanie zarządzające oraz dokumentacja, musi być dostępna w całości w językach polskim lub angielskim. Dokumentacja musi być przekazana w postaci elektronicznej w formacie ogólnodostępnym (PDF, DOC, DOCX, ODF, HTML).</w:t>
      </w:r>
    </w:p>
    <w:p w14:paraId="64CED611" w14:textId="2F02CDBD" w:rsidR="00E540FA" w:rsidRPr="00531A13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t>W chwili dostarczenia (do czasu rozpakowania na potrzeby montażu), Urządzenia muszą znajdować się w opakowaniach fabrycznych zabezpieczających przed uszkodzeniem w trakcie transportu i składowania, posiadać zabezpieczenia (o ile zostały zastosowane przez producenta), oznaczenie CE oraz znaki identyfikujące U</w:t>
      </w:r>
      <w:r w:rsidRPr="008A4AE8">
        <w:rPr>
          <w:rFonts w:eastAsiaTheme="minorHAnsi"/>
        </w:rPr>
        <w:t>rządzenia/moduły</w:t>
      </w:r>
      <w:r w:rsidRPr="008A4AE8">
        <w:t>, a w szczególności znak towarowy lub markę producenta Urządzeń/Modułów.</w:t>
      </w:r>
    </w:p>
    <w:p w14:paraId="56F4CEAB" w14:textId="155DD0DC" w:rsidR="00531A13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zapewni, aby Urządzenia/moduły oraz sposób ich montażu, spełniały wymogi bezpieczeństwa określone przez przepisy Unii Europejskiej dotyczące bezpieczeństwa określonego produktu (</w:t>
      </w:r>
      <w:proofErr w:type="spellStart"/>
      <w:r w:rsidRPr="008A4AE8">
        <w:rPr>
          <w:rFonts w:eastAsiaTheme="minorHAnsi"/>
        </w:rPr>
        <w:t>Conformité</w:t>
      </w:r>
      <w:proofErr w:type="spellEnd"/>
      <w:r w:rsidRPr="008A4AE8">
        <w:rPr>
          <w:rFonts w:eastAsiaTheme="minorHAnsi"/>
        </w:rPr>
        <w:t xml:space="preserve"> </w:t>
      </w:r>
      <w:proofErr w:type="spellStart"/>
      <w:r w:rsidRPr="008A4AE8">
        <w:rPr>
          <w:rFonts w:eastAsiaTheme="minorHAnsi"/>
        </w:rPr>
        <w:t>Européenne</w:t>
      </w:r>
      <w:proofErr w:type="spellEnd"/>
      <w:r w:rsidRPr="008A4AE8">
        <w:rPr>
          <w:rFonts w:eastAsiaTheme="minorHAnsi"/>
        </w:rPr>
        <w:t>) oraz szczegółowe wymagania dotyczące bezpieczeństwa produktu określone przepisami polskimi, a w przypadku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36007DB6" w14:textId="70C42613" w:rsidR="005D2C43" w:rsidRPr="005D2C43" w:rsidRDefault="005D2C4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Wykonawca opracuje </w:t>
      </w:r>
      <w:r w:rsidR="003F24CC" w:rsidRPr="008A4AE8">
        <w:rPr>
          <w:rFonts w:eastAsiaTheme="minorHAnsi"/>
        </w:rPr>
        <w:t>Projekt wdrożenia</w:t>
      </w:r>
      <w:r>
        <w:rPr>
          <w:rFonts w:eastAsiaTheme="minorHAnsi"/>
        </w:rPr>
        <w:t>, który</w:t>
      </w:r>
      <w:r w:rsidR="003F24CC" w:rsidRPr="008A4AE8">
        <w:rPr>
          <w:rFonts w:eastAsiaTheme="minorHAnsi"/>
        </w:rPr>
        <w:t xml:space="preserve"> musi zostać przedłożon</w:t>
      </w:r>
      <w:r w:rsidR="00531A13">
        <w:rPr>
          <w:rFonts w:eastAsiaTheme="minorHAnsi"/>
        </w:rPr>
        <w:t>y</w:t>
      </w:r>
      <w:r w:rsidR="003F24CC" w:rsidRPr="008A4AE8">
        <w:rPr>
          <w:rFonts w:eastAsiaTheme="minorHAnsi"/>
        </w:rPr>
        <w:t xml:space="preserve"> Zamawiającemu do zatwierdzenia w ciągu 30 dni od dnia zawarcia Umowy. Wykonawca uwzględni ewentualne uwagi do projektu wdrożenia w ciągu 5 dni od ich zgłoszenia przez Zamawiającego.</w:t>
      </w:r>
      <w:r>
        <w:rPr>
          <w:rFonts w:eastAsiaTheme="minorHAnsi"/>
        </w:rPr>
        <w:t xml:space="preserve"> P</w:t>
      </w:r>
      <w:r w:rsidRPr="005D2C43">
        <w:rPr>
          <w:rFonts w:eastAsiaTheme="minorHAnsi"/>
          <w:color w:val="000000"/>
        </w:rPr>
        <w:t>rojekt wdrożenia, zawiera</w:t>
      </w:r>
      <w:r w:rsidR="00531A13">
        <w:rPr>
          <w:rFonts w:eastAsiaTheme="minorHAnsi"/>
          <w:color w:val="000000"/>
        </w:rPr>
        <w:t>ć będzie</w:t>
      </w:r>
      <w:r w:rsidRPr="005D2C43">
        <w:rPr>
          <w:rFonts w:eastAsiaTheme="minorHAnsi"/>
          <w:color w:val="000000"/>
        </w:rPr>
        <w:t xml:space="preserve"> co najmniej:</w:t>
      </w:r>
    </w:p>
    <w:p w14:paraId="4BE37BFE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 xml:space="preserve">diagramy połączeniowe Urządzeń/modułów z poszczególnymi komponentami istniejącej infrastruktury </w:t>
      </w:r>
      <w:r>
        <w:t>DWDM</w:t>
      </w:r>
      <w:r w:rsidRPr="005D2C43">
        <w:rPr>
          <w:rFonts w:eastAsiaTheme="minorHAnsi"/>
          <w:color w:val="000000"/>
        </w:rPr>
        <w:t>;</w:t>
      </w:r>
    </w:p>
    <w:p w14:paraId="7118A70C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opis konfiguracji dla każdego z Urządzeń;</w:t>
      </w:r>
    </w:p>
    <w:p w14:paraId="59CD6727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opis zmian w konfiguracji komponentów istniejącej infrastruktury;</w:t>
      </w:r>
    </w:p>
    <w:p w14:paraId="37FB1D4F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szczegółowy harmonogram prac (montażu i wdrożenia);</w:t>
      </w:r>
    </w:p>
    <w:p w14:paraId="37A026E2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koncepcję testów w ramach poszczególnych kroków wdrożenia;</w:t>
      </w:r>
    </w:p>
    <w:p w14:paraId="16007502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 xml:space="preserve">plan awaryjny tj. na wypadek niepowodzenia (ang. </w:t>
      </w:r>
      <w:proofErr w:type="spellStart"/>
      <w:r w:rsidRPr="005D2C43">
        <w:rPr>
          <w:rFonts w:eastAsiaTheme="minorHAnsi"/>
          <w:color w:val="000000"/>
        </w:rPr>
        <w:t>rollback</w:t>
      </w:r>
      <w:proofErr w:type="spellEnd"/>
      <w:r w:rsidRPr="005D2C43">
        <w:rPr>
          <w:rFonts w:eastAsiaTheme="minorHAnsi"/>
          <w:color w:val="000000"/>
        </w:rPr>
        <w:t>) dla każdego z kroków wdrożenia;</w:t>
      </w:r>
    </w:p>
    <w:p w14:paraId="29261BAD" w14:textId="3813F5C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koncepcję testów redundancji na zakończenie wdrożenia;</w:t>
      </w:r>
    </w:p>
    <w:p w14:paraId="3C652A01" w14:textId="77777777" w:rsidR="006A4F60" w:rsidRDefault="006A4F60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Wykonawca </w:t>
      </w:r>
      <w:r w:rsidRPr="008A4AE8">
        <w:rPr>
          <w:rFonts w:eastAsiaTheme="minorHAnsi"/>
        </w:rPr>
        <w:t>wykona montaż (instalację fizyczną) Urządzeń w szafach RACK zgodnie z ustaleniami w trybie roboczym z Zamawiającym po podpisaniu Umowy</w:t>
      </w:r>
      <w:r>
        <w:rPr>
          <w:rFonts w:eastAsiaTheme="minorHAnsi"/>
        </w:rPr>
        <w:t>.</w:t>
      </w:r>
    </w:p>
    <w:p w14:paraId="4F574A66" w14:textId="62CE129B" w:rsidR="006A4F60" w:rsidRDefault="006A4F60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F925BE">
        <w:rPr>
          <w:rFonts w:eastAsiaTheme="minorHAnsi"/>
          <w:color w:val="000000"/>
        </w:rPr>
        <w:t xml:space="preserve">Montaż (instalacja fizyczna), uruchomienie i konfiguracja muszą zostać wykonane zgodnie z rekomendacjami producenta </w:t>
      </w:r>
      <w:r>
        <w:rPr>
          <w:rFonts w:eastAsiaTheme="minorHAnsi"/>
          <w:color w:val="000000"/>
        </w:rPr>
        <w:t>infrastruktury</w:t>
      </w:r>
      <w:r w:rsidRPr="00F925BE">
        <w:rPr>
          <w:rFonts w:eastAsiaTheme="minorHAnsi"/>
          <w:color w:val="000000"/>
        </w:rPr>
        <w:t xml:space="preserve"> </w:t>
      </w:r>
      <w:r w:rsidRPr="00E60B46">
        <w:rPr>
          <w:rFonts w:eastAsiaTheme="minorHAnsi"/>
          <w:color w:val="000000"/>
        </w:rPr>
        <w:t>DWDM</w:t>
      </w:r>
      <w:r w:rsidRPr="00F925BE">
        <w:rPr>
          <w:rFonts w:eastAsiaTheme="minorHAnsi"/>
          <w:color w:val="000000"/>
        </w:rPr>
        <w:t>, a przy tym bez wpływu na działające środowiska i bez powodowania jakichkolwiek przerw czy opóźnień w dostępie do danych</w:t>
      </w:r>
      <w:r>
        <w:rPr>
          <w:rFonts w:eastAsiaTheme="minorHAnsi"/>
          <w:color w:val="000000"/>
        </w:rPr>
        <w:t>.</w:t>
      </w:r>
    </w:p>
    <w:p w14:paraId="2145F307" w14:textId="206ACDC8" w:rsidR="00E540FA" w:rsidRPr="008A4AE8" w:rsidRDefault="00531A1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>Wykonawca d</w:t>
      </w:r>
      <w:r w:rsidR="00E540FA" w:rsidRPr="008A4AE8">
        <w:rPr>
          <w:rFonts w:eastAsiaTheme="minorHAnsi"/>
        </w:rPr>
        <w:t>ostarczy Urządzenia oraz uruchomi je w dwóch etapach – oddzielnie dla każdej pary Urządzeń pracujących docelowo na dwóch trasach optycznych, przy czym przerwa w działaniu infrastruktury DWDM nie może przekroczyć 30 minut. Należy zweryfikować poprawność transmisji szyfrowanych kanałów optycznych na nowo zainstalowanych elementach przez wykonanie pomiarów stopy błędów dedykowanym urządzeniem pomiarowym;</w:t>
      </w:r>
    </w:p>
    <w:p w14:paraId="07A18C7B" w14:textId="551D0A27" w:rsidR="008C06A5" w:rsidRDefault="008C06A5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Wykonawca </w:t>
      </w:r>
      <w:r w:rsidRPr="005D2C43">
        <w:rPr>
          <w:rFonts w:eastAsiaTheme="minorHAnsi"/>
        </w:rPr>
        <w:t>uruchomi infrastrukturę DWDM i dokona wdrożenia nowych funkcjonalności, w tym aktywuje Oprogramowanie i przeprowadzi testy wymagane projektem wdrożenia, aż do ich pozytywnego zakończenia</w:t>
      </w:r>
    </w:p>
    <w:p w14:paraId="6B76A6CF" w14:textId="59BF9206" w:rsidR="005D2C43" w:rsidRPr="008C06A5" w:rsidRDefault="005D2C4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Czynności, o których mowa </w:t>
      </w:r>
      <w:r w:rsidR="008C06A5">
        <w:rPr>
          <w:rFonts w:eastAsiaTheme="minorHAnsi"/>
        </w:rPr>
        <w:t>powyżej</w:t>
      </w:r>
      <w:r>
        <w:rPr>
          <w:rFonts w:eastAsiaTheme="minorHAnsi"/>
        </w:rPr>
        <w:t xml:space="preserve"> zostaną </w:t>
      </w:r>
      <w:r w:rsidRPr="008A4AE8">
        <w:rPr>
          <w:rFonts w:eastAsiaTheme="minorHAnsi"/>
        </w:rPr>
        <w:t>wykonane zgodnie z projektem wdrożenia w ciągu 30 dni od dnia dostarczenia Urządzeń, w godzinach 8 – 16, natomiast uruchomienie powinno odbywać się po godzinach pracy urzędu lub w czasie wyznaczonych okien serwisowych.</w:t>
      </w:r>
    </w:p>
    <w:p w14:paraId="2CACC8DB" w14:textId="125764B1" w:rsidR="00EE56E3" w:rsidRPr="00EE56E3" w:rsidRDefault="00EE56E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F925BE">
        <w:rPr>
          <w:rFonts w:eastAsiaTheme="minorHAnsi"/>
          <w:color w:val="000000"/>
        </w:rPr>
        <w:t>Prace, muszą zostać przeprowadzone zgodnie z zasadami sztuki, zgodnie z wytycznymi wynikającymi z zawartych przez Zamawiającego umów serwisowych dotyczących eksploatowanego sprzętu</w:t>
      </w:r>
      <w:r>
        <w:rPr>
          <w:rFonts w:eastAsiaTheme="minorHAnsi"/>
          <w:color w:val="000000"/>
        </w:rPr>
        <w:t xml:space="preserve"> (Wariant A)</w:t>
      </w:r>
      <w:r w:rsidRPr="00F925BE">
        <w:rPr>
          <w:rFonts w:eastAsiaTheme="minorHAnsi"/>
          <w:color w:val="000000"/>
        </w:rPr>
        <w:t xml:space="preserve">, a przy tym w sposób bezpieczny, niezagrażający utracie danych i gwarantujący nieprzerwane funkcjonowanie </w:t>
      </w:r>
      <w:r>
        <w:rPr>
          <w:rFonts w:eastAsiaTheme="minorHAnsi"/>
          <w:color w:val="000000"/>
        </w:rPr>
        <w:t>infrastruktury</w:t>
      </w:r>
      <w:r w:rsidRPr="00F925BE">
        <w:rPr>
          <w:rFonts w:eastAsiaTheme="minorHAnsi"/>
          <w:color w:val="000000"/>
        </w:rPr>
        <w:t xml:space="preserve"> (nieustanna praca w trybie biznesowym</w:t>
      </w:r>
      <w:r>
        <w:rPr>
          <w:rFonts w:eastAsiaTheme="minorHAnsi"/>
          <w:color w:val="000000"/>
        </w:rPr>
        <w:t xml:space="preserve"> – etapowość prowadzonych prac</w:t>
      </w:r>
      <w:r w:rsidRPr="00F925BE">
        <w:rPr>
          <w:rFonts w:eastAsiaTheme="minorHAnsi"/>
          <w:color w:val="000000"/>
        </w:rPr>
        <w:t>). Dokładny przebieg realizacji tych zadań wymaga uzgodnienia z Zamawiającym</w:t>
      </w:r>
      <w:r>
        <w:rPr>
          <w:rFonts w:eastAsiaTheme="minorHAnsi"/>
          <w:color w:val="000000"/>
        </w:rPr>
        <w:t>.</w:t>
      </w:r>
    </w:p>
    <w:p w14:paraId="54F83E71" w14:textId="41E306EE" w:rsidR="00EE56E3" w:rsidRPr="00E540FA" w:rsidRDefault="00EE56E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F925BE">
        <w:rPr>
          <w:rFonts w:eastAsiaTheme="minorHAnsi"/>
          <w:color w:val="000000"/>
        </w:rPr>
        <w:t>Wszystkie elementy dodatkowe wymagane do montażu (instalacji fizycznej) Urządzeń</w:t>
      </w:r>
      <w:r>
        <w:rPr>
          <w:rFonts w:eastAsiaTheme="minorHAnsi"/>
          <w:color w:val="000000"/>
        </w:rPr>
        <w:t>/modułów</w:t>
      </w:r>
      <w:r w:rsidRPr="00F925BE">
        <w:rPr>
          <w:rFonts w:eastAsiaTheme="minorHAnsi"/>
          <w:color w:val="000000"/>
        </w:rPr>
        <w:t xml:space="preserve"> (śrubki, kable</w:t>
      </w:r>
      <w:r>
        <w:rPr>
          <w:rFonts w:eastAsiaTheme="minorHAnsi"/>
          <w:color w:val="000000"/>
        </w:rPr>
        <w:t>, elementy wewnętrzne systemu DWDM</w:t>
      </w:r>
      <w:r w:rsidRPr="00F925BE">
        <w:rPr>
          <w:rFonts w:eastAsiaTheme="minorHAnsi"/>
          <w:color w:val="000000"/>
        </w:rPr>
        <w:t xml:space="preserve"> itp.)</w:t>
      </w:r>
      <w:r>
        <w:rPr>
          <w:rFonts w:eastAsiaTheme="minorHAnsi"/>
          <w:color w:val="000000"/>
        </w:rPr>
        <w:t xml:space="preserve"> oraz</w:t>
      </w:r>
      <w:r w:rsidRPr="00F925BE">
        <w:rPr>
          <w:rFonts w:eastAsiaTheme="minorHAnsi"/>
          <w:color w:val="000000"/>
        </w:rPr>
        <w:t xml:space="preserve"> do ich uruchomienia</w:t>
      </w:r>
      <w:r>
        <w:rPr>
          <w:rFonts w:eastAsiaTheme="minorHAnsi"/>
          <w:color w:val="000000"/>
        </w:rPr>
        <w:t xml:space="preserve">, </w:t>
      </w:r>
      <w:r w:rsidRPr="00F925BE">
        <w:rPr>
          <w:rFonts w:eastAsiaTheme="minorHAnsi"/>
          <w:color w:val="000000"/>
        </w:rPr>
        <w:t>konfiguracji</w:t>
      </w:r>
      <w:r>
        <w:rPr>
          <w:rFonts w:eastAsiaTheme="minorHAnsi"/>
          <w:color w:val="000000"/>
        </w:rPr>
        <w:t xml:space="preserve"> poszczególnych komponentów</w:t>
      </w:r>
      <w:r w:rsidRPr="00F925B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infrastruktury</w:t>
      </w:r>
      <w:r w:rsidRPr="00F925BE">
        <w:rPr>
          <w:rFonts w:eastAsiaTheme="minorHAnsi"/>
          <w:color w:val="000000"/>
        </w:rPr>
        <w:t xml:space="preserve"> </w:t>
      </w:r>
      <w:r w:rsidRPr="00E60B46">
        <w:rPr>
          <w:rFonts w:eastAsiaTheme="minorHAnsi"/>
          <w:color w:val="000000"/>
        </w:rPr>
        <w:t>DWDM</w:t>
      </w:r>
      <w:r w:rsidRPr="00F925BE">
        <w:rPr>
          <w:rFonts w:eastAsiaTheme="minorHAnsi"/>
          <w:color w:val="000000"/>
        </w:rPr>
        <w:t xml:space="preserve"> muszą zostać dostarczone przez Wykonawcę w ramach </w:t>
      </w:r>
      <w:r>
        <w:rPr>
          <w:rFonts w:eastAsiaTheme="minorHAnsi"/>
          <w:color w:val="000000"/>
        </w:rPr>
        <w:t xml:space="preserve">przedmiotowego </w:t>
      </w:r>
      <w:r w:rsidRPr="00F925BE">
        <w:rPr>
          <w:rFonts w:eastAsiaTheme="minorHAnsi"/>
          <w:color w:val="000000"/>
        </w:rPr>
        <w:t>zamówienia</w:t>
      </w:r>
      <w:r>
        <w:rPr>
          <w:rFonts w:eastAsiaTheme="minorHAnsi"/>
          <w:color w:val="000000"/>
        </w:rPr>
        <w:t>.</w:t>
      </w:r>
    </w:p>
    <w:p w14:paraId="151A089F" w14:textId="211AE636" w:rsidR="003F24CC" w:rsidRPr="005D2C43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Dokumentacja powdrożeniowa zostanie opracowana i dostarczona Zamawiającemu nie później niż w ciągu 14 dni od daty zakończenia montażu Urządzeń, uruchomienia infrastruktury DWDM po rozbudowie i dokonaniu wdrożenia nowych funkcjonalności oraz zakończeniu testów wymaganych projektem wdrożenia, potwierdzonych pozytywną weryfikacją przez Zamawiającego, w oryginale (2 egz.) oraz w postaci elektronicznej (plik .</w:t>
      </w:r>
      <w:proofErr w:type="spellStart"/>
      <w:r w:rsidRPr="008A4AE8">
        <w:rPr>
          <w:rFonts w:eastAsiaTheme="minorHAnsi"/>
        </w:rPr>
        <w:t>doc</w:t>
      </w:r>
      <w:proofErr w:type="spellEnd"/>
      <w:r w:rsidRPr="008A4AE8">
        <w:rPr>
          <w:rFonts w:eastAsiaTheme="minorHAnsi"/>
        </w:rPr>
        <w:t xml:space="preserve"> lub .</w:t>
      </w:r>
      <w:proofErr w:type="spellStart"/>
      <w:r w:rsidRPr="008A4AE8">
        <w:rPr>
          <w:rFonts w:eastAsiaTheme="minorHAnsi"/>
        </w:rPr>
        <w:t>docx</w:t>
      </w:r>
      <w:proofErr w:type="spellEnd"/>
      <w:r w:rsidRPr="008A4AE8">
        <w:rPr>
          <w:rFonts w:eastAsiaTheme="minorHAnsi"/>
        </w:rPr>
        <w:t>), wraz z wygenerowanymi w postaci elektronicznej wynikami testów przełączania i ich wydrukami.</w:t>
      </w:r>
      <w:r w:rsidR="005D2C43">
        <w:rPr>
          <w:rFonts w:eastAsiaTheme="minorHAnsi"/>
        </w:rPr>
        <w:t xml:space="preserve"> </w:t>
      </w:r>
      <w:r w:rsidR="005D2C43">
        <w:rPr>
          <w:rFonts w:eastAsiaTheme="minorHAnsi"/>
          <w:color w:val="000000"/>
        </w:rPr>
        <w:t xml:space="preserve">Opracuje </w:t>
      </w:r>
      <w:r w:rsidR="005D2C43" w:rsidRPr="00F925BE">
        <w:rPr>
          <w:rFonts w:eastAsiaTheme="minorHAnsi"/>
          <w:color w:val="000000"/>
        </w:rPr>
        <w:t>dokumentację powdrożeniową, zawierającą co najmniej:</w:t>
      </w:r>
    </w:p>
    <w:p w14:paraId="269E30D2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 xml:space="preserve">diagramy połączeń; </w:t>
      </w:r>
    </w:p>
    <w:p w14:paraId="7731F57B" w14:textId="36589859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opis funkcjonalności wdrożonych podczas uruchamiania infrastruktury DWDM po rozbudowie;</w:t>
      </w:r>
    </w:p>
    <w:p w14:paraId="7663670B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 xml:space="preserve">opis konfiguracji Systemu DWDM i pozostałych komponentów infrastruktury </w:t>
      </w:r>
      <w:r>
        <w:t>DWDM</w:t>
      </w:r>
      <w:r w:rsidRPr="005D2C43">
        <w:rPr>
          <w:rFonts w:eastAsiaTheme="minorHAnsi"/>
          <w:color w:val="000000"/>
        </w:rPr>
        <w:t xml:space="preserve"> przed i po rozbudowie;</w:t>
      </w:r>
    </w:p>
    <w:p w14:paraId="5E74F8C5" w14:textId="77777777" w:rsidR="005D2C43" w:rsidRPr="005D2C43" w:rsidRDefault="005D2C4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5D2C43">
        <w:rPr>
          <w:rFonts w:eastAsiaTheme="minorHAnsi"/>
          <w:color w:val="000000"/>
        </w:rPr>
        <w:t>wyników testów redundancji.</w:t>
      </w:r>
    </w:p>
    <w:p w14:paraId="78CBAF9B" w14:textId="71C28E81" w:rsidR="00D87987" w:rsidRPr="00EE56E3" w:rsidRDefault="00D87987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bookmarkStart w:id="3" w:name="_Hlk114067155"/>
      <w:r w:rsidRPr="00F925BE">
        <w:rPr>
          <w:rFonts w:eastAsiaTheme="minorHAnsi"/>
          <w:color w:val="000000"/>
        </w:rPr>
        <w:t>Licencje na Oprogramowanie</w:t>
      </w:r>
      <w:r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zostaną udzielone na okres rozpoczynający się nie później niż </w:t>
      </w:r>
      <w:r>
        <w:rPr>
          <w:rFonts w:eastAsiaTheme="minorHAnsi"/>
          <w:color w:val="000000"/>
        </w:rPr>
        <w:t>od</w:t>
      </w:r>
      <w:r w:rsidRPr="00F925BE">
        <w:rPr>
          <w:rFonts w:eastAsiaTheme="minorHAnsi"/>
          <w:color w:val="000000"/>
        </w:rPr>
        <w:t xml:space="preserve"> da</w:t>
      </w:r>
      <w:r>
        <w:rPr>
          <w:rFonts w:eastAsiaTheme="minorHAnsi"/>
          <w:color w:val="000000"/>
        </w:rPr>
        <w:t>ty</w:t>
      </w:r>
      <w:r w:rsidRPr="00F925BE">
        <w:rPr>
          <w:rFonts w:eastAsiaTheme="minorHAnsi"/>
          <w:color w:val="000000"/>
        </w:rPr>
        <w:t xml:space="preserve"> aktywacji Oprogramowania, przypadającej </w:t>
      </w:r>
      <w:r>
        <w:rPr>
          <w:rFonts w:eastAsiaTheme="minorHAnsi"/>
          <w:color w:val="000000"/>
        </w:rPr>
        <w:t>nie później niż w dniu</w:t>
      </w:r>
      <w:r w:rsidRPr="00F925BE">
        <w:rPr>
          <w:rFonts w:eastAsiaTheme="minorHAnsi"/>
          <w:color w:val="000000"/>
        </w:rPr>
        <w:t xml:space="preserve"> uruchomieni</w:t>
      </w:r>
      <w:r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infrastruktury</w:t>
      </w:r>
      <w:r w:rsidRPr="00F925BE">
        <w:rPr>
          <w:rFonts w:eastAsiaTheme="minorHAnsi"/>
          <w:color w:val="000000"/>
        </w:rPr>
        <w:t xml:space="preserve"> </w:t>
      </w:r>
      <w:r w:rsidRPr="00E60B46">
        <w:rPr>
          <w:rFonts w:eastAsiaTheme="minorHAnsi"/>
          <w:color w:val="000000"/>
        </w:rPr>
        <w:t>DWDM</w:t>
      </w:r>
      <w:r>
        <w:rPr>
          <w:rFonts w:eastAsiaTheme="minorHAnsi"/>
          <w:color w:val="000000"/>
        </w:rPr>
        <w:t>.</w:t>
      </w:r>
    </w:p>
    <w:p w14:paraId="16AD75CC" w14:textId="1CC56A4C" w:rsidR="00EE56E3" w:rsidRDefault="00EE56E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Licencje na Oprogramowanie będą wieczyste (bezterminowe), niewyłączne, nieograniczone terytorialnie i zostaną udzielone zgodnie z warunkami licencyjnymi </w:t>
      </w:r>
      <w:r w:rsidRPr="008A4AE8">
        <w:rPr>
          <w:rFonts w:eastAsiaTheme="minorHAnsi"/>
        </w:rPr>
        <w:lastRenderedPageBreak/>
        <w:t>opublikowanymi przez producenta Oprogramowania, których aktualna treść dostępna jest na stronie internetowej, której adres Wykonawca wskaże Zamawiającemu nie później niż w dniu zawarcia Umowy, z tym zastrzeżeniem, że obejmą co najmniej następujące pola eksploatacji:</w:t>
      </w:r>
    </w:p>
    <w:p w14:paraId="4C655499" w14:textId="139A8C93" w:rsidR="00EE56E3" w:rsidRDefault="00EE56E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prawo do instalowania Oprogramowania, na które udzielana jest licencja w liczbie kopii / stanowisk / serwerów / użytkowników charakterystycznej dla danego oprogramowania;</w:t>
      </w:r>
    </w:p>
    <w:p w14:paraId="5B0A3469" w14:textId="0F484438" w:rsidR="00EE56E3" w:rsidRDefault="00EE56E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prawo do korzystania ze wszystkich funkcjonalności Oprogramowania, na które udzielana jest licencja w dowolny sposób;</w:t>
      </w:r>
    </w:p>
    <w:p w14:paraId="694566A4" w14:textId="3AA71A25" w:rsidR="00EE56E3" w:rsidRDefault="00EE56E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prawo do aktualizowania Oprogramowania, na które udzielana jest licencja poprzez zamówienie i zainstalowanie nowszych wersji oprogramowania z zachowaniem wszystkich pól eksploatacji wymienionych w pkt 1.16.1 i 1.16.2 powyżej;</w:t>
      </w:r>
    </w:p>
    <w:p w14:paraId="703A70F2" w14:textId="1946CF67" w:rsidR="00EE56E3" w:rsidRDefault="00EE56E3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prawo do instalowania wszelkich poprawek opublikowanych na stronach producenta Oprogramowania oraz na polach eksploatacji określonych w opublikowanych przez producenta Oprogramowania warunkach licencyjnych.</w:t>
      </w:r>
    </w:p>
    <w:p w14:paraId="22C96B7E" w14:textId="4FE1E4EC" w:rsidR="003F24CC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D87987">
        <w:rPr>
          <w:rFonts w:eastAsiaTheme="minorHAnsi"/>
        </w:rPr>
        <w:t xml:space="preserve">W terminie do 5 dni od rozpoczęcia terminu obowiązywania licencji na Oprogramowanie wraz ze wsparciem producenta Oprogramowania, o którym mowa </w:t>
      </w:r>
      <w:r w:rsidR="00D87987" w:rsidRPr="00D87987">
        <w:rPr>
          <w:rFonts w:eastAsiaTheme="minorHAnsi"/>
        </w:rPr>
        <w:t>powyżej</w:t>
      </w:r>
      <w:r w:rsidR="00D87987">
        <w:rPr>
          <w:rFonts w:eastAsiaTheme="minorHAnsi"/>
        </w:rPr>
        <w:t>,</w:t>
      </w:r>
      <w:r w:rsidR="00D87987" w:rsidRPr="00D87987">
        <w:rPr>
          <w:rFonts w:eastAsiaTheme="minorHAnsi"/>
        </w:rPr>
        <w:t xml:space="preserve"> </w:t>
      </w:r>
      <w:r w:rsidRPr="00D87987">
        <w:rPr>
          <w:rFonts w:eastAsiaTheme="minorHAnsi"/>
        </w:rPr>
        <w:t xml:space="preserve">Wykonawca dostarczy Zamawiającemu wystawione przez producenta Oprogramowania dokumenty w postaci elektronicznej, potwierdzające udzielenie licencjobiorcy licencji na Oprogramowanie wraz ze wsparciem producenta Oprogramowania, pocztą elektroniczną na adres </w:t>
      </w:r>
      <w:hyperlink r:id="rId9" w:history="1">
        <w:r w:rsidRPr="00D87987">
          <w:rPr>
            <w:rStyle w:val="Hipercze"/>
            <w:rFonts w:eastAsiaTheme="minorHAnsi"/>
            <w:color w:val="auto"/>
          </w:rPr>
          <w:t>licencje@ms.gov.pl</w:t>
        </w:r>
      </w:hyperlink>
      <w:r w:rsidRPr="00D87987">
        <w:rPr>
          <w:rFonts w:eastAsiaTheme="minorHAnsi"/>
        </w:rPr>
        <w:t xml:space="preserve"> oraz </w:t>
      </w:r>
      <w:hyperlink r:id="rId10" w:history="1">
        <w:r w:rsidRPr="00D87987">
          <w:rPr>
            <w:rStyle w:val="Hipercze"/>
            <w:rFonts w:eastAsiaTheme="minorHAnsi"/>
            <w:color w:val="auto"/>
          </w:rPr>
          <w:t>zs@ms.gov.pl</w:t>
        </w:r>
      </w:hyperlink>
      <w:r w:rsidRPr="00D87987">
        <w:rPr>
          <w:rStyle w:val="Hipercze"/>
          <w:rFonts w:eastAsiaTheme="minorHAnsi"/>
          <w:color w:val="auto"/>
        </w:rPr>
        <w:t>.</w:t>
      </w:r>
      <w:r w:rsidRPr="00D87987">
        <w:rPr>
          <w:rFonts w:eastAsia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Oprogramowania.</w:t>
      </w:r>
    </w:p>
    <w:p w14:paraId="1699E048" w14:textId="60FC08B0" w:rsidR="00EE56E3" w:rsidRPr="00EE56E3" w:rsidRDefault="00EE56E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>
        <w:rPr>
          <w:rFonts w:eastAsiaTheme="minorHAnsi"/>
          <w:color w:val="000000"/>
        </w:rPr>
        <w:t>Wszelkie</w:t>
      </w:r>
      <w:r w:rsidRPr="00F925BE">
        <w:rPr>
          <w:rFonts w:eastAsiaTheme="minorHAnsi"/>
          <w:color w:val="000000"/>
        </w:rPr>
        <w:t xml:space="preserve"> (np.</w:t>
      </w:r>
      <w:r w:rsidR="006A4F60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uszkodzone) </w:t>
      </w:r>
      <w:r>
        <w:rPr>
          <w:rFonts w:eastAsiaTheme="minorHAnsi"/>
          <w:color w:val="000000"/>
        </w:rPr>
        <w:t>nośniki danych</w:t>
      </w:r>
      <w:r w:rsidRPr="00F925BE">
        <w:rPr>
          <w:rFonts w:eastAsiaTheme="minorHAnsi"/>
          <w:color w:val="000000"/>
        </w:rPr>
        <w:t xml:space="preserve"> pozostaną w miejscu realizacji zamówienia</w:t>
      </w:r>
      <w:r>
        <w:rPr>
          <w:rFonts w:eastAsiaTheme="minorHAnsi"/>
          <w:color w:val="000000"/>
        </w:rPr>
        <w:t xml:space="preserve"> we właściwości Zamawiającego</w:t>
      </w:r>
      <w:r w:rsidRPr="00F925BE">
        <w:rPr>
          <w:rFonts w:eastAsiaTheme="minorHAnsi"/>
          <w:color w:val="000000"/>
        </w:rPr>
        <w:t>.</w:t>
      </w:r>
    </w:p>
    <w:p w14:paraId="2AD118BB" w14:textId="1E11F129" w:rsidR="00EE56E3" w:rsidRPr="006A4F60" w:rsidRDefault="00EE56E3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F925BE">
        <w:rPr>
          <w:rFonts w:eastAsiaTheme="minorHAnsi"/>
          <w:color w:val="000000"/>
        </w:rPr>
        <w:t>Wykonawca traktowany jest jako wytwórca odpadów powstałych w toku realizacji zamówienia i utylizuje je na własny koszt i ryzyko, zgodnie z właściwymi przepisami</w:t>
      </w:r>
      <w:r>
        <w:rPr>
          <w:rFonts w:eastAsiaTheme="minorHAnsi"/>
          <w:color w:val="000000"/>
        </w:rPr>
        <w:t>.</w:t>
      </w:r>
    </w:p>
    <w:p w14:paraId="6C9F1815" w14:textId="19C6F36E" w:rsidR="006A4F60" w:rsidRPr="00D87987" w:rsidRDefault="006A4F60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Wytyczne i rekomendacje, o których </w:t>
      </w:r>
      <w:r w:rsidRPr="00B80731">
        <w:rPr>
          <w:rFonts w:eastAsiaTheme="minorHAnsi"/>
        </w:rPr>
        <w:t>mowa w pkt 1.</w:t>
      </w:r>
      <w:r w:rsidR="00B80731" w:rsidRPr="00B80731">
        <w:rPr>
          <w:rFonts w:eastAsiaTheme="minorHAnsi"/>
        </w:rPr>
        <w:t>14</w:t>
      </w:r>
      <w:r w:rsidRPr="00B80731">
        <w:rPr>
          <w:rFonts w:eastAsiaTheme="minorHAnsi"/>
        </w:rPr>
        <w:t xml:space="preserve"> i 1.10</w:t>
      </w:r>
      <w:r w:rsidRPr="008A4AE8">
        <w:rPr>
          <w:rFonts w:eastAsiaTheme="minorHAnsi"/>
        </w:rPr>
        <w:t xml:space="preserve"> zostaną przekazane Wykonawcy w trybie roboczym (w toku realizacji zamówienia)</w:t>
      </w:r>
    </w:p>
    <w:bookmarkEnd w:id="3"/>
    <w:p w14:paraId="7414D429" w14:textId="77777777" w:rsidR="006A4F60" w:rsidRPr="008A4AE8" w:rsidRDefault="006A4F60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Wsparcie producenta Oprogramowania będzie obowiązywać przez okres 44 miesięcy od dnia rozpoczęcia terminu obowiązywania licencji na Oprogramowanie (patrz pkt 1.15) i obejmie co najmniej:</w:t>
      </w:r>
    </w:p>
    <w:p w14:paraId="5E1C1FE1" w14:textId="77777777" w:rsidR="006A4F60" w:rsidRPr="008A4AE8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>diagnostykę zdarzeń dotyczących Oprogramowania;</w:t>
      </w:r>
    </w:p>
    <w:p w14:paraId="77FFE5A8" w14:textId="77777777" w:rsidR="006A4F60" w:rsidRPr="008A4AE8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>dostarczanie rozwiązań błędów Oprogramowania;</w:t>
      </w:r>
    </w:p>
    <w:p w14:paraId="2F1A65F4" w14:textId="77777777" w:rsidR="006A4F60" w:rsidRPr="008A4AE8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zapewnienie łat (ang. </w:t>
      </w:r>
      <w:proofErr w:type="spellStart"/>
      <w:r w:rsidRPr="008A4AE8">
        <w:rPr>
          <w:rFonts w:eastAsiaTheme="minorHAnsi"/>
        </w:rPr>
        <w:t>patches</w:t>
      </w:r>
      <w:proofErr w:type="spellEnd"/>
      <w:r w:rsidRPr="008A4AE8">
        <w:rPr>
          <w:rFonts w:eastAsiaTheme="minorHAnsi"/>
        </w:rPr>
        <w:t>), tj. poprawek lub aktualizacji mających na celu usunięcie problemów, błędów, rozszerzenie funkcjonalności lub zwiększenie wydajności wcześniejszej wersji Oprogramowania;</w:t>
      </w:r>
    </w:p>
    <w:p w14:paraId="22C60826" w14:textId="77777777" w:rsidR="006A4F60" w:rsidRPr="008A4AE8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zapewnienie aktualizacji do nowych, wyższych wersji Oprogramowania (ang. </w:t>
      </w:r>
      <w:proofErr w:type="spellStart"/>
      <w:r w:rsidRPr="008A4AE8">
        <w:rPr>
          <w:rFonts w:eastAsiaTheme="minorHAnsi"/>
        </w:rPr>
        <w:t>upgrades</w:t>
      </w:r>
      <w:proofErr w:type="spellEnd"/>
      <w:r w:rsidRPr="008A4AE8">
        <w:rPr>
          <w:rFonts w:eastAsiaTheme="minorHAnsi"/>
        </w:rPr>
        <w:t>);</w:t>
      </w:r>
    </w:p>
    <w:p w14:paraId="223370B9" w14:textId="77777777" w:rsidR="006A4F60" w:rsidRPr="008A4AE8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>udzielanie odpowiedzi na zapytania związane z instalacją i eksploatacją dostarczonego Oprogramowania;</w:t>
      </w:r>
    </w:p>
    <w:p w14:paraId="2A7837A9" w14:textId="77777777" w:rsidR="006A4F60" w:rsidRDefault="006A4F60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dostęp do konta (profilu) utworzonego dla licencjobiorcy na stronie internetowej prowadzonej przez producenta Oprogramowania, zawierającego informacje dotyczące infrastruktury i oprogramowania sprzętowego i umożliwiającego dokonywanie zgłoszeń i zapytań w ramach wsparcia producenta </w:t>
      </w:r>
      <w:r w:rsidRPr="008A4AE8">
        <w:rPr>
          <w:rFonts w:eastAsiaTheme="minorHAnsi"/>
        </w:rPr>
        <w:lastRenderedPageBreak/>
        <w:t>Oprogramowania – o ile producent rozwiązania prowadzi taką stronę w powyżej przytoczonej formie.</w:t>
      </w:r>
    </w:p>
    <w:p w14:paraId="5E3255C1" w14:textId="4BF12E8B" w:rsidR="00972540" w:rsidRDefault="00972540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 ramach dostawy należy dostarczyć adekwatną liczba wkładek do urządzeń sieciowych zamawiającego (przełączników Cisco </w:t>
      </w:r>
      <w:proofErr w:type="spellStart"/>
      <w:r>
        <w:rPr>
          <w:rFonts w:eastAsiaTheme="minorHAnsi"/>
          <w:color w:val="000000"/>
        </w:rPr>
        <w:t>Nexus</w:t>
      </w:r>
      <w:proofErr w:type="spellEnd"/>
      <w:r>
        <w:rPr>
          <w:rFonts w:eastAsiaTheme="minorHAnsi"/>
          <w:color w:val="000000"/>
        </w:rPr>
        <w:t xml:space="preserve"> oraz Cisco MDS) by możliwa była realizacja połączeń sieciowych dla udostępnianych usług ze strony systemu DWDM.</w:t>
      </w:r>
      <w:r w:rsidR="001A3A86">
        <w:rPr>
          <w:rFonts w:eastAsiaTheme="minorHAnsi"/>
          <w:color w:val="000000"/>
        </w:rPr>
        <w:t xml:space="preserve"> Możliwe jest zastosowanie </w:t>
      </w:r>
      <w:r w:rsidR="00CB4635">
        <w:rPr>
          <w:rFonts w:eastAsiaTheme="minorHAnsi"/>
          <w:color w:val="000000"/>
        </w:rPr>
        <w:t>kabli typu DAC.</w:t>
      </w:r>
    </w:p>
    <w:p w14:paraId="59A8DE20" w14:textId="2BA7C4B6" w:rsidR="00ED4F7E" w:rsidRPr="00ED4F7E" w:rsidRDefault="00ED4F7E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ED4F7E">
        <w:rPr>
          <w:rFonts w:eastAsiaTheme="minorHAnsi"/>
          <w:color w:val="000000"/>
        </w:rPr>
        <w:t>W przypadku braku odmiennego uzgodnienia Stron, przyjmuje się, że termin realizacji czynności w ramach wsparcia producenta Oprogramowania wynosi 5 (pięć) dni roboczych (przez „dzień roboczy” rozumie się dzień niebędący dniem wolnym od pracy ani sobotą) od zgłoszenia przez Zamawiającego. Identyczny termin obowiązuje dla obsługi zgłoszeń w ramach gwarancji, o której mowa w § 3 ust. 15 pkt 6 Umowy</w:t>
      </w:r>
    </w:p>
    <w:p w14:paraId="50EFCCCC" w14:textId="77777777" w:rsidR="006A4F60" w:rsidRDefault="006A4F60" w:rsidP="003F24C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96365A7" w14:textId="77777777" w:rsidR="003F24CC" w:rsidRPr="008A4AE8" w:rsidRDefault="003F24CC" w:rsidP="00352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bookmarkStart w:id="4" w:name="_Hlk92969681"/>
      <w:r w:rsidRPr="008A4AE8">
        <w:rPr>
          <w:rFonts w:eastAsiaTheme="minorHAnsi"/>
          <w:b/>
          <w:bCs/>
        </w:rPr>
        <w:t xml:space="preserve">Miejsce realizacji dostawy </w:t>
      </w:r>
    </w:p>
    <w:bookmarkEnd w:id="4"/>
    <w:p w14:paraId="053F9A0E" w14:textId="5E471D1F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Miejscem realizacji dostawy są obiekty, w których zlokalizowane są poszczególne komponenty infrastruktury DWDM – jak wskazano w </w:t>
      </w:r>
      <w:r w:rsidR="00404CCB">
        <w:fldChar w:fldCharType="begin"/>
      </w:r>
      <w:r w:rsidR="00404CCB">
        <w:instrText xml:space="preserve"> REF _Ref155541880 \h  \* MERGEFORMAT </w:instrText>
      </w:r>
      <w:r w:rsidR="00404CCB">
        <w:fldChar w:fldCharType="separate"/>
      </w:r>
      <w:r w:rsidR="00404CCB" w:rsidRPr="00404CCB">
        <w:t>Tabela 1.</w:t>
      </w:r>
      <w:r w:rsidR="00404CCB">
        <w:fldChar w:fldCharType="end"/>
      </w:r>
      <w:r w:rsidRPr="008A4AE8">
        <w:t>.</w:t>
      </w:r>
    </w:p>
    <w:p w14:paraId="7405C228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Zamawiający zastrzega sobie możliwość zmiany miejsca realizacji zamówienia na inną lokalizację w granicach województwa mazowieckiego, za zawiadomieniem Wykonawcy w formie pisemnej lub w formie elektronicznej z wyprzedzeniem co najmniej 10 dni.</w:t>
      </w:r>
    </w:p>
    <w:p w14:paraId="56AB56B0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Zamawiający zastrzega sobie prawo do przeniesienia Urządzeń do innej lokalizacji, bez utraty uprawnień wynikających z gwarancji i rękojmi.</w:t>
      </w:r>
    </w:p>
    <w:p w14:paraId="06297E26" w14:textId="2993D293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Naprawy Urządzeń w ramach gwarancji i rękojmi, będą dokonywane w miejscu ich eksploatacji, wynikającym z pkt </w:t>
      </w:r>
      <w:r w:rsidR="00404CCB">
        <w:t>2</w:t>
      </w:r>
      <w:r w:rsidRPr="008A4AE8">
        <w:t>.1-</w:t>
      </w:r>
      <w:r w:rsidR="00404CCB">
        <w:t>2</w:t>
      </w:r>
      <w:r w:rsidRPr="008A4AE8">
        <w:t>.3. W przypadku niemożności dokonania naprawy w miejscu eksploatacji Urządzeń, Wykonawca na swój koszt i ryzyko zapewnia dostarczenie i odbiór Urządzenia do/z autoryzowanego punktu serwisowego.</w:t>
      </w:r>
    </w:p>
    <w:p w14:paraId="00D933FA" w14:textId="77777777" w:rsidR="003F24CC" w:rsidRPr="008A4AE8" w:rsidRDefault="003F24CC" w:rsidP="003F24C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7ABABD4" w14:textId="77777777" w:rsidR="003F24CC" w:rsidRPr="008A4AE8" w:rsidRDefault="003F24CC" w:rsidP="00352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 xml:space="preserve">Sposób realizacji dostawy </w:t>
      </w:r>
    </w:p>
    <w:p w14:paraId="7FEBABB8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rPr>
          <w:rFonts w:eastAsiaTheme="minorHAnsi"/>
        </w:rPr>
        <w:t>Dostawa</w:t>
      </w:r>
      <w:r w:rsidRPr="008A4AE8">
        <w:t xml:space="preserve"> </w:t>
      </w:r>
      <w:r>
        <w:t>U</w:t>
      </w:r>
      <w:r w:rsidRPr="008A4AE8">
        <w:t>rządzeń</w:t>
      </w:r>
      <w:r>
        <w:t xml:space="preserve"> lub ich </w:t>
      </w:r>
      <w:r w:rsidRPr="008A4AE8">
        <w:t>wymian</w:t>
      </w:r>
      <w:r>
        <w:t>a</w:t>
      </w:r>
      <w:r w:rsidRPr="008A4AE8">
        <w:t xml:space="preserve"> serwisow</w:t>
      </w:r>
      <w:r>
        <w:t>a</w:t>
      </w:r>
      <w:r w:rsidRPr="008A4AE8">
        <w:t>, obejmuje każdorazowo również transport z wniesieniem oraz montaż (instalację fizyczną), uruchomienie i konfigurację w lokalizacji w ramach infrastruktury DWDM.</w:t>
      </w:r>
    </w:p>
    <w:p w14:paraId="0F27B708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Dokumentacja zostanie sporządzona w języku </w:t>
      </w:r>
      <w:r w:rsidRPr="008A4AE8">
        <w:rPr>
          <w:rFonts w:eastAsiaTheme="minorHAnsi"/>
        </w:rPr>
        <w:t>polskim</w:t>
      </w:r>
      <w:r w:rsidRPr="008A4AE8">
        <w:t>.</w:t>
      </w:r>
    </w:p>
    <w:p w14:paraId="01A56F79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Komunikacja, warsztaty oraz wszelka korespondencja pomiędzy Stronami będzie odbywała się w języku polskim.</w:t>
      </w:r>
    </w:p>
    <w:p w14:paraId="42B225F6" w14:textId="77777777" w:rsidR="003F24CC" w:rsidRPr="004E6FD1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W ramach realizacji zamówienia, Wykonawca przeniesie na Zamawiającego prawa autorskie majątkowe do dostarczonych lub wytworzonych utworów w zakresie wskazanym </w:t>
      </w:r>
      <w:r w:rsidRPr="004E6FD1">
        <w:t>w § 8 Umowy.</w:t>
      </w:r>
    </w:p>
    <w:p w14:paraId="17C4AC49" w14:textId="77777777" w:rsidR="00ED4F7E" w:rsidRPr="008A4AE8" w:rsidRDefault="00ED4F7E" w:rsidP="00ED4F7E">
      <w:pPr>
        <w:autoSpaceDE w:val="0"/>
        <w:autoSpaceDN w:val="0"/>
        <w:adjustRightInd w:val="0"/>
        <w:spacing w:before="60" w:after="60" w:line="259" w:lineRule="auto"/>
        <w:jc w:val="both"/>
      </w:pPr>
    </w:p>
    <w:p w14:paraId="40A244C1" w14:textId="77777777" w:rsidR="00704D28" w:rsidRPr="008A4AE8" w:rsidRDefault="00704D28" w:rsidP="00352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Usługi asysty technicznej</w:t>
      </w:r>
    </w:p>
    <w:p w14:paraId="2C3480D9" w14:textId="7777777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zapewni asystę techniczną dla infrastruktury </w:t>
      </w:r>
      <w:r w:rsidRPr="008A4AE8">
        <w:t xml:space="preserve">DWDM </w:t>
      </w:r>
      <w:r w:rsidRPr="008A4AE8">
        <w:rPr>
          <w:rFonts w:eastAsiaTheme="minorHAnsi"/>
        </w:rPr>
        <w:t>(po rozbudowie w ramach niniejszego zamówienia), w zakresie m.in.:</w:t>
      </w:r>
    </w:p>
    <w:p w14:paraId="753FCB69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konfiguracji sprzętowo-systemowej;</w:t>
      </w:r>
    </w:p>
    <w:p w14:paraId="2B6B7F65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zarządzania;</w:t>
      </w:r>
    </w:p>
    <w:p w14:paraId="56031018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rozwiązywania problemów eksploatacyjnych;</w:t>
      </w:r>
    </w:p>
    <w:p w14:paraId="4E8D50B8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konsultacji technicznych;</w:t>
      </w:r>
    </w:p>
    <w:p w14:paraId="1E5E812E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asysty przy planowych przerwach w działaniu infrastruktury </w:t>
      </w:r>
      <w:r w:rsidRPr="008A4AE8">
        <w:t>DWDM</w:t>
      </w:r>
      <w:r w:rsidRPr="008A4AE8">
        <w:rPr>
          <w:rFonts w:eastAsiaTheme="minorHAnsi"/>
        </w:rPr>
        <w:t>;</w:t>
      </w:r>
    </w:p>
    <w:p w14:paraId="2A8E8F7D" w14:textId="77777777" w:rsidR="00704D28" w:rsidRPr="008A4AE8" w:rsidRDefault="00704D28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 xml:space="preserve">asysty niezbędnej z uwagi na przerwy w działaniu infrastruktury </w:t>
      </w:r>
      <w:r w:rsidRPr="008A4AE8">
        <w:t>DWDM</w:t>
      </w:r>
      <w:r w:rsidRPr="008A4AE8">
        <w:rPr>
          <w:rFonts w:eastAsiaTheme="minorHAnsi"/>
        </w:rPr>
        <w:t>, powodowane awarią, incydentem bezpieczeństwa, względnie innymi zdarzeniami losowymi.</w:t>
      </w:r>
    </w:p>
    <w:p w14:paraId="3A2376B7" w14:textId="7777777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Usługi asysty technicznej nie obejmują czynności serwisowych ani innych świadczeń należnych Zamawiającemu tytułem rękojmi lub gwarancji.</w:t>
      </w:r>
    </w:p>
    <w:p w14:paraId="7D8E2F2E" w14:textId="03A0050B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Usługi asysty technicznej świadczone będą na warunkach określonych w Umowie oraz w poszczególnych zleceniach, po uzyskaniu wzajemnej akceptacji zgodnie z procedurą opisaną w pkt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 xml:space="preserve">.8 i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 xml:space="preserve">.9 poniżej, z zastrzeżeniem pkt.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>.10-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 xml:space="preserve">.12 poniżej. Usługi asysty technicznej świadczone będą w miejscu eksploatacji Urządzeń (patrz pkt. </w:t>
      </w:r>
      <w:r w:rsidR="00404CCB">
        <w:rPr>
          <w:rFonts w:eastAsiaTheme="minorHAnsi"/>
        </w:rPr>
        <w:t>2</w:t>
      </w:r>
      <w:r w:rsidRPr="008A4AE8">
        <w:rPr>
          <w:rFonts w:eastAsiaTheme="minorHAnsi"/>
        </w:rPr>
        <w:t>.1-</w:t>
      </w:r>
      <w:r w:rsidR="00404CCB">
        <w:rPr>
          <w:rFonts w:eastAsiaTheme="minorHAnsi"/>
        </w:rPr>
        <w:t>2</w:t>
      </w:r>
      <w:r w:rsidRPr="008A4AE8">
        <w:rPr>
          <w:rFonts w:eastAsiaTheme="minorHAnsi"/>
        </w:rPr>
        <w:t xml:space="preserve">.3), względnie – po uzgodnieniu z Zamawiającym – zdalnie, z zastrzeżeniem pkt.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>.12.</w:t>
      </w:r>
    </w:p>
    <w:p w14:paraId="52B4FCB5" w14:textId="7E5DDA4B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Termin realizacji usług asysty </w:t>
      </w:r>
      <w:r w:rsidRPr="009217A2">
        <w:rPr>
          <w:rFonts w:eastAsiaTheme="minorHAnsi"/>
        </w:rPr>
        <w:t xml:space="preserve">technicznej obejmuje okres 44 miesięcy od dnia rozpoczęcia terminu obowiązywania licencji na Oprogramowanie (patrz </w:t>
      </w:r>
      <w:r w:rsidR="00404CCB" w:rsidRPr="009217A2">
        <w:rPr>
          <w:rFonts w:eastAsiaTheme="minorHAnsi"/>
        </w:rPr>
        <w:t xml:space="preserve">Rozdział II </w:t>
      </w:r>
      <w:r w:rsidRPr="009217A2">
        <w:rPr>
          <w:rFonts w:eastAsiaTheme="minorHAnsi"/>
        </w:rPr>
        <w:t>pkt 1.</w:t>
      </w:r>
      <w:r w:rsidR="009217A2" w:rsidRPr="009217A2">
        <w:rPr>
          <w:rFonts w:eastAsiaTheme="minorHAnsi"/>
        </w:rPr>
        <w:t>17</w:t>
      </w:r>
      <w:r w:rsidRPr="009217A2">
        <w:rPr>
          <w:rFonts w:eastAsiaTheme="minorHAnsi"/>
        </w:rPr>
        <w:t>), z tym, że nie dłużej niż do wyczerpania puli wynoszącej 300 roboczogodzin. W rzeczonym okresie, Zamawiający może składać</w:t>
      </w:r>
      <w:r w:rsidRPr="008A4AE8">
        <w:rPr>
          <w:rFonts w:eastAsiaTheme="minorHAnsi"/>
        </w:rPr>
        <w:t xml:space="preserve"> Wykonawcy zlecenia, a Wykonawca zobowiązany jest takie zlecenia przyjąć do realizacji na zasadach opisanych w pkt.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 xml:space="preserve">.8 i </w:t>
      </w:r>
      <w:r w:rsidR="00404CCB">
        <w:rPr>
          <w:rFonts w:eastAsiaTheme="minorHAnsi"/>
        </w:rPr>
        <w:t>4</w:t>
      </w:r>
      <w:r w:rsidRPr="008A4AE8">
        <w:rPr>
          <w:rFonts w:eastAsiaTheme="minorHAnsi"/>
        </w:rPr>
        <w:t xml:space="preserve">.9, oraz świadczyć w tym okresie usługi asysty technicznej w razie przerw w działaniu infrastruktury </w:t>
      </w:r>
      <w:r w:rsidRPr="008A4AE8">
        <w:t>DWDM</w:t>
      </w:r>
      <w:r w:rsidRPr="008A4AE8">
        <w:rPr>
          <w:rFonts w:eastAsiaTheme="minorHAnsi"/>
        </w:rPr>
        <w:t xml:space="preserve"> 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</w:t>
      </w:r>
      <w:r w:rsidR="00240148">
        <w:rPr>
          <w:rFonts w:eastAsiaTheme="minorHAnsi"/>
        </w:rPr>
        <w:t>4</w:t>
      </w:r>
      <w:r w:rsidRPr="008A4AE8">
        <w:rPr>
          <w:rFonts w:eastAsiaTheme="minorHAnsi"/>
        </w:rPr>
        <w:t xml:space="preserve">.1.6 i </w:t>
      </w:r>
      <w:r w:rsidR="00240148">
        <w:rPr>
          <w:rFonts w:eastAsiaTheme="minorHAnsi"/>
        </w:rPr>
        <w:t>4</w:t>
      </w:r>
      <w:r w:rsidRPr="008A4AE8">
        <w:rPr>
          <w:rFonts w:eastAsiaTheme="minorHAnsi"/>
        </w:rPr>
        <w:t xml:space="preserve">.1.7). Szczegółowe terminy realizacji poszczególnych zleceń w ramach usług asysty technicznej wynikać będą z treści danego zlecenia, bez uszczerbku dla pkt </w:t>
      </w:r>
      <w:r w:rsidR="00240148">
        <w:rPr>
          <w:rFonts w:eastAsiaTheme="minorHAnsi"/>
        </w:rPr>
        <w:t>4</w:t>
      </w:r>
      <w:r w:rsidRPr="008A4AE8">
        <w:rPr>
          <w:rFonts w:eastAsiaTheme="minorHAnsi"/>
        </w:rPr>
        <w:t xml:space="preserve">.10 i </w:t>
      </w:r>
      <w:r w:rsidR="00240148">
        <w:rPr>
          <w:rFonts w:eastAsiaTheme="minorHAnsi"/>
        </w:rPr>
        <w:t>4</w:t>
      </w:r>
      <w:r w:rsidRPr="008A4AE8">
        <w:rPr>
          <w:rFonts w:eastAsiaTheme="minorHAnsi"/>
        </w:rPr>
        <w:t>.11.</w:t>
      </w:r>
    </w:p>
    <w:p w14:paraId="044F957B" w14:textId="7777777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Deklarowany przez Zamawiającego minimalny wymiar roboczogodzin do wykorzystania w okresie świadczenia usług asysty technicznej wynosi 30 (trzydzieści) roboczogodzin.</w:t>
      </w:r>
    </w:p>
    <w:p w14:paraId="7C264E78" w14:textId="7777777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Usługi asysty technicznej rozliczane będą w cyklu miesięcznym (okresem rozliczeniowym jest miesiąc kalendarzowy).</w:t>
      </w:r>
    </w:p>
    <w:p w14:paraId="649D5A09" w14:textId="7777777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Przy rozliczaniu czasu świadczenia usługi asysty technicznej nie ma znaczenia liczba osób wykonujących jednocześnie czynności wymagane/niezbędne dla należytego i sprawnego wykonania zadań / czynności powierzonych Wykonawcy do realizacji w ramach danej usługi asysty technicznej nie uwzględnia się czasu przeznaczonego przez te osoby na dojazd ani nocleg, itd.</w:t>
      </w:r>
    </w:p>
    <w:p w14:paraId="039402A2" w14:textId="616120BC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 zastrzeżeniem postanowień pkt.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>.10</w:t>
      </w:r>
      <w:r w:rsidR="00D94C62">
        <w:rPr>
          <w:rFonts w:eastAsiaTheme="minorHAnsi"/>
        </w:rPr>
        <w:t xml:space="preserve"> –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 xml:space="preserve">.11 poniżej, Zamawiający będzie składał Wykonawcy zapytania, w których zawrze zakres usług (specyfikację czynności / zadań do wykonania), wraz z proponowanym terminem ich realizacji. W odpowiedzi na zapytanie, Wykonawca nie później niż w ciągu kolejnych 3 dni roboczych przedstawi szacowany nakład roboczogodzin oraz potwierdzi albo wskaże inne warunki zlecenia, w tym termin realizacji zlecenia. W odpowiedzi na tak złożoną propozycję, Zamawiający podpisze zlecenie, względnie zakwestionuje zaproponowane warunki realizacji zlecenia, zwracając się do Wykonawcy o stosowne wyjaśnienia. W przypadku rozbieżności między Stronami co do szacowanego nakładu godzinowego lub innych warunków realizacji zlecenia zaproponowanych przez Wykonawcę, Zamawiający zastrzega sobie prawo do powołania eksperta (podmiot lub jednostka organizacyjna biegła w usługach IT, a niezależna od dostawców usług IT), w celu rozstrzygnięcia sporu. Ustalenia tak powołanego eksperta będą ostatecznie wiążące dla Stron, przy czym w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 podpisaniu zlecenia (zwłoka Wykonawcy). Nie dotyczy to asysty technicznej, o której mowa w 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 xml:space="preserve">.1.6 i 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>.1.7, które Wykonawca zobowiązany jest realizować na podstawie samego zgłoszenia przez Zamawiającego.</w:t>
      </w:r>
    </w:p>
    <w:p w14:paraId="6035C1E3" w14:textId="6FA01591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 xml:space="preserve">Podstawą przyjęcia zlecenia do realizacji (świadczenia usług objętych zleceniem) będzie obustronne podpisanie w formie pisemnej albo w formie elektronicznej zlecenia, którego wzór określa Załącznik nr 4, przy czym Wykonawca zobowiązany jest podpisać zlecenie w ciągu 2 dni roboczych od otrzymania egzemplarza zlecenia podpisanego przez Zamawiającego, bez uszczerbku dla postanowień pkt.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>.10-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>.12 poniżej.</w:t>
      </w:r>
    </w:p>
    <w:p w14:paraId="095C14C8" w14:textId="1A5DBDBC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Asysta techniczna przy planowych przerwach w działaniu infrastruktury </w:t>
      </w:r>
      <w:r w:rsidRPr="008A4AE8">
        <w:t>DWDM</w:t>
      </w:r>
      <w:r w:rsidRPr="008A4AE8">
        <w:rPr>
          <w:rFonts w:eastAsiaTheme="minorHAnsi"/>
        </w:rPr>
        <w:t xml:space="preserve"> 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 xml:space="preserve">.1.6) nie wymaga zlecenia. Wykonawca zostanie powiadomiony o planowanym wyłączeniu / włączeniu infrastruktury </w:t>
      </w:r>
      <w:r w:rsidRPr="008A4AE8">
        <w:t>DWDM</w:t>
      </w:r>
      <w:r w:rsidRPr="008A4AE8">
        <w:rPr>
          <w:rFonts w:eastAsiaTheme="minorHAnsi"/>
        </w:rPr>
        <w:t xml:space="preserve"> (bądź wybranych jego podzespołów) w miarę możliwości z wyprzedzeniem co najmniej 24 godzin.</w:t>
      </w:r>
    </w:p>
    <w:p w14:paraId="2C96050A" w14:textId="75E0DE5B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Asysta techniczna przy nieplanowanych przerwach w działaniu infrastruktury </w:t>
      </w:r>
      <w:r w:rsidRPr="008A4AE8">
        <w:t>DWDM</w:t>
      </w:r>
      <w:r w:rsidRPr="008A4AE8">
        <w:rPr>
          <w:rFonts w:eastAsiaTheme="minorHAnsi"/>
        </w:rPr>
        <w:t xml:space="preserve"> 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>.1.7) nie wymaga zlecenia.</w:t>
      </w:r>
    </w:p>
    <w:p w14:paraId="124C15F2" w14:textId="177908F7" w:rsidR="00704D28" w:rsidRPr="008A4AE8" w:rsidRDefault="00704D28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Asysta techniczna, o której mowa w pkt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 xml:space="preserve">.10 i </w:t>
      </w:r>
      <w:r w:rsidR="001B3F4D">
        <w:rPr>
          <w:rFonts w:eastAsiaTheme="minorHAnsi"/>
        </w:rPr>
        <w:t>4</w:t>
      </w:r>
      <w:r w:rsidRPr="008A4AE8">
        <w:rPr>
          <w:rFonts w:eastAsiaTheme="minorHAnsi"/>
        </w:rPr>
        <w:t xml:space="preserve">.11 może być realizowana w trybie zdalnym tylko w uzasadnionych przypadkach i dopiero po uzyskaniu zgody Zamawiającego. W takim przypadku, wyłączenie / włączenie infrastruktury </w:t>
      </w:r>
      <w:r w:rsidRPr="008A4AE8">
        <w:t>DWDM</w:t>
      </w:r>
      <w:r w:rsidRPr="008A4AE8">
        <w:rPr>
          <w:rFonts w:eastAsiaTheme="minorHAnsi"/>
        </w:rPr>
        <w:t xml:space="preserve"> (bądź wybranych jego podzespołów) przeprowadza Zamawiający przy wsparciu udzielanym przy użyciu środków porozumiewania się na odległość.</w:t>
      </w:r>
    </w:p>
    <w:p w14:paraId="66E37F94" w14:textId="77777777" w:rsidR="00704D28" w:rsidRPr="008A4AE8" w:rsidRDefault="00704D28" w:rsidP="003F24CC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eastAsiaTheme="minorHAnsi"/>
        </w:rPr>
      </w:pPr>
    </w:p>
    <w:p w14:paraId="5A4DA419" w14:textId="77777777" w:rsidR="003F24CC" w:rsidRPr="008A4AE8" w:rsidRDefault="003F24CC" w:rsidP="00352C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Serwis gwarancyjny</w:t>
      </w:r>
    </w:p>
    <w:p w14:paraId="6F9D334A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udzieli Zamawiającemu rękojmi za wady dostarczonych rzeczy, usług i dzieła (utworów) oraz gwarancji na prawidłowe działanie Urządzeń i Oprogramowania, co do ich jakości oraz zgodności z dokumentacją techniczną i dokumentacją powdrożeniową, jak również na całość nowego rozwiązania DWDM (tj. obecną infrastrukturę DWDM rozbudowaną na podstawie niniejszego zamówienia) stosownie do § 9 Umowy.</w:t>
      </w:r>
    </w:p>
    <w:p w14:paraId="7CC58069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3FDC36F4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instrukcje zgłaszania awarii, w tym formularz – Zgłoszenia gwarancyjnego;</w:t>
      </w:r>
    </w:p>
    <w:p w14:paraId="7E34FD63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procedury eskalacyjne (pod pojęciem procedury eskalacji Zamawiający rozumie tryb postępowania stron w sytuacji braku realizacji zgłoszenia lub reakcji na zgłoszenie);</w:t>
      </w:r>
    </w:p>
    <w:p w14:paraId="51E9BB7F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dane podmiotu świadczącego usługi gwarancyjne – adresy, numery telefonów i faksów, adresy poczty elektronicznej;</w:t>
      </w:r>
    </w:p>
    <w:p w14:paraId="0ECACCA2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instrukcje dotyczące przeglądania statusu Umowy oraz urządzeń nią objętych; </w:t>
      </w:r>
    </w:p>
    <w:p w14:paraId="15191FFF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wzór Raportu z naprawy urządzenia.</w:t>
      </w:r>
    </w:p>
    <w:p w14:paraId="7FED3580" w14:textId="77777777" w:rsidR="003F24CC" w:rsidRPr="008A4AE8" w:rsidRDefault="003F24CC" w:rsidP="003F24CC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</w:rPr>
      </w:pPr>
      <w:r w:rsidRPr="008A4AE8">
        <w:rPr>
          <w:rFonts w:eastAsiaTheme="minorHAnsi"/>
        </w:rPr>
        <w:t>Instrukcje i procedury, o których mowa powyżej, nie mogą być sprzeczne lub niezgodne z postanowieniami Umowy. Zmiana dokumentów wymienionych w niniejszym punkcie wymaga powiadomienia Zamawiającego w formie pisemnej albo w formie elektronicznej. Wykonawca zobowiązuje się wdrożyć i stosować przez cały okres obowiązywania Umowy powyższe procedury i instrukcje. 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4A2A74B9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Zgłoszenie awarii urządzeń objętych gwarancją może być dokonywane w postaci: zgłoszenia telefonicznego, za pomocą faksu, z wykorzystaniem serwisu www udostępnionego przez Wykonawcę, za pomocą poczty elektronicznej oraz zgłoszeń generowanych automatycznie </w:t>
      </w:r>
      <w:r>
        <w:rPr>
          <w:rFonts w:eastAsiaTheme="minorHAnsi"/>
        </w:rPr>
        <w:t>na koncie (profilu), o którym mowa w pkt 1.17.6</w:t>
      </w:r>
      <w:r w:rsidRPr="008A4AE8">
        <w:rPr>
          <w:rFonts w:eastAsiaTheme="minorHAnsi"/>
        </w:rPr>
        <w:t>.</w:t>
      </w:r>
    </w:p>
    <w:p w14:paraId="59CCB565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Wykonawca będzie przyjmował zgłoszenia awarii całodobowo (24 godziny na dobę, 7 dni w tygodniu, 365 dni w roku).</w:t>
      </w:r>
    </w:p>
    <w:p w14:paraId="1D57DBE1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Konsultacje techniczne w ramach serwisu gwarancyjnego mogą być przeprowadzane pomiędzy Wykonawcą a Zamawiającym osobiście, telefonicznie lub za pomocą poczty elektronicznej.</w:t>
      </w:r>
    </w:p>
    <w:p w14:paraId="4E9B07B3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11" w:history="1">
        <w:r w:rsidRPr="00D94C62">
          <w:rPr>
            <w:rFonts w:eastAsiaTheme="minorHAnsi"/>
          </w:rPr>
          <w:t>zs@ms.gov.pl</w:t>
        </w:r>
      </w:hyperlink>
      <w:r w:rsidRPr="008A4AE8">
        <w:rPr>
          <w:rFonts w:eastAsia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 której mowa w pkt. 5.2.2.</w:t>
      </w:r>
    </w:p>
    <w:p w14:paraId="2C834A60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procedurze eskalacji zgłoszenia, o której mowa w pkt. 5.2.2.</w:t>
      </w:r>
    </w:p>
    <w:p w14:paraId="43C91160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13AC7B2D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zapewni Zamawiającemu dostęp do monitorowania statusu zgłoszeń gwarancyjnych </w:t>
      </w:r>
      <w:r>
        <w:rPr>
          <w:rFonts w:eastAsiaTheme="minorHAnsi"/>
        </w:rPr>
        <w:t>na koncie (profilu), o którym mowa w pkt 1.17.6</w:t>
      </w:r>
      <w:r w:rsidRPr="008A4AE8">
        <w:rPr>
          <w:rFonts w:eastAsiaTheme="minorHAnsi"/>
        </w:rPr>
        <w:t>.</w:t>
      </w:r>
    </w:p>
    <w:p w14:paraId="5AFE2505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Zamawiający wymaga zapewnienia ciągłości usług serwisu gwarancyjnego. </w:t>
      </w:r>
    </w:p>
    <w:p w14:paraId="62DF0915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Zgłoszenia awarii będą realizowane w następujący sposób:</w:t>
      </w:r>
    </w:p>
    <w:p w14:paraId="216C436C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Zgłoszenie o priorytecie krytycznym tj. nieprawidłowe działanie infrastruktury DWDM, powodujące albo całkowity brak możliwości korzystania z infrastruktury DWDM albo takie ograniczenie możliwości korzystania z infrastruktury DWDM, że przestaje ona spełniać swoje podstawowe funkcje – czas reakcji do 4 godzin serwisowych od chwili zgłoszenia, czas przywrócenia funkcjonalności do [●] godzin serwisowych od chwili zgłoszenia (zgodnie z ofertą Wykonawcy, nie dłużej jednak niż do 12 godzin serwisowych).</w:t>
      </w:r>
    </w:p>
    <w:p w14:paraId="51634313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Zgłoszenie o priorytecie niekrytycznym tj. inne niż krytyczne, np. zmniejszenie wydajności infrastruktury DWDM – czas reakcji nie później niż w następnym dniu roboczym od dnia zgłoszenia, czas przywrócenia funkcjonalności do 72 godzin serwisowych od chwili zgłoszenia.</w:t>
      </w:r>
    </w:p>
    <w:p w14:paraId="68111C9F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zobowiązany jest do realizowania czasów reakcji i napraw w następujących przedziałach czasu (godziny serwisowe):</w:t>
      </w:r>
    </w:p>
    <w:p w14:paraId="7383EF1A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Zgłoszenia o priorytecie krytycznym w trybie 24/7/365, nie wyłączając dni ustawowo wolnych od pracy;</w:t>
      </w:r>
    </w:p>
    <w:p w14:paraId="2778B581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Zgłoszenia o priorytecie niekrytycznym między 7 a 17 od poniedziałku do piątku, z wyłączeniem dni ustawowo wolnych od pracy.</w:t>
      </w:r>
    </w:p>
    <w:p w14:paraId="5CD7CF7B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 przypadku, gdy Wykonawca nie wykona obowiązku wynikającego z pkt. 5.11:</w:t>
      </w:r>
    </w:p>
    <w:p w14:paraId="5E3F95AC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485DC837" w14:textId="77777777" w:rsidR="003F24CC" w:rsidRPr="008A4AE8" w:rsidRDefault="003F24CC" w:rsidP="00352C1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Zamawiający ma prawo zlecić dowolnemu innemu dostawcy naprawę urządzenia, a kosztami naprawy obciążyć Wykonawcę zachowując jednocześnie prawo do kary umownej i odszkodowania.</w:t>
      </w:r>
    </w:p>
    <w:p w14:paraId="50D6D2ED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 przypadku wystąpienia okoliczności opisanych w pkt 5.13.1 lub 5.13.2 Zamawiający nie traci prawa do gwarancji.</w:t>
      </w:r>
    </w:p>
    <w:p w14:paraId="5C66ABFB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 ramach usunięcia awarii infrastruktury DWDM, Zamawiający dopuszcza możliwość wymiany przez Wykonawcę po uzgodnieniu z Zamawiającym poszczególnych elementów i podzespołów Urządzenia lub całego Urządzenia na nowe takie samo lub inne, o co najmniej takich samych parametrach, funkcjonalności i standardzie.</w:t>
      </w:r>
    </w:p>
    <w:p w14:paraId="69E0ACE0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W przypadku, gdy z uwagi na awarię infrastruktury DWDM Wykonawca zapewnił sprzęt zastępczy, a naprawa dotkniętego awarią sprzętu trwa dłużej niż 6 tygodni lub gdy ten sam element/podzespół/część będzie naprawiany trzykrotnie w okresie gwarancyjnym i nastąpi kolejna (czwarta) awaria, Zamawiający może żądać od Wykonawcy wymiany sprzętu na nowy, taki sam lub inny, uzgodniony z Zamawiającym, w terminie 30 dni od zgłoszenie takiego żądania przez Zamawiającego, o co najmniej takich samych parametrach, funkcjonalności i standardzie. Dostarczony w ramach wymiany sprzęt musi być fabrycznie nowy tj. wyprodukowany nie wcześniej niż 6 miesięcy przed wymianą, wolny od wad, bez śladów używania i bez uszkodzeń, wprowadzone na rynek zgodnie z przepisami Ustawy o zużytym sprzęcie elektrycznym i elektronicznym z dnia 11 września 2015 r., dostarczony Zamawiającemu w oryginalnych opakowaniach fabrycznych, zabezpieczających przed uszkodzeniem w trakcie transportu i składowania. W przypadku wymiany sprzętu na nowy, Wykonawca sporządzi protokół z wymiany.</w:t>
      </w:r>
    </w:p>
    <w:p w14:paraId="6B54EE68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344AEE3D" w14:textId="77777777" w:rsidR="003F24CC" w:rsidRPr="008A4AE8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8A4AE8">
        <w:rPr>
          <w:rFonts w:eastAsiaTheme="minorHAnsi"/>
        </w:rPr>
        <w:t>firmware</w:t>
      </w:r>
      <w:proofErr w:type="spellEnd"/>
      <w:r w:rsidRPr="008A4AE8">
        <w:rPr>
          <w:rFonts w:eastAsiaTheme="minorHAnsi"/>
        </w:rPr>
        <w:t>) zgodnie z zasadami sztuki w tym zakresie przez wykwalifikowany personel Zamawiającego lub podmiotu zewnętrznego, któremu zleci te prace Zamawiający.</w:t>
      </w:r>
    </w:p>
    <w:p w14:paraId="31DEB664" w14:textId="24365C41" w:rsidR="00D87987" w:rsidRPr="00D94C62" w:rsidRDefault="003F24CC" w:rsidP="00352C1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przypadku awarii powodującej konieczność wymiany nośnika danych, </w:t>
      </w:r>
      <w:bookmarkStart w:id="5" w:name="_Hlk129086381"/>
      <w:r w:rsidRPr="008A4AE8">
        <w:rPr>
          <w:rFonts w:eastAsiaTheme="minorHAnsi"/>
        </w:rPr>
        <w:t>uszkodzone nośniki pozostają w gestii Zamawiającego</w:t>
      </w:r>
      <w:bookmarkEnd w:id="5"/>
      <w:r w:rsidRPr="008A4AE8">
        <w:rPr>
          <w:rFonts w:eastAsiaTheme="minorHAnsi"/>
        </w:rPr>
        <w:t>.</w:t>
      </w:r>
    </w:p>
    <w:p w14:paraId="7BA6AE59" w14:textId="77777777" w:rsidR="00D94C62" w:rsidRDefault="00D94C62">
      <w:pPr>
        <w:spacing w:after="160" w:line="259" w:lineRule="auto"/>
        <w:rPr>
          <w:bCs/>
        </w:rPr>
      </w:pPr>
    </w:p>
    <w:p w14:paraId="5E86C57A" w14:textId="2B79D32A" w:rsidR="00D94C62" w:rsidRDefault="00D94C6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B650E93" w14:textId="2B11A229" w:rsidR="00644AC9" w:rsidRPr="00B94EDC" w:rsidRDefault="00644AC9" w:rsidP="00644AC9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94EDC">
        <w:rPr>
          <w:b/>
        </w:rPr>
        <w:lastRenderedPageBreak/>
        <w:t>Rozdział III. WYMAGANIA DLA OFERTY PODSTAWOWEJ OKREŚLONEJ W ROZDZIALE I, PKT 2. LIT. A (NIE DOTYCZY OFERTY WARIANTOWEJ OKREŚLONEJ W Rozdziale I pkt. 2 lit. B)</w:t>
      </w:r>
    </w:p>
    <w:p w14:paraId="7DCBAB9F" w14:textId="77777777" w:rsidR="00CB61DF" w:rsidRDefault="00CB61DF" w:rsidP="00644AC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</w:p>
    <w:p w14:paraId="2A60F5ED" w14:textId="20056327" w:rsidR="00CB61DF" w:rsidRPr="008A4AE8" w:rsidRDefault="00CB61DF" w:rsidP="00352C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Wymagania szczegółowe</w:t>
      </w:r>
    </w:p>
    <w:p w14:paraId="4D8106A8" w14:textId="77777777" w:rsidR="00CB61DF" w:rsidRPr="008A4AE8" w:rsidRDefault="00CB61DF" w:rsidP="00352C1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ramach dostawy Zamawiający wymaga by w efekcie dostawy obecny system DWDM został wyposażony: </w:t>
      </w:r>
    </w:p>
    <w:p w14:paraId="69E92B6D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 kontroler półek SCU-II (4 szt.);</w:t>
      </w:r>
    </w:p>
    <w:p w14:paraId="3133F0FB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 każdej półce w karty zarządzające NCU-3 (4 szt.)</w:t>
      </w:r>
    </w:p>
    <w:p w14:paraId="30B094BE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każdej półce w moduł przełączający sygnał optyczny OPPM (4 szt.) oraz wzmacniacze optyczne EDFA (4 szt.) zapewniający poprawny poziom mocy dla tras światłowodowych o podanych powyżej parametrach. </w:t>
      </w:r>
    </w:p>
    <w:p w14:paraId="01470269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Dla każdego z systemów DWDM należy dostarczyć i zainstalować elementy do wybudowania dodatkowego optycznego kanału zarządzającego leżącego poza pasmem przeznaczonym do transmisji danych. Kanał zarządzający powinien zostać zbudowany z kart OSCM-PN (4 szt.) wyposażonych we wkładki optyczne SFP pracujące na długości fali 1510nm oraz filtrów OSFM  4 szt.</w:t>
      </w:r>
    </w:p>
    <w:p w14:paraId="1C343144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bookmarkStart w:id="6" w:name="_Hlk130807718"/>
      <w:r w:rsidRPr="008A4AE8">
        <w:rPr>
          <w:rFonts w:eastAsiaTheme="minorHAnsi"/>
        </w:rPr>
        <w:t xml:space="preserve">Istniejący system z półkami SH7U należy rozbudować o moduły szyfrujące (4 szt.) zapewniające transmisję na każdym z modułów 3 usługi FC 32G SR oraz 1 usługę 100GbE LR4 w pojedynczym kanale </w:t>
      </w:r>
      <w:bookmarkEnd w:id="6"/>
      <w:r w:rsidRPr="008A4AE8">
        <w:rPr>
          <w:rFonts w:eastAsiaTheme="minorHAnsi"/>
        </w:rPr>
        <w:t xml:space="preserve">optycznym oraz 4 szt. kart transponderów z przestrajalnymi interfejsami liniowymi zapewniającymi 10GbE LP. Moduły należy zainstalować w dedykowanych półkach SH3, SH7U posiadających wolne miejsce na instalację dodatkowych 3 identycznych modułów szyfrujących. </w:t>
      </w:r>
    </w:p>
    <w:p w14:paraId="1952BD3F" w14:textId="77777777" w:rsidR="00CB61DF" w:rsidRPr="008A4AE8" w:rsidRDefault="00CB61DF" w:rsidP="00352C16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Półki należy wyposażyć w 2 redundantne zasilacze zmiennoprądowe 230V AC oraz należy zintegrować z istniejącym systemem DWDM w taki sposób, aby dodatkowe półki stanowiły jedno urządzenie zarządzane przez jeden system operacyjny zainstalowany na kartach zarządzających NCU-3. Zagregowane kanały optyczne DWDM do transmisji usług 32G FC oraz 100GbE należy podłączyć do filtrów multiplekserów 40CSM/2HU.</w:t>
      </w:r>
    </w:p>
    <w:p w14:paraId="3F80F0AD" w14:textId="77777777" w:rsidR="003203DE" w:rsidRPr="00284A8A" w:rsidRDefault="003203DE" w:rsidP="00284A8A">
      <w:pPr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</w:rPr>
      </w:pPr>
      <w:r w:rsidRPr="00284A8A">
        <w:rPr>
          <w:sz w:val="20"/>
          <w:szCs w:val="20"/>
        </w:rPr>
        <w:t xml:space="preserve">Tabela </w:t>
      </w:r>
      <w:r w:rsidRPr="00284A8A">
        <w:rPr>
          <w:sz w:val="20"/>
          <w:szCs w:val="20"/>
        </w:rPr>
        <w:fldChar w:fldCharType="begin"/>
      </w:r>
      <w:r w:rsidRPr="00284A8A">
        <w:rPr>
          <w:sz w:val="20"/>
          <w:szCs w:val="20"/>
        </w:rPr>
        <w:instrText xml:space="preserve"> SEQ Tabela \* ARABIC </w:instrText>
      </w:r>
      <w:r w:rsidRPr="00284A8A">
        <w:rPr>
          <w:sz w:val="20"/>
          <w:szCs w:val="20"/>
        </w:rPr>
        <w:fldChar w:fldCharType="separate"/>
      </w:r>
      <w:r w:rsidRPr="00284A8A">
        <w:rPr>
          <w:sz w:val="20"/>
          <w:szCs w:val="20"/>
        </w:rPr>
        <w:t>2</w:t>
      </w:r>
      <w:r w:rsidRPr="00284A8A">
        <w:rPr>
          <w:sz w:val="20"/>
          <w:szCs w:val="20"/>
        </w:rPr>
        <w:fldChar w:fldCharType="end"/>
      </w:r>
      <w:r w:rsidRPr="00284A8A">
        <w:rPr>
          <w:sz w:val="20"/>
          <w:szCs w:val="20"/>
        </w:rPr>
        <w:t xml:space="preserve"> Specyfikacja Urządzeń i Oprogramowania (z wyłączeniem Urządzeń i Oprogramowania objętych Tabelą 3) 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4298"/>
        <w:gridCol w:w="2015"/>
        <w:gridCol w:w="863"/>
      </w:tblGrid>
      <w:tr w:rsidR="003203DE" w:rsidRPr="008A4AE8" w14:paraId="4E3EEDD4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9DF2B7" w14:textId="77777777" w:rsidR="003203DE" w:rsidRPr="008A4AE8" w:rsidRDefault="003203DE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53676" w14:textId="77777777" w:rsidR="003203DE" w:rsidRPr="008A4AE8" w:rsidRDefault="003203DE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B740DB" w14:textId="77777777" w:rsidR="003203DE" w:rsidRPr="008A4AE8" w:rsidRDefault="003203DE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3FF24B" w14:textId="77777777" w:rsidR="003203DE" w:rsidRPr="008A4AE8" w:rsidRDefault="003203DE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3203DE" w:rsidRPr="008A4AE8" w14:paraId="51D3573F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36BBE6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Amplifier</w:t>
            </w:r>
            <w:proofErr w:type="spellEnd"/>
          </w:p>
        </w:tc>
      </w:tr>
      <w:tr w:rsidR="003203DE" w:rsidRPr="008A4AE8" w14:paraId="6CB754D7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CE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EDFA-C-D20-VLGC-DM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5D3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Optical Amplifier, Double Stage 20 dBm maximum output power, variable low gain controlled (C-Band), dual monitoring ports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36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1063709052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BC7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119CF685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B1C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Channel Module</w:t>
            </w:r>
          </w:p>
        </w:tc>
      </w:tr>
      <w:tr w:rsidR="003203DE" w:rsidRPr="008A4AE8" w14:paraId="5B18DC65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B85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MA-B2C3LT-A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7C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Cryptomux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+: Line: 1xCFP2-DCO 8/16QAM/QPSK;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: 5xQSFP28, 20x10GE/OTU2/OTU2e/STM64/OC192/8GFC; 2xOTU4, 6x25GE/32GFC, 5x40GE, 2x100GE, 12x16GFC. Max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: 200G, Line: 200G. With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encryption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E7F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1063802172-01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70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17093BB4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245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9TCE-PCN-10GU+10G&amp;1P-H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A45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9TCE-PCN-10GU+10G and one High-Speed port-license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D7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BC00000646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09E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46DCD19B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4BF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Common</w:t>
            </w:r>
            <w:proofErr w:type="spellEnd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Module</w:t>
            </w:r>
          </w:p>
        </w:tc>
      </w:tr>
      <w:tr w:rsidR="003203DE" w:rsidRPr="008A4AE8" w14:paraId="56C0D240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89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CEM-7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3A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Common Equipment Module for SH3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4E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1063801056-01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56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BCC673D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CEC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ECM-2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43F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Element Controller Module. Main shelf/NE controller module. For SH12, SH4R and SH3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EE8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1063801012-02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B6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DB5731D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AC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FTM-7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C59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Fan Tray Module for SH3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A90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1042800023-01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40C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03DE" w:rsidRPr="008A4AE8" w14:paraId="74CC2449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8CF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NCU-3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EFB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Network Element Control Unit with high performance processor, 2.5 HU high, 2 x RJ45 Ethernet ports and 1 x serial interface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E99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1063708415-01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E2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7A9D87C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0F9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PSM-AC7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56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Power Supply Module, 1450W, AC 110/220V for SH3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877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1040800067-01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AF7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03DE" w:rsidRPr="008A4AE8" w14:paraId="58C57109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65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SCU-II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80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Shelf Control Unit for high availability set-up, 2.5 HU high for small slots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194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1063708423-01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FCE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6DF6373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FE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F7/OPPM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43B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General Optical Path Protection switch Module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130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1063708449-01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B89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1547BCCC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636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OSFM+#1510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A83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Optical Supervisory Channel Filter Module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CEF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4B6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08824AD6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93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OSCM-PN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7A6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Optical Supervisory Channel Module with 2 pluggable network ports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5E5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1063708463-03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CD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33570E99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F5B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Jumper</w:t>
            </w:r>
          </w:p>
        </w:tc>
      </w:tr>
      <w:tr w:rsidR="003203DE" w:rsidRPr="008A4AE8" w14:paraId="358B0C92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15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JZ/OM3/MPO12-08LC/0300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A67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Breakout Cable - OM3 fiber, 1 x MPO12 fan out to 8 x LC, 300 cm, LSZH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5A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1051002515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2AD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1E0F4F0A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FF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J/XX/XX/XXX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7C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Jumper for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cabling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D4E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0051000000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E87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3203DE" w:rsidRPr="008A4AE8" w14:paraId="66DDE6E8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EFC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Plug</w:t>
            </w:r>
          </w:p>
        </w:tc>
      </w:tr>
      <w:tr w:rsidR="003203DE" w:rsidRPr="008A4AE8" w14:paraId="06D47443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88E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CFP2/224G/#DCTCB/SM/LC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D77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CFP2 DWDM C-Band tunable coherent network IF center frequency from 191.25 to 196.10 THz on a 6.25GHz grid with up to 224Gbit/s,  supporting QPSK 100G and 16QAM 200G mode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E10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1061700633-01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1DC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2D52B61A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440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QSFP28/112G/SR4/MM/MPO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0C9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QSFP28-SR4, MPO, 4x28G, 100m, 850nm, grey, 100GBE (requires 802.3bj FEC) and OTN (requires GFEC)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81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1061800724-01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E9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431E2CC1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A7A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QSFP28/112G/LR4/SM/LC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A7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QSFP28-LR4, LC, 4x28G, 10km, LAN-WDM around 1310nm, grey, 100GBE (no FEC) and OTN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DA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1061800720-01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321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7E9ECAA8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3F0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SFP+/11GU/1310S/SM/LC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77E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10G Pluggable I/F for 1310nm, short reach, SFP+ form factor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FFA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1061701850-03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F65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E8F4944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E7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SFP+/11GU/DCTV/SM/LC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3D5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11G Pluggable, very long reach C-Band tunable DWDM network IF, SFP+ form factor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BF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1061702000-02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FA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83E10FF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9BB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SFP/FE/C1510V/SM/LC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05B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pluggable client I/F for 1510nm, very long reach, 125Mbit/s only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073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1061706193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379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2E0BFDAC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0E3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Shelf</w:t>
            </w:r>
            <w:proofErr w:type="spellEnd"/>
          </w:p>
        </w:tc>
      </w:tr>
      <w:tr w:rsidR="003203DE" w:rsidRPr="008A4AE8" w14:paraId="175C75FD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4B8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SH3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A63" w14:textId="6791DB38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SH3 3HU 300mm deep shelf with 4 high power slots with Front Access for AC or DC PSM, FTM, ECM, includes 19'', ETSI and 23'' Brackets, side air shields, Front Cover and Grounding cables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61C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1078800022-01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A77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66BF76E0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B93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Software and License</w:t>
            </w:r>
          </w:p>
        </w:tc>
      </w:tr>
      <w:tr w:rsidR="003203DE" w:rsidRPr="008A4AE8" w14:paraId="2D0B6B0C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C5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F7/SW 20.X BASIC SH3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F38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System software for SH3 Chassis. Affected items in Product-Group F8/SHELF 3HU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376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1091701206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A44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5E224B8F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4C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RTU/H/CLIENT PORT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F33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High-Speed port license. Right to use for one client port for 4WCC, 5WCA, 6WCA, 9TCE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E4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1091701923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5CC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203DE" w:rsidRPr="008A4AE8" w14:paraId="6DDFCCB9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EBB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F7/RTU FC/FICON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759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Right to use Fiber Channel/</w:t>
            </w:r>
            <w:proofErr w:type="spellStart"/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Ficon</w:t>
            </w:r>
            <w:proofErr w:type="spellEnd"/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 xml:space="preserve"> as client services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BE4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1091701905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30A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203DE" w:rsidRPr="008A4AE8" w14:paraId="34FEE258" w14:textId="77777777" w:rsidTr="00E079C3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CA18" w14:textId="77777777" w:rsidR="003203DE" w:rsidRPr="008A4AE8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NMS – System zarządzania siecią DWDM – Ensemble Controller</w:t>
            </w:r>
          </w:p>
        </w:tc>
      </w:tr>
      <w:tr w:rsidR="003203DE" w:rsidRPr="008A4AE8" w14:paraId="6311D82D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2BD4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5D1211">
              <w:rPr>
                <w:rFonts w:ascii="Arial" w:hAnsi="Arial" w:cs="Arial"/>
                <w:sz w:val="20"/>
                <w:szCs w:val="20"/>
              </w:rPr>
              <w:t>ENC/NMCL/F7/M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2009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Optical Connection License F7 Medium: ENC License for FSP 3000R7, applicable to ENC 12.1 and later versions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FB4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5D1211">
              <w:rPr>
                <w:rFonts w:ascii="Arial" w:hAnsi="Arial" w:cs="Arial"/>
                <w:sz w:val="20"/>
                <w:szCs w:val="20"/>
              </w:rPr>
              <w:t>1091007020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2C56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03DE" w:rsidRPr="008A4AE8" w14:paraId="17BF0F91" w14:textId="77777777" w:rsidTr="00E079C3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16A2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5D1211">
              <w:rPr>
                <w:rFonts w:ascii="Arial" w:hAnsi="Arial" w:cs="Arial"/>
                <w:sz w:val="20"/>
                <w:szCs w:val="20"/>
              </w:rPr>
              <w:t>ENC/NMCL/F8/M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07F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Optical Connection License F8 Medium: ENC License for one compact shelf of FSP 3000 C (3HU or 4HU), applicable to ENC 12.1 and later versions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528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5D1211">
              <w:rPr>
                <w:rFonts w:ascii="Arial" w:hAnsi="Arial" w:cs="Arial"/>
                <w:sz w:val="20"/>
                <w:szCs w:val="20"/>
              </w:rPr>
              <w:t>1091007060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E0E" w14:textId="77777777" w:rsidR="003203DE" w:rsidRPr="008A4AE8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09A6391" w14:textId="77777777" w:rsidR="003203DE" w:rsidRPr="003203DE" w:rsidRDefault="003203DE" w:rsidP="003203DE">
      <w:pPr>
        <w:spacing w:after="160" w:line="259" w:lineRule="auto"/>
        <w:rPr>
          <w:rFonts w:eastAsiaTheme="minorHAnsi"/>
          <w:b/>
          <w:bCs/>
        </w:rPr>
      </w:pPr>
    </w:p>
    <w:p w14:paraId="74A8BF7F" w14:textId="016E2A95" w:rsidR="003203DE" w:rsidRPr="00284A8A" w:rsidRDefault="003203DE" w:rsidP="00284A8A">
      <w:pPr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</w:rPr>
      </w:pPr>
      <w:r w:rsidRPr="00284A8A">
        <w:rPr>
          <w:sz w:val="20"/>
          <w:szCs w:val="20"/>
        </w:rPr>
        <w:t xml:space="preserve">Tabela </w:t>
      </w:r>
      <w:r w:rsidRPr="00284A8A">
        <w:rPr>
          <w:sz w:val="20"/>
          <w:szCs w:val="20"/>
        </w:rPr>
        <w:fldChar w:fldCharType="begin"/>
      </w:r>
      <w:r w:rsidRPr="00284A8A">
        <w:rPr>
          <w:sz w:val="20"/>
          <w:szCs w:val="20"/>
        </w:rPr>
        <w:instrText xml:space="preserve"> SEQ Tabela \* ARABIC </w:instrText>
      </w:r>
      <w:r w:rsidRPr="00284A8A">
        <w:rPr>
          <w:sz w:val="20"/>
          <w:szCs w:val="20"/>
        </w:rPr>
        <w:fldChar w:fldCharType="separate"/>
      </w:r>
      <w:r w:rsidR="00284A8A" w:rsidRPr="00284A8A">
        <w:rPr>
          <w:sz w:val="20"/>
          <w:szCs w:val="20"/>
        </w:rPr>
        <w:t>3</w:t>
      </w:r>
      <w:r w:rsidRPr="00284A8A">
        <w:rPr>
          <w:sz w:val="20"/>
          <w:szCs w:val="20"/>
        </w:rPr>
        <w:fldChar w:fldCharType="end"/>
      </w:r>
      <w:r w:rsidRPr="00284A8A">
        <w:rPr>
          <w:sz w:val="20"/>
          <w:szCs w:val="20"/>
        </w:rPr>
        <w:t xml:space="preserve"> Specyfikacja Urządzeń i Oprogramowania dedykowanych do monitorowania włókien światłowodowych OTDR FSP3000 ALM</w:t>
      </w:r>
    </w:p>
    <w:tbl>
      <w:tblPr>
        <w:tblW w:w="55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3693"/>
        <w:gridCol w:w="1703"/>
        <w:gridCol w:w="565"/>
        <w:gridCol w:w="565"/>
        <w:gridCol w:w="710"/>
        <w:gridCol w:w="567"/>
      </w:tblGrid>
      <w:tr w:rsidR="003203DE" w:rsidRPr="003203DE" w14:paraId="2FC762B3" w14:textId="77777777" w:rsidTr="00E079C3">
        <w:trPr>
          <w:trHeight w:val="214"/>
        </w:trPr>
        <w:tc>
          <w:tcPr>
            <w:tcW w:w="1119" w:type="pct"/>
            <w:shd w:val="clear" w:color="000000" w:fill="C0C0C0"/>
            <w:vAlign w:val="center"/>
            <w:hideMark/>
          </w:tcPr>
          <w:p w14:paraId="08C77010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837" w:type="pct"/>
            <w:shd w:val="clear" w:color="000000" w:fill="C0C0C0"/>
            <w:vAlign w:val="center"/>
            <w:hideMark/>
          </w:tcPr>
          <w:p w14:paraId="6622D221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47" w:type="pct"/>
            <w:shd w:val="clear" w:color="000000" w:fill="C0C0C0"/>
            <w:vAlign w:val="center"/>
            <w:hideMark/>
          </w:tcPr>
          <w:p w14:paraId="60E41E4B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proofErr w:type="spellStart"/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1" w:type="pct"/>
            <w:shd w:val="clear" w:color="000000" w:fill="C0C0C0"/>
            <w:vAlign w:val="center"/>
            <w:hideMark/>
          </w:tcPr>
          <w:p w14:paraId="2A6B0913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281" w:type="pct"/>
            <w:shd w:val="clear" w:color="000000" w:fill="C0C0C0"/>
            <w:vAlign w:val="center"/>
            <w:hideMark/>
          </w:tcPr>
          <w:p w14:paraId="6747F1F8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353" w:type="pct"/>
            <w:shd w:val="clear" w:color="000000" w:fill="C0C0C0"/>
            <w:vAlign w:val="center"/>
            <w:hideMark/>
          </w:tcPr>
          <w:p w14:paraId="4E1AAFA7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282" w:type="pct"/>
            <w:shd w:val="clear" w:color="000000" w:fill="C0C0C0"/>
            <w:vAlign w:val="center"/>
            <w:hideMark/>
          </w:tcPr>
          <w:p w14:paraId="70D17D78" w14:textId="77777777" w:rsidR="003203DE" w:rsidRPr="003203DE" w:rsidRDefault="003203DE" w:rsidP="00E079C3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D2</w:t>
            </w:r>
          </w:p>
        </w:tc>
      </w:tr>
      <w:tr w:rsidR="003203DE" w:rsidRPr="003203DE" w14:paraId="2F5097FB" w14:textId="77777777" w:rsidTr="00E079C3">
        <w:trPr>
          <w:trHeight w:val="42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3B7B" w14:textId="77777777" w:rsidR="003203DE" w:rsidRPr="003203DE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Accessory</w:t>
            </w:r>
            <w:proofErr w:type="spellEnd"/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03DE" w:rsidRPr="003203DE" w14:paraId="417756D0" w14:textId="77777777" w:rsidTr="00E079C3">
        <w:trPr>
          <w:trHeight w:val="300"/>
        </w:trPr>
        <w:tc>
          <w:tcPr>
            <w:tcW w:w="111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37CC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16ALM/#1650D/AC</w:t>
            </w:r>
          </w:p>
        </w:tc>
        <w:tc>
          <w:tcPr>
            <w:tcW w:w="183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6F1E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ALM extended reach Monitor Unit, 16 ports with LC/APC connector, AC powered, please check if ALM/RTU DWDM applies</w:t>
            </w:r>
          </w:p>
        </w:tc>
        <w:tc>
          <w:tcPr>
            <w:tcW w:w="84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9BDA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1043709841-01</w:t>
            </w:r>
          </w:p>
        </w:tc>
        <w:tc>
          <w:tcPr>
            <w:tcW w:w="28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DEC0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43C73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D34F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34C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68106677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A4A3CF6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F7/ALM/MK-SINGLE-19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2D116337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Mounting Kit for F7/16ALM as a single unit in a 19'' rack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0F17F12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1013904015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48B132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66B6D0F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2438568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61C00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7C0F3DE0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837DD96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F7/16/1CSM/1HU+#1650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723CB515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ALM WDM Coupler Shelf, 1HU filter shelf w/ 16 x 1650nm upgrade ports, passive and unmanaged, LC/APC connector to ALM processor unit, LC/PC to network upgrade ports. Mounting kit included. NOTE that this component is on fire sale.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1DFBCE8F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1043739861-01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02FF50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AD7E669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7AF0DF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1B7323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37AF4C4C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FC5B3E8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DR/PTP/LC/APC/GREY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0E93BCF3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 xml:space="preserve">ALM Demarcation Reflector, pad, LC/APC connector. Demarcation reflector optimized for PON, grey and DWDM channels. </w:t>
            </w:r>
            <w:r w:rsidRPr="003203DE"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proofErr w:type="spellStart"/>
            <w:r w:rsidRPr="003203DE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3203DE">
              <w:rPr>
                <w:rFonts w:ascii="Arial" w:hAnsi="Arial" w:cs="Arial"/>
                <w:sz w:val="20"/>
                <w:szCs w:val="20"/>
              </w:rPr>
              <w:t xml:space="preserve"> for CWDM.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54C47EE2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1043739882-01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1447E52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BAEB794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8C56D8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9088A52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203DE" w:rsidRPr="003203DE" w14:paraId="6373E58D" w14:textId="77777777" w:rsidTr="00E079C3">
        <w:trPr>
          <w:trHeight w:val="562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5B0ED7A6" w14:textId="77777777" w:rsidR="003203DE" w:rsidRPr="003203DE" w:rsidRDefault="003203DE" w:rsidP="00E07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3DE">
              <w:rPr>
                <w:rFonts w:ascii="Arial" w:hAnsi="Arial" w:cs="Arial"/>
                <w:b/>
                <w:bCs/>
                <w:sz w:val="20"/>
                <w:szCs w:val="20"/>
              </w:rPr>
              <w:t>Licencje do NMS</w:t>
            </w:r>
          </w:p>
        </w:tc>
      </w:tr>
      <w:tr w:rsidR="003203DE" w:rsidRPr="003203DE" w14:paraId="60819ADA" w14:textId="77777777" w:rsidTr="00E079C3">
        <w:trPr>
          <w:trHeight w:val="844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03A41CA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ENC/SERVER R15.X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05FACDFC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Ensemble Controller Server License (any OS) Release 15.x, license shipped in electronic form, Media is NOT included, order separately when required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01BCE9BC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10910061501091006140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75F72B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3C0B0C6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24A61B1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927AE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34FAC963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71E911B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ENC/NMCL/FAS/M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1AB1B8F0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Fiber Connection License ALM Medium: ENC License for one shelf of FAS ALM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2F1099E4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1091007430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AEC9D5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25CE07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01BB7C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2662DE0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46778310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140C9ABB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 xml:space="preserve">ENC/EFD 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4298C183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Ensemble Fiber Director License: Serves for Geographical Management of Fibers in connection with ALM devices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7944A6A9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1091008940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9BAAD0F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98E087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8E7AC4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AC8DA9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2FB19A01" w14:textId="77777777" w:rsidTr="00E079C3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1EBE85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lastRenderedPageBreak/>
              <w:t>ENC/EFD/CL/M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023CF7D3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Ensemble Fiber Director connection License for one ALM unit medium, applicable to ENC 13.1 and later versions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77FBFF30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1091009401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979D4B8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1E2600C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48B97F6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A51658C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03DE" w:rsidRPr="003203DE" w14:paraId="28112549" w14:textId="77777777" w:rsidTr="00E079C3">
        <w:trPr>
          <w:trHeight w:val="315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B6DF2A7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ENC/EFD/EDITOR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5402C5C9" w14:textId="77777777" w:rsidR="003203DE" w:rsidRPr="00FA5A9B" w:rsidRDefault="003203DE" w:rsidP="00E079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A9B">
              <w:rPr>
                <w:rFonts w:ascii="Arial" w:hAnsi="Arial" w:cs="Arial"/>
                <w:sz w:val="20"/>
                <w:szCs w:val="20"/>
                <w:lang w:val="en-US"/>
              </w:rPr>
              <w:t>Ensemble Fiber Editor Application License for one client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096A970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1091008941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93177D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9CF035D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5C0F095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5DA7041" w14:textId="77777777" w:rsidR="003203DE" w:rsidRPr="003203DE" w:rsidRDefault="003203DE" w:rsidP="00E079C3">
            <w:pPr>
              <w:rPr>
                <w:rFonts w:ascii="Arial" w:hAnsi="Arial" w:cs="Arial"/>
                <w:sz w:val="20"/>
                <w:szCs w:val="20"/>
              </w:rPr>
            </w:pPr>
            <w:r w:rsidRPr="00320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2DF4401" w14:textId="110F8F94" w:rsidR="00CB61DF" w:rsidRPr="003203DE" w:rsidRDefault="00CB61DF" w:rsidP="003203DE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</w:p>
    <w:p w14:paraId="7489A708" w14:textId="77777777" w:rsidR="003203DE" w:rsidRDefault="003203DE" w:rsidP="003203DE"/>
    <w:p w14:paraId="5FD9DF28" w14:textId="77777777" w:rsidR="003203DE" w:rsidRPr="002F31DE" w:rsidRDefault="003203DE" w:rsidP="00284A8A">
      <w:pPr>
        <w:jc w:val="center"/>
      </w:pPr>
      <w:r>
        <w:rPr>
          <w:noProof/>
        </w:rPr>
        <w:drawing>
          <wp:inline distT="0" distB="0" distL="0" distR="0" wp14:anchorId="4452E81C" wp14:editId="3B9F4733">
            <wp:extent cx="5760720" cy="4521200"/>
            <wp:effectExtent l="0" t="0" r="0" b="0"/>
            <wp:docPr id="2" name="Obraz 2" descr="Obraz zawierający zrzut ekranu, diagram, Plan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zrzut ekranu, diagram, Plan, Równolegle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D6CD" w14:textId="1870F775" w:rsidR="005E7585" w:rsidRDefault="005E7585" w:rsidP="005E7585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7" w:name="_Ref155538484"/>
      <w:r>
        <w:t xml:space="preserve">Rysunek </w:t>
      </w:r>
      <w:fldSimple w:instr=" SEQ Rysunek \* ARABIC ">
        <w:r w:rsidR="00284A8A">
          <w:rPr>
            <w:noProof/>
          </w:rPr>
          <w:t>2</w:t>
        </w:r>
      </w:fldSimple>
      <w:r>
        <w:t xml:space="preserve"> Schemat implementacji modernizacji DWDM w wariancie A</w:t>
      </w:r>
      <w:bookmarkEnd w:id="7"/>
    </w:p>
    <w:p w14:paraId="4BCA490B" w14:textId="77777777" w:rsidR="00CB61DF" w:rsidRDefault="00CB61DF" w:rsidP="00644AC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</w:p>
    <w:p w14:paraId="535E3E17" w14:textId="77777777" w:rsidR="00644AC9" w:rsidRDefault="00644AC9" w:rsidP="00644AC9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b/>
          <w:sz w:val="22"/>
          <w:szCs w:val="22"/>
        </w:rPr>
      </w:pPr>
    </w:p>
    <w:p w14:paraId="55ABA270" w14:textId="77777777" w:rsidR="00284A8A" w:rsidRDefault="00284A8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ADC0721" w14:textId="42C0AC32" w:rsidR="00644AC9" w:rsidRPr="00B94EDC" w:rsidRDefault="00644AC9" w:rsidP="00644AC9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94EDC">
        <w:rPr>
          <w:b/>
        </w:rPr>
        <w:lastRenderedPageBreak/>
        <w:t>ROZDZIAŁ IV. WYMAGANIA DLA OFERTY WARIANTOWEJ OKREŚLONEJ W ROZDZIALE I, PKT 2. LIT. B (NIE DOTYCZY OFERTY PODSTAWOWEJ OKREŚONEJ W ROZDZIALE I PKT. 2 LIT. A)</w:t>
      </w:r>
    </w:p>
    <w:p w14:paraId="260A599A" w14:textId="77777777" w:rsidR="00644AC9" w:rsidRDefault="00644AC9" w:rsidP="00644AC9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94EDC">
        <w:rPr>
          <w:b/>
        </w:rPr>
        <w:t>W przypadku zaoferowania rozwiązania wariantowego należy dostarczyć sprzęt oraz licencje o następujących parametrach:</w:t>
      </w:r>
    </w:p>
    <w:p w14:paraId="316C5C61" w14:textId="77777777" w:rsidR="0070424B" w:rsidRDefault="0070424B" w:rsidP="00644AC9">
      <w:pPr>
        <w:widowControl w:val="0"/>
        <w:autoSpaceDE w:val="0"/>
        <w:autoSpaceDN w:val="0"/>
        <w:adjustRightInd w:val="0"/>
        <w:contextualSpacing/>
        <w:rPr>
          <w:bCs/>
        </w:rPr>
      </w:pPr>
    </w:p>
    <w:p w14:paraId="53676500" w14:textId="3C3A63CF" w:rsidR="00284A8A" w:rsidRDefault="0070424B" w:rsidP="001A3A86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70424B">
        <w:rPr>
          <w:bCs/>
        </w:rPr>
        <w:t>W każdej z lokalizacji mus</w:t>
      </w:r>
      <w:r>
        <w:rPr>
          <w:bCs/>
        </w:rPr>
        <w:t>zą</w:t>
      </w:r>
      <w:r w:rsidRPr="0070424B">
        <w:rPr>
          <w:bCs/>
        </w:rPr>
        <w:t xml:space="preserve"> znajdować się </w:t>
      </w:r>
      <w:r>
        <w:rPr>
          <w:bCs/>
        </w:rPr>
        <w:t xml:space="preserve">dwa systemy DWDM pracujące niezależnie od siebie w relacjach z odpowiadającymi im urządzeniami DWDM w drugiej lokalizacji zgodnie z wizualizacją na  </w:t>
      </w:r>
      <w:r>
        <w:rPr>
          <w:bCs/>
        </w:rPr>
        <w:fldChar w:fldCharType="begin"/>
      </w:r>
      <w:r>
        <w:rPr>
          <w:bCs/>
        </w:rPr>
        <w:instrText xml:space="preserve"> REF _Ref155557443 \h </w:instrText>
      </w:r>
      <w:r>
        <w:rPr>
          <w:bCs/>
        </w:rPr>
      </w:r>
      <w:r>
        <w:rPr>
          <w:bCs/>
        </w:rPr>
        <w:fldChar w:fldCharType="separate"/>
      </w:r>
      <w:r>
        <w:t xml:space="preserve">Rysunek </w:t>
      </w:r>
      <w:r>
        <w:rPr>
          <w:noProof/>
        </w:rPr>
        <w:t>1</w:t>
      </w:r>
      <w:r>
        <w:rPr>
          <w:bCs/>
        </w:rPr>
        <w:fldChar w:fldCharType="end"/>
      </w:r>
      <w:r>
        <w:rPr>
          <w:bCs/>
        </w:rPr>
        <w:t>. Całość dostarczanego rozwiązania w efekcie ma udostępnić na pojedynczej parze pracującej pomiędzy lokalizacjami otrzymać usługi:</w:t>
      </w:r>
    </w:p>
    <w:p w14:paraId="3DF5FB97" w14:textId="58B63EAB" w:rsidR="0070424B" w:rsidRDefault="0070424B" w:rsidP="00352C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1x100Gbps sieci Ethernet – szyfrowanej w warstwie L1 modelu OSI/ISO</w:t>
      </w:r>
    </w:p>
    <w:p w14:paraId="4D6824EA" w14:textId="45D1E3D1" w:rsidR="0070424B" w:rsidRDefault="0070424B" w:rsidP="00352C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 xml:space="preserve">3x32Gbps sieci </w:t>
      </w:r>
      <w:proofErr w:type="spellStart"/>
      <w:r>
        <w:rPr>
          <w:bCs/>
        </w:rPr>
        <w:t>Fiber</w:t>
      </w:r>
      <w:proofErr w:type="spellEnd"/>
      <w:r>
        <w:rPr>
          <w:bCs/>
        </w:rPr>
        <w:t xml:space="preserve"> Channel – szyfrowanej w warstwie L1 modelu OSI/ISO</w:t>
      </w:r>
    </w:p>
    <w:p w14:paraId="2E305166" w14:textId="01240466" w:rsidR="0070424B" w:rsidRDefault="0070424B" w:rsidP="00352C1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4x10Gbos sieci Ethernet – niepodlegającej szyfrowaniu</w:t>
      </w:r>
      <w:r w:rsidR="001A3A86">
        <w:rPr>
          <w:bCs/>
        </w:rPr>
        <w:t>.</w:t>
      </w:r>
    </w:p>
    <w:p w14:paraId="114E4158" w14:textId="26E75913" w:rsidR="001A3A86" w:rsidRDefault="001A3A86" w:rsidP="001A3A86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Dodatkowo należy zapewnić połączenia do sieci LAN w lokalizacji tak zwanej strony Klienckiej obsadzając wszystkie porty tej strony wkładkami dostawcy rozwiązania umożliwiającymi osiągniecie wymaganych usług.</w:t>
      </w:r>
    </w:p>
    <w:p w14:paraId="6840E4D1" w14:textId="77777777" w:rsidR="001A3A86" w:rsidRDefault="001A3A86" w:rsidP="001A3A86">
      <w:pPr>
        <w:widowControl w:val="0"/>
        <w:autoSpaceDE w:val="0"/>
        <w:autoSpaceDN w:val="0"/>
        <w:adjustRightInd w:val="0"/>
        <w:contextualSpacing/>
        <w:rPr>
          <w:bCs/>
        </w:rPr>
      </w:pPr>
    </w:p>
    <w:p w14:paraId="6D7093BA" w14:textId="79AC878B" w:rsidR="001A3A86" w:rsidRPr="001A3A86" w:rsidRDefault="001A3A86" w:rsidP="001A3A86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1A3A86">
        <w:rPr>
          <w:b/>
        </w:rPr>
        <w:t>Wymagania funkcjonalne:</w:t>
      </w:r>
    </w:p>
    <w:p w14:paraId="584D4189" w14:textId="4F9B5781" w:rsidR="001804BF" w:rsidRPr="00972540" w:rsidRDefault="001804BF" w:rsidP="0097254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972540">
        <w:rPr>
          <w:rFonts w:eastAsiaTheme="minorHAnsi"/>
        </w:rPr>
        <w:t xml:space="preserve">Wymagania </w:t>
      </w:r>
      <w:bookmarkStart w:id="8" w:name="_Hlk134715568"/>
      <w:r w:rsidRPr="00972540">
        <w:rPr>
          <w:rFonts w:eastAsiaTheme="minorHAnsi"/>
        </w:rPr>
        <w:t>dla modułów liniowych będących przedmiotem dostawy (obsługa agregacji i szyfrowania usług przez moduły)</w:t>
      </w:r>
      <w:bookmarkEnd w:id="8"/>
      <w:r w:rsidR="001A3A86">
        <w:rPr>
          <w:rFonts w:eastAsiaTheme="minorHAnsi"/>
        </w:rPr>
        <w:t xml:space="preserve"> dla zestawu dwóch par urządzeń</w:t>
      </w:r>
      <w:r w:rsidRPr="00972540">
        <w:rPr>
          <w:rFonts w:eastAsiaTheme="minorHAnsi"/>
        </w:rPr>
        <w:t>:</w:t>
      </w:r>
    </w:p>
    <w:p w14:paraId="4694A0C0" w14:textId="77777777" w:rsidR="001804BF" w:rsidRPr="00284A8A" w:rsidRDefault="001804BF" w:rsidP="00284A8A">
      <w:pPr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</w:rPr>
      </w:pPr>
      <w:r w:rsidRPr="00284A8A">
        <w:rPr>
          <w:sz w:val="20"/>
          <w:szCs w:val="20"/>
        </w:rPr>
        <w:t xml:space="preserve">Tabela </w:t>
      </w:r>
      <w:r w:rsidRPr="00284A8A">
        <w:rPr>
          <w:sz w:val="20"/>
          <w:szCs w:val="20"/>
        </w:rPr>
        <w:fldChar w:fldCharType="begin"/>
      </w:r>
      <w:r w:rsidRPr="00284A8A">
        <w:rPr>
          <w:sz w:val="20"/>
          <w:szCs w:val="20"/>
        </w:rPr>
        <w:instrText xml:space="preserve"> SEQ Tabela \* ARABIC </w:instrText>
      </w:r>
      <w:r w:rsidRPr="00284A8A">
        <w:rPr>
          <w:sz w:val="20"/>
          <w:szCs w:val="20"/>
        </w:rPr>
        <w:fldChar w:fldCharType="separate"/>
      </w:r>
      <w:r w:rsidRPr="00284A8A">
        <w:rPr>
          <w:sz w:val="20"/>
          <w:szCs w:val="20"/>
        </w:rPr>
        <w:t>4</w:t>
      </w:r>
      <w:r w:rsidRPr="00284A8A">
        <w:rPr>
          <w:sz w:val="20"/>
          <w:szCs w:val="20"/>
        </w:rPr>
        <w:fldChar w:fldCharType="end"/>
      </w:r>
      <w:r w:rsidRPr="00284A8A">
        <w:rPr>
          <w:sz w:val="20"/>
          <w:szCs w:val="20"/>
        </w:rPr>
        <w:t xml:space="preserve"> Wymagania dla modułów liniowych będących przedmiotem dostawy (obsługa agregacji i szyfrowania usług przez moduły)</w:t>
      </w:r>
    </w:p>
    <w:tbl>
      <w:tblPr>
        <w:tblStyle w:val="Tabela-Siatka"/>
        <w:tblW w:w="453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2976"/>
      </w:tblGrid>
      <w:tr w:rsidR="00034280" w:rsidRPr="008A4AE8" w14:paraId="4C90DB71" w14:textId="77777777" w:rsidTr="00034280">
        <w:trPr>
          <w:trHeight w:val="454"/>
          <w:jc w:val="center"/>
        </w:trPr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4EE7BE77" w14:textId="77777777" w:rsidR="00034280" w:rsidRPr="008A4AE8" w:rsidRDefault="00034280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B82B778" w14:textId="77777777" w:rsidR="00034280" w:rsidRPr="008A4AE8" w:rsidRDefault="00034280" w:rsidP="00E079C3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Liczba obsługiwanych usług</w:t>
            </w:r>
          </w:p>
        </w:tc>
      </w:tr>
      <w:tr w:rsidR="00034280" w:rsidRPr="008A4AE8" w14:paraId="40E48E46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6C3F4C33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10GbE</w:t>
            </w:r>
          </w:p>
        </w:tc>
        <w:tc>
          <w:tcPr>
            <w:tcW w:w="2976" w:type="dxa"/>
            <w:vAlign w:val="center"/>
          </w:tcPr>
          <w:p w14:paraId="535B2BAD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34280" w:rsidRPr="008A4AE8" w14:paraId="411704EA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1B32FDAE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25GbE</w:t>
            </w:r>
          </w:p>
        </w:tc>
        <w:tc>
          <w:tcPr>
            <w:tcW w:w="2976" w:type="dxa"/>
            <w:vAlign w:val="center"/>
          </w:tcPr>
          <w:p w14:paraId="0E3AC56B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4280" w:rsidRPr="008A4AE8" w14:paraId="2B025664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2B246644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40GbE</w:t>
            </w:r>
          </w:p>
        </w:tc>
        <w:tc>
          <w:tcPr>
            <w:tcW w:w="2976" w:type="dxa"/>
            <w:vAlign w:val="center"/>
          </w:tcPr>
          <w:p w14:paraId="2E740FB4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4280" w:rsidRPr="008A4AE8" w14:paraId="3C448FB3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13B8FFA4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OTU2, OTU2e</w:t>
            </w:r>
          </w:p>
        </w:tc>
        <w:tc>
          <w:tcPr>
            <w:tcW w:w="2976" w:type="dxa"/>
            <w:vAlign w:val="center"/>
          </w:tcPr>
          <w:p w14:paraId="3B33EABB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34280" w:rsidRPr="008A4AE8" w14:paraId="69F292A6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2D499886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OTU 4</w:t>
            </w:r>
          </w:p>
        </w:tc>
        <w:tc>
          <w:tcPr>
            <w:tcW w:w="2976" w:type="dxa"/>
            <w:vAlign w:val="center"/>
          </w:tcPr>
          <w:p w14:paraId="7B6D25FE" w14:textId="77777777" w:rsidR="00034280" w:rsidRPr="008A4AE8" w:rsidRDefault="00034280" w:rsidP="00E079C3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4280" w:rsidRPr="008A4AE8" w14:paraId="67DC4CFC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5032B519" w14:textId="7C1598A4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32GFC</w:t>
            </w:r>
          </w:p>
        </w:tc>
        <w:tc>
          <w:tcPr>
            <w:tcW w:w="2976" w:type="dxa"/>
            <w:vAlign w:val="center"/>
          </w:tcPr>
          <w:p w14:paraId="445A53ED" w14:textId="36D5D3F4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4280" w:rsidRPr="008A4AE8" w14:paraId="4F38369A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60C0A205" w14:textId="638DCB54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100GbE</w:t>
            </w:r>
          </w:p>
        </w:tc>
        <w:tc>
          <w:tcPr>
            <w:tcW w:w="2976" w:type="dxa"/>
            <w:vAlign w:val="center"/>
          </w:tcPr>
          <w:p w14:paraId="591476E0" w14:textId="4430FE4C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4280" w:rsidRPr="008A4AE8" w14:paraId="6FC11773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50A091D8" w14:textId="51BE4A2E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STM64/OC192</w:t>
            </w:r>
          </w:p>
        </w:tc>
        <w:tc>
          <w:tcPr>
            <w:tcW w:w="2976" w:type="dxa"/>
            <w:vAlign w:val="center"/>
          </w:tcPr>
          <w:p w14:paraId="3B07E2D6" w14:textId="26988E77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34280" w:rsidRPr="008A4AE8" w14:paraId="0FE8140D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66E72B5A" w14:textId="0C30996F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8GFC</w:t>
            </w:r>
          </w:p>
        </w:tc>
        <w:tc>
          <w:tcPr>
            <w:tcW w:w="2976" w:type="dxa"/>
            <w:vAlign w:val="center"/>
          </w:tcPr>
          <w:p w14:paraId="4D76FE57" w14:textId="459E3170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34280" w:rsidRPr="008A4AE8" w14:paraId="73D4DDDC" w14:textId="77777777" w:rsidTr="00034280">
        <w:trPr>
          <w:trHeight w:hRule="exact" w:val="284"/>
          <w:jc w:val="center"/>
        </w:trPr>
        <w:tc>
          <w:tcPr>
            <w:tcW w:w="1554" w:type="dxa"/>
            <w:vAlign w:val="center"/>
          </w:tcPr>
          <w:p w14:paraId="0CD3174B" w14:textId="3F7AFF2E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16GFC</w:t>
            </w:r>
          </w:p>
        </w:tc>
        <w:tc>
          <w:tcPr>
            <w:tcW w:w="2976" w:type="dxa"/>
            <w:vAlign w:val="center"/>
          </w:tcPr>
          <w:p w14:paraId="19315D55" w14:textId="60DB7718" w:rsidR="00034280" w:rsidRPr="008A4AE8" w:rsidRDefault="00034280" w:rsidP="00034280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19F0CA97" w14:textId="77777777" w:rsidR="001804BF" w:rsidRDefault="001804BF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61153E10" w14:textId="30E03BD0" w:rsidR="00034280" w:rsidRDefault="00034280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K</w:t>
      </w:r>
      <w:r w:rsidRPr="008A4AE8">
        <w:rPr>
          <w:rFonts w:eastAsiaTheme="minorHAnsi"/>
        </w:rPr>
        <w:t>ażd</w:t>
      </w:r>
      <w:r>
        <w:rPr>
          <w:rFonts w:eastAsiaTheme="minorHAnsi"/>
        </w:rPr>
        <w:t>y</w:t>
      </w:r>
      <w:r w:rsidRPr="008A4AE8">
        <w:rPr>
          <w:rFonts w:eastAsiaTheme="minorHAnsi"/>
        </w:rPr>
        <w:t xml:space="preserve"> </w:t>
      </w:r>
      <w:r>
        <w:rPr>
          <w:rFonts w:eastAsiaTheme="minorHAnsi"/>
        </w:rPr>
        <w:t>system musi być wyposażony w</w:t>
      </w:r>
      <w:r w:rsidRPr="008A4AE8">
        <w:rPr>
          <w:rFonts w:eastAsiaTheme="minorHAnsi"/>
        </w:rPr>
        <w:t xml:space="preserve"> moduł przełączający sygnał optyczny </w:t>
      </w:r>
      <w:r>
        <w:rPr>
          <w:rFonts w:eastAsiaTheme="minorHAnsi"/>
        </w:rPr>
        <w:t xml:space="preserve">pomiędzy trasami światłowodowymi </w:t>
      </w:r>
      <w:r w:rsidRPr="008A4AE8">
        <w:rPr>
          <w:rFonts w:eastAsiaTheme="minorHAnsi"/>
        </w:rPr>
        <w:t xml:space="preserve">oraz </w:t>
      </w:r>
      <w:r>
        <w:rPr>
          <w:rFonts w:eastAsiaTheme="minorHAnsi"/>
        </w:rPr>
        <w:t xml:space="preserve">wymagane </w:t>
      </w:r>
      <w:r w:rsidRPr="008A4AE8">
        <w:rPr>
          <w:rFonts w:eastAsiaTheme="minorHAnsi"/>
        </w:rPr>
        <w:t xml:space="preserve">wzmacniacze optyczne </w:t>
      </w:r>
      <w:r>
        <w:rPr>
          <w:rFonts w:eastAsiaTheme="minorHAnsi"/>
        </w:rPr>
        <w:t>w celu</w:t>
      </w:r>
      <w:r w:rsidRPr="008A4AE8">
        <w:rPr>
          <w:rFonts w:eastAsiaTheme="minorHAnsi"/>
        </w:rPr>
        <w:t xml:space="preserve"> zapewni</w:t>
      </w:r>
      <w:r>
        <w:rPr>
          <w:rFonts w:eastAsiaTheme="minorHAnsi"/>
        </w:rPr>
        <w:t>enia</w:t>
      </w:r>
      <w:r w:rsidRPr="008A4AE8">
        <w:rPr>
          <w:rFonts w:eastAsiaTheme="minorHAnsi"/>
        </w:rPr>
        <w:t xml:space="preserve"> poprawn</w:t>
      </w:r>
      <w:r>
        <w:rPr>
          <w:rFonts w:eastAsiaTheme="minorHAnsi"/>
        </w:rPr>
        <w:t>ego</w:t>
      </w:r>
      <w:r w:rsidRPr="008A4AE8">
        <w:rPr>
          <w:rFonts w:eastAsiaTheme="minorHAnsi"/>
        </w:rPr>
        <w:t xml:space="preserve"> poziom</w:t>
      </w:r>
      <w:r>
        <w:rPr>
          <w:rFonts w:eastAsiaTheme="minorHAnsi"/>
        </w:rPr>
        <w:t>u</w:t>
      </w:r>
      <w:r w:rsidRPr="008A4AE8">
        <w:rPr>
          <w:rFonts w:eastAsiaTheme="minorHAnsi"/>
        </w:rPr>
        <w:t xml:space="preserve"> mocy dla </w:t>
      </w:r>
      <w:r>
        <w:rPr>
          <w:rFonts w:eastAsiaTheme="minorHAnsi"/>
        </w:rPr>
        <w:t xml:space="preserve">różnych </w:t>
      </w:r>
      <w:r w:rsidRPr="008A4AE8">
        <w:rPr>
          <w:rFonts w:eastAsiaTheme="minorHAnsi"/>
        </w:rPr>
        <w:t>tras światłowodowych</w:t>
      </w:r>
      <w:r>
        <w:rPr>
          <w:rFonts w:eastAsiaTheme="minorHAnsi"/>
        </w:rPr>
        <w:t>.</w:t>
      </w:r>
    </w:p>
    <w:p w14:paraId="3A8F6B78" w14:textId="77777777" w:rsidR="00034280" w:rsidRDefault="00034280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>Dostarczane urządzenia muszą być wyposażone w redundantne zasilacze prądu zmiennego o napięciu znamionowym 230V.</w:t>
      </w:r>
    </w:p>
    <w:p w14:paraId="01C83BFC" w14:textId="41233758" w:rsidR="00034280" w:rsidRDefault="00034280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Wymienione powyżej usługi systemu DWDM powinny być realizowane w relacji pomiędzy lokalizacjami z wykorzystaniem pojedynczej pary włókien światłowodowych. </w:t>
      </w:r>
    </w:p>
    <w:p w14:paraId="710B60E4" w14:textId="77777777" w:rsidR="00034280" w:rsidRDefault="00034280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69E4BD0A" w14:textId="77777777" w:rsidR="001A3A86" w:rsidRPr="005A408F" w:rsidRDefault="001A3A86" w:rsidP="00352C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r w:rsidRPr="005A408F">
        <w:rPr>
          <w:rFonts w:eastAsiaTheme="minorHAnsi"/>
          <w:b/>
          <w:bCs/>
        </w:rPr>
        <w:t>Wymagania funkcjonalności szyfrowania systemu DWDM:</w:t>
      </w:r>
    </w:p>
    <w:p w14:paraId="0735076C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Moduły szyfrujące zamknięte w metalowej obudowie uniemożliwiającej na dostęp do elementów przechowujących klucze oraz odpowiedzialnych za transmisję szyfrowanego kanału;</w:t>
      </w:r>
    </w:p>
    <w:p w14:paraId="186A6519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Automatyczne kasowanie kluczy w przypadku mechanicznego otwarcia obudowy nawet w przypadku, gdy urządzenia DWDM nie są podłączone do zasilania;</w:t>
      </w:r>
    </w:p>
    <w:p w14:paraId="44B51FA9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Automatyczne kasowanie kluczy w przypadku nieautoryzowanego dostępu do karty szyfrującej;</w:t>
      </w:r>
    </w:p>
    <w:p w14:paraId="738C7D58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Kasowanie kluczy w przypadku przekroczenia zdefiniowanego progu napięcia zasilania oraz temperatury;</w:t>
      </w:r>
    </w:p>
    <w:p w14:paraId="6FB188D6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Sprzętowe szyfrowanie danych nadawanych przez interfejsy linowe z prędkościami 200Gbps;</w:t>
      </w:r>
    </w:p>
    <w:p w14:paraId="08DB5AEE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Wyłączenie szyfrowania na karcie liniowej wyłącznie na potrzeby testów na czas nie dłuższy niż 30min.;</w:t>
      </w:r>
    </w:p>
    <w:p w14:paraId="623C0033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Automatyczne włączenie z powrotem szyfrowania transmisji po upływie czasu przeznaczonego na czynności serwisowe;</w:t>
      </w:r>
    </w:p>
    <w:p w14:paraId="32E09705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Opóźnienie wprowadzane przez moduł szyfrujący poniżej 100µs bez utraty przepustowości;</w:t>
      </w:r>
    </w:p>
    <w:p w14:paraId="6D0E6345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Obsługa infrastruktury klucza publicznego;</w:t>
      </w:r>
    </w:p>
    <w:p w14:paraId="5C0340B5" w14:textId="77777777" w:rsidR="001A3A86" w:rsidRPr="008A4AE8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Wymiana klucza sesyjnego co 1 do 10 minut przy pomocy algorytmu DH </w:t>
      </w:r>
      <w:r w:rsidRPr="008A4AE8">
        <w:rPr>
          <w:rFonts w:eastAsiaTheme="minorHAnsi"/>
        </w:rPr>
        <w:br/>
        <w:t>z kluczem do 4096 bitów;</w:t>
      </w:r>
    </w:p>
    <w:p w14:paraId="03D63626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Szyfrowanie – klucz 256bitów, protokół AES;</w:t>
      </w:r>
    </w:p>
    <w:p w14:paraId="4BE813D7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 xml:space="preserve">Automatyczna wymiana klucza – przy pomocy protokołów </w:t>
      </w:r>
      <w:proofErr w:type="spellStart"/>
      <w:r w:rsidRPr="00284A8A">
        <w:rPr>
          <w:rFonts w:eastAsiaTheme="minorHAnsi"/>
        </w:rPr>
        <w:t>McEliece</w:t>
      </w:r>
      <w:proofErr w:type="spellEnd"/>
      <w:r w:rsidRPr="00284A8A">
        <w:rPr>
          <w:rFonts w:eastAsiaTheme="minorHAnsi"/>
        </w:rPr>
        <w:t xml:space="preserve">, </w:t>
      </w:r>
      <w:proofErr w:type="spellStart"/>
      <w:r w:rsidRPr="00284A8A">
        <w:rPr>
          <w:rFonts w:eastAsiaTheme="minorHAnsi"/>
        </w:rPr>
        <w:t>Diffe-Hellman</w:t>
      </w:r>
      <w:proofErr w:type="spellEnd"/>
      <w:r w:rsidRPr="00284A8A">
        <w:rPr>
          <w:rFonts w:eastAsiaTheme="minorHAnsi"/>
        </w:rPr>
        <w:t>;</w:t>
      </w:r>
    </w:p>
    <w:p w14:paraId="214DF640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Szyfrowanie danych w warstwie 1;</w:t>
      </w:r>
    </w:p>
    <w:p w14:paraId="46ECB23E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Długość klucza szyfrującego – 1536 bitów;</w:t>
      </w:r>
    </w:p>
    <w:p w14:paraId="017EC8D2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Wymiana kluczy pomiędzy kartami szyfrującymi tworzącymi kanał szyfrowany nie rzadziej niż co 1 min.;</w:t>
      </w:r>
    </w:p>
    <w:p w14:paraId="77EAE106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Możliwość stosowania plomb fizycznych, zgodnie z wymaganiami FIPS;</w:t>
      </w:r>
    </w:p>
    <w:p w14:paraId="08C7A0FD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Możliwość fizycznego zabezpieczania kart szyfrujących przed nieautoryzowanym wyjęciem z obudowy przy pomocy mechanicznych plomb oraz stalowych linek (niedopuszczalne jest zabezpieczanie przy pomocy etykiet naklejanych);</w:t>
      </w:r>
    </w:p>
    <w:p w14:paraId="6D77C7E0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Szyfrowanie zgodne z regulacyjnymi FIPS 140-2 oraz CC EAL-2;</w:t>
      </w:r>
    </w:p>
    <w:p w14:paraId="25ACA45E" w14:textId="77777777" w:rsidR="001A3A86" w:rsidRDefault="001A3A8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284A8A">
        <w:rPr>
          <w:rFonts w:eastAsiaTheme="minorHAnsi"/>
        </w:rPr>
        <w:t>Obsługa kanału DCN w sygnale liniowym.</w:t>
      </w:r>
    </w:p>
    <w:p w14:paraId="4598C5FE" w14:textId="33F3A924" w:rsidR="001804BF" w:rsidRPr="001A3A86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1A3A86">
        <w:rPr>
          <w:rFonts w:eastAsiaTheme="minorHAnsi"/>
        </w:rPr>
        <w:t>Obsługiwane właściwości szyfrowania:</w:t>
      </w:r>
    </w:p>
    <w:p w14:paraId="10F07186" w14:textId="77777777" w:rsidR="001804BF" w:rsidRPr="00FA5A9B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lang w:val="en-US"/>
        </w:rPr>
      </w:pPr>
      <w:r w:rsidRPr="00FA5A9B">
        <w:rPr>
          <w:rFonts w:eastAsiaTheme="minorHAnsi"/>
          <w:lang w:val="en-US"/>
        </w:rPr>
        <w:t>AES 256 Encryption of G.709 OPU4 container;</w:t>
      </w:r>
    </w:p>
    <w:p w14:paraId="733FE9C2" w14:textId="77777777" w:rsidR="001804BF" w:rsidRPr="00FA5A9B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lang w:val="en-US"/>
        </w:rPr>
      </w:pPr>
      <w:r w:rsidRPr="00FA5A9B">
        <w:rPr>
          <w:rFonts w:eastAsiaTheme="minorHAnsi"/>
          <w:lang w:val="en-US"/>
        </w:rPr>
        <w:t>DH 3072 bit based dynamic Key exchange 1/min;</w:t>
      </w:r>
    </w:p>
    <w:p w14:paraId="75F7ADA3" w14:textId="77777777" w:rsidR="001804BF" w:rsidRPr="00FA5A9B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lang w:val="en-US"/>
        </w:rPr>
      </w:pPr>
      <w:r w:rsidRPr="00FA5A9B">
        <w:rPr>
          <w:rFonts w:eastAsiaTheme="minorHAnsi"/>
          <w:lang w:val="en-US"/>
        </w:rPr>
        <w:t>Key exchange configurable in ODU OH bytes;</w:t>
      </w:r>
    </w:p>
    <w:p w14:paraId="39CD314A" w14:textId="77777777" w:rsidR="001804BF" w:rsidRPr="001A3A86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  <w:r w:rsidRPr="001A3A86">
        <w:rPr>
          <w:rFonts w:eastAsiaTheme="minorHAnsi"/>
        </w:rPr>
        <w:t xml:space="preserve">Design </w:t>
      </w:r>
      <w:proofErr w:type="spellStart"/>
      <w:r w:rsidRPr="001A3A86">
        <w:rPr>
          <w:rFonts w:eastAsiaTheme="minorHAnsi"/>
        </w:rPr>
        <w:t>acc</w:t>
      </w:r>
      <w:proofErr w:type="spellEnd"/>
      <w:r w:rsidRPr="001A3A86">
        <w:rPr>
          <w:rFonts w:eastAsiaTheme="minorHAnsi"/>
        </w:rPr>
        <w:t>. to FIPS 140-2.</w:t>
      </w:r>
    </w:p>
    <w:p w14:paraId="5C0166BF" w14:textId="77777777" w:rsidR="00972540" w:rsidRPr="00972540" w:rsidRDefault="00972540" w:rsidP="00972540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</w:p>
    <w:p w14:paraId="50D2E928" w14:textId="383DD7C5" w:rsidR="001804BF" w:rsidRPr="00EB5EF6" w:rsidRDefault="001804BF" w:rsidP="00352C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bookmarkStart w:id="9" w:name="_Toc108112890"/>
      <w:r w:rsidRPr="00EB5EF6">
        <w:rPr>
          <w:rFonts w:eastAsiaTheme="minorHAnsi"/>
          <w:b/>
          <w:bCs/>
        </w:rPr>
        <w:t>Wymagania funkcjonalne na system monitorowania włókien</w:t>
      </w:r>
      <w:bookmarkEnd w:id="9"/>
    </w:p>
    <w:p w14:paraId="0BDD4B03" w14:textId="77777777" w:rsidR="00EB5EF6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Urządzenie o wysokości nie wyższej niż </w:t>
      </w:r>
      <w:r w:rsidR="00EB5EF6">
        <w:rPr>
          <w:rFonts w:eastAsiaTheme="minorHAnsi"/>
        </w:rPr>
        <w:t>1</w:t>
      </w:r>
      <w:r w:rsidRPr="008A4AE8">
        <w:rPr>
          <w:rFonts w:eastAsiaTheme="minorHAnsi"/>
        </w:rPr>
        <w:t>RU z możliwością instalacji w szafach RACK 19”;</w:t>
      </w:r>
      <w:r w:rsidR="00EB5EF6" w:rsidRPr="00EB5EF6">
        <w:rPr>
          <w:rFonts w:eastAsiaTheme="minorHAnsi"/>
        </w:rPr>
        <w:t xml:space="preserve"> </w:t>
      </w:r>
    </w:p>
    <w:p w14:paraId="2B528E56" w14:textId="077AC4D1" w:rsidR="00EB5EF6" w:rsidRPr="008A4AE8" w:rsidRDefault="00EB5EF6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Zasilanie: wbudowany w urządzenie zasilacz AC 230V;</w:t>
      </w:r>
    </w:p>
    <w:p w14:paraId="3F879859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Chłodzenie pasywne – bez wentylatorów;</w:t>
      </w:r>
    </w:p>
    <w:p w14:paraId="4FEC6672" w14:textId="2DD8801D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Zakres temperaturowy pracy od </w:t>
      </w:r>
      <w:r w:rsidR="00EB5EF6">
        <w:rPr>
          <w:rFonts w:eastAsiaTheme="minorHAnsi"/>
        </w:rPr>
        <w:t>10</w:t>
      </w:r>
      <w:r w:rsidRPr="008A4AE8">
        <w:rPr>
          <w:rFonts w:eastAsiaTheme="minorHAnsi"/>
        </w:rPr>
        <w:t>ºC do +55ºC;</w:t>
      </w:r>
    </w:p>
    <w:p w14:paraId="3B2314A2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Urządzenie wyposażone w porty monitorujące z łączami skośnymi APC;</w:t>
      </w:r>
    </w:p>
    <w:p w14:paraId="4BDB4FEF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Dostęp do wszystkich portów urządzenia wyłącznie z przodu obudowy;</w:t>
      </w:r>
    </w:p>
    <w:p w14:paraId="37966FCC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Monitorowanie włókien przy pomocy sygnału optycznego o długości 1650nm leżącego poza pasmem CWDM i DWDM;</w:t>
      </w:r>
    </w:p>
    <w:p w14:paraId="214BB523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Pomiar badanego włókna musi się odbywać bezpośrednio na urządzeniu bez dodatkowych włókien rozbiegowych;</w:t>
      </w:r>
    </w:p>
    <w:p w14:paraId="7070B2E3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Pomiar stanu pojedynczego włókna w okresach co 5 sekund;</w:t>
      </w:r>
    </w:p>
    <w:p w14:paraId="2E8BB0FE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Wykrywanie przecięcia włókna lub zwiększone tłumienie wtrąceniowe;</w:t>
      </w:r>
    </w:p>
    <w:p w14:paraId="4011C3C9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Tworzenie przez system listy zdarzeń optycznych wraz z powiązanymi opóźnieniami i odległościami dla każdego połączenia;</w:t>
      </w:r>
    </w:p>
    <w:p w14:paraId="0490C2C0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Urządzenie monitorujące stan fizyczny włókien światłowodowych przy pomocy technologii OTDR;</w:t>
      </w:r>
    </w:p>
    <w:p w14:paraId="408BF33A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Oprogramowanie urządzenia musi umożliwiać przypisanie priorytetu dla wybranych portów w celu częstszego ich skanowania;</w:t>
      </w:r>
    </w:p>
    <w:p w14:paraId="708E5769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Liczba monitorowanych włókien światłowodowych przez pojedyncze urządzenie: 16 szt.;</w:t>
      </w:r>
    </w:p>
    <w:p w14:paraId="1FBC4BBC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Urządzenie wyposażone w interfejs RJ45 oraz światłowodowy SFP do podłączenia z system nadzoru i do wysyłania danych o stanie monitorowanych włókien światłowodowych;</w:t>
      </w:r>
    </w:p>
    <w:p w14:paraId="15B2370D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Możliwość monitorowania włókien światłowodowych wykorzystywanych w tym samym czasie do transmisji sygnałów CWDM/DWDM, GPON;</w:t>
      </w:r>
    </w:p>
    <w:p w14:paraId="70F6B9B3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Maksymalny zasięg pomiaru monitorowanego włókna do 160km;</w:t>
      </w:r>
    </w:p>
    <w:p w14:paraId="443EE8E9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Rozdzielczość próbkowania monitorowanego włókna: 0,1 do 1,6 m;</w:t>
      </w:r>
    </w:p>
    <w:p w14:paraId="500FEE04" w14:textId="77777777" w:rsidR="00CE5FD0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Wbudowany interfejs graficzny do zarządzania urządzeniem pozwalający na:</w:t>
      </w:r>
    </w:p>
    <w:p w14:paraId="30748BC6" w14:textId="21944460" w:rsidR="001804BF" w:rsidRPr="00CE5FD0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CE5FD0">
        <w:rPr>
          <w:rFonts w:eastAsiaTheme="minorHAnsi"/>
        </w:rPr>
        <w:t>Graficzną prezentację monitorowanych włókien;</w:t>
      </w:r>
    </w:p>
    <w:p w14:paraId="0222F1E4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Definiowanie reakcji systemu na pojawienie się zdarzeń na monitorowanych włóknach,</w:t>
      </w:r>
    </w:p>
    <w:p w14:paraId="11A66BD5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Informowaniu zdefiniowanych użytkowników o występujących zdarzeniach za pomocą e-mail w formacie XML z serwera zainstalowanego bezpośrednio na urządzeniu monitorującym, </w:t>
      </w:r>
    </w:p>
    <w:p w14:paraId="3883801B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Definiowanie uprawnień dla poszczególnych użytkowników,</w:t>
      </w:r>
    </w:p>
    <w:p w14:paraId="27D65F5B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Zarządzanie urządzeniem za pomocą protokołów SSL oraz SSH,</w:t>
      </w:r>
    </w:p>
    <w:p w14:paraId="6614EDD7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Obsługa przez urządzenie autoryzacji użytkowników za pomocą RADIUS/TACACS,</w:t>
      </w:r>
    </w:p>
    <w:p w14:paraId="4BF52B65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Integracja z mapami GIS – możliwość ładowania do urządzenia map w formacie KML i KMZ, prezentacja na załadowanych mapach przebiegu monitorowanych włókien,</w:t>
      </w:r>
    </w:p>
    <w:p w14:paraId="178E96D0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Możliwość eksportu danych OTDR do plików SOR zgodnych z SE-4731 lub CSV.</w:t>
      </w:r>
    </w:p>
    <w:p w14:paraId="543C6A3A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Obsługa protokołu NTP,</w:t>
      </w:r>
    </w:p>
    <w:p w14:paraId="2CC4038B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Możliwość własnego definiowania szerokości impulsu w zakresie od 5ns do 20µs, mocy lasera, czasu pomiaru, offsetu, </w:t>
      </w:r>
      <w:proofErr w:type="spellStart"/>
      <w:r w:rsidRPr="008A4AE8">
        <w:rPr>
          <w:rFonts w:eastAsiaTheme="minorHAnsi"/>
        </w:rPr>
        <w:t>Refractive</w:t>
      </w:r>
      <w:proofErr w:type="spellEnd"/>
      <w:r w:rsidRPr="008A4AE8">
        <w:rPr>
          <w:rFonts w:eastAsiaTheme="minorHAnsi"/>
        </w:rPr>
        <w:t xml:space="preserve"> Index w celu analizy włókien metodą OTDR,</w:t>
      </w:r>
    </w:p>
    <w:p w14:paraId="76C8C87B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Interfejs NBI oraz protokół NETCONF, SNMPv2c, SNMPv3, REST, email do komunikacji z zewnętrznymi aplikacjami,</w:t>
      </w:r>
    </w:p>
    <w:p w14:paraId="0FC0007C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Funkcjonalność dedykowanej zewnętrznej aplikacji pozwalająca na dokumentację sieci pasywnej (szafy telekomunikacyjne, rurki kablowe, kable),</w:t>
      </w:r>
    </w:p>
    <w:p w14:paraId="53DF5ACE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Możliwość importu danych o trasach kablowych z zewnętrznych źródeł i przypisanie ich do portów urządzenia,</w:t>
      </w:r>
    </w:p>
    <w:p w14:paraId="3AAB6ECC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przypadku wykrycia zdarzenia przez urządzenie, zewnętrzna dedykowana aplikacja musi wskazać miejsce uszkodzenia na mapie oraz również wysyłać wiadomości e-mail z bezpośrednim linkiem do Google </w:t>
      </w:r>
      <w:proofErr w:type="spellStart"/>
      <w:r w:rsidRPr="008A4AE8">
        <w:rPr>
          <w:rFonts w:eastAsiaTheme="minorHAnsi"/>
        </w:rPr>
        <w:t>Maps</w:t>
      </w:r>
      <w:proofErr w:type="spellEnd"/>
      <w:r w:rsidRPr="008A4AE8">
        <w:rPr>
          <w:rFonts w:eastAsiaTheme="minorHAnsi"/>
        </w:rPr>
        <w:t xml:space="preserve"> wskazującym miejsce zdarzenia.</w:t>
      </w:r>
    </w:p>
    <w:p w14:paraId="5DC65968" w14:textId="77777777" w:rsidR="001804BF" w:rsidRPr="008A4AE8" w:rsidRDefault="001804BF" w:rsidP="001804BF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1D60C7B2" w14:textId="77777777" w:rsidR="001804BF" w:rsidRPr="00EB5EF6" w:rsidRDefault="001804BF" w:rsidP="00352C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b/>
          <w:bCs/>
        </w:rPr>
      </w:pPr>
      <w:r w:rsidRPr="00EB5EF6">
        <w:rPr>
          <w:rFonts w:eastAsiaTheme="minorHAnsi"/>
          <w:b/>
          <w:bCs/>
        </w:rPr>
        <w:t>Wymagania funkcjonalne na system zarządzania sieci „Network Management System” (NMS) dla systemu DWDM</w:t>
      </w:r>
    </w:p>
    <w:p w14:paraId="24D9B422" w14:textId="7FD3C41E" w:rsidR="001804BF" w:rsidRPr="00DC1216" w:rsidRDefault="001804BF" w:rsidP="00DC1216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C1216">
        <w:rPr>
          <w:rFonts w:ascii="Arial" w:eastAsiaTheme="minorHAnsi" w:hAnsi="Arial" w:cs="Arial"/>
          <w:sz w:val="22"/>
          <w:szCs w:val="22"/>
        </w:rPr>
        <w:t>Aplikacja zarządzająca systemem DWDM oraz systemem monitorowania włókien</w:t>
      </w:r>
      <w:r w:rsidR="00DC1216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4EE0463B" w14:textId="77777777" w:rsidR="001804BF" w:rsidRPr="00DC1216" w:rsidRDefault="001804BF" w:rsidP="00DC1216">
      <w:p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ascii="Arial" w:eastAsiaTheme="minorHAnsi" w:hAnsi="Arial" w:cs="Arial"/>
          <w:sz w:val="22"/>
          <w:szCs w:val="22"/>
        </w:rPr>
      </w:pPr>
      <w:r w:rsidRPr="00DC1216">
        <w:rPr>
          <w:rFonts w:ascii="Arial" w:eastAsiaTheme="minorHAnsi" w:hAnsi="Arial" w:cs="Arial"/>
          <w:sz w:val="22"/>
          <w:szCs w:val="22"/>
        </w:rPr>
        <w:t>Oferowany system transmisyjny musi posiadać aplikację graficzną zarządzającą elementami sieci EM (ang. Element Manager) umożliwiającą pełną zdalną konfigurację oraz monitorowanie elementów sieci.</w:t>
      </w:r>
    </w:p>
    <w:p w14:paraId="0CF32306" w14:textId="77777777" w:rsidR="001804BF" w:rsidRPr="00DC1216" w:rsidRDefault="001804BF" w:rsidP="00DC1216">
      <w:p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ascii="Arial" w:eastAsiaTheme="minorHAnsi" w:hAnsi="Arial" w:cs="Arial"/>
          <w:sz w:val="22"/>
          <w:szCs w:val="22"/>
        </w:rPr>
      </w:pPr>
      <w:r w:rsidRPr="00DC1216">
        <w:rPr>
          <w:rFonts w:ascii="Arial" w:eastAsiaTheme="minorHAnsi" w:hAnsi="Arial" w:cs="Arial"/>
          <w:sz w:val="22"/>
          <w:szCs w:val="22"/>
        </w:rPr>
        <w:lastRenderedPageBreak/>
        <w:t>Oferowany system transmisyjny musi posiadać aplikację graficzną zarządzającą siecią NMS realizującą monitorowanie sieci oraz umożliwiającą zdalne zarządzanie i konfigurowanie usług w sieci.</w:t>
      </w:r>
    </w:p>
    <w:p w14:paraId="66934BA2" w14:textId="77777777" w:rsidR="001804BF" w:rsidRPr="008A4AE8" w:rsidRDefault="001804BF" w:rsidP="00352C1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System zarządzania NMS musi spełniać następujące wymagania:</w:t>
      </w:r>
    </w:p>
    <w:p w14:paraId="3BC9775E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Automatyczne wykrywanie topologii sieci, powalające na lokalizację i inwentaryzację zasobów sieciowych. Topologia sieci musi być prezentowana w formie graficznej z uwzględnieniem wzajemnych połączeń między urządzeniami. System musi umożliwić monitorowanie i prezentację stanu poszczególnych połączeń,</w:t>
      </w:r>
    </w:p>
    <w:p w14:paraId="3AF5321B" w14:textId="1016F25F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Rejestracja zdarzeń sieciowych za pomocą protokołu SNMP. Zdarzenia muszą być gromadzone przez system zarządzania w taki sposób, aby możliwe było ich przeglądanie i analizowanie oraz eksportowanie do plików w ogólnodostępnym formacie w późniejszym czasie. Ponadto musi istnieć możliwość klasyfikowania zdarzeń i nadawania im priorytetów,</w:t>
      </w:r>
    </w:p>
    <w:p w14:paraId="6B90114B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Zarządzanie użytkownikami systemu zarządzania siecią, uwzględniające ich uprawnienia oraz sposoby dostępu,</w:t>
      </w:r>
    </w:p>
    <w:p w14:paraId="10F46222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Zarządzanie konfiguracją urządzeń, poprzez archiwizację i wykonywanie kopii zapasowych,</w:t>
      </w:r>
    </w:p>
    <w:p w14:paraId="0A657DCF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Weryfikację wersji oprogramowania z możliwością wykonania lub przygotowania aktualizacji,</w:t>
      </w:r>
    </w:p>
    <w:p w14:paraId="72981E4D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System zarządzania musi wspierać komunikację za pomocą protokołu SNMP,</w:t>
      </w:r>
    </w:p>
    <w:p w14:paraId="50CF6157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>Zamawiający wymaga, aby zaoferowany system zarządzania siecią realizował graficzne obrazowanie w czasie rzeczywistym fizycznych połączeń między urządzeniami w sieci,</w:t>
      </w:r>
    </w:p>
    <w:p w14:paraId="3ED619B4" w14:textId="77777777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System zarządzania musi pracować w architekturze klient-serwer. Aplikacja klienta musi być dostępna za pomocą przeglądarki internetowej lub klienta autonomicznego. System musi realizować podwyższoną niezawodność pracy tj. funkcjonalność High </w:t>
      </w:r>
      <w:proofErr w:type="spellStart"/>
      <w:r w:rsidRPr="008A4AE8">
        <w:rPr>
          <w:rFonts w:eastAsiaTheme="minorHAnsi"/>
        </w:rPr>
        <w:t>Availability</w:t>
      </w:r>
      <w:proofErr w:type="spellEnd"/>
      <w:r w:rsidRPr="008A4AE8">
        <w:rPr>
          <w:rFonts w:eastAsiaTheme="minorHAnsi"/>
        </w:rPr>
        <w:t xml:space="preserve"> rozumianą jako zainstalowanie aplikacji zarządzającej na dwóch niezależnych serwerach (platformach sprzętowych) pracujących jednocześnie z tym, że jeden jako podstawowy serwer, a drugi jako zapasowy serwer, z którymi komunikuje się aplikacja klienta z osobnej (trzeciej) stacji zarządzania – stacji roboczej. </w:t>
      </w:r>
    </w:p>
    <w:p w14:paraId="36A4D2BA" w14:textId="70A735E5" w:rsidR="001804BF" w:rsidRPr="008A4AE8" w:rsidRDefault="001804BF" w:rsidP="00352C16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60" w:after="60" w:line="259" w:lineRule="auto"/>
        <w:ind w:right="-851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musi dostarczyć wszelkie niezbędne licencje do realizacji takiej funkcjonalności </w:t>
      </w:r>
      <w:r w:rsidR="00DC1216">
        <w:rPr>
          <w:rFonts w:eastAsiaTheme="minorHAnsi"/>
        </w:rPr>
        <w:t>w</w:t>
      </w:r>
      <w:r w:rsidR="004E4D18">
        <w:rPr>
          <w:rFonts w:eastAsiaTheme="minorHAnsi"/>
        </w:rPr>
        <w:t xml:space="preserve"> dostarczanym</w:t>
      </w:r>
      <w:r w:rsidRPr="008A4AE8">
        <w:rPr>
          <w:rFonts w:eastAsiaTheme="minorHAnsi"/>
        </w:rPr>
        <w:t xml:space="preserve"> systemie zarządzania w ramach niniejszego postępowania.</w:t>
      </w:r>
    </w:p>
    <w:p w14:paraId="2554A21D" w14:textId="148AFC9E" w:rsidR="00644AC9" w:rsidRPr="000B4519" w:rsidRDefault="00644AC9" w:rsidP="00127F4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</w:p>
    <w:sectPr w:rsidR="00644AC9" w:rsidRPr="000B45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9053" w14:textId="77777777" w:rsidR="00282B9B" w:rsidRDefault="00282B9B" w:rsidP="001D79A8">
      <w:r>
        <w:separator/>
      </w:r>
    </w:p>
  </w:endnote>
  <w:endnote w:type="continuationSeparator" w:id="0">
    <w:p w14:paraId="28934EAC" w14:textId="77777777" w:rsidR="00282B9B" w:rsidRDefault="00282B9B" w:rsidP="001D79A8">
      <w:r>
        <w:continuationSeparator/>
      </w:r>
    </w:p>
  </w:endnote>
  <w:endnote w:type="continuationNotice" w:id="1">
    <w:p w14:paraId="0025B697" w14:textId="77777777" w:rsidR="00282B9B" w:rsidRDefault="00282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5C425FF5" w:rsidR="00E079C3" w:rsidRPr="001B350A" w:rsidRDefault="00E079C3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28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0D81" w14:textId="77777777" w:rsidR="00282B9B" w:rsidRDefault="00282B9B" w:rsidP="001D79A8">
      <w:r>
        <w:separator/>
      </w:r>
    </w:p>
  </w:footnote>
  <w:footnote w:type="continuationSeparator" w:id="0">
    <w:p w14:paraId="3817E49F" w14:textId="77777777" w:rsidR="00282B9B" w:rsidRDefault="00282B9B" w:rsidP="001D79A8">
      <w:r>
        <w:continuationSeparator/>
      </w:r>
    </w:p>
  </w:footnote>
  <w:footnote w:type="continuationNotice" w:id="1">
    <w:p w14:paraId="3146991F" w14:textId="77777777" w:rsidR="00282B9B" w:rsidRDefault="00282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0880" w14:textId="40A47783" w:rsidR="00E079C3" w:rsidRPr="00F925BE" w:rsidRDefault="00E079C3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sz w:val="20"/>
        <w:szCs w:val="20"/>
      </w:rPr>
    </w:pPr>
    <w:r w:rsidRPr="00F925BE">
      <w:rPr>
        <w:rFonts w:ascii="Lato" w:hAnsi="Lato"/>
        <w:color w:val="404040" w:themeColor="text1" w:themeTint="BF"/>
        <w:sz w:val="20"/>
        <w:szCs w:val="20"/>
      </w:rPr>
      <w:t xml:space="preserve">BF- </w:t>
    </w:r>
    <w:r>
      <w:rPr>
        <w:rFonts w:ascii="Lato" w:hAnsi="Lato"/>
        <w:color w:val="404040" w:themeColor="text1" w:themeTint="BF"/>
        <w:sz w:val="20"/>
        <w:szCs w:val="20"/>
      </w:rPr>
      <w:t>…</w:t>
    </w:r>
    <w:r w:rsidRPr="00F925BE">
      <w:rPr>
        <w:rFonts w:ascii="Lato" w:hAnsi="Lato"/>
        <w:color w:val="404040" w:themeColor="text1" w:themeTint="BF"/>
        <w:sz w:val="20"/>
        <w:szCs w:val="20"/>
      </w:rPr>
      <w:t xml:space="preserve"> 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60EC7"/>
    <w:multiLevelType w:val="hybridMultilevel"/>
    <w:tmpl w:val="4B044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069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81AEE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34DDA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7E39B5"/>
    <w:multiLevelType w:val="hybridMultilevel"/>
    <w:tmpl w:val="09C41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71D7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2413397">
    <w:abstractNumId w:val="2"/>
  </w:num>
  <w:num w:numId="2" w16cid:durableId="1415013373">
    <w:abstractNumId w:val="7"/>
  </w:num>
  <w:num w:numId="3" w16cid:durableId="1071392585">
    <w:abstractNumId w:val="5"/>
  </w:num>
  <w:num w:numId="4" w16cid:durableId="623343967">
    <w:abstractNumId w:val="6"/>
  </w:num>
  <w:num w:numId="5" w16cid:durableId="788889056">
    <w:abstractNumId w:val="4"/>
  </w:num>
  <w:num w:numId="6" w16cid:durableId="161274180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1789"/>
    <w:rsid w:val="00003BE4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3CA2"/>
    <w:rsid w:val="00034280"/>
    <w:rsid w:val="000367E3"/>
    <w:rsid w:val="00044D9D"/>
    <w:rsid w:val="00045AB0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4319"/>
    <w:rsid w:val="0006666F"/>
    <w:rsid w:val="000706F8"/>
    <w:rsid w:val="00072A14"/>
    <w:rsid w:val="00075202"/>
    <w:rsid w:val="000753E5"/>
    <w:rsid w:val="00077E72"/>
    <w:rsid w:val="00081E2A"/>
    <w:rsid w:val="000827D2"/>
    <w:rsid w:val="00083720"/>
    <w:rsid w:val="000851F0"/>
    <w:rsid w:val="0008522F"/>
    <w:rsid w:val="000852BE"/>
    <w:rsid w:val="00090DE6"/>
    <w:rsid w:val="00090E1C"/>
    <w:rsid w:val="0009229C"/>
    <w:rsid w:val="00096366"/>
    <w:rsid w:val="00096552"/>
    <w:rsid w:val="000A0AC6"/>
    <w:rsid w:val="000A1AD6"/>
    <w:rsid w:val="000A21C4"/>
    <w:rsid w:val="000B0718"/>
    <w:rsid w:val="000B3072"/>
    <w:rsid w:val="000B3703"/>
    <w:rsid w:val="000B3807"/>
    <w:rsid w:val="000B4519"/>
    <w:rsid w:val="000B5E4D"/>
    <w:rsid w:val="000B6CB7"/>
    <w:rsid w:val="000C10F2"/>
    <w:rsid w:val="000C41BF"/>
    <w:rsid w:val="000C640D"/>
    <w:rsid w:val="000C6F2C"/>
    <w:rsid w:val="000C76C8"/>
    <w:rsid w:val="000C7A90"/>
    <w:rsid w:val="000D0CDC"/>
    <w:rsid w:val="000D6141"/>
    <w:rsid w:val="000E02BA"/>
    <w:rsid w:val="000E1F45"/>
    <w:rsid w:val="000E4547"/>
    <w:rsid w:val="000E4701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27F4A"/>
    <w:rsid w:val="001348E5"/>
    <w:rsid w:val="00135207"/>
    <w:rsid w:val="0014116C"/>
    <w:rsid w:val="0014212D"/>
    <w:rsid w:val="00146EBB"/>
    <w:rsid w:val="00151E10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0CD"/>
    <w:rsid w:val="00167EC4"/>
    <w:rsid w:val="00172746"/>
    <w:rsid w:val="00175B31"/>
    <w:rsid w:val="0017775E"/>
    <w:rsid w:val="00177D0F"/>
    <w:rsid w:val="001804BF"/>
    <w:rsid w:val="00187966"/>
    <w:rsid w:val="0019024C"/>
    <w:rsid w:val="00193D17"/>
    <w:rsid w:val="00196152"/>
    <w:rsid w:val="001A2AED"/>
    <w:rsid w:val="001A2C07"/>
    <w:rsid w:val="001A3A86"/>
    <w:rsid w:val="001A60CD"/>
    <w:rsid w:val="001A65EE"/>
    <w:rsid w:val="001B069C"/>
    <w:rsid w:val="001B1E3C"/>
    <w:rsid w:val="001B350A"/>
    <w:rsid w:val="001B3F4D"/>
    <w:rsid w:val="001B494A"/>
    <w:rsid w:val="001B68A7"/>
    <w:rsid w:val="001B6D17"/>
    <w:rsid w:val="001C09A4"/>
    <w:rsid w:val="001C2478"/>
    <w:rsid w:val="001C358F"/>
    <w:rsid w:val="001C3773"/>
    <w:rsid w:val="001D1A74"/>
    <w:rsid w:val="001D384D"/>
    <w:rsid w:val="001D79A8"/>
    <w:rsid w:val="001E0679"/>
    <w:rsid w:val="001E0981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0871"/>
    <w:rsid w:val="00202237"/>
    <w:rsid w:val="00203B57"/>
    <w:rsid w:val="002049C2"/>
    <w:rsid w:val="00205951"/>
    <w:rsid w:val="002079E3"/>
    <w:rsid w:val="0021263D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0148"/>
    <w:rsid w:val="00240A8B"/>
    <w:rsid w:val="00241F9F"/>
    <w:rsid w:val="0024675D"/>
    <w:rsid w:val="002477F9"/>
    <w:rsid w:val="0025263A"/>
    <w:rsid w:val="002536D8"/>
    <w:rsid w:val="00253FE3"/>
    <w:rsid w:val="00256306"/>
    <w:rsid w:val="002579E7"/>
    <w:rsid w:val="00264ACA"/>
    <w:rsid w:val="00266AB7"/>
    <w:rsid w:val="00270CA0"/>
    <w:rsid w:val="00272204"/>
    <w:rsid w:val="0027294E"/>
    <w:rsid w:val="00275695"/>
    <w:rsid w:val="00276830"/>
    <w:rsid w:val="00281471"/>
    <w:rsid w:val="00282B9B"/>
    <w:rsid w:val="00283F94"/>
    <w:rsid w:val="00284A8A"/>
    <w:rsid w:val="00285211"/>
    <w:rsid w:val="00285E2B"/>
    <w:rsid w:val="0028700F"/>
    <w:rsid w:val="002870BE"/>
    <w:rsid w:val="00287FD5"/>
    <w:rsid w:val="00290634"/>
    <w:rsid w:val="00291D19"/>
    <w:rsid w:val="002959D4"/>
    <w:rsid w:val="00295E46"/>
    <w:rsid w:val="002A0131"/>
    <w:rsid w:val="002A28C0"/>
    <w:rsid w:val="002A3B30"/>
    <w:rsid w:val="002A4063"/>
    <w:rsid w:val="002A4180"/>
    <w:rsid w:val="002A56E1"/>
    <w:rsid w:val="002A68F5"/>
    <w:rsid w:val="002B2A44"/>
    <w:rsid w:val="002B6795"/>
    <w:rsid w:val="002B681A"/>
    <w:rsid w:val="002B7172"/>
    <w:rsid w:val="002C0374"/>
    <w:rsid w:val="002C1CA3"/>
    <w:rsid w:val="002C3060"/>
    <w:rsid w:val="002C5B77"/>
    <w:rsid w:val="002D0CED"/>
    <w:rsid w:val="002D1522"/>
    <w:rsid w:val="002D1708"/>
    <w:rsid w:val="002D3E0D"/>
    <w:rsid w:val="002D5706"/>
    <w:rsid w:val="002D6E4D"/>
    <w:rsid w:val="002D78D6"/>
    <w:rsid w:val="002D79E8"/>
    <w:rsid w:val="002F2B23"/>
    <w:rsid w:val="002F31DE"/>
    <w:rsid w:val="002F3CEA"/>
    <w:rsid w:val="002F43A4"/>
    <w:rsid w:val="002F5895"/>
    <w:rsid w:val="002F65E7"/>
    <w:rsid w:val="003000A4"/>
    <w:rsid w:val="00300F6A"/>
    <w:rsid w:val="00301259"/>
    <w:rsid w:val="00307040"/>
    <w:rsid w:val="00307A29"/>
    <w:rsid w:val="003101E7"/>
    <w:rsid w:val="00310586"/>
    <w:rsid w:val="00311E77"/>
    <w:rsid w:val="00312C8F"/>
    <w:rsid w:val="0031513E"/>
    <w:rsid w:val="00315D12"/>
    <w:rsid w:val="003164BF"/>
    <w:rsid w:val="003203DE"/>
    <w:rsid w:val="0032131C"/>
    <w:rsid w:val="0032242B"/>
    <w:rsid w:val="00323199"/>
    <w:rsid w:val="00323796"/>
    <w:rsid w:val="0032470F"/>
    <w:rsid w:val="0032545F"/>
    <w:rsid w:val="00330FEA"/>
    <w:rsid w:val="003331D8"/>
    <w:rsid w:val="00335689"/>
    <w:rsid w:val="00335AFE"/>
    <w:rsid w:val="00342D25"/>
    <w:rsid w:val="00342EF5"/>
    <w:rsid w:val="00345712"/>
    <w:rsid w:val="003465B0"/>
    <w:rsid w:val="0034748C"/>
    <w:rsid w:val="00351BF7"/>
    <w:rsid w:val="0035203B"/>
    <w:rsid w:val="00352C16"/>
    <w:rsid w:val="0035689C"/>
    <w:rsid w:val="003615BD"/>
    <w:rsid w:val="00362692"/>
    <w:rsid w:val="00366881"/>
    <w:rsid w:val="00367EA5"/>
    <w:rsid w:val="00372AF6"/>
    <w:rsid w:val="00373BA7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5C86"/>
    <w:rsid w:val="00396687"/>
    <w:rsid w:val="00397B12"/>
    <w:rsid w:val="003A39FD"/>
    <w:rsid w:val="003A3CE7"/>
    <w:rsid w:val="003B08FB"/>
    <w:rsid w:val="003B3C72"/>
    <w:rsid w:val="003B4E88"/>
    <w:rsid w:val="003B75A6"/>
    <w:rsid w:val="003B7747"/>
    <w:rsid w:val="003C0AF8"/>
    <w:rsid w:val="003C1B15"/>
    <w:rsid w:val="003C201E"/>
    <w:rsid w:val="003C64CB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0E48"/>
    <w:rsid w:val="003E1FC2"/>
    <w:rsid w:val="003E5E61"/>
    <w:rsid w:val="003E740D"/>
    <w:rsid w:val="003F24CC"/>
    <w:rsid w:val="003F277C"/>
    <w:rsid w:val="003F378A"/>
    <w:rsid w:val="003F456D"/>
    <w:rsid w:val="003F6BCB"/>
    <w:rsid w:val="003F6C70"/>
    <w:rsid w:val="004015B7"/>
    <w:rsid w:val="004021A3"/>
    <w:rsid w:val="0040414F"/>
    <w:rsid w:val="00404CCB"/>
    <w:rsid w:val="0040543B"/>
    <w:rsid w:val="00413784"/>
    <w:rsid w:val="00414925"/>
    <w:rsid w:val="00416099"/>
    <w:rsid w:val="00422A1A"/>
    <w:rsid w:val="00424534"/>
    <w:rsid w:val="00425AA7"/>
    <w:rsid w:val="00430F23"/>
    <w:rsid w:val="00433BB8"/>
    <w:rsid w:val="00433CFC"/>
    <w:rsid w:val="004355B0"/>
    <w:rsid w:val="00445586"/>
    <w:rsid w:val="004456BD"/>
    <w:rsid w:val="00447ADD"/>
    <w:rsid w:val="0045584F"/>
    <w:rsid w:val="004576E0"/>
    <w:rsid w:val="004619EC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4F62"/>
    <w:rsid w:val="004952F0"/>
    <w:rsid w:val="004A0F2E"/>
    <w:rsid w:val="004A1F84"/>
    <w:rsid w:val="004A640E"/>
    <w:rsid w:val="004A6CC5"/>
    <w:rsid w:val="004B0FDD"/>
    <w:rsid w:val="004B1DC8"/>
    <w:rsid w:val="004B4070"/>
    <w:rsid w:val="004B7061"/>
    <w:rsid w:val="004C0607"/>
    <w:rsid w:val="004C3CD0"/>
    <w:rsid w:val="004C49A6"/>
    <w:rsid w:val="004C6907"/>
    <w:rsid w:val="004C7F47"/>
    <w:rsid w:val="004D5337"/>
    <w:rsid w:val="004E083C"/>
    <w:rsid w:val="004E09AD"/>
    <w:rsid w:val="004E2A70"/>
    <w:rsid w:val="004E4D18"/>
    <w:rsid w:val="004E5CE5"/>
    <w:rsid w:val="004E6638"/>
    <w:rsid w:val="004E6FD1"/>
    <w:rsid w:val="004E77EA"/>
    <w:rsid w:val="004F00B9"/>
    <w:rsid w:val="004F0854"/>
    <w:rsid w:val="004F1C9F"/>
    <w:rsid w:val="004F2363"/>
    <w:rsid w:val="004F281D"/>
    <w:rsid w:val="004F3B35"/>
    <w:rsid w:val="004F53F9"/>
    <w:rsid w:val="004F71ED"/>
    <w:rsid w:val="00506343"/>
    <w:rsid w:val="0050677D"/>
    <w:rsid w:val="00507485"/>
    <w:rsid w:val="0050785A"/>
    <w:rsid w:val="00514FCC"/>
    <w:rsid w:val="00515355"/>
    <w:rsid w:val="00520A3F"/>
    <w:rsid w:val="00527FD6"/>
    <w:rsid w:val="0053019D"/>
    <w:rsid w:val="0053118F"/>
    <w:rsid w:val="00531A13"/>
    <w:rsid w:val="0053470B"/>
    <w:rsid w:val="0053544A"/>
    <w:rsid w:val="00536033"/>
    <w:rsid w:val="00536D00"/>
    <w:rsid w:val="00537AED"/>
    <w:rsid w:val="00540E68"/>
    <w:rsid w:val="005411D8"/>
    <w:rsid w:val="005423C4"/>
    <w:rsid w:val="005443B9"/>
    <w:rsid w:val="00556859"/>
    <w:rsid w:val="00561695"/>
    <w:rsid w:val="005701E1"/>
    <w:rsid w:val="00572F5D"/>
    <w:rsid w:val="0058009F"/>
    <w:rsid w:val="0058206C"/>
    <w:rsid w:val="005841EA"/>
    <w:rsid w:val="00584202"/>
    <w:rsid w:val="0059042A"/>
    <w:rsid w:val="005938FB"/>
    <w:rsid w:val="005943DF"/>
    <w:rsid w:val="005961F2"/>
    <w:rsid w:val="005A3AE7"/>
    <w:rsid w:val="005A408F"/>
    <w:rsid w:val="005B18B5"/>
    <w:rsid w:val="005B445B"/>
    <w:rsid w:val="005B652D"/>
    <w:rsid w:val="005C2AA7"/>
    <w:rsid w:val="005C38FE"/>
    <w:rsid w:val="005C419C"/>
    <w:rsid w:val="005C47F1"/>
    <w:rsid w:val="005C68F3"/>
    <w:rsid w:val="005D1211"/>
    <w:rsid w:val="005D139C"/>
    <w:rsid w:val="005D25C4"/>
    <w:rsid w:val="005D2C43"/>
    <w:rsid w:val="005E087C"/>
    <w:rsid w:val="005E18E0"/>
    <w:rsid w:val="005E37F5"/>
    <w:rsid w:val="005E7585"/>
    <w:rsid w:val="005F0918"/>
    <w:rsid w:val="005F0C91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FBE"/>
    <w:rsid w:val="00605C39"/>
    <w:rsid w:val="00606D68"/>
    <w:rsid w:val="0061018C"/>
    <w:rsid w:val="0061033D"/>
    <w:rsid w:val="00610BDE"/>
    <w:rsid w:val="00611A56"/>
    <w:rsid w:val="006134B7"/>
    <w:rsid w:val="00615F4A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AC9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7020A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A4F60"/>
    <w:rsid w:val="006B2796"/>
    <w:rsid w:val="006B5B1E"/>
    <w:rsid w:val="006B5F36"/>
    <w:rsid w:val="006C015E"/>
    <w:rsid w:val="006C0643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1D60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424B"/>
    <w:rsid w:val="00704D28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79A"/>
    <w:rsid w:val="00746F8E"/>
    <w:rsid w:val="00747E1C"/>
    <w:rsid w:val="00755F8E"/>
    <w:rsid w:val="00757842"/>
    <w:rsid w:val="00760D8A"/>
    <w:rsid w:val="007612E6"/>
    <w:rsid w:val="00765BD5"/>
    <w:rsid w:val="0076745D"/>
    <w:rsid w:val="007702E0"/>
    <w:rsid w:val="0077374E"/>
    <w:rsid w:val="00775005"/>
    <w:rsid w:val="00776B3F"/>
    <w:rsid w:val="007814C2"/>
    <w:rsid w:val="007854B0"/>
    <w:rsid w:val="00785918"/>
    <w:rsid w:val="00787994"/>
    <w:rsid w:val="00791C39"/>
    <w:rsid w:val="0079333B"/>
    <w:rsid w:val="007937CA"/>
    <w:rsid w:val="00793BC9"/>
    <w:rsid w:val="00794967"/>
    <w:rsid w:val="00795D2D"/>
    <w:rsid w:val="00796357"/>
    <w:rsid w:val="007A5450"/>
    <w:rsid w:val="007A6F4B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01E"/>
    <w:rsid w:val="007F0B56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25835"/>
    <w:rsid w:val="0083193D"/>
    <w:rsid w:val="008346C6"/>
    <w:rsid w:val="00835E47"/>
    <w:rsid w:val="00843144"/>
    <w:rsid w:val="00843DE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671FC"/>
    <w:rsid w:val="0087126E"/>
    <w:rsid w:val="00871350"/>
    <w:rsid w:val="008718A8"/>
    <w:rsid w:val="00871F91"/>
    <w:rsid w:val="00872958"/>
    <w:rsid w:val="00876479"/>
    <w:rsid w:val="00877EE5"/>
    <w:rsid w:val="00882FD0"/>
    <w:rsid w:val="008858B6"/>
    <w:rsid w:val="00885A45"/>
    <w:rsid w:val="00887FB2"/>
    <w:rsid w:val="00893F24"/>
    <w:rsid w:val="008948B4"/>
    <w:rsid w:val="00897E79"/>
    <w:rsid w:val="008A06D1"/>
    <w:rsid w:val="008A0A6B"/>
    <w:rsid w:val="008A16CF"/>
    <w:rsid w:val="008A4AE8"/>
    <w:rsid w:val="008A6847"/>
    <w:rsid w:val="008A7CB3"/>
    <w:rsid w:val="008B315B"/>
    <w:rsid w:val="008B3799"/>
    <w:rsid w:val="008B5274"/>
    <w:rsid w:val="008B5E36"/>
    <w:rsid w:val="008B6A0C"/>
    <w:rsid w:val="008C05AE"/>
    <w:rsid w:val="008C06A5"/>
    <w:rsid w:val="008C06E2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8F64CB"/>
    <w:rsid w:val="00901BF5"/>
    <w:rsid w:val="00902F5E"/>
    <w:rsid w:val="009056E9"/>
    <w:rsid w:val="00913105"/>
    <w:rsid w:val="009216FA"/>
    <w:rsid w:val="009217A2"/>
    <w:rsid w:val="00924A74"/>
    <w:rsid w:val="00925527"/>
    <w:rsid w:val="00926F77"/>
    <w:rsid w:val="00927AE8"/>
    <w:rsid w:val="009303AF"/>
    <w:rsid w:val="00931977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3E97"/>
    <w:rsid w:val="0096406B"/>
    <w:rsid w:val="00966B28"/>
    <w:rsid w:val="00970E89"/>
    <w:rsid w:val="00972540"/>
    <w:rsid w:val="009734E8"/>
    <w:rsid w:val="009761EC"/>
    <w:rsid w:val="009836DA"/>
    <w:rsid w:val="0098449A"/>
    <w:rsid w:val="0098457D"/>
    <w:rsid w:val="00984BA8"/>
    <w:rsid w:val="00986F31"/>
    <w:rsid w:val="00987422"/>
    <w:rsid w:val="00991997"/>
    <w:rsid w:val="00993A31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0F6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A3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1119"/>
    <w:rsid w:val="00A03F80"/>
    <w:rsid w:val="00A04691"/>
    <w:rsid w:val="00A05AE3"/>
    <w:rsid w:val="00A060A4"/>
    <w:rsid w:val="00A06857"/>
    <w:rsid w:val="00A132A6"/>
    <w:rsid w:val="00A1398E"/>
    <w:rsid w:val="00A1543F"/>
    <w:rsid w:val="00A156E8"/>
    <w:rsid w:val="00A20243"/>
    <w:rsid w:val="00A252E7"/>
    <w:rsid w:val="00A2760C"/>
    <w:rsid w:val="00A30111"/>
    <w:rsid w:val="00A3129F"/>
    <w:rsid w:val="00A33812"/>
    <w:rsid w:val="00A36015"/>
    <w:rsid w:val="00A37996"/>
    <w:rsid w:val="00A37C59"/>
    <w:rsid w:val="00A37E40"/>
    <w:rsid w:val="00A40769"/>
    <w:rsid w:val="00A440D1"/>
    <w:rsid w:val="00A45C6B"/>
    <w:rsid w:val="00A461DE"/>
    <w:rsid w:val="00A52F62"/>
    <w:rsid w:val="00A53072"/>
    <w:rsid w:val="00A57325"/>
    <w:rsid w:val="00A57DA4"/>
    <w:rsid w:val="00A61A93"/>
    <w:rsid w:val="00A6300F"/>
    <w:rsid w:val="00A63D9F"/>
    <w:rsid w:val="00A6442A"/>
    <w:rsid w:val="00A6464E"/>
    <w:rsid w:val="00A70887"/>
    <w:rsid w:val="00A718DC"/>
    <w:rsid w:val="00A73293"/>
    <w:rsid w:val="00A77470"/>
    <w:rsid w:val="00A81B53"/>
    <w:rsid w:val="00A82B7B"/>
    <w:rsid w:val="00A83C48"/>
    <w:rsid w:val="00A844EC"/>
    <w:rsid w:val="00A853C2"/>
    <w:rsid w:val="00A8601A"/>
    <w:rsid w:val="00A8696E"/>
    <w:rsid w:val="00A90CD7"/>
    <w:rsid w:val="00A91AFB"/>
    <w:rsid w:val="00A92011"/>
    <w:rsid w:val="00A9318D"/>
    <w:rsid w:val="00A957A1"/>
    <w:rsid w:val="00A95BA1"/>
    <w:rsid w:val="00A9659B"/>
    <w:rsid w:val="00A96727"/>
    <w:rsid w:val="00AA0024"/>
    <w:rsid w:val="00AA1ACD"/>
    <w:rsid w:val="00AA319F"/>
    <w:rsid w:val="00AA548A"/>
    <w:rsid w:val="00AA5B17"/>
    <w:rsid w:val="00AA7189"/>
    <w:rsid w:val="00AA7535"/>
    <w:rsid w:val="00AB29DF"/>
    <w:rsid w:val="00AB2D54"/>
    <w:rsid w:val="00AB5E95"/>
    <w:rsid w:val="00AC082A"/>
    <w:rsid w:val="00AC0EA3"/>
    <w:rsid w:val="00AC3A78"/>
    <w:rsid w:val="00AC41BD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E7596"/>
    <w:rsid w:val="00AF07E1"/>
    <w:rsid w:val="00AF53B2"/>
    <w:rsid w:val="00AF61D6"/>
    <w:rsid w:val="00AF7E6D"/>
    <w:rsid w:val="00B001DD"/>
    <w:rsid w:val="00B011E2"/>
    <w:rsid w:val="00B03225"/>
    <w:rsid w:val="00B05C3B"/>
    <w:rsid w:val="00B12A31"/>
    <w:rsid w:val="00B134B1"/>
    <w:rsid w:val="00B166B8"/>
    <w:rsid w:val="00B22E9C"/>
    <w:rsid w:val="00B22FEA"/>
    <w:rsid w:val="00B23860"/>
    <w:rsid w:val="00B260C7"/>
    <w:rsid w:val="00B308F8"/>
    <w:rsid w:val="00B31C39"/>
    <w:rsid w:val="00B3367C"/>
    <w:rsid w:val="00B340B2"/>
    <w:rsid w:val="00B34F1F"/>
    <w:rsid w:val="00B3582D"/>
    <w:rsid w:val="00B36DB8"/>
    <w:rsid w:val="00B405B8"/>
    <w:rsid w:val="00B409FA"/>
    <w:rsid w:val="00B41551"/>
    <w:rsid w:val="00B420E9"/>
    <w:rsid w:val="00B47A2F"/>
    <w:rsid w:val="00B50BCA"/>
    <w:rsid w:val="00B64714"/>
    <w:rsid w:val="00B65458"/>
    <w:rsid w:val="00B65B52"/>
    <w:rsid w:val="00B67C8C"/>
    <w:rsid w:val="00B708C2"/>
    <w:rsid w:val="00B735C1"/>
    <w:rsid w:val="00B7421D"/>
    <w:rsid w:val="00B7670B"/>
    <w:rsid w:val="00B80731"/>
    <w:rsid w:val="00B827DE"/>
    <w:rsid w:val="00B8618A"/>
    <w:rsid w:val="00B87608"/>
    <w:rsid w:val="00B87CC9"/>
    <w:rsid w:val="00B9429C"/>
    <w:rsid w:val="00B97686"/>
    <w:rsid w:val="00B9790F"/>
    <w:rsid w:val="00B97C13"/>
    <w:rsid w:val="00BA179D"/>
    <w:rsid w:val="00BA1CB2"/>
    <w:rsid w:val="00BA1F96"/>
    <w:rsid w:val="00BB1D1A"/>
    <w:rsid w:val="00BB20B7"/>
    <w:rsid w:val="00BB3B5B"/>
    <w:rsid w:val="00BB5452"/>
    <w:rsid w:val="00BB64C2"/>
    <w:rsid w:val="00BC157B"/>
    <w:rsid w:val="00BC1DF0"/>
    <w:rsid w:val="00BC468A"/>
    <w:rsid w:val="00BC667B"/>
    <w:rsid w:val="00BC7172"/>
    <w:rsid w:val="00BD0241"/>
    <w:rsid w:val="00BD78BF"/>
    <w:rsid w:val="00BE40F8"/>
    <w:rsid w:val="00BE4CF6"/>
    <w:rsid w:val="00BE5B11"/>
    <w:rsid w:val="00BE5C99"/>
    <w:rsid w:val="00BF233F"/>
    <w:rsid w:val="00BF2B1D"/>
    <w:rsid w:val="00BF4608"/>
    <w:rsid w:val="00BF57C0"/>
    <w:rsid w:val="00BF62D2"/>
    <w:rsid w:val="00BF66E9"/>
    <w:rsid w:val="00C01A25"/>
    <w:rsid w:val="00C025B8"/>
    <w:rsid w:val="00C03EEE"/>
    <w:rsid w:val="00C0479A"/>
    <w:rsid w:val="00C073C5"/>
    <w:rsid w:val="00C07F8D"/>
    <w:rsid w:val="00C13591"/>
    <w:rsid w:val="00C135BD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5C0"/>
    <w:rsid w:val="00C4362F"/>
    <w:rsid w:val="00C4434F"/>
    <w:rsid w:val="00C444E5"/>
    <w:rsid w:val="00C44CEB"/>
    <w:rsid w:val="00C46A77"/>
    <w:rsid w:val="00C46D7D"/>
    <w:rsid w:val="00C46ECF"/>
    <w:rsid w:val="00C4792D"/>
    <w:rsid w:val="00C529D0"/>
    <w:rsid w:val="00C542FA"/>
    <w:rsid w:val="00C54EFC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1A68"/>
    <w:rsid w:val="00CB4635"/>
    <w:rsid w:val="00CB5F6D"/>
    <w:rsid w:val="00CB61DF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5FD0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039"/>
    <w:rsid w:val="00D2440C"/>
    <w:rsid w:val="00D2734E"/>
    <w:rsid w:val="00D3049F"/>
    <w:rsid w:val="00D34BF3"/>
    <w:rsid w:val="00D34C20"/>
    <w:rsid w:val="00D353EF"/>
    <w:rsid w:val="00D3631F"/>
    <w:rsid w:val="00D37109"/>
    <w:rsid w:val="00D400BF"/>
    <w:rsid w:val="00D40128"/>
    <w:rsid w:val="00D40CEB"/>
    <w:rsid w:val="00D44493"/>
    <w:rsid w:val="00D50C98"/>
    <w:rsid w:val="00D53852"/>
    <w:rsid w:val="00D54054"/>
    <w:rsid w:val="00D54AC1"/>
    <w:rsid w:val="00D62922"/>
    <w:rsid w:val="00D62A27"/>
    <w:rsid w:val="00D67F9A"/>
    <w:rsid w:val="00D73C84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87987"/>
    <w:rsid w:val="00D91437"/>
    <w:rsid w:val="00D92EAD"/>
    <w:rsid w:val="00D939A8"/>
    <w:rsid w:val="00D94C62"/>
    <w:rsid w:val="00D95270"/>
    <w:rsid w:val="00DA3149"/>
    <w:rsid w:val="00DA5545"/>
    <w:rsid w:val="00DA5AF8"/>
    <w:rsid w:val="00DB1277"/>
    <w:rsid w:val="00DB241E"/>
    <w:rsid w:val="00DB5008"/>
    <w:rsid w:val="00DB5BB5"/>
    <w:rsid w:val="00DB72A3"/>
    <w:rsid w:val="00DC1216"/>
    <w:rsid w:val="00DC2D47"/>
    <w:rsid w:val="00DC5EF3"/>
    <w:rsid w:val="00DC6F53"/>
    <w:rsid w:val="00DD3E42"/>
    <w:rsid w:val="00DD411E"/>
    <w:rsid w:val="00DD47E2"/>
    <w:rsid w:val="00DD581D"/>
    <w:rsid w:val="00DE2539"/>
    <w:rsid w:val="00DE6067"/>
    <w:rsid w:val="00DE6C87"/>
    <w:rsid w:val="00DE7152"/>
    <w:rsid w:val="00DE7202"/>
    <w:rsid w:val="00DE7854"/>
    <w:rsid w:val="00DE7EE5"/>
    <w:rsid w:val="00DF071B"/>
    <w:rsid w:val="00DF35C2"/>
    <w:rsid w:val="00DF3FC0"/>
    <w:rsid w:val="00DF7463"/>
    <w:rsid w:val="00E005C3"/>
    <w:rsid w:val="00E0286F"/>
    <w:rsid w:val="00E040A6"/>
    <w:rsid w:val="00E060BB"/>
    <w:rsid w:val="00E07251"/>
    <w:rsid w:val="00E079C3"/>
    <w:rsid w:val="00E101D7"/>
    <w:rsid w:val="00E10447"/>
    <w:rsid w:val="00E1282C"/>
    <w:rsid w:val="00E129F5"/>
    <w:rsid w:val="00E150CF"/>
    <w:rsid w:val="00E16395"/>
    <w:rsid w:val="00E26B37"/>
    <w:rsid w:val="00E26E6B"/>
    <w:rsid w:val="00E31425"/>
    <w:rsid w:val="00E337BC"/>
    <w:rsid w:val="00E34B67"/>
    <w:rsid w:val="00E368B9"/>
    <w:rsid w:val="00E44ECE"/>
    <w:rsid w:val="00E46E86"/>
    <w:rsid w:val="00E5270B"/>
    <w:rsid w:val="00E53624"/>
    <w:rsid w:val="00E53DCD"/>
    <w:rsid w:val="00E540FA"/>
    <w:rsid w:val="00E54FA2"/>
    <w:rsid w:val="00E55F1F"/>
    <w:rsid w:val="00E60B46"/>
    <w:rsid w:val="00E642E3"/>
    <w:rsid w:val="00E642ED"/>
    <w:rsid w:val="00E65147"/>
    <w:rsid w:val="00E65DF8"/>
    <w:rsid w:val="00E67AA4"/>
    <w:rsid w:val="00E71076"/>
    <w:rsid w:val="00E72D42"/>
    <w:rsid w:val="00E74CFF"/>
    <w:rsid w:val="00E80A37"/>
    <w:rsid w:val="00E81BFE"/>
    <w:rsid w:val="00E82537"/>
    <w:rsid w:val="00E8786E"/>
    <w:rsid w:val="00E90D25"/>
    <w:rsid w:val="00E90DBE"/>
    <w:rsid w:val="00E95D4C"/>
    <w:rsid w:val="00E96A11"/>
    <w:rsid w:val="00E97A78"/>
    <w:rsid w:val="00EA5718"/>
    <w:rsid w:val="00EA69A5"/>
    <w:rsid w:val="00EA778D"/>
    <w:rsid w:val="00EB0B6F"/>
    <w:rsid w:val="00EB118D"/>
    <w:rsid w:val="00EB12FF"/>
    <w:rsid w:val="00EB3281"/>
    <w:rsid w:val="00EB41C8"/>
    <w:rsid w:val="00EB45E9"/>
    <w:rsid w:val="00EB5EF6"/>
    <w:rsid w:val="00EB702C"/>
    <w:rsid w:val="00EB73AD"/>
    <w:rsid w:val="00EC4633"/>
    <w:rsid w:val="00EC5062"/>
    <w:rsid w:val="00EC5817"/>
    <w:rsid w:val="00EC7808"/>
    <w:rsid w:val="00ED1F1F"/>
    <w:rsid w:val="00ED36F7"/>
    <w:rsid w:val="00ED4F7E"/>
    <w:rsid w:val="00ED6177"/>
    <w:rsid w:val="00ED6A7D"/>
    <w:rsid w:val="00ED75E9"/>
    <w:rsid w:val="00EE0BFD"/>
    <w:rsid w:val="00EE3551"/>
    <w:rsid w:val="00EE4048"/>
    <w:rsid w:val="00EE441C"/>
    <w:rsid w:val="00EE56E3"/>
    <w:rsid w:val="00EF078A"/>
    <w:rsid w:val="00EF1064"/>
    <w:rsid w:val="00EF31CB"/>
    <w:rsid w:val="00EF4F01"/>
    <w:rsid w:val="00EF6545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5E79"/>
    <w:rsid w:val="00F17387"/>
    <w:rsid w:val="00F224C3"/>
    <w:rsid w:val="00F23713"/>
    <w:rsid w:val="00F2417C"/>
    <w:rsid w:val="00F30E3E"/>
    <w:rsid w:val="00F32415"/>
    <w:rsid w:val="00F36D33"/>
    <w:rsid w:val="00F447B6"/>
    <w:rsid w:val="00F45328"/>
    <w:rsid w:val="00F45AD3"/>
    <w:rsid w:val="00F47536"/>
    <w:rsid w:val="00F4770C"/>
    <w:rsid w:val="00F50874"/>
    <w:rsid w:val="00F540EF"/>
    <w:rsid w:val="00F54B74"/>
    <w:rsid w:val="00F54BA8"/>
    <w:rsid w:val="00F56995"/>
    <w:rsid w:val="00F60580"/>
    <w:rsid w:val="00F62751"/>
    <w:rsid w:val="00F63C1C"/>
    <w:rsid w:val="00F736D2"/>
    <w:rsid w:val="00F75009"/>
    <w:rsid w:val="00F777D6"/>
    <w:rsid w:val="00F85489"/>
    <w:rsid w:val="00F8786F"/>
    <w:rsid w:val="00F92356"/>
    <w:rsid w:val="00F925BE"/>
    <w:rsid w:val="00F95765"/>
    <w:rsid w:val="00F971E6"/>
    <w:rsid w:val="00FA098D"/>
    <w:rsid w:val="00FA0D7F"/>
    <w:rsid w:val="00FA19AC"/>
    <w:rsid w:val="00FA2F8B"/>
    <w:rsid w:val="00FA4D29"/>
    <w:rsid w:val="00FA5A9B"/>
    <w:rsid w:val="00FA60AB"/>
    <w:rsid w:val="00FA690E"/>
    <w:rsid w:val="00FA771F"/>
    <w:rsid w:val="00FA7871"/>
    <w:rsid w:val="00FB25A3"/>
    <w:rsid w:val="00FB30EB"/>
    <w:rsid w:val="00FB42EB"/>
    <w:rsid w:val="00FB4BC4"/>
    <w:rsid w:val="00FC0B23"/>
    <w:rsid w:val="00FC1274"/>
    <w:rsid w:val="00FC1603"/>
    <w:rsid w:val="00FC5509"/>
    <w:rsid w:val="00FD0605"/>
    <w:rsid w:val="00FD30E2"/>
    <w:rsid w:val="00FD5E1C"/>
    <w:rsid w:val="00FD5E86"/>
    <w:rsid w:val="00FE2321"/>
    <w:rsid w:val="00FE470B"/>
    <w:rsid w:val="00FE5D49"/>
    <w:rsid w:val="00FE6DEB"/>
    <w:rsid w:val="00FF0C3A"/>
    <w:rsid w:val="00FF2C8D"/>
    <w:rsid w:val="00FF39AE"/>
    <w:rsid w:val="00FF4114"/>
    <w:rsid w:val="00FF4C9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E61"/>
    <w:pPr>
      <w:keepNext/>
      <w:spacing w:before="240" w:after="60" w:line="276" w:lineRule="auto"/>
      <w:outlineLvl w:val="0"/>
    </w:pPr>
    <w:rPr>
      <w:rFonts w:ascii="Arial Narrow" w:hAnsi="Arial Narrow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F456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E61"/>
    <w:rPr>
      <w:rFonts w:ascii="Arial Narrow" w:eastAsia="Times New Roman" w:hAnsi="Arial Narrow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d@m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otr.markiewicz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je@ms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AA37-1840-4482-8302-ED7AD28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22</Pages>
  <Words>7684</Words>
  <Characters>46108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Kasprowicz Monika  (DIRS)</cp:lastModifiedBy>
  <cp:revision>22</cp:revision>
  <dcterms:created xsi:type="dcterms:W3CDTF">2024-01-04T15:45:00Z</dcterms:created>
  <dcterms:modified xsi:type="dcterms:W3CDTF">2024-02-13T13:47:00Z</dcterms:modified>
</cp:coreProperties>
</file>