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6" w:rsidRPr="007B6A81" w:rsidRDefault="009D4116" w:rsidP="009D4116">
      <w:pPr>
        <w:pStyle w:val="NormalnyWeb"/>
        <w:spacing w:before="0" w:beforeAutospacing="0" w:after="0" w:afterAutospacing="0"/>
        <w:jc w:val="right"/>
        <w:rPr>
          <w:rFonts w:ascii="Book Antiqua" w:hAnsi="Book Antiqua"/>
          <w:color w:val="000000"/>
          <w:sz w:val="22"/>
          <w:szCs w:val="22"/>
          <w:u w:val="single"/>
        </w:rPr>
      </w:pPr>
      <w:r w:rsidRPr="007B6A81">
        <w:rPr>
          <w:rFonts w:ascii="Book Antiqua" w:hAnsi="Book Antiqua"/>
          <w:color w:val="000000"/>
          <w:sz w:val="22"/>
          <w:szCs w:val="22"/>
          <w:u w:val="single"/>
        </w:rPr>
        <w:t>Załącznik nr 2</w:t>
      </w:r>
    </w:p>
    <w:p w:rsidR="009D4116" w:rsidRPr="007B6A81" w:rsidRDefault="009D4116" w:rsidP="009D4116">
      <w:pPr>
        <w:pStyle w:val="NormalnyWeb"/>
        <w:numPr>
          <w:ilvl w:val="0"/>
          <w:numId w:val="4"/>
        </w:numPr>
        <w:spacing w:before="0" w:beforeAutospacing="0" w:after="0" w:afterAutospacing="0"/>
        <w:ind w:hanging="1080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7B6A81">
        <w:rPr>
          <w:rFonts w:ascii="Book Antiqua" w:hAnsi="Book Antiqua"/>
          <w:b/>
          <w:color w:val="000000"/>
          <w:sz w:val="22"/>
          <w:szCs w:val="22"/>
        </w:rPr>
        <w:t>Wykaz obiektów i instalacji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371"/>
      </w:tblGrid>
      <w:tr w:rsidR="009D4116" w:rsidRPr="007B6A81" w:rsidTr="00D80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Nazwa obiektu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Instalacje podlegające obsłudze</w:t>
            </w:r>
          </w:p>
        </w:tc>
      </w:tr>
      <w:tr w:rsidR="009D4116" w:rsidRPr="007B6A81" w:rsidTr="00D80478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Budynek A dwupiętrowy biurowo-laboratoryjny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oświetleniowa.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gniazd wtykowych.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odgromowa.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c.o.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Instalacja c.w.u.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wod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7B6A81">
              <w:rPr>
                <w:rFonts w:ascii="Book Antiqua" w:hAnsi="Book Antiqua"/>
                <w:sz w:val="20"/>
                <w:szCs w:val="20"/>
              </w:rPr>
              <w:t>-kan.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hydrantów ppoż.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wentylacji mechanicznej.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domofonowa.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gazów technicznych.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kontroli dostępu.</w:t>
            </w:r>
          </w:p>
        </w:tc>
      </w:tr>
      <w:tr w:rsidR="009D4116" w:rsidRPr="007B6A81" w:rsidTr="00D80478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Budynek B jednopiętrowy laboratoryjny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oświetleniowa.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gniazd wtykowych.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odgromowa.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c.o.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Instalacja c.w.u.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wod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7B6A81">
              <w:rPr>
                <w:rFonts w:ascii="Book Antiqua" w:hAnsi="Book Antiqua"/>
                <w:sz w:val="20"/>
                <w:szCs w:val="20"/>
              </w:rPr>
              <w:t>-kan.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hydrantów ppoż.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wentylacji mechanicznej wraz z centralami wentylacyjnymi.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domofonowa.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Instalacja gazowa.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gazów technicznych.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kontroli dostępu.</w:t>
            </w:r>
          </w:p>
        </w:tc>
      </w:tr>
      <w:tr w:rsidR="009D4116" w:rsidRPr="007B6A81" w:rsidTr="00D80478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Laboratorium szklarniowe z łącznikiem i zapleczem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oświetleniowa.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gniazd wtykowych.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odgromowa.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c.o.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Instalacja c.w.u.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wod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7B6A81">
              <w:rPr>
                <w:rFonts w:ascii="Book Antiqua" w:hAnsi="Book Antiqua"/>
                <w:sz w:val="20"/>
                <w:szCs w:val="20"/>
              </w:rPr>
              <w:t>-kan.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wentylacji mechanicznej wraz z centralami wentylacyjnymi.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 xml:space="preserve">Instalacja klimatyzacji z agregatem DAIKIN. </w:t>
            </w:r>
          </w:p>
        </w:tc>
      </w:tr>
      <w:tr w:rsidR="009D4116" w:rsidRPr="007B6A81" w:rsidTr="00D80478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Budynek garaży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oświetleniowa.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gniazd wtykowych.</w:t>
            </w:r>
          </w:p>
        </w:tc>
      </w:tr>
      <w:tr w:rsidR="009D4116" w:rsidRPr="007B6A81" w:rsidTr="00D80478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7B6A81">
              <w:rPr>
                <w:rFonts w:ascii="Book Antiqua" w:hAnsi="Book Antiqua"/>
                <w:sz w:val="20"/>
                <w:szCs w:val="20"/>
              </w:rPr>
              <w:t>agazyn</w:t>
            </w:r>
            <w:r>
              <w:rPr>
                <w:rFonts w:ascii="Book Antiqua" w:hAnsi="Book Antiqua"/>
                <w:sz w:val="20"/>
                <w:szCs w:val="20"/>
              </w:rPr>
              <w:t xml:space="preserve"> odczynników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oświetleniowa.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odgromowa.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wod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7B6A81">
              <w:rPr>
                <w:rFonts w:ascii="Book Antiqua" w:hAnsi="Book Antiqua"/>
                <w:sz w:val="20"/>
                <w:szCs w:val="20"/>
              </w:rPr>
              <w:t>-kan.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wentylacji mechanicznej.</w:t>
            </w:r>
          </w:p>
        </w:tc>
      </w:tr>
      <w:tr w:rsidR="009D4116" w:rsidRPr="007B6A81" w:rsidTr="00D80478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Stacja Dezynfekcji Ścieków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oświetleniowa.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elektryczna gniazd wtykowych.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c.o.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Instalacja wod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7B6A81">
              <w:rPr>
                <w:rFonts w:ascii="Book Antiqua" w:hAnsi="Book Antiqua"/>
                <w:sz w:val="20"/>
                <w:szCs w:val="20"/>
              </w:rPr>
              <w:t>-kan.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Instalacja gazowa z kotłem.</w:t>
            </w:r>
          </w:p>
          <w:p w:rsidR="009D4116" w:rsidRPr="007B6A81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Instalacja dozowania podchlorynu sodu.</w:t>
            </w:r>
          </w:p>
        </w:tc>
      </w:tr>
      <w:tr w:rsidR="009D4116" w:rsidRPr="007B6A81" w:rsidTr="00D804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Magazyn prób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006B30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006B30">
              <w:rPr>
                <w:rFonts w:ascii="Book Antiqua" w:hAnsi="Book Antiqua"/>
                <w:sz w:val="20"/>
                <w:szCs w:val="20"/>
              </w:rPr>
              <w:t>Instalacja elektryczna oświetleniowa.</w:t>
            </w:r>
          </w:p>
          <w:p w:rsidR="009D4116" w:rsidRPr="00006B30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006B30">
              <w:rPr>
                <w:rFonts w:ascii="Book Antiqua" w:hAnsi="Book Antiqua"/>
                <w:sz w:val="20"/>
                <w:szCs w:val="20"/>
              </w:rPr>
              <w:t>Instalacja elektryczna gniazd wtykowych.</w:t>
            </w:r>
          </w:p>
        </w:tc>
      </w:tr>
      <w:tr w:rsidR="009D4116" w:rsidRPr="007B6A81" w:rsidTr="00D80478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9D4116">
            <w:pPr>
              <w:numPr>
                <w:ilvl w:val="0"/>
                <w:numId w:val="2"/>
              </w:numPr>
              <w:ind w:left="426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7B6A81" w:rsidRDefault="009D4116" w:rsidP="00D80478">
            <w:pPr>
              <w:rPr>
                <w:rFonts w:ascii="Book Antiqua" w:hAnsi="Book Antiqua"/>
                <w:sz w:val="20"/>
                <w:szCs w:val="20"/>
              </w:rPr>
            </w:pPr>
            <w:r w:rsidRPr="007B6A81">
              <w:rPr>
                <w:rFonts w:ascii="Book Antiqua" w:hAnsi="Book Antiqua"/>
                <w:sz w:val="20"/>
                <w:szCs w:val="20"/>
              </w:rPr>
              <w:t>Infrastruktura zewnętrzna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6" w:rsidRPr="00006B30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006B30">
              <w:rPr>
                <w:rFonts w:ascii="Book Antiqua" w:hAnsi="Book Antiqua"/>
                <w:sz w:val="20"/>
                <w:szCs w:val="20"/>
              </w:rPr>
              <w:t>Ins</w:t>
            </w:r>
            <w:r>
              <w:rPr>
                <w:rFonts w:ascii="Book Antiqua" w:hAnsi="Book Antiqua"/>
                <w:sz w:val="20"/>
                <w:szCs w:val="20"/>
              </w:rPr>
              <w:t>talacja elektryczna oświetleni</w:t>
            </w:r>
            <w:r w:rsidRPr="00006B30">
              <w:rPr>
                <w:rFonts w:ascii="Book Antiqua" w:hAnsi="Book Antiqua"/>
                <w:sz w:val="20"/>
                <w:szCs w:val="20"/>
              </w:rPr>
              <w:t>a</w:t>
            </w:r>
            <w:r>
              <w:rPr>
                <w:rFonts w:ascii="Book Antiqua" w:hAnsi="Book Antiqua"/>
                <w:sz w:val="20"/>
                <w:szCs w:val="20"/>
              </w:rPr>
              <w:t xml:space="preserve"> zewnętrznego</w:t>
            </w:r>
            <w:r w:rsidRPr="00006B3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9D4116" w:rsidRPr="00006B30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006B30">
              <w:rPr>
                <w:rFonts w:ascii="Book Antiqua" w:hAnsi="Book Antiqua"/>
                <w:sz w:val="20"/>
                <w:szCs w:val="20"/>
              </w:rPr>
              <w:t>Instalacja bramofon</w:t>
            </w:r>
            <w:r>
              <w:rPr>
                <w:rFonts w:ascii="Book Antiqua" w:hAnsi="Book Antiqua"/>
                <w:sz w:val="20"/>
                <w:szCs w:val="20"/>
              </w:rPr>
              <w:t>ów</w:t>
            </w:r>
            <w:r w:rsidRPr="00006B3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9D4116" w:rsidRPr="00006B30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 w:rsidRPr="00006B30">
              <w:rPr>
                <w:rFonts w:ascii="Book Antiqua" w:hAnsi="Book Antiqua"/>
                <w:sz w:val="20"/>
                <w:szCs w:val="20"/>
              </w:rPr>
              <w:t>Izolatory – konstrukcja tuneli do upraw gruntowych.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Ogrodzenie zewnętrzne.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Ogrodzenie wewnętrzne Stacji transformatora</w:t>
            </w:r>
            <w:r w:rsidRPr="00006B3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9D4116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Ogrodzenie wewnętrzne Magazynu odczynników.</w:t>
            </w:r>
          </w:p>
          <w:p w:rsidR="009D4116" w:rsidRPr="00F826D4" w:rsidRDefault="009D4116" w:rsidP="009D4116">
            <w:pPr>
              <w:numPr>
                <w:ilvl w:val="0"/>
                <w:numId w:val="3"/>
              </w:numPr>
              <w:ind w:left="448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Brama przesuwna z napędem.</w:t>
            </w:r>
          </w:p>
        </w:tc>
      </w:tr>
    </w:tbl>
    <w:p w:rsidR="009D4116" w:rsidRPr="007B6A81" w:rsidRDefault="009D4116" w:rsidP="009D4116">
      <w:pPr>
        <w:rPr>
          <w:rFonts w:ascii="Book Antiqua" w:hAnsi="Book Antiqua"/>
          <w:sz w:val="20"/>
          <w:szCs w:val="20"/>
        </w:rPr>
      </w:pPr>
    </w:p>
    <w:p w:rsidR="009D4116" w:rsidRPr="00252636" w:rsidRDefault="009D4116" w:rsidP="009D4116">
      <w:pPr>
        <w:numPr>
          <w:ilvl w:val="0"/>
          <w:numId w:val="4"/>
        </w:numPr>
        <w:ind w:hanging="1080"/>
        <w:rPr>
          <w:rFonts w:ascii="Book Antiqua" w:hAnsi="Book Antiqua"/>
          <w:b/>
          <w:sz w:val="22"/>
          <w:szCs w:val="22"/>
        </w:rPr>
      </w:pPr>
      <w:r w:rsidRPr="00252636">
        <w:rPr>
          <w:rFonts w:ascii="Book Antiqua" w:hAnsi="Book Antiqua"/>
          <w:b/>
          <w:sz w:val="22"/>
          <w:szCs w:val="22"/>
        </w:rPr>
        <w:t>Zakres usług objętych wynagrodzeniem ryczałtowym</w:t>
      </w:r>
    </w:p>
    <w:p w:rsidR="009D4116" w:rsidRPr="00252636" w:rsidRDefault="009D4116" w:rsidP="009D4116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>Bieżący nadzór i konserwacja ww. instalacji, w tym wymiany elementów instalacji np.: zaworów, filtrów, uszczelek, gniazdek wtykowych, źródeł światła itd.</w:t>
      </w:r>
    </w:p>
    <w:p w:rsidR="009D4116" w:rsidRPr="00252636" w:rsidRDefault="009D4116" w:rsidP="009D4116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>Drobne naprawy, sprzętu i urządzeń będących na wyposażeniu lub zakupionych w</w:t>
      </w:r>
      <w:r>
        <w:rPr>
          <w:rFonts w:ascii="Book Antiqua" w:hAnsi="Book Antiqua"/>
          <w:sz w:val="22"/>
          <w:szCs w:val="22"/>
        </w:rPr>
        <w:t> </w:t>
      </w:r>
      <w:r w:rsidRPr="00252636">
        <w:rPr>
          <w:rFonts w:ascii="Book Antiqua" w:hAnsi="Book Antiqua"/>
          <w:sz w:val="22"/>
          <w:szCs w:val="22"/>
        </w:rPr>
        <w:t>przyszłości, niewymagające serwisu specjalistycznego.</w:t>
      </w:r>
    </w:p>
    <w:p w:rsidR="009D4116" w:rsidRPr="00252636" w:rsidRDefault="009D4116" w:rsidP="009D4116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>Regulacja doświetlania roślin w Laboratorium Szklarniowym.</w:t>
      </w:r>
    </w:p>
    <w:p w:rsidR="009D4116" w:rsidRDefault="009D4116" w:rsidP="009D4116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>Obsługa układów sterowania m.in.: fitotronu, urządzeń klimatyzacji</w:t>
      </w:r>
      <w:r>
        <w:rPr>
          <w:rFonts w:ascii="Book Antiqua" w:hAnsi="Book Antiqua"/>
          <w:sz w:val="22"/>
          <w:szCs w:val="22"/>
        </w:rPr>
        <w:t xml:space="preserve"> </w:t>
      </w:r>
      <w:r w:rsidRPr="00252636">
        <w:rPr>
          <w:rFonts w:ascii="Book Antiqua" w:hAnsi="Book Antiqua"/>
          <w:sz w:val="22"/>
          <w:szCs w:val="22"/>
        </w:rPr>
        <w:t>i wentylacji Laboratorium Szklarniowego</w:t>
      </w:r>
      <w:r>
        <w:rPr>
          <w:rFonts w:ascii="Book Antiqua" w:hAnsi="Book Antiqua"/>
          <w:sz w:val="22"/>
          <w:szCs w:val="22"/>
        </w:rPr>
        <w:t>,</w:t>
      </w:r>
      <w:r w:rsidRPr="00252636">
        <w:rPr>
          <w:rFonts w:ascii="Book Antiqua" w:hAnsi="Book Antiqua"/>
          <w:sz w:val="22"/>
          <w:szCs w:val="22"/>
        </w:rPr>
        <w:t xml:space="preserve"> budynk</w:t>
      </w:r>
      <w:r>
        <w:rPr>
          <w:rFonts w:ascii="Book Antiqua" w:hAnsi="Book Antiqua"/>
          <w:sz w:val="22"/>
          <w:szCs w:val="22"/>
        </w:rPr>
        <w:t>ów A i</w:t>
      </w:r>
      <w:r w:rsidRPr="00252636">
        <w:rPr>
          <w:rFonts w:ascii="Book Antiqua" w:hAnsi="Book Antiqua"/>
          <w:sz w:val="22"/>
          <w:szCs w:val="22"/>
        </w:rPr>
        <w:t xml:space="preserve"> B</w:t>
      </w:r>
      <w:r>
        <w:rPr>
          <w:rFonts w:ascii="Book Antiqua" w:hAnsi="Book Antiqua"/>
          <w:sz w:val="22"/>
          <w:szCs w:val="22"/>
        </w:rPr>
        <w:t>.</w:t>
      </w:r>
    </w:p>
    <w:p w:rsidR="009D4116" w:rsidRPr="00252636" w:rsidRDefault="009D4116" w:rsidP="009D4116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Obsługa</w:t>
      </w:r>
      <w:r w:rsidRPr="00252636">
        <w:rPr>
          <w:rFonts w:ascii="Book Antiqua" w:hAnsi="Book Antiqua"/>
          <w:sz w:val="22"/>
          <w:szCs w:val="22"/>
        </w:rPr>
        <w:t xml:space="preserve"> Stacji Dezynfekcji Ścieków w tym prowadzenie procesów dezynfekcji chemicznej i</w:t>
      </w:r>
      <w:r>
        <w:rPr>
          <w:rFonts w:ascii="Book Antiqua" w:hAnsi="Book Antiqua"/>
          <w:sz w:val="22"/>
          <w:szCs w:val="22"/>
        </w:rPr>
        <w:t> </w:t>
      </w:r>
      <w:r w:rsidRPr="00252636">
        <w:rPr>
          <w:rFonts w:ascii="Book Antiqua" w:hAnsi="Book Antiqua"/>
          <w:sz w:val="22"/>
          <w:szCs w:val="22"/>
        </w:rPr>
        <w:t>termicznej ścieków.</w:t>
      </w:r>
    </w:p>
    <w:p w:rsidR="009D4116" w:rsidRPr="00252636" w:rsidRDefault="009D4116" w:rsidP="009D4116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 xml:space="preserve">Czas od zgłoszenia konieczności np.: podłączenia butli z gazem </w:t>
      </w:r>
      <w:r>
        <w:rPr>
          <w:rFonts w:ascii="Book Antiqua" w:hAnsi="Book Antiqua"/>
          <w:sz w:val="22"/>
          <w:szCs w:val="22"/>
        </w:rPr>
        <w:t>technicznym</w:t>
      </w:r>
      <w:r w:rsidRPr="00252636">
        <w:rPr>
          <w:rFonts w:ascii="Book Antiqua" w:hAnsi="Book Antiqua"/>
          <w:sz w:val="22"/>
          <w:szCs w:val="22"/>
        </w:rPr>
        <w:t>, wymiany żarówek, usunięcia usterek sprzętu, urządzeń, instalacji itd. do rozpoczęcia prac nie może przekroczyć 60 minut.</w:t>
      </w:r>
    </w:p>
    <w:p w:rsidR="009D4116" w:rsidRPr="00252636" w:rsidRDefault="009D4116" w:rsidP="009D4116">
      <w:pPr>
        <w:jc w:val="both"/>
        <w:rPr>
          <w:rFonts w:ascii="Book Antiqua" w:hAnsi="Book Antiqua"/>
          <w:b/>
          <w:sz w:val="22"/>
          <w:szCs w:val="22"/>
        </w:rPr>
      </w:pPr>
    </w:p>
    <w:p w:rsidR="009D4116" w:rsidRPr="00252636" w:rsidRDefault="009D4116" w:rsidP="009D4116">
      <w:p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b/>
          <w:sz w:val="22"/>
          <w:szCs w:val="22"/>
        </w:rPr>
        <w:t>III.</w:t>
      </w:r>
      <w:r w:rsidRPr="00252636">
        <w:rPr>
          <w:rFonts w:ascii="Book Antiqua" w:hAnsi="Book Antiqua"/>
          <w:b/>
          <w:sz w:val="22"/>
          <w:szCs w:val="22"/>
        </w:rPr>
        <w:tab/>
        <w:t>Usuwanie awarii</w:t>
      </w:r>
      <w:r w:rsidRPr="00252636">
        <w:rPr>
          <w:rFonts w:ascii="Book Antiqua" w:hAnsi="Book Antiqua"/>
          <w:sz w:val="22"/>
          <w:szCs w:val="22"/>
        </w:rPr>
        <w:t>, wskutek, których musi nastąpić szybka częściowa wymiana instalacji lub naprawa urządzeń będą rozliczane wg iloczynu stawki za roboczogodzinę i ilości przepracowanych roboczogodzin.</w:t>
      </w:r>
    </w:p>
    <w:p w:rsidR="009D4116" w:rsidRPr="00252636" w:rsidRDefault="009D4116" w:rsidP="009D4116">
      <w:p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>Rozpoczęcie usuwania awarii, podjęte będzie w czasie:</w:t>
      </w:r>
    </w:p>
    <w:p w:rsidR="009D4116" w:rsidRPr="00252636" w:rsidRDefault="009D4116" w:rsidP="009D4116">
      <w:pPr>
        <w:numPr>
          <w:ilvl w:val="0"/>
          <w:numId w:val="5"/>
        </w:num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>Nie dłuższym niż</w:t>
      </w:r>
      <w:r w:rsidRPr="00252636">
        <w:rPr>
          <w:rFonts w:ascii="Book Antiqua" w:hAnsi="Book Antiqua"/>
          <w:b/>
          <w:sz w:val="22"/>
          <w:szCs w:val="22"/>
        </w:rPr>
        <w:t xml:space="preserve"> 2 godziny</w:t>
      </w:r>
      <w:r w:rsidRPr="00252636">
        <w:rPr>
          <w:rFonts w:ascii="Book Antiqua" w:hAnsi="Book Antiqua"/>
          <w:sz w:val="22"/>
          <w:szCs w:val="22"/>
        </w:rPr>
        <w:t xml:space="preserve"> od chwili przyjęcia zgłoszenia – jeżeli zgłoszenie zostało przyjęte w dni robocze w godzinach od 7:30 do 15:30;</w:t>
      </w:r>
    </w:p>
    <w:p w:rsidR="009D4116" w:rsidRPr="00252636" w:rsidRDefault="009D4116" w:rsidP="009D4116">
      <w:pPr>
        <w:numPr>
          <w:ilvl w:val="0"/>
          <w:numId w:val="5"/>
        </w:numPr>
        <w:jc w:val="both"/>
        <w:rPr>
          <w:rFonts w:ascii="Book Antiqua" w:hAnsi="Book Antiqua"/>
          <w:sz w:val="22"/>
          <w:szCs w:val="22"/>
        </w:rPr>
      </w:pPr>
      <w:r w:rsidRPr="00252636">
        <w:rPr>
          <w:rFonts w:ascii="Book Antiqua" w:hAnsi="Book Antiqua"/>
          <w:sz w:val="22"/>
          <w:szCs w:val="22"/>
        </w:rPr>
        <w:t>Nie dłuższym niż</w:t>
      </w:r>
      <w:r w:rsidRPr="00252636">
        <w:rPr>
          <w:rFonts w:ascii="Book Antiqua" w:hAnsi="Book Antiqua"/>
          <w:b/>
          <w:sz w:val="22"/>
          <w:szCs w:val="22"/>
        </w:rPr>
        <w:t xml:space="preserve"> 4 godziny</w:t>
      </w:r>
      <w:r w:rsidRPr="00252636">
        <w:rPr>
          <w:rFonts w:ascii="Book Antiqua" w:hAnsi="Book Antiqua"/>
          <w:sz w:val="22"/>
          <w:szCs w:val="22"/>
        </w:rPr>
        <w:t xml:space="preserve"> od chwili przyjęcia zgłoszenia – jeżeli zgłoszenie zostało przyjęte w dni robocze w godzinach od 15:30 do 7:30 oraz we wszystkie dni wolne od pracy.</w:t>
      </w:r>
    </w:p>
    <w:p w:rsidR="009D4116" w:rsidRPr="00252636" w:rsidRDefault="009D4116" w:rsidP="009D4116">
      <w:pPr>
        <w:rPr>
          <w:rFonts w:ascii="Book Antiqua" w:hAnsi="Book Antiqua"/>
          <w:sz w:val="22"/>
          <w:szCs w:val="22"/>
        </w:rPr>
      </w:pPr>
    </w:p>
    <w:p w:rsidR="009D4116" w:rsidRPr="007B6A81" w:rsidRDefault="009D4116" w:rsidP="009D4116">
      <w:pPr>
        <w:rPr>
          <w:rFonts w:ascii="Book Antiqua" w:hAnsi="Book Antiqua"/>
          <w:sz w:val="22"/>
          <w:szCs w:val="22"/>
        </w:rPr>
      </w:pPr>
    </w:p>
    <w:p w:rsidR="009D4116" w:rsidRPr="007B6A81" w:rsidRDefault="009D4116" w:rsidP="009D4116">
      <w:pPr>
        <w:rPr>
          <w:rFonts w:ascii="Book Antiqua" w:hAnsi="Book Antiqua"/>
          <w:sz w:val="22"/>
          <w:szCs w:val="22"/>
        </w:rPr>
      </w:pPr>
    </w:p>
    <w:p w:rsidR="009D4116" w:rsidRPr="007B6A81" w:rsidRDefault="009D4116" w:rsidP="009D4116">
      <w:pPr>
        <w:rPr>
          <w:rFonts w:ascii="Book Antiqua" w:hAnsi="Book Antiqua"/>
          <w:sz w:val="22"/>
          <w:szCs w:val="22"/>
        </w:rPr>
      </w:pPr>
    </w:p>
    <w:p w:rsidR="009D4116" w:rsidRPr="007B6A81" w:rsidRDefault="009D4116" w:rsidP="009D4116">
      <w:pPr>
        <w:rPr>
          <w:rFonts w:ascii="Book Antiqua" w:hAnsi="Book Antiqua"/>
          <w:sz w:val="22"/>
          <w:szCs w:val="22"/>
        </w:rPr>
      </w:pPr>
    </w:p>
    <w:p w:rsidR="009D4116" w:rsidRPr="007B6A81" w:rsidRDefault="009D4116" w:rsidP="009D4116">
      <w:pPr>
        <w:rPr>
          <w:rFonts w:ascii="Book Antiqua" w:hAnsi="Book Antiqua"/>
          <w:sz w:val="22"/>
          <w:szCs w:val="22"/>
        </w:rPr>
      </w:pPr>
    </w:p>
    <w:p w:rsidR="009D4116" w:rsidRPr="007B6A81" w:rsidRDefault="009D4116" w:rsidP="009D4116">
      <w:pPr>
        <w:rPr>
          <w:rFonts w:ascii="Book Antiqua" w:hAnsi="Book Antiqua"/>
          <w:szCs w:val="20"/>
        </w:rPr>
      </w:pPr>
      <w:r w:rsidRPr="007B6A81">
        <w:rPr>
          <w:rFonts w:ascii="Book Antiqua" w:hAnsi="Book Antiqua"/>
          <w:sz w:val="22"/>
          <w:szCs w:val="22"/>
        </w:rPr>
        <w:t>..............................., dn. ....................</w:t>
      </w:r>
      <w:r w:rsidRPr="007B6A81">
        <w:rPr>
          <w:rFonts w:ascii="Book Antiqua" w:hAnsi="Book Antiqua"/>
          <w:sz w:val="22"/>
          <w:szCs w:val="22"/>
        </w:rPr>
        <w:tab/>
        <w:t xml:space="preserve">  </w:t>
      </w:r>
      <w:r w:rsidRPr="007B6A81">
        <w:rPr>
          <w:rFonts w:ascii="Book Antiqua" w:hAnsi="Book Antiqua"/>
          <w:sz w:val="22"/>
          <w:szCs w:val="22"/>
        </w:rPr>
        <w:tab/>
        <w:t xml:space="preserve">    ...................................................................................</w:t>
      </w:r>
    </w:p>
    <w:p w:rsidR="009D4116" w:rsidRPr="007B6A81" w:rsidRDefault="009D4116" w:rsidP="009D4116">
      <w:pPr>
        <w:rPr>
          <w:rFonts w:ascii="Book Antiqua" w:hAnsi="Book Antiqua"/>
          <w:sz w:val="20"/>
          <w:szCs w:val="20"/>
        </w:rPr>
      </w:pP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</w:rPr>
        <w:tab/>
      </w:r>
      <w:r w:rsidRPr="007B6A81">
        <w:rPr>
          <w:rFonts w:ascii="Book Antiqua" w:hAnsi="Book Antiqua"/>
          <w:sz w:val="20"/>
          <w:szCs w:val="20"/>
        </w:rPr>
        <w:t xml:space="preserve">                          (podpis i pieczęć Wykonawcy)</w:t>
      </w:r>
    </w:p>
    <w:p w:rsidR="009D4116" w:rsidRPr="007B6A81" w:rsidRDefault="009D4116" w:rsidP="009D4116">
      <w:pPr>
        <w:jc w:val="both"/>
        <w:rPr>
          <w:rFonts w:ascii="Book Antiqua" w:hAnsi="Book Antiqua"/>
          <w:b/>
        </w:rPr>
      </w:pPr>
    </w:p>
    <w:p w:rsidR="009D4116" w:rsidRPr="00C15D79" w:rsidRDefault="009D4116" w:rsidP="009D4116">
      <w:pPr>
        <w:jc w:val="center"/>
        <w:rPr>
          <w:rFonts w:ascii="Book Antiqua" w:hAnsi="Book Antiqua"/>
          <w:sz w:val="20"/>
          <w:szCs w:val="20"/>
        </w:rPr>
      </w:pPr>
    </w:p>
    <w:p w:rsidR="009D4116" w:rsidRDefault="009D4116">
      <w:bookmarkStart w:id="0" w:name="_GoBack"/>
      <w:bookmarkEnd w:id="0"/>
    </w:p>
    <w:sectPr w:rsidR="009D4116" w:rsidSect="006A12A4">
      <w:headerReference w:type="first" r:id="rId5"/>
      <w:footerReference w:type="first" r:id="rId6"/>
      <w:pgSz w:w="11906" w:h="16838"/>
      <w:pgMar w:top="1134" w:right="1134" w:bottom="1134" w:left="1134" w:header="1701" w:footer="3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3D" w:rsidRDefault="009D4116" w:rsidP="0033393D">
    <w:pPr>
      <w:pStyle w:val="Stopka"/>
      <w:jc w:val="center"/>
      <w:rPr>
        <w:rFonts w:ascii="Cambria" w:hAnsi="Cambria"/>
        <w:color w:val="004274"/>
        <w:sz w:val="16"/>
      </w:rPr>
    </w:pPr>
    <w:r w:rsidRPr="004C264F">
      <w:rPr>
        <w:rFonts w:ascii="Cambria" w:hAnsi="Cambria"/>
        <w:color w:val="004274"/>
        <w:sz w:val="16"/>
      </w:rPr>
      <w:t>Główny Inspektorat Ochrony Roślin i Nasiennictwa</w:t>
    </w:r>
  </w:p>
  <w:p w:rsidR="003B3F80" w:rsidRPr="004C264F" w:rsidRDefault="009D4116" w:rsidP="0033393D">
    <w:pPr>
      <w:pStyle w:val="Stopka"/>
      <w:jc w:val="center"/>
      <w:rPr>
        <w:rFonts w:ascii="Cambria" w:hAnsi="Cambria"/>
        <w:color w:val="004274"/>
        <w:sz w:val="16"/>
      </w:rPr>
    </w:pPr>
    <w:r>
      <w:rPr>
        <w:rFonts w:ascii="Cambria" w:hAnsi="Cambria"/>
        <w:color w:val="004274"/>
        <w:sz w:val="16"/>
      </w:rPr>
      <w:t>Centralne Laboratorium</w:t>
    </w:r>
  </w:p>
  <w:p w:rsidR="002721E8" w:rsidRPr="004C264F" w:rsidRDefault="009D4116" w:rsidP="002721E8">
    <w:pPr>
      <w:pStyle w:val="Stopka"/>
      <w:jc w:val="center"/>
      <w:rPr>
        <w:rFonts w:ascii="Cambria" w:hAnsi="Cambria"/>
        <w:color w:val="004274"/>
        <w:sz w:val="16"/>
      </w:rPr>
    </w:pPr>
    <w:r>
      <w:rPr>
        <w:rFonts w:ascii="Cambria" w:hAnsi="Cambria"/>
        <w:color w:val="004274"/>
        <w:sz w:val="16"/>
      </w:rPr>
      <w:t>ul. Żwirki i Wigury 73</w:t>
    </w:r>
    <w:r>
      <w:rPr>
        <w:rFonts w:ascii="Cambria" w:hAnsi="Cambria"/>
        <w:color w:val="004274"/>
        <w:sz w:val="16"/>
      </w:rPr>
      <w:t>, 87-100 Toruń</w:t>
    </w:r>
  </w:p>
  <w:p w:rsidR="003B3F80" w:rsidRPr="00EB379D" w:rsidRDefault="009D4116" w:rsidP="003B3F80">
    <w:pPr>
      <w:pStyle w:val="Stopka"/>
      <w:jc w:val="center"/>
      <w:rPr>
        <w:rFonts w:ascii="Cambria" w:hAnsi="Cambria"/>
        <w:color w:val="004274"/>
        <w:sz w:val="16"/>
        <w:lang w:val="en-GB"/>
      </w:rPr>
    </w:pPr>
    <w:r w:rsidRPr="00EB379D">
      <w:rPr>
        <w:rFonts w:ascii="Cambria" w:hAnsi="Cambria"/>
        <w:color w:val="004274"/>
        <w:sz w:val="16"/>
        <w:lang w:val="en-GB"/>
      </w:rPr>
      <w:t xml:space="preserve">tel. </w:t>
    </w:r>
    <w:r w:rsidRPr="00EB379D">
      <w:rPr>
        <w:rFonts w:ascii="Cambria" w:hAnsi="Cambria"/>
        <w:color w:val="004274"/>
        <w:sz w:val="16"/>
        <w:lang w:val="en-GB"/>
      </w:rPr>
      <w:t>(56) 639 11 10, 62 356 98, fax (56) 639 11 11</w:t>
    </w:r>
  </w:p>
  <w:p w:rsidR="003B3F80" w:rsidRPr="00EB379D" w:rsidRDefault="009D4116" w:rsidP="003B3F80">
    <w:pPr>
      <w:pStyle w:val="Stopka"/>
      <w:jc w:val="center"/>
      <w:rPr>
        <w:rFonts w:ascii="Cambria" w:hAnsi="Cambria"/>
        <w:color w:val="004274"/>
        <w:sz w:val="16"/>
        <w:lang w:val="en-GB"/>
      </w:rPr>
    </w:pPr>
    <w:hyperlink r:id="rId1" w:history="1">
      <w:r w:rsidRPr="00EB379D">
        <w:rPr>
          <w:rStyle w:val="Hipercze"/>
          <w:rFonts w:ascii="Cambria" w:hAnsi="Cambria"/>
          <w:sz w:val="16"/>
          <w:lang w:val="en-GB"/>
        </w:rPr>
        <w:t>cl-tor@piorin.gov.pl</w:t>
      </w:r>
    </w:hyperlink>
    <w:r w:rsidRPr="00EB379D">
      <w:rPr>
        <w:rStyle w:val="Hipercze"/>
        <w:rFonts w:ascii="Cambria" w:hAnsi="Cambria"/>
        <w:color w:val="004274"/>
        <w:sz w:val="16"/>
        <w:lang w:val="en-GB"/>
      </w:rPr>
      <w:t xml:space="preserve">; </w:t>
    </w:r>
    <w:hyperlink r:id="rId2" w:history="1">
      <w:r w:rsidRPr="00EB379D">
        <w:rPr>
          <w:rStyle w:val="Hipercze"/>
          <w:rFonts w:ascii="Cambria" w:hAnsi="Cambria"/>
          <w:sz w:val="16"/>
          <w:lang w:val="en-GB"/>
        </w:rPr>
        <w:t>slab-tor@piorin.gov.pl</w:t>
      </w:r>
    </w:hyperlink>
  </w:p>
  <w:p w:rsidR="0033393D" w:rsidRPr="004C264F" w:rsidRDefault="009D4116" w:rsidP="0033393D">
    <w:pPr>
      <w:pStyle w:val="Stopka"/>
      <w:jc w:val="center"/>
      <w:rPr>
        <w:rFonts w:ascii="Cambria" w:hAnsi="Cambria"/>
        <w:color w:val="004274"/>
        <w:sz w:val="16"/>
      </w:rPr>
    </w:pPr>
    <w:hyperlink r:id="rId3" w:history="1">
      <w:r w:rsidRPr="004C264F">
        <w:rPr>
          <w:rStyle w:val="Hipercze"/>
          <w:rFonts w:ascii="Cambria" w:hAnsi="Cambria"/>
          <w:color w:val="004274"/>
          <w:sz w:val="16"/>
        </w:rPr>
        <w:t>piorin.gov.pl</w:t>
      </w:r>
    </w:hyperlink>
  </w:p>
  <w:p w:rsidR="0033393D" w:rsidRDefault="009D411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3D" w:rsidRDefault="009D411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525780</wp:posOffset>
              </wp:positionH>
              <wp:positionV relativeFrom="paragraph">
                <wp:posOffset>-294005</wp:posOffset>
              </wp:positionV>
              <wp:extent cx="5536565" cy="567690"/>
              <wp:effectExtent l="0" t="0" r="0" b="3810"/>
              <wp:wrapNone/>
              <wp:docPr id="13" name="Prostoką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36565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C2695" w:rsidRDefault="009D4116" w:rsidP="0033393D">
                          <w:pPr>
                            <w:pStyle w:val="NormalnyWeb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Cambria" w:hAnsi="Cambria" w:cs="Arial"/>
                              <w:color w:val="1F4E79"/>
                              <w:kern w:val="24"/>
                              <w:sz w:val="32"/>
                              <w:szCs w:val="36"/>
                            </w:rPr>
                          </w:pPr>
                          <w:r w:rsidRPr="00AE6954">
                            <w:rPr>
                              <w:rFonts w:ascii="Cambria" w:hAnsi="Cambria" w:cs="Arial"/>
                              <w:color w:val="1F4E79"/>
                              <w:kern w:val="24"/>
                              <w:sz w:val="32"/>
                              <w:szCs w:val="36"/>
                            </w:rPr>
                            <w:t>GŁÓWNY INSPEKTORAT OCHRONY ROŚLIN I NASIENN</w:t>
                          </w:r>
                          <w:r w:rsidRPr="00AE6954">
                            <w:rPr>
                              <w:rFonts w:ascii="Cambria" w:hAnsi="Cambria" w:cs="Arial"/>
                              <w:color w:val="1F4E79"/>
                              <w:kern w:val="24"/>
                              <w:sz w:val="32"/>
                              <w:szCs w:val="36"/>
                            </w:rPr>
                            <w:t>ICTWA</w:t>
                          </w:r>
                        </w:p>
                        <w:p w:rsidR="0033393D" w:rsidRPr="00AE6954" w:rsidRDefault="009D4116" w:rsidP="008C2695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</w:rPr>
                          </w:pPr>
                          <w:r>
                            <w:rPr>
                              <w:rFonts w:ascii="Cambria" w:hAnsi="Cambria" w:cs="Arial"/>
                              <w:color w:val="1F4E79"/>
                              <w:kern w:val="24"/>
                              <w:sz w:val="32"/>
                              <w:szCs w:val="36"/>
                            </w:rPr>
                            <w:t>CENTRALNE LABORATORIUM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" o:spid="_x0000_s1026" style="position:absolute;margin-left:41.4pt;margin-top:-23.15pt;width:435.95pt;height:44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" filled="f" fillcolor="#4472c4 [3204]" stroked="f" strokecolor="black [3213]">
              <v:shadow color="#e7e6e6 [3214]"/>
              <v:textbox style="mso-fit-shape-to-text:t">
                <w:txbxContent>
                  <w:p w:rsidR="008C2695" w:rsidRDefault="009D4116" w:rsidP="0033393D">
                    <w:pPr>
                      <w:pStyle w:val="NormalnyWeb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Cambria" w:hAnsi="Cambria" w:cs="Arial"/>
                        <w:color w:val="1F4E79"/>
                        <w:kern w:val="24"/>
                        <w:sz w:val="32"/>
                        <w:szCs w:val="36"/>
                      </w:rPr>
                    </w:pPr>
                    <w:r w:rsidRPr="00AE6954">
                      <w:rPr>
                        <w:rFonts w:ascii="Cambria" w:hAnsi="Cambria" w:cs="Arial"/>
                        <w:color w:val="1F4E79"/>
                        <w:kern w:val="24"/>
                        <w:sz w:val="32"/>
                        <w:szCs w:val="36"/>
                      </w:rPr>
                      <w:t>GŁÓWNY INSPEKTORAT OCHRONY ROŚLIN I NASIENN</w:t>
                    </w:r>
                    <w:r w:rsidRPr="00AE6954">
                      <w:rPr>
                        <w:rFonts w:ascii="Cambria" w:hAnsi="Cambria" w:cs="Arial"/>
                        <w:color w:val="1F4E79"/>
                        <w:kern w:val="24"/>
                        <w:sz w:val="32"/>
                        <w:szCs w:val="36"/>
                      </w:rPr>
                      <w:t>ICTWA</w:t>
                    </w:r>
                  </w:p>
                  <w:p w:rsidR="0033393D" w:rsidRPr="00AE6954" w:rsidRDefault="009D4116" w:rsidP="008C2695">
                    <w:pPr>
                      <w:pStyle w:val="Normalny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>
                      <w:rPr>
                        <w:rFonts w:ascii="Cambria" w:hAnsi="Cambria" w:cs="Arial"/>
                        <w:color w:val="1F4E79"/>
                        <w:kern w:val="24"/>
                        <w:sz w:val="32"/>
                        <w:szCs w:val="36"/>
                      </w:rPr>
                      <w:t>CENTRALNE LABORATORIUM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-500380</wp:posOffset>
          </wp:positionV>
          <wp:extent cx="371475" cy="793750"/>
          <wp:effectExtent l="0" t="0" r="9525" b="6350"/>
          <wp:wrapNone/>
          <wp:docPr id="1" name="Obraz 1" descr="logo_2 kolory_prawidłowa wers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2 kolory_prawidłowa wers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5BF"/>
    <w:multiLevelType w:val="hybridMultilevel"/>
    <w:tmpl w:val="F05C9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5C96"/>
    <w:multiLevelType w:val="hybridMultilevel"/>
    <w:tmpl w:val="5CAA3C7C"/>
    <w:lvl w:ilvl="0" w:tplc="E6303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10E4"/>
    <w:multiLevelType w:val="hybridMultilevel"/>
    <w:tmpl w:val="02389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436"/>
    <w:multiLevelType w:val="hybridMultilevel"/>
    <w:tmpl w:val="7A84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52C02"/>
    <w:multiLevelType w:val="hybridMultilevel"/>
    <w:tmpl w:val="41523D3A"/>
    <w:lvl w:ilvl="0" w:tplc="1626F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6"/>
    <w:rsid w:val="009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31A9D-D085-4BF5-B76D-B0CDDE8E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4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4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D4116"/>
    <w:rPr>
      <w:color w:val="0563C1"/>
      <w:u w:val="single"/>
    </w:rPr>
  </w:style>
  <w:style w:type="paragraph" w:styleId="NormalnyWeb">
    <w:name w:val="Normal (Web)"/>
    <w:basedOn w:val="Normalny"/>
    <w:unhideWhenUsed/>
    <w:rsid w:val="009D4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orin.gov.pl" TargetMode="External"/><Relationship Id="rId2" Type="http://schemas.openxmlformats.org/officeDocument/2006/relationships/hyperlink" Target="mailto:slab-tor@piorin.gov.pl" TargetMode="External"/><Relationship Id="rId1" Type="http://schemas.openxmlformats.org/officeDocument/2006/relationships/hyperlink" Target="mailto:cl-tor@piori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Jurgielewicz, Daniel</dc:creator>
  <cp:keywords/>
  <dc:description/>
  <cp:lastModifiedBy>Jurgielewicz, Daniel</cp:lastModifiedBy>
  <cp:revision>1</cp:revision>
  <dcterms:created xsi:type="dcterms:W3CDTF">2024-11-20T09:52:00Z</dcterms:created>
  <dcterms:modified xsi:type="dcterms:W3CDTF">2024-11-20T09:52:00Z</dcterms:modified>
</cp:coreProperties>
</file>