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58"/>
        <w:gridCol w:w="513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B0FC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B0FC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F7DB0" w:rsidRPr="008F7D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e-Krew – Informatyzacja Publicznej Służby Krwi oraz Rozwój Nadzoru nad Krwiolecznictwem</w:t>
            </w:r>
            <w:r w:rsidR="008F7D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B0FC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B0FC5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A06425" w:rsidRPr="00A06425" w:rsidTr="00F8614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5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F8614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8614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F8614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6149">
              <w:rPr>
                <w:rFonts w:asciiTheme="minorHAnsi" w:hAnsiTheme="minorHAnsi" w:cstheme="minorHAnsi"/>
                <w:sz w:val="22"/>
                <w:szCs w:val="22"/>
              </w:rPr>
              <w:t>3 Kamienie milowe</w:t>
            </w:r>
          </w:p>
        </w:tc>
        <w:tc>
          <w:tcPr>
            <w:tcW w:w="5358" w:type="dxa"/>
            <w:shd w:val="clear" w:color="auto" w:fill="auto"/>
          </w:tcPr>
          <w:p w:rsidR="00A06425" w:rsidRPr="00A06425" w:rsidRDefault="00F86149" w:rsidP="00D624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6149">
              <w:rPr>
                <w:rFonts w:asciiTheme="minorHAnsi" w:hAnsiTheme="minorHAnsi" w:cstheme="minorHAnsi"/>
                <w:sz w:val="22"/>
                <w:szCs w:val="22"/>
              </w:rPr>
              <w:t>Ostatni kamień milowy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Zakończenie fazy stabilizacji systemu</w:t>
            </w:r>
            <w:r w:rsidRPr="00F86149">
              <w:rPr>
                <w:rFonts w:asciiTheme="minorHAnsi" w:hAnsiTheme="minorHAnsi" w:cstheme="minorHAnsi"/>
                <w:sz w:val="22"/>
                <w:szCs w:val="22"/>
              </w:rPr>
              <w:t xml:space="preserve">” ma termin realizacji 31.12.2023 r. Jest to jednocześnie ostatni dzień perspektywy finansowej 2014-2020. Żadne wydatki kwalifikowane z programów tej perspektywy nie mogą być ponoszone po tej dacie. Rzeczowa realizacja projektu powinna się zatem zakończyć wcześniej. Należy pamiętać, że nie można zapłacić wykonawcy za niezrealizowaną usługę/dostawę/robotę budowlaną. Skoro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zakończenie pra</w:t>
            </w:r>
            <w:r w:rsidR="00D62419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nad stabilizacją systemu </w:t>
            </w:r>
            <w:r w:rsidRPr="00F86149">
              <w:rPr>
                <w:rFonts w:asciiTheme="minorHAnsi" w:hAnsiTheme="minorHAnsi" w:cstheme="minorHAnsi"/>
                <w:sz w:val="22"/>
                <w:szCs w:val="22"/>
              </w:rPr>
              <w:t>nastąpi ostatniego dnia kwalifikowalności ponoszenia wydatku istnieje ryzyko niekwalifikowania kosztów zamówienia składającego się na ten kamień milowy.</w:t>
            </w:r>
          </w:p>
        </w:tc>
        <w:tc>
          <w:tcPr>
            <w:tcW w:w="5132" w:type="dxa"/>
            <w:shd w:val="clear" w:color="auto" w:fill="auto"/>
          </w:tcPr>
          <w:p w:rsidR="00A06425" w:rsidRPr="00A06425" w:rsidRDefault="00F86149" w:rsidP="00F86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6149">
              <w:rPr>
                <w:rFonts w:asciiTheme="minorHAnsi" w:hAnsiTheme="minorHAnsi" w:cstheme="minorHAnsi"/>
                <w:sz w:val="22"/>
                <w:szCs w:val="22"/>
              </w:rPr>
              <w:t>W celu zabezpieczenia terminowej realizacji projektu proszę o analizę dat kamieni milowych i ewentualne przyspieszenie zakończenia realizacji projektu.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614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614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614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F8614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1B0FC5"/>
    <w:rsid w:val="002715B2"/>
    <w:rsid w:val="003124D1"/>
    <w:rsid w:val="003B4105"/>
    <w:rsid w:val="004D086F"/>
    <w:rsid w:val="005F6527"/>
    <w:rsid w:val="006705EC"/>
    <w:rsid w:val="006E16E9"/>
    <w:rsid w:val="00807385"/>
    <w:rsid w:val="008F7DB0"/>
    <w:rsid w:val="00944932"/>
    <w:rsid w:val="009E5FDB"/>
    <w:rsid w:val="00A06425"/>
    <w:rsid w:val="00AC7796"/>
    <w:rsid w:val="00B871B6"/>
    <w:rsid w:val="00C64B1B"/>
    <w:rsid w:val="00CD5EB0"/>
    <w:rsid w:val="00D62419"/>
    <w:rsid w:val="00E14C33"/>
    <w:rsid w:val="00F8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Magdalena Piotrowska</cp:lastModifiedBy>
  <cp:revision>5</cp:revision>
  <dcterms:created xsi:type="dcterms:W3CDTF">2020-05-20T09:55:00Z</dcterms:created>
  <dcterms:modified xsi:type="dcterms:W3CDTF">2022-01-17T13:32:00Z</dcterms:modified>
</cp:coreProperties>
</file>