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73C411F9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85DE5DB" w14:textId="6F84578B" w:rsidR="004F60B4" w:rsidRDefault="007F1570" w:rsidP="00B42C0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37FD7382" w14:textId="77777777" w:rsidR="00B42C0A" w:rsidRPr="00B42C0A" w:rsidRDefault="00B42C0A" w:rsidP="00B42C0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2381" w14:textId="5B7D431B" w:rsidR="00514109" w:rsidRPr="009538D9" w:rsidRDefault="00514109" w:rsidP="00B42C0A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268E0EDB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B42C0A">
        <w:rPr>
          <w:rFonts w:asciiTheme="minorHAnsi" w:hAnsiTheme="minorHAnsi" w:cstheme="minorHAnsi"/>
          <w:sz w:val="24"/>
          <w:szCs w:val="24"/>
        </w:rPr>
        <w:t xml:space="preserve">Szczecinku 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E9EF49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B42C0A">
        <w:rPr>
          <w:rFonts w:asciiTheme="minorHAnsi" w:hAnsiTheme="minorHAnsi" w:cstheme="minorHAnsi"/>
          <w:bCs/>
          <w:sz w:val="24"/>
          <w:szCs w:val="24"/>
        </w:rPr>
        <w:t xml:space="preserve">Szczecinku przy ulicy Ordona 22 </w:t>
      </w:r>
      <w:r w:rsidR="00B42C0A" w:rsidRPr="009F15A2">
        <w:rPr>
          <w:rFonts w:asciiTheme="minorHAnsi" w:hAnsiTheme="minorHAnsi" w:cstheme="minorHAnsi"/>
          <w:bCs/>
          <w:sz w:val="24"/>
          <w:szCs w:val="24"/>
        </w:rPr>
        <w:t>zwany dalej Administratorem; Administrator prowadzi operacje przetwarzania Pani/Pana danych osobowych;</w:t>
      </w:r>
    </w:p>
    <w:p w14:paraId="0F833727" w14:textId="0FE4E6F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B42C0A" w:rsidRPr="00B42C0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14:ligatures w14:val="standardContextual"/>
          </w:rPr>
          <w:t>iod.psse.szczecinek@sanepid.gov.pl</w:t>
        </w:r>
      </w:hyperlink>
      <w:r w:rsidR="00B42C0A" w:rsidRPr="00B42C0A">
        <w:rPr>
          <w:rFonts w:asciiTheme="minorHAnsi" w:hAnsiTheme="minorHAnsi" w:cstheme="minorHAnsi"/>
          <w:color w:val="auto"/>
          <w:sz w:val="24"/>
          <w:szCs w:val="24"/>
          <w14:ligatures w14:val="standardContextual"/>
        </w:rPr>
        <w:t>.</w:t>
      </w:r>
      <w:r w:rsidR="00B42C0A" w:rsidRPr="00B42C0A">
        <w:rPr>
          <w:color w:val="auto"/>
          <w:sz w:val="20"/>
          <w:szCs w:val="20"/>
          <w14:ligatures w14:val="standardContextual"/>
        </w:rPr>
        <w:t xml:space="preserve"> </w:t>
      </w:r>
      <w:r w:rsidR="00B42C0A" w:rsidRPr="00B42C0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B42C0A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B42C0A" w:rsidRPr="00B42C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2C0A" w:rsidRPr="009F15A2">
        <w:rPr>
          <w:rFonts w:asciiTheme="minorHAnsi" w:hAnsiTheme="minorHAnsi" w:cstheme="minorHAnsi"/>
          <w:bCs/>
          <w:sz w:val="24"/>
          <w:szCs w:val="24"/>
        </w:rPr>
        <w:t>iod.wsse.szczecin@sanepid.gov.pl;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3F76151C" w14:textId="431F6F8C" w:rsidR="00D7484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20DA264D" w14:textId="77777777" w:rsidR="00B42C0A" w:rsidRDefault="00B42C0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2E22353" w14:textId="77777777" w:rsidR="00B42C0A" w:rsidRDefault="00B42C0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79FED53" w14:textId="77777777" w:rsidR="00B42C0A" w:rsidRDefault="00B42C0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851DE75" w14:textId="77777777" w:rsidR="00B42C0A" w:rsidRDefault="00B42C0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B708CA" w14:textId="77777777" w:rsidR="00B42C0A" w:rsidRDefault="00B42C0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0A796D47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FF80" w14:textId="77777777" w:rsidR="00052823" w:rsidRDefault="00052823">
      <w:r>
        <w:separator/>
      </w:r>
    </w:p>
  </w:endnote>
  <w:endnote w:type="continuationSeparator" w:id="0">
    <w:p w14:paraId="289EC355" w14:textId="77777777" w:rsidR="00052823" w:rsidRDefault="000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7152" w14:textId="77777777" w:rsidR="00052823" w:rsidRDefault="00052823">
      <w:r>
        <w:separator/>
      </w:r>
    </w:p>
  </w:footnote>
  <w:footnote w:type="continuationSeparator" w:id="0">
    <w:p w14:paraId="2708186C" w14:textId="77777777" w:rsidR="00052823" w:rsidRDefault="0005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52823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96784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190E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42C0A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zczecinek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Izabela Jadwiżyc</cp:lastModifiedBy>
  <cp:revision>27</cp:revision>
  <cp:lastPrinted>2023-07-21T11:16:00Z</cp:lastPrinted>
  <dcterms:created xsi:type="dcterms:W3CDTF">2023-10-19T11:52:00Z</dcterms:created>
  <dcterms:modified xsi:type="dcterms:W3CDTF">2024-10-25T06:59:00Z</dcterms:modified>
</cp:coreProperties>
</file>