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5656F0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5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5A798D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955087" w:rsidRPr="004C703B" w:rsidRDefault="00DC3883" w:rsidP="004C703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21731F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ED2162" w:rsidRPr="00B651D8" w:rsidRDefault="00DC3883" w:rsidP="003B24C0">
      <w:pPr>
        <w:pStyle w:val="Bezodstpw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</w:rPr>
        <w:t xml:space="preserve">Przedmiotem </w:t>
      </w:r>
      <w:r w:rsidR="004C703B" w:rsidRPr="00B651D8">
        <w:rPr>
          <w:rFonts w:ascii="Arial" w:eastAsia="Times New Roman" w:hAnsi="Arial" w:cs="Arial"/>
          <w:color w:val="00192F" w:themeColor="background2" w:themeShade="1A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</w:rPr>
        <w:t>mowy, jest</w:t>
      </w:r>
      <w:r w:rsidR="00422014" w:rsidRPr="00B651D8">
        <w:rPr>
          <w:rFonts w:ascii="Arial" w:eastAsia="Times New Roman" w:hAnsi="Arial" w:cs="Arial"/>
          <w:color w:val="00192F" w:themeColor="background2" w:themeShade="1A"/>
        </w:rPr>
        <w:t xml:space="preserve"> </w:t>
      </w:r>
      <w:r w:rsidR="009441BE" w:rsidRPr="00B651D8">
        <w:rPr>
          <w:rFonts w:ascii="Arial" w:hAnsi="Arial" w:cs="Arial"/>
          <w:color w:val="00192F" w:themeColor="background2" w:themeShade="1A"/>
        </w:rPr>
        <w:t xml:space="preserve">przeprowadzenie monitoringu stanu ochrony nietoperzy – liczenie zimowe - na terenie obszarów Natura 2000 Twierdza </w:t>
      </w:r>
      <w:proofErr w:type="spellStart"/>
      <w:r w:rsidR="009441BE" w:rsidRPr="00B651D8">
        <w:rPr>
          <w:rFonts w:ascii="Arial" w:hAnsi="Arial" w:cs="Arial"/>
          <w:color w:val="00192F" w:themeColor="background2" w:themeShade="1A"/>
        </w:rPr>
        <w:t>Wisłoujście</w:t>
      </w:r>
      <w:proofErr w:type="spellEnd"/>
      <w:r w:rsidR="009441BE" w:rsidRPr="00B651D8">
        <w:rPr>
          <w:rFonts w:ascii="Arial" w:hAnsi="Arial" w:cs="Arial"/>
          <w:color w:val="00192F" w:themeColor="background2" w:themeShade="1A"/>
        </w:rPr>
        <w:t xml:space="preserve"> PLH 220030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9441BE" w:rsidRPr="00B651D8">
        <w:rPr>
          <w:rFonts w:ascii="Arial" w:hAnsi="Arial" w:cs="Arial"/>
          <w:color w:val="00192F" w:themeColor="background2" w:themeShade="1A"/>
        </w:rPr>
        <w:t xml:space="preserve">i Bunkier w Oliwie PLH 220055 wraz z oceną stanu ochrony gatunków stanowiących przedmiot ochrony w obszarach Natura 2000:  1318 nocek łydkowłosy </w:t>
      </w:r>
      <w:proofErr w:type="spellStart"/>
      <w:r w:rsidR="009441BE" w:rsidRPr="00B651D8">
        <w:rPr>
          <w:rFonts w:ascii="Arial" w:hAnsi="Arial" w:cs="Arial"/>
          <w:i/>
          <w:color w:val="00192F" w:themeColor="background2" w:themeShade="1A"/>
        </w:rPr>
        <w:t>Myotis</w:t>
      </w:r>
      <w:proofErr w:type="spellEnd"/>
      <w:r w:rsidR="009441BE" w:rsidRPr="00B651D8">
        <w:rPr>
          <w:rFonts w:ascii="Arial" w:hAnsi="Arial" w:cs="Arial"/>
          <w:i/>
          <w:color w:val="00192F" w:themeColor="background2" w:themeShade="1A"/>
        </w:rPr>
        <w:t xml:space="preserve"> </w:t>
      </w:r>
      <w:proofErr w:type="spellStart"/>
      <w:r w:rsidR="009441BE" w:rsidRPr="00B651D8">
        <w:rPr>
          <w:rFonts w:ascii="Arial" w:hAnsi="Arial" w:cs="Arial"/>
          <w:i/>
          <w:color w:val="00192F" w:themeColor="background2" w:themeShade="1A"/>
        </w:rPr>
        <w:t>dasycneme</w:t>
      </w:r>
      <w:proofErr w:type="spellEnd"/>
      <w:r w:rsidR="009441BE" w:rsidRPr="00B651D8">
        <w:rPr>
          <w:rFonts w:ascii="Arial" w:hAnsi="Arial" w:cs="Arial"/>
          <w:color w:val="00192F" w:themeColor="background2" w:themeShade="1A"/>
        </w:rPr>
        <w:t xml:space="preserve">, 1324 nocek duży </w:t>
      </w:r>
      <w:proofErr w:type="spellStart"/>
      <w:r w:rsidR="009441BE" w:rsidRPr="00B651D8">
        <w:rPr>
          <w:rFonts w:ascii="Arial" w:hAnsi="Arial" w:cs="Arial"/>
          <w:i/>
          <w:color w:val="00192F" w:themeColor="background2" w:themeShade="1A"/>
        </w:rPr>
        <w:t>Myotis</w:t>
      </w:r>
      <w:proofErr w:type="spellEnd"/>
      <w:r w:rsidR="009441BE" w:rsidRPr="00B651D8">
        <w:rPr>
          <w:rFonts w:ascii="Arial" w:hAnsi="Arial" w:cs="Arial"/>
          <w:i/>
          <w:color w:val="00192F" w:themeColor="background2" w:themeShade="1A"/>
        </w:rPr>
        <w:t xml:space="preserve"> </w:t>
      </w:r>
      <w:proofErr w:type="spellStart"/>
      <w:r w:rsidR="009441BE" w:rsidRPr="00B651D8">
        <w:rPr>
          <w:rFonts w:ascii="Arial" w:hAnsi="Arial" w:cs="Arial"/>
          <w:i/>
          <w:color w:val="00192F" w:themeColor="background2" w:themeShade="1A"/>
        </w:rPr>
        <w:t>myotis</w:t>
      </w:r>
      <w:proofErr w:type="spellEnd"/>
      <w:r w:rsidR="009441BE" w:rsidRPr="00B651D8">
        <w:rPr>
          <w:rFonts w:ascii="Arial" w:hAnsi="Arial" w:cs="Arial"/>
          <w:color w:val="00192F" w:themeColor="background2" w:themeShade="1A"/>
        </w:rPr>
        <w:t>, oraz oceną stanu siedlisk wykorzystywanych przez nietoperze</w:t>
      </w:r>
      <w:r w:rsidR="002D0D32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ED2162" w:rsidRPr="00B651D8">
        <w:rPr>
          <w:rFonts w:ascii="Arial" w:hAnsi="Arial" w:cs="Arial"/>
          <w:color w:val="00192F" w:themeColor="background2" w:themeShade="1A"/>
        </w:rPr>
        <w:t xml:space="preserve">z </w:t>
      </w:r>
      <w:r w:rsidR="001B432F" w:rsidRPr="00B651D8">
        <w:rPr>
          <w:rFonts w:ascii="Arial" w:hAnsi="Arial" w:cs="Arial"/>
          <w:color w:val="00192F" w:themeColor="background2" w:themeShade="1A"/>
        </w:rPr>
        <w:t>uwzględnieni</w:t>
      </w:r>
      <w:r w:rsidR="00ED2162" w:rsidRPr="00B651D8">
        <w:rPr>
          <w:rFonts w:ascii="Arial" w:hAnsi="Arial" w:cs="Arial"/>
          <w:color w:val="00192F" w:themeColor="background2" w:themeShade="1A"/>
        </w:rPr>
        <w:t>em</w:t>
      </w:r>
      <w:r w:rsidR="00766577" w:rsidRPr="00B651D8">
        <w:rPr>
          <w:rFonts w:ascii="Arial" w:hAnsi="Arial" w:cs="Arial"/>
          <w:color w:val="00192F" w:themeColor="background2" w:themeShade="1A"/>
        </w:rPr>
        <w:t>,</w:t>
      </w:r>
      <w:r w:rsidR="00ED2162" w:rsidRPr="00B651D8">
        <w:rPr>
          <w:rFonts w:ascii="Arial" w:hAnsi="Arial" w:cs="Arial"/>
          <w:color w:val="00192F" w:themeColor="background2" w:themeShade="1A"/>
        </w:rPr>
        <w:t xml:space="preserve"> w opracowaniu końcowym</w:t>
      </w:r>
      <w:r w:rsidR="00766577" w:rsidRPr="00B651D8">
        <w:rPr>
          <w:rFonts w:ascii="Arial" w:hAnsi="Arial" w:cs="Arial"/>
          <w:color w:val="00192F" w:themeColor="background2" w:themeShade="1A"/>
        </w:rPr>
        <w:t>,</w:t>
      </w:r>
      <w:r w:rsidR="001B432F" w:rsidRPr="00B651D8">
        <w:rPr>
          <w:rFonts w:ascii="Arial" w:hAnsi="Arial" w:cs="Arial"/>
          <w:color w:val="00192F" w:themeColor="background2" w:themeShade="1A"/>
        </w:rPr>
        <w:t xml:space="preserve"> uzyskanych w trakcie prac danych nt. liczebności oraz lokalizacji stwierdzeń pozostałych gatunków nietoperzy </w:t>
      </w:r>
      <w:r w:rsidR="007C57FB">
        <w:rPr>
          <w:rFonts w:ascii="Arial" w:hAnsi="Arial" w:cs="Arial"/>
          <w:color w:val="00192F" w:themeColor="background2" w:themeShade="1A"/>
        </w:rPr>
        <w:br/>
      </w:r>
      <w:r w:rsidR="001B432F" w:rsidRPr="00B651D8">
        <w:rPr>
          <w:rFonts w:ascii="Arial" w:hAnsi="Arial" w:cs="Arial"/>
          <w:color w:val="00192F" w:themeColor="background2" w:themeShade="1A"/>
        </w:rPr>
        <w:t>z terenu wskazanych obiektów.</w:t>
      </w:r>
      <w:r w:rsidR="009441BE"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955087" w:rsidRPr="00955087" w:rsidRDefault="00ED2162" w:rsidP="00955087">
      <w:p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955087">
        <w:rPr>
          <w:rFonts w:ascii="Arial" w:eastAsia="Times New Roman" w:hAnsi="Arial" w:cs="Arial"/>
          <w:color w:val="00192F" w:themeColor="background2" w:themeShade="1A"/>
        </w:rPr>
        <w:t xml:space="preserve">2. </w:t>
      </w:r>
      <w:r w:rsidR="00955087" w:rsidRPr="00955087">
        <w:rPr>
          <w:rFonts w:ascii="Arial" w:hAnsi="Arial" w:cs="Arial"/>
          <w:color w:val="272D37" w:themeColor="text2" w:themeShade="80"/>
        </w:rPr>
        <w:t xml:space="preserve">Szczegółowy opis przedmiotu </w:t>
      </w:r>
      <w:r w:rsidR="004C703B" w:rsidRPr="00955087">
        <w:rPr>
          <w:rFonts w:ascii="Arial" w:hAnsi="Arial" w:cs="Arial"/>
          <w:color w:val="272D37" w:themeColor="text2" w:themeShade="80"/>
        </w:rPr>
        <w:t>U</w:t>
      </w:r>
      <w:r w:rsidR="00955087" w:rsidRPr="00955087">
        <w:rPr>
          <w:rFonts w:ascii="Arial" w:hAnsi="Arial" w:cs="Arial"/>
          <w:color w:val="272D37" w:themeColor="text2" w:themeShade="80"/>
        </w:rPr>
        <w:t xml:space="preserve">mowy zawiera Załącznik nr 1 do </w:t>
      </w:r>
      <w:r w:rsidR="004C703B">
        <w:rPr>
          <w:rFonts w:ascii="Arial" w:hAnsi="Arial" w:cs="Arial"/>
          <w:color w:val="272D37" w:themeColor="text2" w:themeShade="80"/>
        </w:rPr>
        <w:t>Zapytania Ofertowego</w:t>
      </w:r>
      <w:r w:rsidR="00955087" w:rsidRPr="00955087">
        <w:rPr>
          <w:rFonts w:ascii="Arial" w:hAnsi="Arial" w:cs="Arial"/>
          <w:color w:val="272D37" w:themeColor="text2" w:themeShade="80"/>
        </w:rPr>
        <w:t xml:space="preserve"> </w:t>
      </w:r>
      <w:r w:rsidR="005A798D">
        <w:rPr>
          <w:rFonts w:ascii="Arial" w:hAnsi="Arial" w:cs="Arial"/>
          <w:color w:val="272D37" w:themeColor="text2" w:themeShade="80"/>
        </w:rPr>
        <w:br/>
      </w:r>
      <w:r w:rsidR="00955087" w:rsidRPr="00955087">
        <w:rPr>
          <w:rFonts w:ascii="Arial" w:hAnsi="Arial" w:cs="Arial"/>
          <w:color w:val="272D37" w:themeColor="text2" w:themeShade="80"/>
        </w:rPr>
        <w:t xml:space="preserve">i do </w:t>
      </w:r>
      <w:r w:rsidR="004C703B" w:rsidRPr="00955087">
        <w:rPr>
          <w:rFonts w:ascii="Arial" w:hAnsi="Arial" w:cs="Arial"/>
          <w:color w:val="272D37" w:themeColor="text2" w:themeShade="80"/>
        </w:rPr>
        <w:t>U</w:t>
      </w:r>
      <w:r w:rsidR="00955087" w:rsidRPr="00955087">
        <w:rPr>
          <w:rFonts w:ascii="Arial" w:hAnsi="Arial" w:cs="Arial"/>
          <w:color w:val="272D37" w:themeColor="text2" w:themeShade="80"/>
        </w:rPr>
        <w:t>mowy, stanowiący jej integralną część.</w:t>
      </w:r>
    </w:p>
    <w:p w:rsidR="00D46FC8" w:rsidRPr="00B651D8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>
        <w:rPr>
          <w:rFonts w:ascii="Arial" w:eastAsia="Times New Roman" w:hAnsi="Arial" w:cs="Arial"/>
          <w:bCs/>
          <w:color w:val="00192F" w:themeColor="background2" w:themeShade="1A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0D0C38" w:rsidRPr="00B651D8" w:rsidRDefault="000D0C38" w:rsidP="00C51459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zobowiązuje się wykonać 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badania terenowe</w:t>
      </w:r>
      <w:r w:rsidR="00913E02" w:rsidRPr="00B651D8">
        <w:rPr>
          <w:rFonts w:ascii="Arial" w:hAnsi="Arial" w:cs="Arial"/>
          <w:color w:val="00192F" w:themeColor="background2" w:themeShade="1A"/>
        </w:rPr>
        <w:t xml:space="preserve"> związane z monitoringiem wskazanych gatunków</w:t>
      </w:r>
      <w:r w:rsidR="00913E02" w:rsidRPr="00B651D8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913E02" w:rsidRPr="00B651D8">
        <w:rPr>
          <w:rFonts w:ascii="Arial" w:hAnsi="Arial" w:cs="Arial"/>
          <w:bCs/>
          <w:color w:val="00192F" w:themeColor="background2" w:themeShade="1A"/>
        </w:rPr>
        <w:t xml:space="preserve">od podpisania </w:t>
      </w:r>
      <w:r w:rsidR="004C703B" w:rsidRPr="00B651D8">
        <w:rPr>
          <w:rFonts w:ascii="Arial" w:hAnsi="Arial" w:cs="Arial"/>
          <w:bCs/>
          <w:color w:val="00192F" w:themeColor="background2" w:themeShade="1A"/>
        </w:rPr>
        <w:t>U</w:t>
      </w:r>
      <w:r w:rsidR="00913E02" w:rsidRPr="00B651D8">
        <w:rPr>
          <w:rFonts w:ascii="Arial" w:hAnsi="Arial" w:cs="Arial"/>
          <w:bCs/>
          <w:color w:val="00192F" w:themeColor="background2" w:themeShade="1A"/>
        </w:rPr>
        <w:t>mowy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do 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15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A41CFE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lutego</w:t>
      </w:r>
      <w:r w:rsidR="00BA618B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202</w:t>
      </w:r>
      <w:r w:rsidR="002D6D70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3</w:t>
      </w:r>
      <w:r w:rsidR="00A41CFE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., natomiast całość zamówienia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-</w:t>
      </w:r>
      <w:r w:rsidR="00A41CF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dokumentację zawierającą dane oraz wnioski z przeprowadzonego monitoringu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terminie do </w:t>
      </w:r>
      <w:r w:rsidR="001E2BAB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5656F0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29</w:t>
      </w:r>
      <w:r w:rsidR="007637C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marca 2023 r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72027D" w:rsidRPr="00B651D8" w:rsidRDefault="0072027D" w:rsidP="00C51459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lastRenderedPageBreak/>
        <w:t xml:space="preserve">Wykonawca jest zobowiązany zawiadomić Zamawiającego na piśmie lub mailem o każdej przeszkodzie, która może mieć wpływ na ustalone terminy realizacji </w:t>
      </w:r>
      <w:r w:rsidR="004C703B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9C6DFA" w:rsidRPr="00B651D8" w:rsidRDefault="00DC3883" w:rsidP="00C51459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</w:t>
      </w:r>
      <w:r w:rsidR="00E558D6" w:rsidRPr="00B651D8">
        <w:rPr>
          <w:rFonts w:ascii="Arial" w:hAnsi="Arial" w:cs="Arial"/>
          <w:bCs/>
          <w:color w:val="00192F" w:themeColor="background2" w:themeShade="1A"/>
        </w:rPr>
        <w:t xml:space="preserve"> </w:t>
      </w:r>
      <w:r w:rsidR="009C6DFA" w:rsidRPr="00B651D8">
        <w:rPr>
          <w:rFonts w:ascii="Arial" w:hAnsi="Arial" w:cs="Arial"/>
          <w:bCs/>
          <w:color w:val="00192F" w:themeColor="background2" w:themeShade="1A"/>
        </w:rPr>
        <w:t>oświadcza, iż:</w:t>
      </w:r>
    </w:p>
    <w:p w:rsidR="00BE06D0" w:rsidRPr="00B651D8" w:rsidRDefault="009C6DFA" w:rsidP="00C51459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zapoznał się z wszel</w:t>
      </w:r>
      <w:r w:rsidR="000D0C38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kimi materiałami niezbędnymi do prawidłowego wykonania </w:t>
      </w:r>
      <w:r w:rsidR="004C703B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mowy;</w:t>
      </w:r>
    </w:p>
    <w:p w:rsidR="009C6DFA" w:rsidRPr="00B651D8" w:rsidRDefault="009C6DFA" w:rsidP="00C51459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posiada aktualne zezwolenie na niepokojenie, odłów oraz chwilowe przetrzymywanie gatunków objętych ochroną gatunkową na podstawie ustawy dnia 16 kwietnia 2004 r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 ochronie przyrody (</w:t>
      </w:r>
      <w:proofErr w:type="spellStart"/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t.j</w:t>
      </w:r>
      <w:proofErr w:type="spellEnd"/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.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Dz. U z </w:t>
      </w:r>
      <w:r w:rsidR="000D0C3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20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="00334524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="000D0C3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r., poz. </w:t>
      </w:r>
      <w:r w:rsidR="00334524">
        <w:rPr>
          <w:rFonts w:ascii="Arial" w:eastAsia="Times New Roman" w:hAnsi="Arial" w:cs="Arial"/>
          <w:color w:val="00192F" w:themeColor="background2" w:themeShade="1A"/>
          <w:lang w:eastAsia="pl-PL"/>
        </w:rPr>
        <w:t>916</w:t>
      </w:r>
      <w:r w:rsidR="00530EDD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ze zm.</w:t>
      </w:r>
      <w:r w:rsidR="000D0C3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);</w:t>
      </w:r>
    </w:p>
    <w:p w:rsidR="009C6DFA" w:rsidRPr="00B651D8" w:rsidRDefault="009C6DFA" w:rsidP="00C51459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wszystkie osoby biorące udział w odłowach </w:t>
      </w:r>
      <w:proofErr w:type="spellStart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chiropterofauny</w:t>
      </w:r>
      <w:proofErr w:type="spellEnd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posiadają aktualne zezwolenie na niepokojenie, odłów oraz chwilowe przetrzymywanie gatunków objętych ochroną gatunkową na podstawie ustawy dnia 16 kwietnia 2004 r o ochronie przyrody (</w:t>
      </w:r>
      <w:proofErr w:type="spellStart"/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t.j.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Dz</w:t>
      </w:r>
      <w:proofErr w:type="spellEnd"/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 U z 20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="00334524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r., poz.</w:t>
      </w:r>
      <w:r w:rsidR="00530EDD" w:rsidRPr="00530EDD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334524">
        <w:rPr>
          <w:rFonts w:ascii="Arial" w:eastAsia="Times New Roman" w:hAnsi="Arial" w:cs="Arial"/>
          <w:color w:val="00192F" w:themeColor="background2" w:themeShade="1A"/>
          <w:lang w:eastAsia="pl-PL"/>
        </w:rPr>
        <w:t>916</w:t>
      </w:r>
      <w:r w:rsidR="00530EDD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ze zm.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</w:t>
      </w:r>
      <w:r w:rsidR="000D0C3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9C6DFA" w:rsidRPr="00B651D8" w:rsidRDefault="009C6DFA" w:rsidP="00C51459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uzyska </w:t>
      </w:r>
      <w:r w:rsidRPr="00B651D8">
        <w:rPr>
          <w:rFonts w:ascii="Arial" w:hAnsi="Arial" w:cs="Arial"/>
          <w:color w:val="00192F" w:themeColor="background2" w:themeShade="1A"/>
        </w:rPr>
        <w:t xml:space="preserve">odpowiednie zezwolenia na </w:t>
      </w:r>
      <w:r w:rsidRPr="00B651D8">
        <w:rPr>
          <w:rFonts w:ascii="Arial" w:eastAsia="Times New Roman" w:hAnsi="Arial" w:cs="Arial"/>
          <w:color w:val="00192F" w:themeColor="background2" w:themeShade="1A"/>
        </w:rPr>
        <w:t>działania dotyczące gatunków objętych ochroną gatunkową na podstawie art. 56 ustawy z dnia 16 kwietnia 2004 r. o ochronie przyrody (</w:t>
      </w:r>
      <w:proofErr w:type="spellStart"/>
      <w:r w:rsidRPr="00B651D8">
        <w:rPr>
          <w:rFonts w:ascii="Arial" w:eastAsia="Times New Roman" w:hAnsi="Arial" w:cs="Arial"/>
          <w:iCs/>
          <w:color w:val="00192F" w:themeColor="background2" w:themeShade="1A"/>
        </w:rPr>
        <w:t>t.j</w:t>
      </w:r>
      <w:proofErr w:type="spellEnd"/>
      <w:r w:rsidRPr="00B651D8">
        <w:rPr>
          <w:rFonts w:ascii="Arial" w:eastAsia="Times New Roman" w:hAnsi="Arial" w:cs="Arial"/>
          <w:iCs/>
          <w:color w:val="00192F" w:themeColor="background2" w:themeShade="1A"/>
        </w:rPr>
        <w:t>. Dz. U. z 20</w:t>
      </w:r>
      <w:r w:rsidR="009E55D9" w:rsidRPr="00B651D8">
        <w:rPr>
          <w:rFonts w:ascii="Arial" w:eastAsia="Times New Roman" w:hAnsi="Arial" w:cs="Arial"/>
          <w:iCs/>
          <w:color w:val="00192F" w:themeColor="background2" w:themeShade="1A"/>
        </w:rPr>
        <w:t>2</w:t>
      </w:r>
      <w:r w:rsidR="00334524">
        <w:rPr>
          <w:rFonts w:ascii="Arial" w:eastAsia="Times New Roman" w:hAnsi="Arial" w:cs="Arial"/>
          <w:iCs/>
          <w:color w:val="00192F" w:themeColor="background2" w:themeShade="1A"/>
        </w:rPr>
        <w:t>2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 xml:space="preserve"> r. poz. </w:t>
      </w:r>
      <w:r w:rsidR="00334524">
        <w:rPr>
          <w:rFonts w:ascii="Arial" w:eastAsia="Times New Roman" w:hAnsi="Arial" w:cs="Arial"/>
          <w:iCs/>
          <w:color w:val="00192F" w:themeColor="background2" w:themeShade="1A"/>
        </w:rPr>
        <w:t>916</w:t>
      </w:r>
      <w:r w:rsidR="00530EDD">
        <w:rPr>
          <w:rFonts w:ascii="Arial" w:eastAsia="Times New Roman" w:hAnsi="Arial" w:cs="Arial"/>
          <w:iCs/>
          <w:color w:val="00192F" w:themeColor="background2" w:themeShade="1A"/>
        </w:rPr>
        <w:t xml:space="preserve"> ze zm.</w:t>
      </w:r>
      <w:r w:rsidRPr="00B651D8">
        <w:rPr>
          <w:rFonts w:ascii="Arial" w:eastAsia="Times New Roman" w:hAnsi="Arial" w:cs="Arial"/>
          <w:color w:val="00192F" w:themeColor="background2" w:themeShade="1A"/>
        </w:rPr>
        <w:t>)</w:t>
      </w:r>
      <w:r w:rsidRPr="00B651D8">
        <w:rPr>
          <w:rFonts w:ascii="Arial" w:eastAsia="Times New Roman" w:hAnsi="Arial" w:cs="Arial"/>
          <w:iCs/>
          <w:color w:val="00192F" w:themeColor="background2" w:themeShade="1A"/>
        </w:rPr>
        <w:t>,</w:t>
      </w:r>
      <w:r w:rsidRPr="00B651D8">
        <w:rPr>
          <w:rFonts w:ascii="Arial" w:hAnsi="Arial" w:cs="Arial"/>
          <w:color w:val="00192F" w:themeColor="background2" w:themeShade="1A"/>
        </w:rPr>
        <w:t xml:space="preserve"> w zakresie objętym przedmiotem zamówienia;</w:t>
      </w:r>
    </w:p>
    <w:p w:rsidR="004C703B" w:rsidRPr="004C703B" w:rsidRDefault="009C6DFA" w:rsidP="00C51459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poinformuje mailowo RDOŚ w Gdańsku, </w:t>
      </w:r>
      <w:r w:rsidR="00913E02" w:rsidRPr="00B651D8">
        <w:rPr>
          <w:rFonts w:ascii="Arial" w:hAnsi="Arial" w:cs="Arial"/>
          <w:color w:val="00192F" w:themeColor="background2" w:themeShade="1A"/>
        </w:rPr>
        <w:t xml:space="preserve">(pocztą elektroniczną na adres: </w:t>
      </w:r>
      <w:hyperlink r:id="rId9" w:history="1">
        <w:r w:rsidR="00334524">
          <w:rPr>
            <w:rStyle w:val="Hipercze"/>
            <w:rFonts w:ascii="Arial" w:hAnsi="Arial" w:cs="Arial"/>
            <w:color w:val="00192F" w:themeColor="background2" w:themeShade="1A"/>
          </w:rPr>
          <w:t>sekretariat</w:t>
        </w:r>
        <w:r w:rsidR="00334524" w:rsidRPr="00B651D8">
          <w:rPr>
            <w:rStyle w:val="Hipercze"/>
            <w:rFonts w:ascii="Arial" w:hAnsi="Arial" w:cs="Arial"/>
            <w:color w:val="00192F" w:themeColor="background2" w:themeShade="1A"/>
          </w:rPr>
          <w:t xml:space="preserve"> </w:t>
        </w:r>
        <w:r w:rsidR="00913E02" w:rsidRPr="00B651D8">
          <w:rPr>
            <w:rStyle w:val="Hipercze"/>
            <w:rFonts w:ascii="Arial" w:hAnsi="Arial" w:cs="Arial"/>
            <w:color w:val="00192F" w:themeColor="background2" w:themeShade="1A"/>
          </w:rPr>
          <w:t>@</w:t>
        </w:r>
        <w:r w:rsidR="00334524" w:rsidRPr="00334524">
          <w:rPr>
            <w:rStyle w:val="Hipercze"/>
            <w:rFonts w:ascii="Arial" w:hAnsi="Arial" w:cs="Arial"/>
            <w:color w:val="00192F" w:themeColor="background2" w:themeShade="1A"/>
          </w:rPr>
          <w:t>gdansk</w:t>
        </w:r>
        <w:r w:rsidR="00334524">
          <w:rPr>
            <w:rStyle w:val="Hipercze"/>
            <w:rFonts w:ascii="Arial" w:hAnsi="Arial" w:cs="Arial"/>
            <w:color w:val="00192F" w:themeColor="background2" w:themeShade="1A"/>
          </w:rPr>
          <w:t>.</w:t>
        </w:r>
        <w:r w:rsidR="00913E02" w:rsidRPr="00B651D8">
          <w:rPr>
            <w:rStyle w:val="Hipercze"/>
            <w:rFonts w:ascii="Arial" w:hAnsi="Arial" w:cs="Arial"/>
            <w:color w:val="00192F" w:themeColor="background2" w:themeShade="1A"/>
          </w:rPr>
          <w:t>rdos.gov.pl</w:t>
        </w:r>
      </w:hyperlink>
      <w:r w:rsidR="00913E02" w:rsidRPr="00B651D8">
        <w:rPr>
          <w:rFonts w:ascii="Arial" w:hAnsi="Arial" w:cs="Arial"/>
          <w:color w:val="00192F" w:themeColor="background2" w:themeShade="1A"/>
        </w:rPr>
        <w:t xml:space="preserve">) o terminie przeprowadzenia liczenia zimowego nietoperzy na terenie Twierdzy </w:t>
      </w:r>
      <w:proofErr w:type="spellStart"/>
      <w:r w:rsidR="00913E02" w:rsidRPr="00B651D8">
        <w:rPr>
          <w:rFonts w:ascii="Arial" w:hAnsi="Arial" w:cs="Arial"/>
          <w:color w:val="00192F" w:themeColor="background2" w:themeShade="1A"/>
        </w:rPr>
        <w:t>Wisłoujście</w:t>
      </w:r>
      <w:proofErr w:type="spellEnd"/>
      <w:r w:rsidR="00913E02" w:rsidRPr="00B651D8">
        <w:rPr>
          <w:rFonts w:ascii="Arial" w:hAnsi="Arial" w:cs="Arial"/>
          <w:color w:val="00192F" w:themeColor="background2" w:themeShade="1A"/>
        </w:rPr>
        <w:t xml:space="preserve"> i  Bunkra w Oliwie </w:t>
      </w:r>
      <w:r w:rsidRPr="00B651D8">
        <w:rPr>
          <w:rFonts w:ascii="Arial" w:hAnsi="Arial" w:cs="Arial"/>
          <w:color w:val="00192F" w:themeColor="background2" w:themeShade="1A"/>
        </w:rPr>
        <w:t xml:space="preserve">oraz przedstawi kopie zezwoleń, </w:t>
      </w:r>
    </w:p>
    <w:p w:rsidR="009C6DFA" w:rsidRPr="00B651D8" w:rsidRDefault="009C6DFA" w:rsidP="004C703B">
      <w:pPr>
        <w:pStyle w:val="Akapitzlist"/>
        <w:spacing w:after="0"/>
        <w:ind w:left="64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o których mowa w §</w:t>
      </w:r>
      <w:r w:rsidR="008641F9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2 </w:t>
      </w:r>
      <w:r w:rsidR="00F37EB4" w:rsidRPr="00B651D8">
        <w:rPr>
          <w:rFonts w:ascii="Arial" w:hAnsi="Arial" w:cs="Arial"/>
          <w:color w:val="00192F" w:themeColor="background2" w:themeShade="1A"/>
        </w:rPr>
        <w:t>us</w:t>
      </w:r>
      <w:r w:rsidRPr="00B651D8">
        <w:rPr>
          <w:rFonts w:ascii="Arial" w:hAnsi="Arial" w:cs="Arial"/>
          <w:color w:val="00192F" w:themeColor="background2" w:themeShade="1A"/>
        </w:rPr>
        <w:t>t.</w:t>
      </w:r>
      <w:r w:rsidR="007C57FB">
        <w:rPr>
          <w:rFonts w:ascii="Arial" w:hAnsi="Arial" w:cs="Arial"/>
          <w:color w:val="00192F" w:themeColor="background2" w:themeShade="1A"/>
        </w:rPr>
        <w:t xml:space="preserve"> 3</w:t>
      </w:r>
      <w:r w:rsidR="00F37EB4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0D0C38" w:rsidRPr="00B651D8">
        <w:rPr>
          <w:rFonts w:ascii="Arial" w:hAnsi="Arial" w:cs="Arial"/>
          <w:color w:val="00192F" w:themeColor="background2" w:themeShade="1A"/>
        </w:rPr>
        <w:t>pkt</w:t>
      </w:r>
      <w:r w:rsidRPr="00B651D8">
        <w:rPr>
          <w:rFonts w:ascii="Arial" w:hAnsi="Arial" w:cs="Arial"/>
          <w:color w:val="00192F" w:themeColor="background2" w:themeShade="1A"/>
        </w:rPr>
        <w:t>.</w:t>
      </w:r>
      <w:r w:rsidR="000D0C38" w:rsidRPr="00B651D8">
        <w:rPr>
          <w:rFonts w:ascii="Arial" w:hAnsi="Arial" w:cs="Arial"/>
          <w:color w:val="00192F" w:themeColor="background2" w:themeShade="1A"/>
        </w:rPr>
        <w:t>2 i 3;</w:t>
      </w:r>
    </w:p>
    <w:p w:rsidR="009C6DFA" w:rsidRPr="00B651D8" w:rsidRDefault="009C6DFA" w:rsidP="00C51459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uzyskał zgodę na wejście na teren Twierdzy </w:t>
      </w:r>
      <w:proofErr w:type="spellStart"/>
      <w:r w:rsidRPr="00B651D8">
        <w:rPr>
          <w:rFonts w:ascii="Arial" w:hAnsi="Arial" w:cs="Arial"/>
          <w:color w:val="00192F" w:themeColor="background2" w:themeShade="1A"/>
        </w:rPr>
        <w:t>Wisłoujście</w:t>
      </w:r>
      <w:proofErr w:type="spellEnd"/>
      <w:r w:rsidRPr="00B651D8">
        <w:rPr>
          <w:rFonts w:ascii="Arial" w:hAnsi="Arial" w:cs="Arial"/>
          <w:color w:val="00192F" w:themeColor="background2" w:themeShade="1A"/>
        </w:rPr>
        <w:t xml:space="preserve"> od jej Zarządcy tj. Muzeum Historycznego Miasta Gdańska.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</w:p>
    <w:p w:rsidR="00027429" w:rsidRPr="00B651D8" w:rsidRDefault="00493CBE" w:rsidP="00C51459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4. </w:t>
      </w:r>
      <w:r w:rsidR="0002742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ponosi odpowiedzialność za  stosowanie w trakcie realizacji przedmiotu umowy przepisów bhp i p.poż.</w:t>
      </w:r>
    </w:p>
    <w:p w:rsidR="00191D61" w:rsidRPr="00B651D8" w:rsidRDefault="00191D61" w:rsidP="00C51459">
      <w:pPr>
        <w:pStyle w:val="Akapitzlist"/>
        <w:numPr>
          <w:ilvl w:val="0"/>
          <w:numId w:val="34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przekaże Zamawiającemu opracowanie w następującej formie: </w:t>
      </w:r>
    </w:p>
    <w:p w:rsidR="00191D61" w:rsidRPr="00B651D8" w:rsidRDefault="00D46FC8" w:rsidP="00C51459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C51459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dwie kopie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Pr="00B651D8" w:rsidRDefault="00191D61" w:rsidP="00C51459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DOC;</w:t>
      </w:r>
    </w:p>
    <w:p w:rsidR="00191D61" w:rsidRPr="00B651D8" w:rsidRDefault="00191D61" w:rsidP="00C51459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C51459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cyfrowe warstwy informacyjne w formacie SHP.</w:t>
      </w:r>
    </w:p>
    <w:p w:rsidR="00A41CFE" w:rsidRPr="00B651D8" w:rsidRDefault="00191D61" w:rsidP="00C51459">
      <w:pPr>
        <w:pStyle w:val="Domylnie"/>
        <w:numPr>
          <w:ilvl w:val="0"/>
          <w:numId w:val="34"/>
        </w:numPr>
        <w:spacing w:after="0"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C51459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C51459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284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C51459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C51459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B651D8" w:rsidRDefault="0072027D" w:rsidP="00C514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4C703B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4C703B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 zgodnie z </w:t>
      </w:r>
      <w:r w:rsidR="004C703B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C514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4C703B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4C703B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4C703B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C51459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C51459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lastRenderedPageBreak/>
        <w:t xml:space="preserve">Strony ustalają wysokość wynagrodzenia z tytułu realizacji </w:t>
      </w:r>
      <w:r w:rsidR="004C703B" w:rsidRPr="00B651D8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4C703B" w:rsidRPr="00B651D8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mowy na kwotę: </w:t>
      </w:r>
    </w:p>
    <w:p w:rsidR="00FC1205" w:rsidRPr="00B651D8" w:rsidRDefault="00FC1205" w:rsidP="00C51459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netto ………… złotych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( słownie złotych: ……………….. </w:t>
      </w:r>
      <w:r w:rsidR="00334524">
        <w:rPr>
          <w:rFonts w:ascii="Arial" w:hAnsi="Arial" w:cs="Arial"/>
          <w:bCs/>
          <w:color w:val="00192F" w:themeColor="background2" w:themeShade="1A"/>
          <w:lang w:eastAsia="pl-PL"/>
        </w:rPr>
        <w:t>..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/100 </w:t>
      </w:r>
      <w:r w:rsidR="00334524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+  </w:t>
      </w:r>
      <w:r w:rsidR="00334524">
        <w:rPr>
          <w:rFonts w:ascii="Arial" w:hAnsi="Arial" w:cs="Arial"/>
          <w:bCs/>
          <w:color w:val="00192F" w:themeColor="background2" w:themeShade="1A"/>
          <w:lang w:eastAsia="pl-PL"/>
        </w:rPr>
        <w:t>..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% podatku VAT</w:t>
      </w:r>
      <w:r w:rsidR="00334524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…………. zł.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, </w:t>
      </w:r>
      <w:r w:rsidR="00334524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razem: brutto w wysokości </w:t>
      </w:r>
      <w:r w:rsidRPr="00B651D8">
        <w:rPr>
          <w:rFonts w:ascii="Arial" w:hAnsi="Arial" w:cs="Arial"/>
          <w:b/>
          <w:bCs/>
          <w:color w:val="00192F" w:themeColor="background2" w:themeShade="1A"/>
          <w:lang w:eastAsia="pl-PL"/>
        </w:rPr>
        <w:t>…………………………..złotych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</w:t>
      </w:r>
      <w:r w:rsidR="00334524">
        <w:rPr>
          <w:rFonts w:ascii="Arial" w:hAnsi="Arial" w:cs="Arial"/>
          <w:bCs/>
          <w:color w:val="00192F" w:themeColor="background2" w:themeShade="1A"/>
          <w:lang w:eastAsia="pl-PL"/>
        </w:rPr>
        <w:t>..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4C703B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C703B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4C703B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a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</w:t>
      </w:r>
      <w:r w:rsidR="004C703B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4C703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172327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17232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931 </w:t>
      </w:r>
      <w:r w:rsidR="00D71A74">
        <w:rPr>
          <w:rFonts w:ascii="Arial" w:eastAsia="Times New Roman" w:hAnsi="Arial" w:cs="Arial"/>
          <w:color w:val="00192F" w:themeColor="background2" w:themeShade="1A"/>
          <w:lang w:eastAsia="pl-PL"/>
        </w:rPr>
        <w:t>ze zm.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4C703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DD0E9F" w:rsidRPr="00B651D8" w:rsidRDefault="002013D8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</w:t>
      </w:r>
      <w:r w:rsidR="004C703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2013D8" w:rsidRPr="00B651D8" w:rsidRDefault="002013D8" w:rsidP="00C51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0F607F" w:rsidRPr="00B651D8" w:rsidRDefault="00544162" w:rsidP="00C51459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DC3883" w:rsidRPr="00B651D8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4</w:t>
      </w:r>
    </w:p>
    <w:p w:rsidR="005361DB" w:rsidRPr="00B651D8" w:rsidRDefault="0093166B" w:rsidP="00C51459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C5145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pierwszą wersję opracowania – pocztą elektroniczną na adresy: </w:t>
      </w:r>
      <w:hyperlink r:id="rId10" w:history="1">
        <w:r w:rsidR="00172327" w:rsidRPr="001367C7">
          <w:rPr>
            <w:rStyle w:val="Hipercze"/>
            <w:rFonts w:ascii="Arial" w:hAnsi="Arial" w:cs="Arial"/>
          </w:rPr>
          <w:t>sekretariat @.gdansk. rdos.gov.pl</w:t>
        </w:r>
      </w:hyperlink>
      <w:r w:rsidRPr="006836F3">
        <w:rPr>
          <w:rFonts w:ascii="Arial" w:hAnsi="Arial" w:cs="Arial"/>
          <w:color w:val="00192F" w:themeColor="background2" w:themeShade="1A"/>
        </w:rPr>
        <w:t>,</w:t>
      </w:r>
      <w:r w:rsidR="00683911">
        <w:rPr>
          <w:rFonts w:ascii="Arial" w:hAnsi="Arial" w:cs="Arial"/>
          <w:color w:val="00192F" w:themeColor="background2" w:themeShade="1A"/>
        </w:rPr>
        <w:t xml:space="preserve"> </w:t>
      </w:r>
      <w:r w:rsidRPr="006836F3">
        <w:rPr>
          <w:rFonts w:ascii="Arial" w:hAnsi="Arial" w:cs="Arial"/>
          <w:color w:val="00192F" w:themeColor="background2" w:themeShade="1A"/>
        </w:rPr>
        <w:t xml:space="preserve"> </w:t>
      </w:r>
      <w:hyperlink r:id="rId11" w:history="1">
        <w:r w:rsidR="00683911" w:rsidRPr="001367C7">
          <w:rPr>
            <w:rStyle w:val="Hipercze"/>
            <w:rFonts w:ascii="Arial" w:hAnsi="Arial" w:cs="Arial"/>
          </w:rPr>
          <w:t>jacek.domzalski@gdansk.rdos.gov.pl</w:t>
        </w:r>
      </w:hyperlink>
      <w:r w:rsidRPr="00E05FA4">
        <w:rPr>
          <w:rFonts w:ascii="Arial" w:hAnsi="Arial" w:cs="Arial"/>
          <w:color w:val="00B0F0"/>
        </w:rPr>
        <w:t xml:space="preserve">, </w:t>
      </w:r>
      <w:hyperlink r:id="rId12" w:history="1">
        <w:r w:rsidR="00683911" w:rsidRPr="001367C7">
          <w:rPr>
            <w:rStyle w:val="Hipercze"/>
            <w:rFonts w:ascii="Arial" w:hAnsi="Arial" w:cs="Arial"/>
          </w:rPr>
          <w:t>agata.ptasznik@gdansk.rdos.gov.pl</w:t>
        </w:r>
      </w:hyperlink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683911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do dnia 1 marca 2023 r.</w:t>
      </w:r>
      <w:r w:rsidR="006836F3" w:rsidRPr="006836F3">
        <w:rPr>
          <w:rFonts w:ascii="Arial" w:hAnsi="Arial" w:cs="Arial"/>
          <w:color w:val="00192F" w:themeColor="background2" w:themeShade="1A"/>
        </w:rPr>
        <w:t xml:space="preserve"> </w:t>
      </w:r>
      <w:r w:rsidR="007608B9" w:rsidRPr="00E05FA4">
        <w:rPr>
          <w:rStyle w:val="Hipercze"/>
          <w:rFonts w:ascii="Arial" w:hAnsi="Arial" w:cs="Arial"/>
          <w:color w:val="00192F" w:themeColor="background2" w:themeShade="1A"/>
        </w:rPr>
        <w:t>;</w:t>
      </w:r>
    </w:p>
    <w:p w:rsidR="0093166B" w:rsidRPr="00E05FA4" w:rsidRDefault="0093166B" w:rsidP="00C5145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ostateczn</w:t>
      </w:r>
      <w:r w:rsidR="009571BC">
        <w:rPr>
          <w:rFonts w:ascii="Arial" w:hAnsi="Arial" w:cs="Arial"/>
          <w:color w:val="00192F" w:themeColor="background2" w:themeShade="1A"/>
        </w:rPr>
        <w:t>ą wersję</w:t>
      </w:r>
      <w:r w:rsidRPr="00E05FA4">
        <w:rPr>
          <w:rFonts w:ascii="Arial" w:hAnsi="Arial" w:cs="Arial"/>
          <w:color w:val="00192F" w:themeColor="background2" w:themeShade="1A"/>
        </w:rPr>
        <w:t xml:space="preserve"> </w:t>
      </w:r>
      <w:r w:rsidR="00683911">
        <w:rPr>
          <w:rFonts w:ascii="Arial" w:hAnsi="Arial" w:cs="Arial"/>
          <w:color w:val="00192F" w:themeColor="background2" w:themeShade="1A"/>
        </w:rPr>
        <w:t>opracowania</w:t>
      </w:r>
      <w:r w:rsidRPr="00E05FA4">
        <w:rPr>
          <w:rFonts w:ascii="Arial" w:hAnsi="Arial" w:cs="Arial"/>
          <w:color w:val="00192F" w:themeColor="background2" w:themeShade="1A"/>
        </w:rPr>
        <w:t xml:space="preserve"> – pocztą tradycyjną lub osobiście przez Wykonawcę do siedziby RDOŚ w Gdańsku</w:t>
      </w:r>
      <w:r w:rsidR="009571BC">
        <w:rPr>
          <w:rFonts w:ascii="Arial" w:hAnsi="Arial" w:cs="Arial"/>
          <w:color w:val="00192F" w:themeColor="background2" w:themeShade="1A"/>
        </w:rPr>
        <w:t xml:space="preserve"> </w:t>
      </w:r>
      <w:r w:rsidR="009571BC" w:rsidRPr="009353B9">
        <w:rPr>
          <w:rFonts w:ascii="Arial" w:hAnsi="Arial" w:cs="Arial"/>
          <w:color w:val="00192F" w:themeColor="background2" w:themeShade="1A"/>
        </w:rPr>
        <w:t xml:space="preserve">w terminie do </w:t>
      </w:r>
      <w:r w:rsidR="009571BC">
        <w:rPr>
          <w:rFonts w:ascii="Arial" w:hAnsi="Arial" w:cs="Arial"/>
          <w:b/>
          <w:bCs/>
          <w:color w:val="00192F" w:themeColor="background2" w:themeShade="1A"/>
        </w:rPr>
        <w:t xml:space="preserve"> 29 marca 2023 r. </w:t>
      </w:r>
      <w:r w:rsidR="009571BC" w:rsidRPr="009353B9">
        <w:rPr>
          <w:rFonts w:ascii="Arial" w:hAnsi="Arial" w:cs="Arial"/>
          <w:color w:val="00192F" w:themeColor="background2" w:themeShade="1A"/>
        </w:rPr>
        <w:t xml:space="preserve"> w godzinach pracy urzędu.</w:t>
      </w:r>
    </w:p>
    <w:p w:rsidR="0093166B" w:rsidRPr="009353B9" w:rsidRDefault="0093166B" w:rsidP="00C51459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</w:t>
      </w:r>
      <w:r w:rsidR="004F6A8B" w:rsidRPr="00E05FA4">
        <w:rPr>
          <w:rFonts w:ascii="Arial" w:hAnsi="Arial" w:cs="Arial"/>
          <w:color w:val="00192F" w:themeColor="background2" w:themeShade="1A"/>
        </w:rPr>
        <w:t>U</w:t>
      </w:r>
      <w:r w:rsidRPr="00E05FA4">
        <w:rPr>
          <w:rFonts w:ascii="Arial" w:hAnsi="Arial" w:cs="Arial"/>
          <w:color w:val="00192F" w:themeColor="background2" w:themeShade="1A"/>
        </w:rPr>
        <w:t xml:space="preserve">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93166B" w:rsidP="00C51459">
      <w:pPr>
        <w:pStyle w:val="Akapitzlist"/>
        <w:numPr>
          <w:ilvl w:val="0"/>
          <w:numId w:val="25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93166B" w:rsidRPr="009571BC" w:rsidRDefault="00204A67" w:rsidP="009571BC">
      <w:pPr>
        <w:pStyle w:val="Akapitzlist"/>
        <w:numPr>
          <w:ilvl w:val="0"/>
          <w:numId w:val="25"/>
        </w:numPr>
        <w:spacing w:after="0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 w:rsidRPr="009353B9">
        <w:rPr>
          <w:rFonts w:ascii="Arial" w:hAnsi="Arial" w:cs="Arial"/>
          <w:color w:val="00192F" w:themeColor="background2" w:themeShade="1A"/>
        </w:rPr>
        <w:t>W ciągu 14 dni kalendarzowych od otrzymania ewentualnych uwag Zamawiającego Wykonawca dokona niezbędnych zmian, uzupełni dokumentację;</w:t>
      </w:r>
    </w:p>
    <w:p w:rsidR="005F189F" w:rsidRPr="00E05FA4" w:rsidRDefault="0093166B" w:rsidP="00C51459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4F6A8B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C51459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B651D8" w:rsidRDefault="00FC1205" w:rsidP="00C51459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Zamawiającego, może on zlecić odpowiednie prace osobie trzeciej na koszt i rachunek Wykonawcy (wykonanie zastępcze). </w:t>
      </w:r>
    </w:p>
    <w:p w:rsidR="00FC1205" w:rsidRPr="00B651D8" w:rsidRDefault="00FC1205" w:rsidP="00C51459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683911">
        <w:rPr>
          <w:rFonts w:ascii="Arial" w:eastAsia="Times New Roman" w:hAnsi="Arial" w:cs="Arial"/>
          <w:color w:val="00192F" w:themeColor="background2" w:themeShade="1A"/>
          <w:lang w:eastAsia="pl-PL"/>
        </w:rPr>
        <w:t>Jacka Domżalskiego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tel. 58 683-68-</w:t>
      </w:r>
      <w:r w:rsidR="00DA1CF9">
        <w:rPr>
          <w:rFonts w:ascii="Arial" w:eastAsia="Times New Roman" w:hAnsi="Arial" w:cs="Arial"/>
          <w:color w:val="00192F" w:themeColor="background2" w:themeShade="1A"/>
          <w:lang w:eastAsia="pl-PL"/>
        </w:rPr>
        <w:t>45</w:t>
      </w:r>
      <w:r w:rsidR="008F5112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e-mail: </w:t>
      </w:r>
      <w:r w:rsidR="00C51459">
        <w:rPr>
          <w:rFonts w:ascii="Arial" w:eastAsia="Times New Roman" w:hAnsi="Arial" w:cs="Arial"/>
          <w:color w:val="00192F" w:themeColor="background2" w:themeShade="1A"/>
          <w:lang w:eastAsia="pl-PL"/>
        </w:rPr>
        <w:t>j</w:t>
      </w:r>
      <w:r w:rsidR="00683911">
        <w:rPr>
          <w:rFonts w:ascii="Arial" w:eastAsia="Times New Roman" w:hAnsi="Arial" w:cs="Arial"/>
          <w:color w:val="00192F" w:themeColor="background2" w:themeShade="1A"/>
          <w:lang w:eastAsia="pl-PL"/>
        </w:rPr>
        <w:t>acek.domzalski</w:t>
      </w:r>
      <w:r w:rsidR="008F5112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@</w:t>
      </w:r>
      <w:r w:rsidR="00683911">
        <w:rPr>
          <w:rFonts w:ascii="Arial" w:eastAsia="Times New Roman" w:hAnsi="Arial" w:cs="Arial"/>
          <w:color w:val="00192F" w:themeColor="background2" w:themeShade="1A"/>
          <w:lang w:eastAsia="pl-PL"/>
        </w:rPr>
        <w:t>gdansk.</w:t>
      </w:r>
      <w:r w:rsidR="008F5112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rdos.gov.pl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 </w:t>
      </w:r>
      <w:r w:rsidR="00683911">
        <w:rPr>
          <w:rFonts w:ascii="Arial" w:eastAsia="Times New Roman" w:hAnsi="Arial" w:cs="Arial"/>
          <w:color w:val="00192F" w:themeColor="background2" w:themeShade="1A"/>
          <w:lang w:eastAsia="pl-PL"/>
        </w:rPr>
        <w:t>Agatę Ptasznik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tel. </w:t>
      </w:r>
      <w:r w:rsidRPr="00DA1CF9">
        <w:rPr>
          <w:rFonts w:ascii="Arial" w:eastAsia="Times New Roman" w:hAnsi="Arial" w:cs="Arial"/>
          <w:color w:val="00192F" w:themeColor="background2" w:themeShade="1A"/>
          <w:lang w:eastAsia="pl-PL"/>
        </w:rPr>
        <w:t>(58-683-68-</w:t>
      </w:r>
      <w:r w:rsidR="00C51459">
        <w:rPr>
          <w:rFonts w:ascii="Arial" w:eastAsia="Times New Roman" w:hAnsi="Arial" w:cs="Arial"/>
          <w:color w:val="00192F" w:themeColor="background2" w:themeShade="1A"/>
          <w:lang w:eastAsia="pl-PL"/>
        </w:rPr>
        <w:t>44</w:t>
      </w:r>
      <w:r w:rsidRPr="00DA1CF9">
        <w:rPr>
          <w:rFonts w:ascii="Arial" w:eastAsia="Times New Roman" w:hAnsi="Arial" w:cs="Arial"/>
          <w:color w:val="00192F" w:themeColor="background2" w:themeShade="1A"/>
          <w:lang w:eastAsia="pl-PL"/>
        </w:rPr>
        <w:t>)</w:t>
      </w:r>
      <w:r w:rsidR="008F5112" w:rsidRPr="00DA1CF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e-mail: </w:t>
      </w:r>
      <w:hyperlink r:id="rId13" w:history="1">
        <w:r w:rsidR="00C51459" w:rsidRPr="001367C7">
          <w:rPr>
            <w:rStyle w:val="Hipercze"/>
            <w:rFonts w:ascii="Arial" w:eastAsia="Times New Roman" w:hAnsi="Arial" w:cs="Arial"/>
            <w:lang w:eastAsia="pl-PL"/>
          </w:rPr>
          <w:t>agata.ptasznik@gdansk.rdos.gov.pl</w:t>
        </w:r>
      </w:hyperlink>
      <w:r w:rsidR="00C5145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C51459">
        <w:rPr>
          <w:rFonts w:ascii="Arial" w:hAnsi="Arial" w:cs="Arial"/>
          <w:color w:val="272D37" w:themeColor="text2" w:themeShade="80"/>
        </w:rPr>
        <w:t>lub inny</w:t>
      </w:r>
      <w:r w:rsidR="00C51459" w:rsidRPr="00534E67">
        <w:rPr>
          <w:rFonts w:ascii="Arial" w:hAnsi="Arial" w:cs="Arial"/>
          <w:color w:val="272D37" w:themeColor="text2" w:themeShade="80"/>
        </w:rPr>
        <w:t xml:space="preserve"> </w:t>
      </w:r>
      <w:r w:rsidR="00C51459">
        <w:rPr>
          <w:rFonts w:ascii="Arial" w:hAnsi="Arial" w:cs="Arial"/>
          <w:color w:val="272D37" w:themeColor="text2" w:themeShade="80"/>
        </w:rPr>
        <w:t>upoważniony pracownik RDOŚ w Gdańsku (łączne działanie 2-ch osób).</w:t>
      </w:r>
    </w:p>
    <w:p w:rsidR="00FC1205" w:rsidRPr="00DA1CF9" w:rsidRDefault="00FC1205" w:rsidP="00C51459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1705FB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5</w:t>
      </w:r>
    </w:p>
    <w:p w:rsidR="00DC3883" w:rsidRPr="00B651D8" w:rsidRDefault="00DC3883" w:rsidP="00C51459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 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C51459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C5145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C51459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C51459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C51459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C51459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B651D8" w:rsidRDefault="00DC3883" w:rsidP="00C51459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C51459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C51459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</w:t>
      </w:r>
      <w:r w:rsidR="00C51459">
        <w:rPr>
          <w:rFonts w:ascii="Arial" w:hAnsi="Arial" w:cs="Arial"/>
          <w:color w:val="272D37" w:themeColor="text2" w:themeShade="80"/>
        </w:rPr>
        <w:t>2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C51459">
        <w:rPr>
          <w:rFonts w:ascii="Arial" w:hAnsi="Arial" w:cs="Arial"/>
          <w:color w:val="272D37" w:themeColor="text2" w:themeShade="80"/>
        </w:rPr>
        <w:t>2509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C51459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E43169" w:rsidRPr="00B651D8" w:rsidRDefault="00E43169" w:rsidP="00C5145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</w:t>
      </w:r>
      <w:r w:rsidR="008641F9" w:rsidRPr="00B651D8">
        <w:rPr>
          <w:rFonts w:ascii="Arial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z obowiązku występowania 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C51459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C51459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726D4B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B651D8" w:rsidRDefault="00FC1205" w:rsidP="00C51459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C5145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umowy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% umówionej łącznej kwoty wynagrodzenia</w:t>
      </w:r>
      <w:r w:rsid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umownego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5F189F" w:rsidRPr="009571BC" w:rsidRDefault="00440C5A" w:rsidP="00C5145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086B02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opóźnienia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4F6A8B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F6A8B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umowy, w wysokości </w:t>
      </w:r>
    </w:p>
    <w:p w:rsidR="00440C5A" w:rsidRPr="009571BC" w:rsidRDefault="001705FB" w:rsidP="00C5145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9571BC" w:rsidRDefault="00440C5A" w:rsidP="00C5145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086B02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opóźnienie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4F6A8B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4F6A8B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3 ust. 1 za każdy dzień </w:t>
      </w:r>
      <w:r w:rsidR="00086B02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opóźnienia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9571BC" w:rsidRDefault="00440C5A" w:rsidP="00C5145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</w:t>
      </w:r>
      <w:r w:rsidR="004F6A8B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9571BC" w:rsidRDefault="00440C5A" w:rsidP="00C5145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8048C1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20</w:t>
      </w: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9571BC" w:rsidRDefault="00B651D8" w:rsidP="00C514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10</w:t>
      </w:r>
      <w:r w:rsidR="00440C5A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9571BC" w:rsidRDefault="00B651D8" w:rsidP="00C514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hAnsi="Arial" w:cs="Arial"/>
          <w:color w:val="00192F" w:themeColor="background2" w:themeShade="1A"/>
        </w:rPr>
        <w:t xml:space="preserve">brak aktualnego zezwolenia na </w:t>
      </w:r>
      <w:r w:rsidRPr="009571BC">
        <w:rPr>
          <w:rFonts w:ascii="Arial" w:eastAsia="Times New Roman" w:hAnsi="Arial" w:cs="Arial"/>
          <w:color w:val="00192F" w:themeColor="background2" w:themeShade="1A"/>
        </w:rPr>
        <w:t>działania dotyczące gatunków objętych ochroną gatunkową na podstawie art. 56  ustawy z dnia 16 kwietnia 2004 r. o ochronie przyrody (</w:t>
      </w:r>
      <w:proofErr w:type="spellStart"/>
      <w:r w:rsidRPr="009571BC">
        <w:rPr>
          <w:rFonts w:ascii="Arial" w:eastAsia="Times New Roman" w:hAnsi="Arial" w:cs="Arial"/>
          <w:iCs/>
          <w:color w:val="00192F" w:themeColor="background2" w:themeShade="1A"/>
        </w:rPr>
        <w:t>t.j</w:t>
      </w:r>
      <w:proofErr w:type="spellEnd"/>
      <w:r w:rsidRPr="009571BC">
        <w:rPr>
          <w:rFonts w:ascii="Arial" w:eastAsia="Times New Roman" w:hAnsi="Arial" w:cs="Arial"/>
          <w:iCs/>
          <w:color w:val="00192F" w:themeColor="background2" w:themeShade="1A"/>
        </w:rPr>
        <w:t>. Dz. U. z 202</w:t>
      </w:r>
      <w:r w:rsidR="00C51459" w:rsidRPr="009571BC">
        <w:rPr>
          <w:rFonts w:ascii="Arial" w:eastAsia="Times New Roman" w:hAnsi="Arial" w:cs="Arial"/>
          <w:iCs/>
          <w:color w:val="00192F" w:themeColor="background2" w:themeShade="1A"/>
        </w:rPr>
        <w:t>2</w:t>
      </w:r>
      <w:r w:rsidRPr="009571BC">
        <w:rPr>
          <w:rFonts w:ascii="Arial" w:eastAsia="Times New Roman" w:hAnsi="Arial" w:cs="Arial"/>
          <w:iCs/>
          <w:color w:val="00192F" w:themeColor="background2" w:themeShade="1A"/>
        </w:rPr>
        <w:t xml:space="preserve"> r. poz. </w:t>
      </w:r>
      <w:r w:rsidR="00C51459" w:rsidRPr="009571BC">
        <w:rPr>
          <w:rFonts w:ascii="Arial" w:eastAsia="Times New Roman" w:hAnsi="Arial" w:cs="Arial"/>
          <w:iCs/>
          <w:color w:val="00192F" w:themeColor="background2" w:themeShade="1A"/>
        </w:rPr>
        <w:t>916</w:t>
      </w:r>
      <w:r w:rsidRPr="009571BC">
        <w:rPr>
          <w:rFonts w:ascii="Arial" w:eastAsia="Times New Roman" w:hAnsi="Arial" w:cs="Arial"/>
          <w:iCs/>
          <w:color w:val="00192F" w:themeColor="background2" w:themeShade="1A"/>
        </w:rPr>
        <w:t xml:space="preserve"> z </w:t>
      </w:r>
      <w:proofErr w:type="spellStart"/>
      <w:r w:rsidRPr="009571BC">
        <w:rPr>
          <w:rFonts w:ascii="Arial" w:eastAsia="Times New Roman" w:hAnsi="Arial" w:cs="Arial"/>
          <w:iCs/>
          <w:color w:val="00192F" w:themeColor="background2" w:themeShade="1A"/>
        </w:rPr>
        <w:t>późn</w:t>
      </w:r>
      <w:proofErr w:type="spellEnd"/>
      <w:r w:rsidRPr="009571BC">
        <w:rPr>
          <w:rFonts w:ascii="Arial" w:eastAsia="Times New Roman" w:hAnsi="Arial" w:cs="Arial"/>
          <w:iCs/>
          <w:color w:val="00192F" w:themeColor="background2" w:themeShade="1A"/>
        </w:rPr>
        <w:t>. zm.</w:t>
      </w:r>
      <w:r w:rsidRPr="009571BC">
        <w:rPr>
          <w:rFonts w:ascii="Arial" w:eastAsia="Times New Roman" w:hAnsi="Arial" w:cs="Arial"/>
          <w:color w:val="00192F" w:themeColor="background2" w:themeShade="1A"/>
        </w:rPr>
        <w:t>)</w:t>
      </w:r>
      <w:r w:rsidRPr="009571BC">
        <w:rPr>
          <w:rFonts w:ascii="Arial" w:eastAsia="Times New Roman" w:hAnsi="Arial" w:cs="Arial"/>
          <w:iCs/>
          <w:color w:val="00192F" w:themeColor="background2" w:themeShade="1A"/>
        </w:rPr>
        <w:t>,</w:t>
      </w:r>
      <w:r w:rsidRPr="009571BC">
        <w:rPr>
          <w:rFonts w:ascii="Arial" w:hAnsi="Arial" w:cs="Arial"/>
          <w:color w:val="00192F" w:themeColor="background2" w:themeShade="1A"/>
        </w:rPr>
        <w:t xml:space="preserve"> w zakresie objętym przedmiotem zamówienia</w:t>
      </w:r>
      <w:r w:rsidR="007F4365" w:rsidRPr="009571BC">
        <w:rPr>
          <w:rFonts w:ascii="Arial" w:hAnsi="Arial" w:cs="Arial"/>
          <w:color w:val="00192F" w:themeColor="background2" w:themeShade="1A"/>
        </w:rPr>
        <w:t>;</w:t>
      </w:r>
      <w:r w:rsidRPr="009571BC">
        <w:rPr>
          <w:rFonts w:ascii="Arial" w:hAnsi="Arial" w:cs="Arial"/>
          <w:color w:val="00192F" w:themeColor="background2" w:themeShade="1A"/>
        </w:rPr>
        <w:t xml:space="preserve"> </w:t>
      </w:r>
    </w:p>
    <w:p w:rsidR="00B651D8" w:rsidRPr="009571BC" w:rsidRDefault="00B651D8" w:rsidP="00C514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hAnsi="Arial" w:cs="Arial"/>
          <w:color w:val="00192F" w:themeColor="background2" w:themeShade="1A"/>
        </w:rPr>
        <w:t>niepoinformowani</w:t>
      </w:r>
      <w:r w:rsidR="004B2B93" w:rsidRPr="009571BC">
        <w:rPr>
          <w:rFonts w:ascii="Arial" w:hAnsi="Arial" w:cs="Arial"/>
          <w:color w:val="00192F" w:themeColor="background2" w:themeShade="1A"/>
        </w:rPr>
        <w:t>e</w:t>
      </w:r>
      <w:r w:rsidRPr="009571BC">
        <w:rPr>
          <w:rFonts w:ascii="Arial" w:hAnsi="Arial" w:cs="Arial"/>
          <w:color w:val="00192F" w:themeColor="background2" w:themeShade="1A"/>
        </w:rPr>
        <w:t xml:space="preserve"> RDOŚ w Gdańsku o terminie przeprowadzenia liczenia zimowego nietoperzy na terenie Twierdzy </w:t>
      </w:r>
      <w:proofErr w:type="spellStart"/>
      <w:r w:rsidRPr="009571BC">
        <w:rPr>
          <w:rFonts w:ascii="Arial" w:hAnsi="Arial" w:cs="Arial"/>
          <w:color w:val="00192F" w:themeColor="background2" w:themeShade="1A"/>
        </w:rPr>
        <w:t>Wisłoujście</w:t>
      </w:r>
      <w:proofErr w:type="spellEnd"/>
      <w:r w:rsidRPr="009571BC">
        <w:rPr>
          <w:rFonts w:ascii="Arial" w:hAnsi="Arial" w:cs="Arial"/>
          <w:color w:val="00192F" w:themeColor="background2" w:themeShade="1A"/>
        </w:rPr>
        <w:t xml:space="preserve"> i  Bunkra w Oliwie</w:t>
      </w:r>
      <w:r w:rsidR="007F4365" w:rsidRPr="009571BC">
        <w:rPr>
          <w:rFonts w:ascii="Arial" w:hAnsi="Arial" w:cs="Arial"/>
          <w:color w:val="00192F" w:themeColor="background2" w:themeShade="1A"/>
        </w:rPr>
        <w:t>;</w:t>
      </w:r>
      <w:r w:rsidRPr="009571BC">
        <w:rPr>
          <w:rFonts w:ascii="Arial" w:hAnsi="Arial" w:cs="Arial"/>
          <w:color w:val="00192F" w:themeColor="background2" w:themeShade="1A"/>
        </w:rPr>
        <w:t xml:space="preserve"> </w:t>
      </w:r>
    </w:p>
    <w:p w:rsidR="00B651D8" w:rsidRPr="009571BC" w:rsidRDefault="00B651D8" w:rsidP="00C514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hAnsi="Arial" w:cs="Arial"/>
          <w:color w:val="00192F" w:themeColor="background2" w:themeShade="1A"/>
        </w:rPr>
        <w:t>nieprzedstawieni</w:t>
      </w:r>
      <w:r w:rsidR="004B2B93" w:rsidRPr="009571BC">
        <w:rPr>
          <w:rFonts w:ascii="Arial" w:hAnsi="Arial" w:cs="Arial"/>
          <w:color w:val="00192F" w:themeColor="background2" w:themeShade="1A"/>
        </w:rPr>
        <w:t>e</w:t>
      </w:r>
      <w:r w:rsidRPr="009571BC">
        <w:rPr>
          <w:rFonts w:ascii="Arial" w:hAnsi="Arial" w:cs="Arial"/>
          <w:color w:val="00192F" w:themeColor="background2" w:themeShade="1A"/>
        </w:rPr>
        <w:t xml:space="preserve"> listy osób biorących udział w monitoringu na terenie Twierdzy </w:t>
      </w:r>
      <w:proofErr w:type="spellStart"/>
      <w:r w:rsidRPr="009571BC">
        <w:rPr>
          <w:rFonts w:ascii="Arial" w:hAnsi="Arial" w:cs="Arial"/>
          <w:color w:val="00192F" w:themeColor="background2" w:themeShade="1A"/>
        </w:rPr>
        <w:t>Wisłoujście</w:t>
      </w:r>
      <w:proofErr w:type="spellEnd"/>
      <w:r w:rsidRPr="009571BC">
        <w:rPr>
          <w:rFonts w:ascii="Arial" w:hAnsi="Arial" w:cs="Arial"/>
          <w:color w:val="00192F" w:themeColor="background2" w:themeShade="1A"/>
        </w:rPr>
        <w:t xml:space="preserve"> i  Bunkra w Oliwie. </w:t>
      </w:r>
    </w:p>
    <w:p w:rsidR="00440C5A" w:rsidRPr="009571BC" w:rsidRDefault="00440C5A" w:rsidP="00C5145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571BC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B651D8" w:rsidRDefault="00440C5A" w:rsidP="00C5145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opóźnienia w realizacji wykonania umowy o więcej niż 15 dni, Zamawiający może zrezygnować z usług Wykonawcy i odstąpić od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440C5A" w:rsidRDefault="00440C5A" w:rsidP="00C5145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C51459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C51459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C51459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§7</w:t>
      </w:r>
    </w:p>
    <w:p w:rsidR="00045DE3" w:rsidRPr="009571BC" w:rsidRDefault="00045DE3" w:rsidP="009571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9571BC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9571BC">
        <w:rPr>
          <w:rFonts w:ascii="Arial" w:eastAsia="Times New Roman" w:hAnsi="Arial" w:cs="Arial"/>
          <w:color w:val="272D37" w:themeColor="text2" w:themeShade="80"/>
          <w:lang w:eastAsia="pl-PL"/>
        </w:rPr>
        <w:br/>
        <w:t>i niniejszą umową muszą być dokonane w formie pisemnej pod rygorem nieważności.</w:t>
      </w:r>
    </w:p>
    <w:p w:rsidR="009571BC" w:rsidRDefault="00045DE3" w:rsidP="009571BC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9571BC">
        <w:rPr>
          <w:rFonts w:ascii="Arial" w:hAnsi="Arial" w:cs="Arial"/>
          <w:color w:val="272D37" w:themeColor="text2" w:themeShade="80"/>
          <w:sz w:val="22"/>
          <w:szCs w:val="22"/>
        </w:rPr>
        <w:t xml:space="preserve">Wykonawca ponosi całkowitą odpowiedzialność cywilną za straty i szkody powstałe </w:t>
      </w:r>
    </w:p>
    <w:p w:rsidR="00045DE3" w:rsidRPr="009571BC" w:rsidRDefault="00045DE3" w:rsidP="009571BC">
      <w:pPr>
        <w:pStyle w:val="Tekstpodstawowy"/>
        <w:widowControl/>
        <w:autoSpaceDE/>
        <w:autoSpaceDN/>
        <w:spacing w:line="276" w:lineRule="auto"/>
        <w:ind w:left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9571BC">
        <w:rPr>
          <w:rFonts w:ascii="Arial" w:hAnsi="Arial" w:cs="Arial"/>
          <w:color w:val="272D37" w:themeColor="text2" w:themeShade="80"/>
          <w:sz w:val="22"/>
          <w:szCs w:val="22"/>
        </w:rPr>
        <w:t>w związku z wykonanymi przez podwykonawcę czynnościami lub przy okazji ich wykonywania, a będące następstwem działania podwykonawcy, rażącego niedbalstwa lub braku należytej staranności.</w:t>
      </w:r>
    </w:p>
    <w:p w:rsidR="00045DE3" w:rsidRPr="009571BC" w:rsidRDefault="00045DE3" w:rsidP="00C51459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9571BC">
        <w:rPr>
          <w:rFonts w:ascii="Arial" w:hAnsi="Arial" w:cs="Arial"/>
          <w:color w:val="272D37" w:themeColor="text2" w:themeShade="80"/>
          <w:sz w:val="22"/>
          <w:szCs w:val="22"/>
        </w:rPr>
        <w:t xml:space="preserve">Wykonawca obowiązany jest przedstawić na żądanie Zamawiającego wszelkie dokumenty dotyczące umowy Wykonawcy z podwykonawcami i realizacji prac objętych </w:t>
      </w:r>
      <w:r w:rsidR="004F6A8B" w:rsidRPr="009571BC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9571BC">
        <w:rPr>
          <w:rFonts w:ascii="Arial" w:hAnsi="Arial" w:cs="Arial"/>
          <w:color w:val="272D37" w:themeColor="text2" w:themeShade="80"/>
          <w:sz w:val="22"/>
          <w:szCs w:val="22"/>
        </w:rPr>
        <w:t>mową.</w:t>
      </w:r>
    </w:p>
    <w:p w:rsidR="00045DE3" w:rsidRPr="009571BC" w:rsidRDefault="00045DE3" w:rsidP="00C51459">
      <w:pPr>
        <w:pStyle w:val="Tekstpodstawowy"/>
        <w:widowControl/>
        <w:autoSpaceDE/>
        <w:autoSpaceDN/>
        <w:spacing w:line="276" w:lineRule="auto"/>
        <w:rPr>
          <w:rFonts w:ascii="Arial" w:hAnsi="Arial" w:cs="Arial"/>
          <w:color w:val="272D37" w:themeColor="text2" w:themeShade="80"/>
          <w:sz w:val="22"/>
          <w:szCs w:val="22"/>
        </w:rPr>
      </w:pPr>
    </w:p>
    <w:p w:rsidR="00045DE3" w:rsidRPr="005755E0" w:rsidRDefault="00045DE3" w:rsidP="00C51459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C51459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§ 8</w:t>
      </w:r>
    </w:p>
    <w:p w:rsidR="00045DE3" w:rsidRPr="005755E0" w:rsidRDefault="00045DE3" w:rsidP="00C51459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before="120"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4F6A8B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mowy mogą być dokonywane wyłącznie w formie pisemnej pod rygorem nieważności poprzez sporządzenie i podpisanie przez obie strony aneksu do umowy, z zastrzeżeniem odmiennych postanowień </w:t>
      </w:r>
      <w:r w:rsidR="004F6A8B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mowy.</w:t>
      </w:r>
    </w:p>
    <w:p w:rsidR="00045DE3" w:rsidRPr="005755E0" w:rsidRDefault="00045DE3" w:rsidP="00C51459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4F6A8B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</w:t>
      </w:r>
      <w:r w:rsidR="00C51459">
        <w:rPr>
          <w:rFonts w:ascii="Arial" w:hAnsi="Arial" w:cs="Arial"/>
          <w:color w:val="272D37" w:themeColor="text2" w:themeShade="80"/>
        </w:rPr>
        <w:t>2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</w:t>
      </w:r>
      <w:r w:rsidR="00C51459">
        <w:rPr>
          <w:rFonts w:ascii="Arial" w:hAnsi="Arial" w:cs="Arial"/>
          <w:color w:val="272D37" w:themeColor="text2" w:themeShade="80"/>
        </w:rPr>
        <w:t>710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C51459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4F6A8B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4F6A8B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C51459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4F6A8B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C51459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C51459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4F6A8B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4F6A8B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umowy; </w:t>
      </w:r>
    </w:p>
    <w:p w:rsidR="00045DE3" w:rsidRPr="005755E0" w:rsidRDefault="00045DE3" w:rsidP="00C51459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C514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4F6A8B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4F6A8B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4F6A8B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C51459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C51459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Strony zastrzegają możliwość zmiany treści umowy w przypadku zaistnienia następujących okoliczności:</w:t>
      </w:r>
    </w:p>
    <w:p w:rsidR="00045DE3" w:rsidRPr="005755E0" w:rsidRDefault="00045DE3" w:rsidP="00C51459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C51459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C51459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umowy, </w:t>
      </w:r>
      <w:r w:rsidR="005A798D">
        <w:rPr>
          <w:rFonts w:ascii="Arial" w:eastAsia="Times New Roman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umowy w jej obecnym brzmieniu; </w:t>
      </w:r>
    </w:p>
    <w:p w:rsidR="00045DE3" w:rsidRPr="005755E0" w:rsidRDefault="00045DE3" w:rsidP="00C51459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 xml:space="preserve">powszechnie obowiązujących przepisów prawa w zakresie mającym wpływ na sposób realizacji, zakres lub termin wykonania </w:t>
      </w:r>
      <w:r w:rsidR="004F6A8B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4F6A8B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mowy;</w:t>
      </w:r>
    </w:p>
    <w:p w:rsidR="00045DE3" w:rsidRPr="005755E0" w:rsidRDefault="00045DE3" w:rsidP="00C51459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C51459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C51459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5A798D" w:rsidRDefault="00045DE3" w:rsidP="00C51459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4F6A8B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 inną osobą </w:t>
      </w:r>
      <w:r w:rsidR="005A798D">
        <w:rPr>
          <w:rFonts w:ascii="Arial" w:hAnsi="Arial" w:cs="Arial"/>
          <w:color w:val="272D37" w:themeColor="text2" w:themeShade="80"/>
          <w:lang w:eastAsia="pl-PL"/>
        </w:rPr>
        <w:br/>
      </w: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</w:p>
    <w:p w:rsidR="00045DE3" w:rsidRPr="005755E0" w:rsidRDefault="00045DE3" w:rsidP="005A798D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C51459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C51459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4F6A8B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4F6A8B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C51459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4F6A8B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4F6A8B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C51459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C51459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C51459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C51459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obliczenie kosztów zmiany zgodnie z zasadami określonymi w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mowie, jeżeli zmiana będzie miała wpływ na wynagrodzenie Wykonawcy,</w:t>
      </w:r>
    </w:p>
    <w:p w:rsidR="00045DE3" w:rsidRPr="005755E0" w:rsidRDefault="00045DE3" w:rsidP="00C51459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4F6A8B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C51459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C51459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B651D8" w:rsidRDefault="002013D8" w:rsidP="00C51459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C51459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C51459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C5145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F6A8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C5145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5A798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C5145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5A798D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5A798D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5A798D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5A798D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C5145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5A798D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C51459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6D3BDF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5A798D" w:rsidRDefault="00DC3883" w:rsidP="00C51459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</w:p>
    <w:p w:rsidR="00DC3883" w:rsidRPr="00B651D8" w:rsidRDefault="00DC3883" w:rsidP="005A798D">
      <w:pPr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C51459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>że jedna lub więcej klauzul staje się z nimi sprzeczna lub nieważna, nowe przepisy wchodzą automatycznie w miejsce dotychczasowych bez konieczności zmiany umowy.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C51459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5A798D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Pr="00B651D8" w:rsidRDefault="003D6A48" w:rsidP="00C51459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4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3D6A48" w:rsidRPr="00B651D8" w:rsidRDefault="003D6A48" w:rsidP="00C51459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C51459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11</w:t>
      </w:r>
    </w:p>
    <w:p w:rsidR="00DC3883" w:rsidRPr="00B651D8" w:rsidRDefault="00DC3883" w:rsidP="00C51459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5A798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C51459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cznik nr 3, 3a </w:t>
      </w:r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334524">
      <w:rPr>
        <w:rFonts w:ascii="Arial" w:hAnsi="Arial" w:cs="Arial"/>
        <w:color w:val="2C3F71" w:themeColor="accent5" w:themeShade="80"/>
        <w:sz w:val="20"/>
        <w:szCs w:val="20"/>
      </w:rPr>
      <w:t>2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334524">
      <w:rPr>
        <w:rFonts w:ascii="Arial" w:hAnsi="Arial" w:cs="Arial"/>
        <w:color w:val="2C3F71" w:themeColor="accent5" w:themeShade="80"/>
        <w:sz w:val="20"/>
        <w:szCs w:val="20"/>
      </w:rPr>
      <w:t>5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2D6D70">
      <w:rPr>
        <w:rFonts w:ascii="Arial" w:hAnsi="Arial" w:cs="Arial"/>
        <w:color w:val="2C3F71" w:themeColor="accent5" w:themeShade="80"/>
        <w:sz w:val="20"/>
        <w:szCs w:val="20"/>
      </w:rPr>
      <w:t>3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710477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710477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1047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10477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2D6D70" w:rsidP="00493CBE">
    <w:pPr>
      <w:pStyle w:val="Stopka"/>
      <w:jc w:val="right"/>
    </w:pPr>
    <w:r w:rsidRPr="00E8666C">
      <w:rPr>
        <w:rFonts w:ascii="Arial" w:hAnsi="Arial" w:cs="Arial"/>
        <w:noProof/>
        <w:lang w:eastAsia="pl-PL"/>
      </w:rPr>
      <w:drawing>
        <wp:inline distT="0" distB="0" distL="0" distR="0" wp14:anchorId="775C111F" wp14:editId="2209D8AF">
          <wp:extent cx="4937445" cy="858741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8080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20618"/>
    <w:multiLevelType w:val="hybridMultilevel"/>
    <w:tmpl w:val="938C0FA0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3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9433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20"/>
  </w:num>
  <w:num w:numId="3">
    <w:abstractNumId w:val="9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3"/>
  </w:num>
  <w:num w:numId="7">
    <w:abstractNumId w:val="35"/>
  </w:num>
  <w:num w:numId="8">
    <w:abstractNumId w:val="25"/>
  </w:num>
  <w:num w:numId="9">
    <w:abstractNumId w:val="16"/>
  </w:num>
  <w:num w:numId="10">
    <w:abstractNumId w:val="32"/>
  </w:num>
  <w:num w:numId="11">
    <w:abstractNumId w:val="3"/>
  </w:num>
  <w:num w:numId="12">
    <w:abstractNumId w:val="11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6"/>
  </w:num>
  <w:num w:numId="18">
    <w:abstractNumId w:val="29"/>
  </w:num>
  <w:num w:numId="19">
    <w:abstractNumId w:val="7"/>
  </w:num>
  <w:num w:numId="20">
    <w:abstractNumId w:val="28"/>
  </w:num>
  <w:num w:numId="21">
    <w:abstractNumId w:val="31"/>
  </w:num>
  <w:num w:numId="22">
    <w:abstractNumId w:val="27"/>
  </w:num>
  <w:num w:numId="23">
    <w:abstractNumId w:val="8"/>
  </w:num>
  <w:num w:numId="24">
    <w:abstractNumId w:val="15"/>
  </w:num>
  <w:num w:numId="25">
    <w:abstractNumId w:val="26"/>
  </w:num>
  <w:num w:numId="26">
    <w:abstractNumId w:val="33"/>
  </w:num>
  <w:num w:numId="27">
    <w:abstractNumId w:val="22"/>
  </w:num>
  <w:num w:numId="28">
    <w:abstractNumId w:val="19"/>
  </w:num>
  <w:num w:numId="29">
    <w:abstractNumId w:val="10"/>
  </w:num>
  <w:num w:numId="30">
    <w:abstractNumId w:val="1"/>
  </w:num>
  <w:num w:numId="31">
    <w:abstractNumId w:val="34"/>
  </w:num>
  <w:num w:numId="32">
    <w:abstractNumId w:val="12"/>
  </w:num>
  <w:num w:numId="33">
    <w:abstractNumId w:val="4"/>
  </w:num>
  <w:num w:numId="34">
    <w:abstractNumId w:val="24"/>
  </w:num>
  <w:num w:numId="35">
    <w:abstractNumId w:val="21"/>
  </w:num>
  <w:num w:numId="36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C4FB1"/>
    <w:rsid w:val="000D087A"/>
    <w:rsid w:val="000D0C38"/>
    <w:rsid w:val="000D2CA7"/>
    <w:rsid w:val="000D7AC7"/>
    <w:rsid w:val="000E1838"/>
    <w:rsid w:val="000F1587"/>
    <w:rsid w:val="000F607F"/>
    <w:rsid w:val="000F6AF9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72327"/>
    <w:rsid w:val="00182436"/>
    <w:rsid w:val="00183C4B"/>
    <w:rsid w:val="00184E55"/>
    <w:rsid w:val="00191D61"/>
    <w:rsid w:val="001B21C4"/>
    <w:rsid w:val="001B432F"/>
    <w:rsid w:val="001C0942"/>
    <w:rsid w:val="001C4D5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60A49"/>
    <w:rsid w:val="00262179"/>
    <w:rsid w:val="00275946"/>
    <w:rsid w:val="002759C4"/>
    <w:rsid w:val="00276FBA"/>
    <w:rsid w:val="00277293"/>
    <w:rsid w:val="0028288C"/>
    <w:rsid w:val="00283F17"/>
    <w:rsid w:val="0028513C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6D7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4524"/>
    <w:rsid w:val="00337B26"/>
    <w:rsid w:val="003719BB"/>
    <w:rsid w:val="0037297B"/>
    <w:rsid w:val="003744CF"/>
    <w:rsid w:val="00380653"/>
    <w:rsid w:val="00381746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35C04"/>
    <w:rsid w:val="00440C5A"/>
    <w:rsid w:val="00447B55"/>
    <w:rsid w:val="0047405D"/>
    <w:rsid w:val="004768CB"/>
    <w:rsid w:val="00482554"/>
    <w:rsid w:val="00493CBE"/>
    <w:rsid w:val="004B2B93"/>
    <w:rsid w:val="004C703B"/>
    <w:rsid w:val="004D321D"/>
    <w:rsid w:val="004F6A8B"/>
    <w:rsid w:val="00500E22"/>
    <w:rsid w:val="005039ED"/>
    <w:rsid w:val="00513F62"/>
    <w:rsid w:val="00523BBB"/>
    <w:rsid w:val="005254AB"/>
    <w:rsid w:val="005271EB"/>
    <w:rsid w:val="00530EDD"/>
    <w:rsid w:val="00533D65"/>
    <w:rsid w:val="005361DB"/>
    <w:rsid w:val="0054386C"/>
    <w:rsid w:val="00543D06"/>
    <w:rsid w:val="00544162"/>
    <w:rsid w:val="00552C0B"/>
    <w:rsid w:val="00560ACE"/>
    <w:rsid w:val="005656F0"/>
    <w:rsid w:val="005661BC"/>
    <w:rsid w:val="00571571"/>
    <w:rsid w:val="005863C2"/>
    <w:rsid w:val="00596D2A"/>
    <w:rsid w:val="005A1057"/>
    <w:rsid w:val="005A13E5"/>
    <w:rsid w:val="005A798D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456C5"/>
    <w:rsid w:val="006625AD"/>
    <w:rsid w:val="00662BE9"/>
    <w:rsid w:val="0068244F"/>
    <w:rsid w:val="006828DB"/>
    <w:rsid w:val="006836F3"/>
    <w:rsid w:val="0068376B"/>
    <w:rsid w:val="00683911"/>
    <w:rsid w:val="006871FF"/>
    <w:rsid w:val="00691A45"/>
    <w:rsid w:val="00694214"/>
    <w:rsid w:val="006C1080"/>
    <w:rsid w:val="006C5B49"/>
    <w:rsid w:val="006D3BDF"/>
    <w:rsid w:val="006D5C30"/>
    <w:rsid w:val="006D5D01"/>
    <w:rsid w:val="006E3131"/>
    <w:rsid w:val="006E3D92"/>
    <w:rsid w:val="006F4071"/>
    <w:rsid w:val="006F526D"/>
    <w:rsid w:val="00710477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608B9"/>
    <w:rsid w:val="007637CA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F17"/>
    <w:rsid w:val="008B7606"/>
    <w:rsid w:val="008D0A2A"/>
    <w:rsid w:val="008D3743"/>
    <w:rsid w:val="008D3B37"/>
    <w:rsid w:val="008D567F"/>
    <w:rsid w:val="008E0018"/>
    <w:rsid w:val="008F5112"/>
    <w:rsid w:val="0090319D"/>
    <w:rsid w:val="00904C88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571BC"/>
    <w:rsid w:val="00962418"/>
    <w:rsid w:val="00962DCC"/>
    <w:rsid w:val="00970848"/>
    <w:rsid w:val="0097123D"/>
    <w:rsid w:val="009840AF"/>
    <w:rsid w:val="00986032"/>
    <w:rsid w:val="00994DCC"/>
    <w:rsid w:val="009A375B"/>
    <w:rsid w:val="009B7EFF"/>
    <w:rsid w:val="009C1011"/>
    <w:rsid w:val="009C5377"/>
    <w:rsid w:val="009C6DFA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63C27"/>
    <w:rsid w:val="00A65323"/>
    <w:rsid w:val="00A77362"/>
    <w:rsid w:val="00AA08F9"/>
    <w:rsid w:val="00AA1CC5"/>
    <w:rsid w:val="00AA2468"/>
    <w:rsid w:val="00AA4622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440F"/>
    <w:rsid w:val="00B40608"/>
    <w:rsid w:val="00B4141A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036F6"/>
    <w:rsid w:val="00C24BBE"/>
    <w:rsid w:val="00C24F40"/>
    <w:rsid w:val="00C30F6A"/>
    <w:rsid w:val="00C51459"/>
    <w:rsid w:val="00C54CAE"/>
    <w:rsid w:val="00C66E9E"/>
    <w:rsid w:val="00C77F29"/>
    <w:rsid w:val="00C87787"/>
    <w:rsid w:val="00C878CE"/>
    <w:rsid w:val="00C87EB2"/>
    <w:rsid w:val="00CB3962"/>
    <w:rsid w:val="00CB7E3A"/>
    <w:rsid w:val="00CC118E"/>
    <w:rsid w:val="00CC218B"/>
    <w:rsid w:val="00CC5ACA"/>
    <w:rsid w:val="00CD2BD5"/>
    <w:rsid w:val="00CD7801"/>
    <w:rsid w:val="00D03F8F"/>
    <w:rsid w:val="00D17A70"/>
    <w:rsid w:val="00D31201"/>
    <w:rsid w:val="00D3275A"/>
    <w:rsid w:val="00D34AA0"/>
    <w:rsid w:val="00D3748F"/>
    <w:rsid w:val="00D46FC8"/>
    <w:rsid w:val="00D50A77"/>
    <w:rsid w:val="00D53267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EC5"/>
    <w:rsid w:val="00DE7DC6"/>
    <w:rsid w:val="00DF05C1"/>
    <w:rsid w:val="00DF482A"/>
    <w:rsid w:val="00DF7709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7EB4"/>
    <w:rsid w:val="00F46274"/>
    <w:rsid w:val="00F466BA"/>
    <w:rsid w:val="00F50472"/>
    <w:rsid w:val="00F64733"/>
    <w:rsid w:val="00F7149A"/>
    <w:rsid w:val="00F71C23"/>
    <w:rsid w:val="00F73F69"/>
    <w:rsid w:val="00F75278"/>
    <w:rsid w:val="00F823F6"/>
    <w:rsid w:val="00F916C3"/>
    <w:rsid w:val="00F91C3B"/>
    <w:rsid w:val="00FB1F70"/>
    <w:rsid w:val="00FB393F"/>
    <w:rsid w:val="00FB3E64"/>
    <w:rsid w:val="00FC1205"/>
    <w:rsid w:val="00FD0199"/>
    <w:rsid w:val="00F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gata.ptasznik@gdansk.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gata.ptasznik@gdansk.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cek.domzalski@gdansk.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sekretariat%20@.gdansk.%20rdos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yperlink" Target="http://gdansk.rdos.gov.pl/system-zarzadzania-srodowiskowego-ema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3634F-C36F-4660-8653-B33427A5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10</Pages>
  <Words>3673</Words>
  <Characters>22040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35</cp:revision>
  <cp:lastPrinted>2023-01-17T10:07:00Z</cp:lastPrinted>
  <dcterms:created xsi:type="dcterms:W3CDTF">2021-02-02T12:14:00Z</dcterms:created>
  <dcterms:modified xsi:type="dcterms:W3CDTF">2023-01-17T10:07:00Z</dcterms:modified>
</cp:coreProperties>
</file>