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CD0767" w14:textId="77777777" w:rsidR="00A429D3" w:rsidRPr="002D62E5" w:rsidRDefault="00906A34" w:rsidP="00906A34">
      <w:pPr>
        <w:spacing w:after="120"/>
        <w:jc w:val="center"/>
        <w:rPr>
          <w:color w:val="FF0000"/>
          <w:sz w:val="48"/>
          <w:u w:val="single"/>
        </w:rPr>
      </w:pPr>
      <w:r w:rsidRPr="002D62E5">
        <w:rPr>
          <w:color w:val="FF0000"/>
          <w:sz w:val="48"/>
          <w:u w:val="single"/>
        </w:rPr>
        <w:t>MATERIAŁ DO KONSULTACJI</w:t>
      </w:r>
    </w:p>
    <w:p w14:paraId="19A1ACFF" w14:textId="77777777" w:rsidR="00906A34" w:rsidRPr="002D62E5" w:rsidRDefault="00906A34" w:rsidP="00906A34">
      <w:pPr>
        <w:spacing w:after="120"/>
        <w:jc w:val="center"/>
        <w:rPr>
          <w:color w:val="FF0000"/>
          <w:sz w:val="48"/>
          <w:u w:val="single"/>
        </w:rPr>
      </w:pPr>
    </w:p>
    <w:p w14:paraId="6A767D6A" w14:textId="77777777" w:rsidR="00906A34" w:rsidRPr="002D62E5" w:rsidRDefault="00906A34" w:rsidP="00906A34">
      <w:pPr>
        <w:spacing w:after="120"/>
        <w:jc w:val="center"/>
      </w:pPr>
    </w:p>
    <w:p w14:paraId="5EB62FFC" w14:textId="77777777" w:rsidR="002F2CF0" w:rsidRPr="002D62E5" w:rsidRDefault="002F2CF0" w:rsidP="004C60D7">
      <w:pPr>
        <w:spacing w:before="240" w:after="0" w:line="360" w:lineRule="auto"/>
        <w:jc w:val="center"/>
        <w:rPr>
          <w:b/>
          <w:bCs/>
          <w:color w:val="660066"/>
          <w:spacing w:val="20"/>
          <w:sz w:val="36"/>
          <w:szCs w:val="36"/>
        </w:rPr>
      </w:pPr>
      <w:r w:rsidRPr="002D62E5">
        <w:rPr>
          <w:b/>
          <w:bCs/>
          <w:color w:val="660066"/>
          <w:spacing w:val="20"/>
          <w:sz w:val="36"/>
          <w:szCs w:val="36"/>
        </w:rPr>
        <w:t xml:space="preserve">POSTĘPOWANIE O UDZIELENIE </w:t>
      </w:r>
      <w:r w:rsidRPr="002D62E5">
        <w:rPr>
          <w:b/>
          <w:bCs/>
          <w:color w:val="660066"/>
          <w:spacing w:val="20"/>
          <w:sz w:val="36"/>
          <w:szCs w:val="36"/>
        </w:rPr>
        <w:br/>
        <w:t>ZAMÓWIENIA PUBLICZNEGO</w:t>
      </w:r>
    </w:p>
    <w:p w14:paraId="0E5BC6A5" w14:textId="77777777" w:rsidR="002F2CF0" w:rsidRPr="002D62E5" w:rsidRDefault="002F2CF0" w:rsidP="004C60D7">
      <w:pPr>
        <w:spacing w:after="0" w:line="360" w:lineRule="auto"/>
        <w:jc w:val="center"/>
        <w:rPr>
          <w:b/>
          <w:bCs/>
          <w:color w:val="660066"/>
          <w:spacing w:val="20"/>
          <w:sz w:val="36"/>
          <w:szCs w:val="36"/>
        </w:rPr>
      </w:pPr>
      <w:r w:rsidRPr="002D62E5">
        <w:rPr>
          <w:b/>
          <w:bCs/>
          <w:color w:val="660066"/>
          <w:spacing w:val="20"/>
          <w:sz w:val="36"/>
          <w:szCs w:val="36"/>
        </w:rPr>
        <w:t>NA SYSTEM INFORMATYCZNY</w:t>
      </w:r>
    </w:p>
    <w:p w14:paraId="71E05139" w14:textId="77777777" w:rsidR="002F2CF0" w:rsidRPr="002D62E5" w:rsidRDefault="002F2CF0" w:rsidP="002F2CF0">
      <w:pPr>
        <w:spacing w:after="0" w:line="240" w:lineRule="auto"/>
        <w:jc w:val="center"/>
        <w:rPr>
          <w:b/>
          <w:bCs/>
        </w:rPr>
      </w:pPr>
    </w:p>
    <w:p w14:paraId="4598FB22" w14:textId="77777777" w:rsidR="002F2CF0" w:rsidRPr="002D62E5" w:rsidRDefault="002F2CF0" w:rsidP="002F2CF0">
      <w:pPr>
        <w:spacing w:before="240" w:after="0" w:line="360" w:lineRule="auto"/>
        <w:jc w:val="center"/>
        <w:rPr>
          <w:b/>
          <w:bCs/>
          <w:color w:val="3E0000"/>
          <w:sz w:val="36"/>
          <w:szCs w:val="36"/>
        </w:rPr>
      </w:pPr>
      <w:r w:rsidRPr="002D62E5">
        <w:rPr>
          <w:b/>
          <w:bCs/>
          <w:color w:val="3E0000"/>
          <w:sz w:val="36"/>
          <w:szCs w:val="36"/>
        </w:rPr>
        <w:t>TOM II</w:t>
      </w:r>
    </w:p>
    <w:p w14:paraId="18E711E8" w14:textId="77777777" w:rsidR="002F2CF0" w:rsidRPr="002D62E5" w:rsidRDefault="002F2CF0" w:rsidP="002F2CF0">
      <w:pPr>
        <w:spacing w:before="240" w:after="0" w:line="360" w:lineRule="auto"/>
        <w:jc w:val="center"/>
        <w:rPr>
          <w:b/>
          <w:bCs/>
          <w:color w:val="3E0000"/>
          <w:sz w:val="36"/>
          <w:szCs w:val="36"/>
        </w:rPr>
      </w:pPr>
    </w:p>
    <w:p w14:paraId="73A6C0DA" w14:textId="77777777" w:rsidR="00906A34" w:rsidRPr="002D62E5" w:rsidRDefault="002F2CF0" w:rsidP="004355B9">
      <w:pPr>
        <w:pStyle w:val="Nagwekspisutreci"/>
      </w:pPr>
      <w:r w:rsidRPr="002D62E5">
        <w:rPr>
          <w:noProof/>
        </w:rPr>
        <w:drawing>
          <wp:inline distT="0" distB="0" distL="0" distR="0" wp14:anchorId="5E82878D" wp14:editId="50971C77">
            <wp:extent cx="5760720" cy="36004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PZ I PRZYGOTOWANIE.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3600450"/>
                    </a:xfrm>
                    <a:prstGeom prst="rect">
                      <a:avLst/>
                    </a:prstGeom>
                  </pic:spPr>
                </pic:pic>
              </a:graphicData>
            </a:graphic>
          </wp:inline>
        </w:drawing>
      </w:r>
      <w:r w:rsidR="00906A34" w:rsidRPr="002D62E5">
        <w:br w:type="column"/>
      </w:r>
    </w:p>
    <w:sdt>
      <w:sdtPr>
        <w:rPr>
          <w:b/>
          <w:sz w:val="36"/>
        </w:rPr>
        <w:id w:val="543106453"/>
        <w:docPartObj>
          <w:docPartGallery w:val="Table of Contents"/>
          <w:docPartUnique/>
        </w:docPartObj>
      </w:sdtPr>
      <w:sdtEndPr>
        <w:rPr>
          <w:bCs/>
          <w:sz w:val="20"/>
        </w:rPr>
      </w:sdtEndPr>
      <w:sdtContent>
        <w:p w14:paraId="5F4167A6" w14:textId="77777777" w:rsidR="00667D79" w:rsidRPr="002D62E5" w:rsidRDefault="00667D79" w:rsidP="00906A34">
          <w:pPr>
            <w:spacing w:after="120"/>
            <w:jc w:val="center"/>
            <w:rPr>
              <w:b/>
              <w:sz w:val="36"/>
            </w:rPr>
          </w:pPr>
          <w:r w:rsidRPr="002D62E5">
            <w:rPr>
              <w:b/>
              <w:sz w:val="36"/>
            </w:rPr>
            <w:t>Spis treści</w:t>
          </w:r>
        </w:p>
        <w:p w14:paraId="6B324044" w14:textId="77777777" w:rsidR="00906A34" w:rsidRPr="002D62E5" w:rsidRDefault="00906A34" w:rsidP="00906A34">
          <w:pPr>
            <w:spacing w:after="120"/>
            <w:jc w:val="center"/>
            <w:rPr>
              <w:b/>
              <w:sz w:val="36"/>
            </w:rPr>
          </w:pPr>
        </w:p>
        <w:p w14:paraId="338EDBC3" w14:textId="6C042253" w:rsidR="00D94753" w:rsidRDefault="00550789">
          <w:pPr>
            <w:pStyle w:val="Spistreci1"/>
            <w:rPr>
              <w:rFonts w:asciiTheme="minorHAnsi" w:eastAsiaTheme="minorEastAsia" w:hAnsiTheme="minorHAnsi" w:cstheme="minorBidi"/>
              <w:b w:val="0"/>
              <w:sz w:val="22"/>
              <w:szCs w:val="22"/>
              <w:lang w:eastAsia="pl-PL"/>
            </w:rPr>
          </w:pPr>
          <w:r w:rsidRPr="002D62E5">
            <w:fldChar w:fldCharType="begin"/>
          </w:r>
          <w:r w:rsidR="000E7EC0" w:rsidRPr="002D62E5">
            <w:instrText xml:space="preserve"> TOC \o "1-1" \h \z \u \t "Nagłówek 2;3;Nagłówek 3;4" </w:instrText>
          </w:r>
          <w:r w:rsidRPr="002D62E5">
            <w:fldChar w:fldCharType="separate"/>
          </w:r>
          <w:hyperlink w:anchor="_Toc86947618" w:history="1">
            <w:r w:rsidR="00D94753" w:rsidRPr="00010AD3">
              <w:rPr>
                <w:rStyle w:val="Hipercze"/>
              </w:rPr>
              <w:t>I.</w:t>
            </w:r>
            <w:r w:rsidR="00D94753">
              <w:rPr>
                <w:rFonts w:asciiTheme="minorHAnsi" w:eastAsiaTheme="minorEastAsia" w:hAnsiTheme="minorHAnsi" w:cstheme="minorBidi"/>
                <w:b w:val="0"/>
                <w:sz w:val="22"/>
                <w:szCs w:val="22"/>
                <w:lang w:eastAsia="pl-PL"/>
              </w:rPr>
              <w:tab/>
            </w:r>
            <w:r w:rsidR="00D94753" w:rsidRPr="00010AD3">
              <w:rPr>
                <w:rStyle w:val="Hipercze"/>
              </w:rPr>
              <w:t>WPROWADZENIE</w:t>
            </w:r>
            <w:r w:rsidR="00D94753">
              <w:rPr>
                <w:webHidden/>
              </w:rPr>
              <w:tab/>
            </w:r>
            <w:r w:rsidR="00D94753">
              <w:rPr>
                <w:webHidden/>
              </w:rPr>
              <w:fldChar w:fldCharType="begin"/>
            </w:r>
            <w:r w:rsidR="00D94753">
              <w:rPr>
                <w:webHidden/>
              </w:rPr>
              <w:instrText xml:space="preserve"> PAGEREF _Toc86947618 \h </w:instrText>
            </w:r>
            <w:r w:rsidR="00D94753">
              <w:rPr>
                <w:webHidden/>
              </w:rPr>
            </w:r>
            <w:r w:rsidR="00D94753">
              <w:rPr>
                <w:webHidden/>
              </w:rPr>
              <w:fldChar w:fldCharType="separate"/>
            </w:r>
            <w:r w:rsidR="00D94753">
              <w:rPr>
                <w:webHidden/>
              </w:rPr>
              <w:t>9</w:t>
            </w:r>
            <w:r w:rsidR="00D94753">
              <w:rPr>
                <w:webHidden/>
              </w:rPr>
              <w:fldChar w:fldCharType="end"/>
            </w:r>
          </w:hyperlink>
        </w:p>
        <w:p w14:paraId="0A9187E8" w14:textId="7150889A" w:rsidR="00D94753" w:rsidRDefault="005C4F45">
          <w:pPr>
            <w:pStyle w:val="Spistreci1"/>
            <w:rPr>
              <w:rFonts w:asciiTheme="minorHAnsi" w:eastAsiaTheme="minorEastAsia" w:hAnsiTheme="minorHAnsi" w:cstheme="minorBidi"/>
              <w:b w:val="0"/>
              <w:sz w:val="22"/>
              <w:szCs w:val="22"/>
              <w:lang w:eastAsia="pl-PL"/>
            </w:rPr>
          </w:pPr>
          <w:hyperlink w:anchor="_Toc86947619" w:history="1">
            <w:r w:rsidR="00D94753" w:rsidRPr="00010AD3">
              <w:rPr>
                <w:rStyle w:val="Hipercze"/>
              </w:rPr>
              <w:t>II.</w:t>
            </w:r>
            <w:r w:rsidR="00D94753">
              <w:rPr>
                <w:rFonts w:asciiTheme="minorHAnsi" w:eastAsiaTheme="minorEastAsia" w:hAnsiTheme="minorHAnsi" w:cstheme="minorBidi"/>
                <w:b w:val="0"/>
                <w:sz w:val="22"/>
                <w:szCs w:val="22"/>
                <w:lang w:eastAsia="pl-PL"/>
              </w:rPr>
              <w:tab/>
            </w:r>
            <w:r w:rsidR="00D94753" w:rsidRPr="00010AD3">
              <w:rPr>
                <w:rStyle w:val="Hipercze"/>
              </w:rPr>
              <w:t>PODZIAŁ ZAMÓWIENIA NA CZĘŚCI</w:t>
            </w:r>
            <w:r w:rsidR="00D94753">
              <w:rPr>
                <w:webHidden/>
              </w:rPr>
              <w:tab/>
            </w:r>
            <w:r w:rsidR="00D94753">
              <w:rPr>
                <w:webHidden/>
              </w:rPr>
              <w:fldChar w:fldCharType="begin"/>
            </w:r>
            <w:r w:rsidR="00D94753">
              <w:rPr>
                <w:webHidden/>
              </w:rPr>
              <w:instrText xml:space="preserve"> PAGEREF _Toc86947619 \h </w:instrText>
            </w:r>
            <w:r w:rsidR="00D94753">
              <w:rPr>
                <w:webHidden/>
              </w:rPr>
            </w:r>
            <w:r w:rsidR="00D94753">
              <w:rPr>
                <w:webHidden/>
              </w:rPr>
              <w:fldChar w:fldCharType="separate"/>
            </w:r>
            <w:r w:rsidR="00D94753">
              <w:rPr>
                <w:webHidden/>
              </w:rPr>
              <w:t>14</w:t>
            </w:r>
            <w:r w:rsidR="00D94753">
              <w:rPr>
                <w:webHidden/>
              </w:rPr>
              <w:fldChar w:fldCharType="end"/>
            </w:r>
          </w:hyperlink>
        </w:p>
        <w:p w14:paraId="0C178E60" w14:textId="2864FEE1" w:rsidR="00D94753" w:rsidRDefault="005C4F45">
          <w:pPr>
            <w:pStyle w:val="Spistreci3"/>
            <w:rPr>
              <w:rFonts w:asciiTheme="minorHAnsi" w:eastAsiaTheme="minorEastAsia" w:hAnsiTheme="minorHAnsi" w:cstheme="minorBidi"/>
              <w:noProof/>
              <w:sz w:val="22"/>
              <w:szCs w:val="22"/>
              <w:lang w:eastAsia="pl-PL"/>
            </w:rPr>
          </w:pPr>
          <w:hyperlink w:anchor="_Toc86947620" w:history="1">
            <w:r w:rsidR="00D94753" w:rsidRPr="00010AD3">
              <w:rPr>
                <w:rStyle w:val="Hipercze"/>
                <w:noProof/>
              </w:rPr>
              <w:t>Rekomendacja ogólna nr 1: zamawiający powinien zbadać przedmiot zamówienia pod kątem zasadności podziału zamówienia na części</w:t>
            </w:r>
            <w:r w:rsidR="00D94753">
              <w:rPr>
                <w:noProof/>
                <w:webHidden/>
              </w:rPr>
              <w:tab/>
            </w:r>
            <w:r w:rsidR="00D94753">
              <w:rPr>
                <w:noProof/>
                <w:webHidden/>
              </w:rPr>
              <w:fldChar w:fldCharType="begin"/>
            </w:r>
            <w:r w:rsidR="00D94753">
              <w:rPr>
                <w:noProof/>
                <w:webHidden/>
              </w:rPr>
              <w:instrText xml:space="preserve"> PAGEREF _Toc86947620 \h </w:instrText>
            </w:r>
            <w:r w:rsidR="00D94753">
              <w:rPr>
                <w:noProof/>
                <w:webHidden/>
              </w:rPr>
            </w:r>
            <w:r w:rsidR="00D94753">
              <w:rPr>
                <w:noProof/>
                <w:webHidden/>
              </w:rPr>
              <w:fldChar w:fldCharType="separate"/>
            </w:r>
            <w:r w:rsidR="00D94753">
              <w:rPr>
                <w:noProof/>
                <w:webHidden/>
              </w:rPr>
              <w:t>14</w:t>
            </w:r>
            <w:r w:rsidR="00D94753">
              <w:rPr>
                <w:noProof/>
                <w:webHidden/>
              </w:rPr>
              <w:fldChar w:fldCharType="end"/>
            </w:r>
          </w:hyperlink>
        </w:p>
        <w:p w14:paraId="7EBDAA19" w14:textId="2D2FCCD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21" w:history="1">
            <w:r w:rsidR="00D94753" w:rsidRPr="00010AD3">
              <w:rPr>
                <w:rStyle w:val="Hipercze"/>
                <w:noProof/>
              </w:rPr>
              <w:t>Rekomendacja szczegółowa nr 1.1: zamawiający jest zobowiązany ustalić, czy zamówienie składa się z możliwych do wydzielenia części</w:t>
            </w:r>
            <w:r w:rsidR="00D94753">
              <w:rPr>
                <w:noProof/>
                <w:webHidden/>
              </w:rPr>
              <w:tab/>
            </w:r>
            <w:r w:rsidR="00D94753">
              <w:rPr>
                <w:noProof/>
                <w:webHidden/>
              </w:rPr>
              <w:fldChar w:fldCharType="begin"/>
            </w:r>
            <w:r w:rsidR="00D94753">
              <w:rPr>
                <w:noProof/>
                <w:webHidden/>
              </w:rPr>
              <w:instrText xml:space="preserve"> PAGEREF _Toc86947621 \h </w:instrText>
            </w:r>
            <w:r w:rsidR="00D94753">
              <w:rPr>
                <w:noProof/>
                <w:webHidden/>
              </w:rPr>
            </w:r>
            <w:r w:rsidR="00D94753">
              <w:rPr>
                <w:noProof/>
                <w:webHidden/>
              </w:rPr>
              <w:fldChar w:fldCharType="separate"/>
            </w:r>
            <w:r w:rsidR="00D94753">
              <w:rPr>
                <w:noProof/>
                <w:webHidden/>
              </w:rPr>
              <w:t>15</w:t>
            </w:r>
            <w:r w:rsidR="00D94753">
              <w:rPr>
                <w:noProof/>
                <w:webHidden/>
              </w:rPr>
              <w:fldChar w:fldCharType="end"/>
            </w:r>
          </w:hyperlink>
        </w:p>
        <w:p w14:paraId="4D338E3F" w14:textId="737AC162" w:rsidR="00D94753" w:rsidRDefault="005C4F45">
          <w:pPr>
            <w:pStyle w:val="Spistreci3"/>
            <w:rPr>
              <w:rFonts w:asciiTheme="minorHAnsi" w:eastAsiaTheme="minorEastAsia" w:hAnsiTheme="minorHAnsi" w:cstheme="minorBidi"/>
              <w:noProof/>
              <w:sz w:val="22"/>
              <w:szCs w:val="22"/>
              <w:lang w:eastAsia="pl-PL"/>
            </w:rPr>
          </w:pPr>
          <w:hyperlink w:anchor="_Toc86947622" w:history="1">
            <w:r w:rsidR="00D94753" w:rsidRPr="00010AD3">
              <w:rPr>
                <w:rStyle w:val="Hipercze"/>
                <w:noProof/>
              </w:rPr>
              <w:t>Rekomendacja ogólna nr 2: zamawiający powinien podzielić zamówienie na części, gdy zamówienie składa się z możliwych do wydzielenia części i nie zachodzą podstawy do zrezygnowania z podziału na części</w:t>
            </w:r>
            <w:r w:rsidR="00D94753">
              <w:rPr>
                <w:noProof/>
                <w:webHidden/>
              </w:rPr>
              <w:tab/>
            </w:r>
            <w:r w:rsidR="00D94753">
              <w:rPr>
                <w:noProof/>
                <w:webHidden/>
              </w:rPr>
              <w:fldChar w:fldCharType="begin"/>
            </w:r>
            <w:r w:rsidR="00D94753">
              <w:rPr>
                <w:noProof/>
                <w:webHidden/>
              </w:rPr>
              <w:instrText xml:space="preserve"> PAGEREF _Toc86947622 \h </w:instrText>
            </w:r>
            <w:r w:rsidR="00D94753">
              <w:rPr>
                <w:noProof/>
                <w:webHidden/>
              </w:rPr>
            </w:r>
            <w:r w:rsidR="00D94753">
              <w:rPr>
                <w:noProof/>
                <w:webHidden/>
              </w:rPr>
              <w:fldChar w:fldCharType="separate"/>
            </w:r>
            <w:r w:rsidR="00D94753">
              <w:rPr>
                <w:noProof/>
                <w:webHidden/>
              </w:rPr>
              <w:t>15</w:t>
            </w:r>
            <w:r w:rsidR="00D94753">
              <w:rPr>
                <w:noProof/>
                <w:webHidden/>
              </w:rPr>
              <w:fldChar w:fldCharType="end"/>
            </w:r>
          </w:hyperlink>
        </w:p>
        <w:p w14:paraId="4DE4E8D1" w14:textId="72165632"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23" w:history="1">
            <w:r w:rsidR="00D94753" w:rsidRPr="00010AD3">
              <w:rPr>
                <w:rStyle w:val="Hipercze"/>
                <w:noProof/>
              </w:rPr>
              <w:t>Rekomendacja szczegółowa nr 2.1: zamawiający powinien ustalić odpowiedni poziom szczegółowości podziału na części</w:t>
            </w:r>
            <w:r w:rsidR="00D94753">
              <w:rPr>
                <w:noProof/>
                <w:webHidden/>
              </w:rPr>
              <w:tab/>
            </w:r>
            <w:r w:rsidR="00D94753">
              <w:rPr>
                <w:noProof/>
                <w:webHidden/>
              </w:rPr>
              <w:fldChar w:fldCharType="begin"/>
            </w:r>
            <w:r w:rsidR="00D94753">
              <w:rPr>
                <w:noProof/>
                <w:webHidden/>
              </w:rPr>
              <w:instrText xml:space="preserve"> PAGEREF _Toc86947623 \h </w:instrText>
            </w:r>
            <w:r w:rsidR="00D94753">
              <w:rPr>
                <w:noProof/>
                <w:webHidden/>
              </w:rPr>
            </w:r>
            <w:r w:rsidR="00D94753">
              <w:rPr>
                <w:noProof/>
                <w:webHidden/>
              </w:rPr>
              <w:fldChar w:fldCharType="separate"/>
            </w:r>
            <w:r w:rsidR="00D94753">
              <w:rPr>
                <w:noProof/>
                <w:webHidden/>
              </w:rPr>
              <w:t>15</w:t>
            </w:r>
            <w:r w:rsidR="00D94753">
              <w:rPr>
                <w:noProof/>
                <w:webHidden/>
              </w:rPr>
              <w:fldChar w:fldCharType="end"/>
            </w:r>
          </w:hyperlink>
        </w:p>
        <w:p w14:paraId="61C48346" w14:textId="014C50C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24" w:history="1">
            <w:r w:rsidR="00D94753" w:rsidRPr="00010AD3">
              <w:rPr>
                <w:rStyle w:val="Hipercze"/>
                <w:noProof/>
              </w:rPr>
              <w:t>Rekomendacja szczegółowa  nr 2.2: zamawiający może zastosować instytucję umowy ramowej</w:t>
            </w:r>
            <w:r w:rsidR="00D94753">
              <w:rPr>
                <w:noProof/>
                <w:webHidden/>
              </w:rPr>
              <w:tab/>
            </w:r>
            <w:r w:rsidR="00D94753">
              <w:rPr>
                <w:noProof/>
                <w:webHidden/>
              </w:rPr>
              <w:fldChar w:fldCharType="begin"/>
            </w:r>
            <w:r w:rsidR="00D94753">
              <w:rPr>
                <w:noProof/>
                <w:webHidden/>
              </w:rPr>
              <w:instrText xml:space="preserve"> PAGEREF _Toc86947624 \h </w:instrText>
            </w:r>
            <w:r w:rsidR="00D94753">
              <w:rPr>
                <w:noProof/>
                <w:webHidden/>
              </w:rPr>
            </w:r>
            <w:r w:rsidR="00D94753">
              <w:rPr>
                <w:noProof/>
                <w:webHidden/>
              </w:rPr>
              <w:fldChar w:fldCharType="separate"/>
            </w:r>
            <w:r w:rsidR="00D94753">
              <w:rPr>
                <w:noProof/>
                <w:webHidden/>
              </w:rPr>
              <w:t>15</w:t>
            </w:r>
            <w:r w:rsidR="00D94753">
              <w:rPr>
                <w:noProof/>
                <w:webHidden/>
              </w:rPr>
              <w:fldChar w:fldCharType="end"/>
            </w:r>
          </w:hyperlink>
        </w:p>
        <w:p w14:paraId="4AECFD1B" w14:textId="7F3A102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25" w:history="1">
            <w:r w:rsidR="00D94753" w:rsidRPr="00010AD3">
              <w:rPr>
                <w:rStyle w:val="Hipercze"/>
                <w:noProof/>
              </w:rPr>
              <w:t xml:space="preserve">Zagadnienie nr 2.1: </w:t>
            </w:r>
            <w:r w:rsidR="00D94753" w:rsidRPr="00010AD3">
              <w:rPr>
                <w:rStyle w:val="Hipercze"/>
                <w:rFonts w:eastAsia="Arial"/>
                <w:noProof/>
              </w:rPr>
              <w:t xml:space="preserve"> </w:t>
            </w:r>
            <w:r w:rsidR="00D94753" w:rsidRPr="00010AD3">
              <w:rPr>
                <w:rStyle w:val="Hipercze"/>
                <w:noProof/>
              </w:rPr>
              <w:t xml:space="preserve">zamawiający powinien dokonać </w:t>
            </w:r>
            <w:r w:rsidR="00D94753" w:rsidRPr="00010AD3">
              <w:rPr>
                <w:rStyle w:val="Hipercze"/>
                <w:rFonts w:eastAsia="Arial"/>
                <w:noProof/>
              </w:rPr>
              <w:t>weryfikacj</w:t>
            </w:r>
            <w:r w:rsidR="00D94753" w:rsidRPr="00010AD3">
              <w:rPr>
                <w:rStyle w:val="Hipercze"/>
                <w:noProof/>
              </w:rPr>
              <w:t>i istnienia</w:t>
            </w:r>
            <w:r w:rsidR="00D94753" w:rsidRPr="00010AD3">
              <w:rPr>
                <w:rStyle w:val="Hipercze"/>
                <w:rFonts w:eastAsia="Arial"/>
                <w:noProof/>
              </w:rPr>
              <w:t xml:space="preserve"> uzasadnion</w:t>
            </w:r>
            <w:r w:rsidR="00D94753" w:rsidRPr="00010AD3">
              <w:rPr>
                <w:rStyle w:val="Hipercze"/>
                <w:noProof/>
              </w:rPr>
              <w:t>ych</w:t>
            </w:r>
            <w:r w:rsidR="00D94753" w:rsidRPr="00010AD3">
              <w:rPr>
                <w:rStyle w:val="Hipercze"/>
                <w:rFonts w:eastAsia="Arial"/>
                <w:noProof/>
              </w:rPr>
              <w:t xml:space="preserve"> podstaw łączenia różnych typów dostaw i usług informatycznych w jednym postępowaniu</w:t>
            </w:r>
            <w:r w:rsidR="00D94753">
              <w:rPr>
                <w:noProof/>
                <w:webHidden/>
              </w:rPr>
              <w:tab/>
            </w:r>
            <w:r w:rsidR="00D94753">
              <w:rPr>
                <w:noProof/>
                <w:webHidden/>
              </w:rPr>
              <w:fldChar w:fldCharType="begin"/>
            </w:r>
            <w:r w:rsidR="00D94753">
              <w:rPr>
                <w:noProof/>
                <w:webHidden/>
              </w:rPr>
              <w:instrText xml:space="preserve"> PAGEREF _Toc86947625 \h </w:instrText>
            </w:r>
            <w:r w:rsidR="00D94753">
              <w:rPr>
                <w:noProof/>
                <w:webHidden/>
              </w:rPr>
            </w:r>
            <w:r w:rsidR="00D94753">
              <w:rPr>
                <w:noProof/>
                <w:webHidden/>
              </w:rPr>
              <w:fldChar w:fldCharType="separate"/>
            </w:r>
            <w:r w:rsidR="00D94753">
              <w:rPr>
                <w:noProof/>
                <w:webHidden/>
              </w:rPr>
              <w:t>16</w:t>
            </w:r>
            <w:r w:rsidR="00D94753">
              <w:rPr>
                <w:noProof/>
                <w:webHidden/>
              </w:rPr>
              <w:fldChar w:fldCharType="end"/>
            </w:r>
          </w:hyperlink>
        </w:p>
        <w:p w14:paraId="00B6C523" w14:textId="38E8F33A" w:rsidR="00D94753" w:rsidRDefault="005C4F45">
          <w:pPr>
            <w:pStyle w:val="Spistreci3"/>
            <w:rPr>
              <w:rFonts w:asciiTheme="minorHAnsi" w:eastAsiaTheme="minorEastAsia" w:hAnsiTheme="minorHAnsi" w:cstheme="minorBidi"/>
              <w:noProof/>
              <w:sz w:val="22"/>
              <w:szCs w:val="22"/>
              <w:lang w:eastAsia="pl-PL"/>
            </w:rPr>
          </w:pPr>
          <w:hyperlink w:anchor="_Toc86947626" w:history="1">
            <w:r w:rsidR="00D94753" w:rsidRPr="00010AD3">
              <w:rPr>
                <w:rStyle w:val="Hipercze"/>
                <w:noProof/>
              </w:rPr>
              <w:t>Rekomendacja ogólna nr 3: zamawiający powinien opisać powody braku podziału zamówienia na części w dokumentach zamówienia</w:t>
            </w:r>
            <w:r w:rsidR="00D94753">
              <w:rPr>
                <w:noProof/>
                <w:webHidden/>
              </w:rPr>
              <w:tab/>
            </w:r>
            <w:r w:rsidR="00D94753">
              <w:rPr>
                <w:noProof/>
                <w:webHidden/>
              </w:rPr>
              <w:fldChar w:fldCharType="begin"/>
            </w:r>
            <w:r w:rsidR="00D94753">
              <w:rPr>
                <w:noProof/>
                <w:webHidden/>
              </w:rPr>
              <w:instrText xml:space="preserve"> PAGEREF _Toc86947626 \h </w:instrText>
            </w:r>
            <w:r w:rsidR="00D94753">
              <w:rPr>
                <w:noProof/>
                <w:webHidden/>
              </w:rPr>
            </w:r>
            <w:r w:rsidR="00D94753">
              <w:rPr>
                <w:noProof/>
                <w:webHidden/>
              </w:rPr>
              <w:fldChar w:fldCharType="separate"/>
            </w:r>
            <w:r w:rsidR="00D94753">
              <w:rPr>
                <w:noProof/>
                <w:webHidden/>
              </w:rPr>
              <w:t>16</w:t>
            </w:r>
            <w:r w:rsidR="00D94753">
              <w:rPr>
                <w:noProof/>
                <w:webHidden/>
              </w:rPr>
              <w:fldChar w:fldCharType="end"/>
            </w:r>
          </w:hyperlink>
        </w:p>
        <w:p w14:paraId="7EB57866" w14:textId="3A14961F"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27" w:history="1">
            <w:r w:rsidR="00D94753" w:rsidRPr="00010AD3">
              <w:rPr>
                <w:rStyle w:val="Hipercze"/>
                <w:noProof/>
              </w:rPr>
              <w:t>Rekomendacja szczegółowa nr 3.1: zamawiający powinien wskazać w dokumentach zamówienia przyczyny konkretne, odnoszące się do danego zamówienia</w:t>
            </w:r>
            <w:r w:rsidR="00D94753">
              <w:rPr>
                <w:noProof/>
                <w:webHidden/>
              </w:rPr>
              <w:tab/>
            </w:r>
            <w:r w:rsidR="00D94753">
              <w:rPr>
                <w:noProof/>
                <w:webHidden/>
              </w:rPr>
              <w:fldChar w:fldCharType="begin"/>
            </w:r>
            <w:r w:rsidR="00D94753">
              <w:rPr>
                <w:noProof/>
                <w:webHidden/>
              </w:rPr>
              <w:instrText xml:space="preserve"> PAGEREF _Toc86947627 \h </w:instrText>
            </w:r>
            <w:r w:rsidR="00D94753">
              <w:rPr>
                <w:noProof/>
                <w:webHidden/>
              </w:rPr>
            </w:r>
            <w:r w:rsidR="00D94753">
              <w:rPr>
                <w:noProof/>
                <w:webHidden/>
              </w:rPr>
              <w:fldChar w:fldCharType="separate"/>
            </w:r>
            <w:r w:rsidR="00D94753">
              <w:rPr>
                <w:noProof/>
                <w:webHidden/>
              </w:rPr>
              <w:t>16</w:t>
            </w:r>
            <w:r w:rsidR="00D94753">
              <w:rPr>
                <w:noProof/>
                <w:webHidden/>
              </w:rPr>
              <w:fldChar w:fldCharType="end"/>
            </w:r>
          </w:hyperlink>
        </w:p>
        <w:p w14:paraId="12D8D31A" w14:textId="42CE45DA" w:rsidR="00D94753" w:rsidRDefault="005C4F45">
          <w:pPr>
            <w:pStyle w:val="Spistreci3"/>
            <w:rPr>
              <w:rFonts w:asciiTheme="minorHAnsi" w:eastAsiaTheme="minorEastAsia" w:hAnsiTheme="minorHAnsi" w:cstheme="minorBidi"/>
              <w:noProof/>
              <w:sz w:val="22"/>
              <w:szCs w:val="22"/>
              <w:lang w:eastAsia="pl-PL"/>
            </w:rPr>
          </w:pPr>
          <w:hyperlink w:anchor="_Toc86947628" w:history="1">
            <w:r w:rsidR="00D94753" w:rsidRPr="00010AD3">
              <w:rPr>
                <w:rStyle w:val="Hipercze"/>
                <w:noProof/>
              </w:rPr>
              <w:t>Rekomendacja ogólna nr 4: zamawiający powinien analizować planowane zamówienia pod kątem ich przedmiotu oraz celu gospodarczego, w celu zapobieżenia niedozwolonemu podziałowi zamówień, prowadzącemu do niestosowania przepisów ustawy PZP</w:t>
            </w:r>
            <w:r w:rsidR="00D94753">
              <w:rPr>
                <w:noProof/>
                <w:webHidden/>
              </w:rPr>
              <w:tab/>
            </w:r>
            <w:r w:rsidR="00D94753">
              <w:rPr>
                <w:noProof/>
                <w:webHidden/>
              </w:rPr>
              <w:fldChar w:fldCharType="begin"/>
            </w:r>
            <w:r w:rsidR="00D94753">
              <w:rPr>
                <w:noProof/>
                <w:webHidden/>
              </w:rPr>
              <w:instrText xml:space="preserve"> PAGEREF _Toc86947628 \h </w:instrText>
            </w:r>
            <w:r w:rsidR="00D94753">
              <w:rPr>
                <w:noProof/>
                <w:webHidden/>
              </w:rPr>
            </w:r>
            <w:r w:rsidR="00D94753">
              <w:rPr>
                <w:noProof/>
                <w:webHidden/>
              </w:rPr>
              <w:fldChar w:fldCharType="separate"/>
            </w:r>
            <w:r w:rsidR="00D94753">
              <w:rPr>
                <w:noProof/>
                <w:webHidden/>
              </w:rPr>
              <w:t>17</w:t>
            </w:r>
            <w:r w:rsidR="00D94753">
              <w:rPr>
                <w:noProof/>
                <w:webHidden/>
              </w:rPr>
              <w:fldChar w:fldCharType="end"/>
            </w:r>
          </w:hyperlink>
        </w:p>
        <w:p w14:paraId="232736A2" w14:textId="2B4EB5A0" w:rsidR="00D94753" w:rsidRDefault="005C4F45">
          <w:pPr>
            <w:pStyle w:val="Spistreci1"/>
            <w:rPr>
              <w:rFonts w:asciiTheme="minorHAnsi" w:eastAsiaTheme="minorEastAsia" w:hAnsiTheme="minorHAnsi" w:cstheme="minorBidi"/>
              <w:b w:val="0"/>
              <w:sz w:val="22"/>
              <w:szCs w:val="22"/>
              <w:lang w:eastAsia="pl-PL"/>
            </w:rPr>
          </w:pPr>
          <w:hyperlink w:anchor="_Toc86947629" w:history="1">
            <w:r w:rsidR="00D94753" w:rsidRPr="00010AD3">
              <w:rPr>
                <w:rStyle w:val="Hipercze"/>
              </w:rPr>
              <w:t>III.</w:t>
            </w:r>
            <w:r w:rsidR="00D94753">
              <w:rPr>
                <w:rFonts w:asciiTheme="minorHAnsi" w:eastAsiaTheme="minorEastAsia" w:hAnsiTheme="minorHAnsi" w:cstheme="minorBidi"/>
                <w:b w:val="0"/>
                <w:sz w:val="22"/>
                <w:szCs w:val="22"/>
                <w:lang w:eastAsia="pl-PL"/>
              </w:rPr>
              <w:tab/>
            </w:r>
            <w:r w:rsidR="00D94753" w:rsidRPr="00010AD3">
              <w:rPr>
                <w:rStyle w:val="Hipercze"/>
              </w:rPr>
              <w:t>OKREŚLONOŚĆ PRZEDMIOTU ZAMÓWIENIA</w:t>
            </w:r>
            <w:r w:rsidR="00D94753">
              <w:rPr>
                <w:webHidden/>
              </w:rPr>
              <w:tab/>
            </w:r>
            <w:r w:rsidR="00D94753">
              <w:rPr>
                <w:webHidden/>
              </w:rPr>
              <w:fldChar w:fldCharType="begin"/>
            </w:r>
            <w:r w:rsidR="00D94753">
              <w:rPr>
                <w:webHidden/>
              </w:rPr>
              <w:instrText xml:space="preserve"> PAGEREF _Toc86947629 \h </w:instrText>
            </w:r>
            <w:r w:rsidR="00D94753">
              <w:rPr>
                <w:webHidden/>
              </w:rPr>
            </w:r>
            <w:r w:rsidR="00D94753">
              <w:rPr>
                <w:webHidden/>
              </w:rPr>
              <w:fldChar w:fldCharType="separate"/>
            </w:r>
            <w:r w:rsidR="00D94753">
              <w:rPr>
                <w:webHidden/>
              </w:rPr>
              <w:t>19</w:t>
            </w:r>
            <w:r w:rsidR="00D94753">
              <w:rPr>
                <w:webHidden/>
              </w:rPr>
              <w:fldChar w:fldCharType="end"/>
            </w:r>
          </w:hyperlink>
        </w:p>
        <w:p w14:paraId="3267A272" w14:textId="2B6294E9" w:rsidR="00D94753" w:rsidRDefault="005C4F45">
          <w:pPr>
            <w:pStyle w:val="Spistreci3"/>
            <w:rPr>
              <w:rFonts w:asciiTheme="minorHAnsi" w:eastAsiaTheme="minorEastAsia" w:hAnsiTheme="minorHAnsi" w:cstheme="minorBidi"/>
              <w:noProof/>
              <w:sz w:val="22"/>
              <w:szCs w:val="22"/>
              <w:lang w:eastAsia="pl-PL"/>
            </w:rPr>
          </w:pPr>
          <w:hyperlink w:anchor="_Toc86947630" w:history="1">
            <w:r w:rsidR="00D94753" w:rsidRPr="00010AD3">
              <w:rPr>
                <w:rStyle w:val="Hipercze"/>
                <w:noProof/>
              </w:rPr>
              <w:t>Rekomendacja ogólna nr 5: zamawiający powinien opisać przedmiot zamówienia w sposób jednoznaczny, za pomocą dostatecznie dokładnych i zrozumiałych określeń</w:t>
            </w:r>
            <w:r w:rsidR="00D94753">
              <w:rPr>
                <w:noProof/>
                <w:webHidden/>
              </w:rPr>
              <w:tab/>
            </w:r>
            <w:r w:rsidR="00D94753">
              <w:rPr>
                <w:noProof/>
                <w:webHidden/>
              </w:rPr>
              <w:fldChar w:fldCharType="begin"/>
            </w:r>
            <w:r w:rsidR="00D94753">
              <w:rPr>
                <w:noProof/>
                <w:webHidden/>
              </w:rPr>
              <w:instrText xml:space="preserve"> PAGEREF _Toc86947630 \h </w:instrText>
            </w:r>
            <w:r w:rsidR="00D94753">
              <w:rPr>
                <w:noProof/>
                <w:webHidden/>
              </w:rPr>
            </w:r>
            <w:r w:rsidR="00D94753">
              <w:rPr>
                <w:noProof/>
                <w:webHidden/>
              </w:rPr>
              <w:fldChar w:fldCharType="separate"/>
            </w:r>
            <w:r w:rsidR="00D94753">
              <w:rPr>
                <w:noProof/>
                <w:webHidden/>
              </w:rPr>
              <w:t>19</w:t>
            </w:r>
            <w:r w:rsidR="00D94753">
              <w:rPr>
                <w:noProof/>
                <w:webHidden/>
              </w:rPr>
              <w:fldChar w:fldCharType="end"/>
            </w:r>
          </w:hyperlink>
        </w:p>
        <w:p w14:paraId="4CCFAEBA" w14:textId="172E3CBE"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1" w:history="1">
            <w:r w:rsidR="00D94753" w:rsidRPr="00010AD3">
              <w:rPr>
                <w:rStyle w:val="Hipercze"/>
                <w:noProof/>
              </w:rPr>
              <w:t>Rekomendacja szczegółowa nr 5.1: uzasadnione jest stworzenie przez zamawiającego katalogu definicji dotyczących przedmiotu zamówienia</w:t>
            </w:r>
            <w:r w:rsidR="00D94753">
              <w:rPr>
                <w:noProof/>
                <w:webHidden/>
              </w:rPr>
              <w:tab/>
            </w:r>
            <w:r w:rsidR="00D94753">
              <w:rPr>
                <w:noProof/>
                <w:webHidden/>
              </w:rPr>
              <w:fldChar w:fldCharType="begin"/>
            </w:r>
            <w:r w:rsidR="00D94753">
              <w:rPr>
                <w:noProof/>
                <w:webHidden/>
              </w:rPr>
              <w:instrText xml:space="preserve"> PAGEREF _Toc86947631 \h </w:instrText>
            </w:r>
            <w:r w:rsidR="00D94753">
              <w:rPr>
                <w:noProof/>
                <w:webHidden/>
              </w:rPr>
            </w:r>
            <w:r w:rsidR="00D94753">
              <w:rPr>
                <w:noProof/>
                <w:webHidden/>
              </w:rPr>
              <w:fldChar w:fldCharType="separate"/>
            </w:r>
            <w:r w:rsidR="00D94753">
              <w:rPr>
                <w:noProof/>
                <w:webHidden/>
              </w:rPr>
              <w:t>19</w:t>
            </w:r>
            <w:r w:rsidR="00D94753">
              <w:rPr>
                <w:noProof/>
                <w:webHidden/>
              </w:rPr>
              <w:fldChar w:fldCharType="end"/>
            </w:r>
          </w:hyperlink>
        </w:p>
        <w:p w14:paraId="566F0211" w14:textId="4D9756C6"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2" w:history="1">
            <w:r w:rsidR="00D94753" w:rsidRPr="00010AD3">
              <w:rPr>
                <w:rStyle w:val="Hipercze"/>
                <w:noProof/>
              </w:rPr>
              <w:t>Rekomendacja szczegółowa nr 5.2: z</w:t>
            </w:r>
            <w:r w:rsidR="00D94753" w:rsidRPr="00010AD3">
              <w:rPr>
                <w:rStyle w:val="Hipercze"/>
                <w:rFonts w:eastAsia="Arial"/>
                <w:noProof/>
              </w:rPr>
              <w:t>amawiający powinien opisać przedmiot zamówienia jednoznacznie, bez stosowania klauzul umożliwiających arbitralne rozszerzanie zakresu obowiązków wykonawców</w:t>
            </w:r>
            <w:r w:rsidR="00D94753">
              <w:rPr>
                <w:noProof/>
                <w:webHidden/>
              </w:rPr>
              <w:tab/>
            </w:r>
            <w:r w:rsidR="00D94753">
              <w:rPr>
                <w:noProof/>
                <w:webHidden/>
              </w:rPr>
              <w:fldChar w:fldCharType="begin"/>
            </w:r>
            <w:r w:rsidR="00D94753">
              <w:rPr>
                <w:noProof/>
                <w:webHidden/>
              </w:rPr>
              <w:instrText xml:space="preserve"> PAGEREF _Toc86947632 \h </w:instrText>
            </w:r>
            <w:r w:rsidR="00D94753">
              <w:rPr>
                <w:noProof/>
                <w:webHidden/>
              </w:rPr>
            </w:r>
            <w:r w:rsidR="00D94753">
              <w:rPr>
                <w:noProof/>
                <w:webHidden/>
              </w:rPr>
              <w:fldChar w:fldCharType="separate"/>
            </w:r>
            <w:r w:rsidR="00D94753">
              <w:rPr>
                <w:noProof/>
                <w:webHidden/>
              </w:rPr>
              <w:t>20</w:t>
            </w:r>
            <w:r w:rsidR="00D94753">
              <w:rPr>
                <w:noProof/>
                <w:webHidden/>
              </w:rPr>
              <w:fldChar w:fldCharType="end"/>
            </w:r>
          </w:hyperlink>
        </w:p>
        <w:p w14:paraId="7BAF209C" w14:textId="0E13D6F4"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3" w:history="1">
            <w:r w:rsidR="00D94753" w:rsidRPr="00010AD3">
              <w:rPr>
                <w:rStyle w:val="Hipercze"/>
                <w:rFonts w:eastAsia="Arial"/>
                <w:noProof/>
              </w:rPr>
              <w:t xml:space="preserve">Zagadnienie nr 5.1: </w:t>
            </w:r>
            <w:r w:rsidR="00D94753" w:rsidRPr="00010AD3">
              <w:rPr>
                <w:rStyle w:val="Hipercze"/>
                <w:noProof/>
              </w:rPr>
              <w:t xml:space="preserve">zamawiający może zastosować model </w:t>
            </w:r>
            <w:r w:rsidR="00D94753" w:rsidRPr="00010AD3">
              <w:rPr>
                <w:rStyle w:val="Hipercze"/>
                <w:rFonts w:eastAsia="Arial"/>
                <w:noProof/>
              </w:rPr>
              <w:t>Time&amp;Material</w:t>
            </w:r>
            <w:r w:rsidR="00D94753" w:rsidRPr="00010AD3">
              <w:rPr>
                <w:rStyle w:val="Hipercze"/>
                <w:noProof/>
              </w:rPr>
              <w:t xml:space="preserve"> </w:t>
            </w:r>
            <w:r w:rsidR="00D94753" w:rsidRPr="00010AD3">
              <w:rPr>
                <w:rStyle w:val="Hipercze"/>
                <w:rFonts w:eastAsia="Arial"/>
                <w:noProof/>
              </w:rPr>
              <w:t>w przypadku, gdy na etapie publikacji SWZ nie jest możliwe określenie zakresu obowiązków wykonawcy w sposób zamknięty</w:t>
            </w:r>
            <w:r w:rsidR="00D94753">
              <w:rPr>
                <w:noProof/>
                <w:webHidden/>
              </w:rPr>
              <w:tab/>
            </w:r>
            <w:r w:rsidR="00D94753">
              <w:rPr>
                <w:noProof/>
                <w:webHidden/>
              </w:rPr>
              <w:fldChar w:fldCharType="begin"/>
            </w:r>
            <w:r w:rsidR="00D94753">
              <w:rPr>
                <w:noProof/>
                <w:webHidden/>
              </w:rPr>
              <w:instrText xml:space="preserve"> PAGEREF _Toc86947633 \h </w:instrText>
            </w:r>
            <w:r w:rsidR="00D94753">
              <w:rPr>
                <w:noProof/>
                <w:webHidden/>
              </w:rPr>
            </w:r>
            <w:r w:rsidR="00D94753">
              <w:rPr>
                <w:noProof/>
                <w:webHidden/>
              </w:rPr>
              <w:fldChar w:fldCharType="separate"/>
            </w:r>
            <w:r w:rsidR="00D94753">
              <w:rPr>
                <w:noProof/>
                <w:webHidden/>
              </w:rPr>
              <w:t>21</w:t>
            </w:r>
            <w:r w:rsidR="00D94753">
              <w:rPr>
                <w:noProof/>
                <w:webHidden/>
              </w:rPr>
              <w:fldChar w:fldCharType="end"/>
            </w:r>
          </w:hyperlink>
        </w:p>
        <w:p w14:paraId="08830A18" w14:textId="6C18349A"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4" w:history="1">
            <w:r w:rsidR="00D94753" w:rsidRPr="00010AD3">
              <w:rPr>
                <w:rStyle w:val="Hipercze"/>
                <w:noProof/>
              </w:rPr>
              <w:t>Rekomendacja szczegółowa nr 5.3: zamawiający powinien precyzyjnie określać sposób obliczania parametrów, które zamierza stosować do oceny jakości świadczenia</w:t>
            </w:r>
            <w:r w:rsidR="00D94753">
              <w:rPr>
                <w:noProof/>
                <w:webHidden/>
              </w:rPr>
              <w:tab/>
            </w:r>
            <w:r w:rsidR="00D94753">
              <w:rPr>
                <w:noProof/>
                <w:webHidden/>
              </w:rPr>
              <w:fldChar w:fldCharType="begin"/>
            </w:r>
            <w:r w:rsidR="00D94753">
              <w:rPr>
                <w:noProof/>
                <w:webHidden/>
              </w:rPr>
              <w:instrText xml:space="preserve"> PAGEREF _Toc86947634 \h </w:instrText>
            </w:r>
            <w:r w:rsidR="00D94753">
              <w:rPr>
                <w:noProof/>
                <w:webHidden/>
              </w:rPr>
            </w:r>
            <w:r w:rsidR="00D94753">
              <w:rPr>
                <w:noProof/>
                <w:webHidden/>
              </w:rPr>
              <w:fldChar w:fldCharType="separate"/>
            </w:r>
            <w:r w:rsidR="00D94753">
              <w:rPr>
                <w:noProof/>
                <w:webHidden/>
              </w:rPr>
              <w:t>21</w:t>
            </w:r>
            <w:r w:rsidR="00D94753">
              <w:rPr>
                <w:noProof/>
                <w:webHidden/>
              </w:rPr>
              <w:fldChar w:fldCharType="end"/>
            </w:r>
          </w:hyperlink>
        </w:p>
        <w:p w14:paraId="2626F34B" w14:textId="01371522"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5" w:history="1">
            <w:r w:rsidR="00D94753" w:rsidRPr="00010AD3">
              <w:rPr>
                <w:rStyle w:val="Hipercze"/>
                <w:noProof/>
              </w:rPr>
              <w:t>Rekomendacja szczegółowa nr 5.4: zamawiający powinien precyzyjnie określać przesłanki zastosowania kar umownych i dostosować ich wysokość do rzeczywistych potrzeb</w:t>
            </w:r>
            <w:r w:rsidR="00D94753">
              <w:rPr>
                <w:noProof/>
                <w:webHidden/>
              </w:rPr>
              <w:tab/>
            </w:r>
            <w:r w:rsidR="00D94753">
              <w:rPr>
                <w:noProof/>
                <w:webHidden/>
              </w:rPr>
              <w:fldChar w:fldCharType="begin"/>
            </w:r>
            <w:r w:rsidR="00D94753">
              <w:rPr>
                <w:noProof/>
                <w:webHidden/>
              </w:rPr>
              <w:instrText xml:space="preserve"> PAGEREF _Toc86947635 \h </w:instrText>
            </w:r>
            <w:r w:rsidR="00D94753">
              <w:rPr>
                <w:noProof/>
                <w:webHidden/>
              </w:rPr>
            </w:r>
            <w:r w:rsidR="00D94753">
              <w:rPr>
                <w:noProof/>
                <w:webHidden/>
              </w:rPr>
              <w:fldChar w:fldCharType="separate"/>
            </w:r>
            <w:r w:rsidR="00D94753">
              <w:rPr>
                <w:noProof/>
                <w:webHidden/>
              </w:rPr>
              <w:t>21</w:t>
            </w:r>
            <w:r w:rsidR="00D94753">
              <w:rPr>
                <w:noProof/>
                <w:webHidden/>
              </w:rPr>
              <w:fldChar w:fldCharType="end"/>
            </w:r>
          </w:hyperlink>
        </w:p>
        <w:p w14:paraId="3F503D0B" w14:textId="05711E84" w:rsidR="00D94753" w:rsidRDefault="005C4F45">
          <w:pPr>
            <w:pStyle w:val="Spistreci3"/>
            <w:rPr>
              <w:rFonts w:asciiTheme="minorHAnsi" w:eastAsiaTheme="minorEastAsia" w:hAnsiTheme="minorHAnsi" w:cstheme="minorBidi"/>
              <w:noProof/>
              <w:sz w:val="22"/>
              <w:szCs w:val="22"/>
              <w:lang w:eastAsia="pl-PL"/>
            </w:rPr>
          </w:pPr>
          <w:hyperlink w:anchor="_Toc86947636" w:history="1">
            <w:r w:rsidR="00D94753" w:rsidRPr="00010AD3">
              <w:rPr>
                <w:rStyle w:val="Hipercze"/>
                <w:noProof/>
              </w:rPr>
              <w:t>Rekomendacja ogólna nr 6: zamawiający powinien opisać przedmiot zamówienia w sposób wyczerpujący, uwzględniający wymagania i okoliczności mogące mieć wpływ na sporządzenie oferty</w:t>
            </w:r>
            <w:r w:rsidR="00D94753">
              <w:rPr>
                <w:noProof/>
                <w:webHidden/>
              </w:rPr>
              <w:tab/>
            </w:r>
            <w:r w:rsidR="00D94753">
              <w:rPr>
                <w:noProof/>
                <w:webHidden/>
              </w:rPr>
              <w:fldChar w:fldCharType="begin"/>
            </w:r>
            <w:r w:rsidR="00D94753">
              <w:rPr>
                <w:noProof/>
                <w:webHidden/>
              </w:rPr>
              <w:instrText xml:space="preserve"> PAGEREF _Toc86947636 \h </w:instrText>
            </w:r>
            <w:r w:rsidR="00D94753">
              <w:rPr>
                <w:noProof/>
                <w:webHidden/>
              </w:rPr>
            </w:r>
            <w:r w:rsidR="00D94753">
              <w:rPr>
                <w:noProof/>
                <w:webHidden/>
              </w:rPr>
              <w:fldChar w:fldCharType="separate"/>
            </w:r>
            <w:r w:rsidR="00D94753">
              <w:rPr>
                <w:noProof/>
                <w:webHidden/>
              </w:rPr>
              <w:t>22</w:t>
            </w:r>
            <w:r w:rsidR="00D94753">
              <w:rPr>
                <w:noProof/>
                <w:webHidden/>
              </w:rPr>
              <w:fldChar w:fldCharType="end"/>
            </w:r>
          </w:hyperlink>
        </w:p>
        <w:p w14:paraId="04429CB3" w14:textId="4EFA7609"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7" w:history="1">
            <w:r w:rsidR="00D94753" w:rsidRPr="00010AD3">
              <w:rPr>
                <w:rStyle w:val="Hipercze"/>
                <w:noProof/>
              </w:rPr>
              <w:t>Rekomendacja szczegółowa nr 6.1: zamawiający powinien dążyć do zlikwidowania asymetrii informacyjnej między wykonawcami (likwidacja naturalnej przewagi konkurencyjnej)</w:t>
            </w:r>
            <w:r w:rsidR="00D94753">
              <w:rPr>
                <w:noProof/>
                <w:webHidden/>
              </w:rPr>
              <w:tab/>
            </w:r>
            <w:r w:rsidR="00D94753">
              <w:rPr>
                <w:noProof/>
                <w:webHidden/>
              </w:rPr>
              <w:fldChar w:fldCharType="begin"/>
            </w:r>
            <w:r w:rsidR="00D94753">
              <w:rPr>
                <w:noProof/>
                <w:webHidden/>
              </w:rPr>
              <w:instrText xml:space="preserve"> PAGEREF _Toc86947637 \h </w:instrText>
            </w:r>
            <w:r w:rsidR="00D94753">
              <w:rPr>
                <w:noProof/>
                <w:webHidden/>
              </w:rPr>
            </w:r>
            <w:r w:rsidR="00D94753">
              <w:rPr>
                <w:noProof/>
                <w:webHidden/>
              </w:rPr>
              <w:fldChar w:fldCharType="separate"/>
            </w:r>
            <w:r w:rsidR="00D94753">
              <w:rPr>
                <w:noProof/>
                <w:webHidden/>
              </w:rPr>
              <w:t>22</w:t>
            </w:r>
            <w:r w:rsidR="00D94753">
              <w:rPr>
                <w:noProof/>
                <w:webHidden/>
              </w:rPr>
              <w:fldChar w:fldCharType="end"/>
            </w:r>
          </w:hyperlink>
        </w:p>
        <w:p w14:paraId="0A82405E" w14:textId="0BCF48D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8" w:history="1">
            <w:r w:rsidR="00D94753" w:rsidRPr="00010AD3">
              <w:rPr>
                <w:rStyle w:val="Hipercze"/>
                <w:noProof/>
              </w:rPr>
              <w:t>Zagadnienie nr 6.1: wymagania specyficzne dla IaaS</w:t>
            </w:r>
            <w:r w:rsidR="00D94753">
              <w:rPr>
                <w:noProof/>
                <w:webHidden/>
              </w:rPr>
              <w:tab/>
            </w:r>
            <w:r w:rsidR="00D94753">
              <w:rPr>
                <w:noProof/>
                <w:webHidden/>
              </w:rPr>
              <w:fldChar w:fldCharType="begin"/>
            </w:r>
            <w:r w:rsidR="00D94753">
              <w:rPr>
                <w:noProof/>
                <w:webHidden/>
              </w:rPr>
              <w:instrText xml:space="preserve"> PAGEREF _Toc86947638 \h </w:instrText>
            </w:r>
            <w:r w:rsidR="00D94753">
              <w:rPr>
                <w:noProof/>
                <w:webHidden/>
              </w:rPr>
            </w:r>
            <w:r w:rsidR="00D94753">
              <w:rPr>
                <w:noProof/>
                <w:webHidden/>
              </w:rPr>
              <w:fldChar w:fldCharType="separate"/>
            </w:r>
            <w:r w:rsidR="00D94753">
              <w:rPr>
                <w:noProof/>
                <w:webHidden/>
              </w:rPr>
              <w:t>22</w:t>
            </w:r>
            <w:r w:rsidR="00D94753">
              <w:rPr>
                <w:noProof/>
                <w:webHidden/>
              </w:rPr>
              <w:fldChar w:fldCharType="end"/>
            </w:r>
          </w:hyperlink>
        </w:p>
        <w:p w14:paraId="41EC189C" w14:textId="5B7F228B"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39" w:history="1">
            <w:r w:rsidR="00D94753" w:rsidRPr="00010AD3">
              <w:rPr>
                <w:rStyle w:val="Hipercze"/>
                <w:noProof/>
              </w:rPr>
              <w:t>Zagadnienie nr 6.2: wymagania specyficzne dla PaaS</w:t>
            </w:r>
            <w:r w:rsidR="00D94753">
              <w:rPr>
                <w:noProof/>
                <w:webHidden/>
              </w:rPr>
              <w:tab/>
            </w:r>
            <w:r w:rsidR="00D94753">
              <w:rPr>
                <w:noProof/>
                <w:webHidden/>
              </w:rPr>
              <w:fldChar w:fldCharType="begin"/>
            </w:r>
            <w:r w:rsidR="00D94753">
              <w:rPr>
                <w:noProof/>
                <w:webHidden/>
              </w:rPr>
              <w:instrText xml:space="preserve"> PAGEREF _Toc86947639 \h </w:instrText>
            </w:r>
            <w:r w:rsidR="00D94753">
              <w:rPr>
                <w:noProof/>
                <w:webHidden/>
              </w:rPr>
            </w:r>
            <w:r w:rsidR="00D94753">
              <w:rPr>
                <w:noProof/>
                <w:webHidden/>
              </w:rPr>
              <w:fldChar w:fldCharType="separate"/>
            </w:r>
            <w:r w:rsidR="00D94753">
              <w:rPr>
                <w:noProof/>
                <w:webHidden/>
              </w:rPr>
              <w:t>23</w:t>
            </w:r>
            <w:r w:rsidR="00D94753">
              <w:rPr>
                <w:noProof/>
                <w:webHidden/>
              </w:rPr>
              <w:fldChar w:fldCharType="end"/>
            </w:r>
          </w:hyperlink>
        </w:p>
        <w:p w14:paraId="1978F6EF" w14:textId="0552B2EC"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0" w:history="1">
            <w:r w:rsidR="00D94753" w:rsidRPr="00010AD3">
              <w:rPr>
                <w:rStyle w:val="Hipercze"/>
                <w:noProof/>
              </w:rPr>
              <w:t>Zagadnienie nr 6.3: wymagania specyficzne dla SaaS</w:t>
            </w:r>
            <w:r w:rsidR="00D94753">
              <w:rPr>
                <w:noProof/>
                <w:webHidden/>
              </w:rPr>
              <w:tab/>
            </w:r>
            <w:r w:rsidR="00D94753">
              <w:rPr>
                <w:noProof/>
                <w:webHidden/>
              </w:rPr>
              <w:fldChar w:fldCharType="begin"/>
            </w:r>
            <w:r w:rsidR="00D94753">
              <w:rPr>
                <w:noProof/>
                <w:webHidden/>
              </w:rPr>
              <w:instrText xml:space="preserve"> PAGEREF _Toc86947640 \h </w:instrText>
            </w:r>
            <w:r w:rsidR="00D94753">
              <w:rPr>
                <w:noProof/>
                <w:webHidden/>
              </w:rPr>
            </w:r>
            <w:r w:rsidR="00D94753">
              <w:rPr>
                <w:noProof/>
                <w:webHidden/>
              </w:rPr>
              <w:fldChar w:fldCharType="separate"/>
            </w:r>
            <w:r w:rsidR="00D94753">
              <w:rPr>
                <w:noProof/>
                <w:webHidden/>
              </w:rPr>
              <w:t>24</w:t>
            </w:r>
            <w:r w:rsidR="00D94753">
              <w:rPr>
                <w:noProof/>
                <w:webHidden/>
              </w:rPr>
              <w:fldChar w:fldCharType="end"/>
            </w:r>
          </w:hyperlink>
        </w:p>
        <w:p w14:paraId="50A5F5A1" w14:textId="5F00A3B3" w:rsidR="00D94753" w:rsidRDefault="005C4F45">
          <w:pPr>
            <w:pStyle w:val="Spistreci3"/>
            <w:rPr>
              <w:rFonts w:asciiTheme="minorHAnsi" w:eastAsiaTheme="minorEastAsia" w:hAnsiTheme="minorHAnsi" w:cstheme="minorBidi"/>
              <w:noProof/>
              <w:sz w:val="22"/>
              <w:szCs w:val="22"/>
              <w:lang w:eastAsia="pl-PL"/>
            </w:rPr>
          </w:pPr>
          <w:hyperlink w:anchor="_Toc86947641" w:history="1">
            <w:r w:rsidR="00D94753" w:rsidRPr="00010AD3">
              <w:rPr>
                <w:rStyle w:val="Hipercze"/>
                <w:noProof/>
              </w:rPr>
              <w:t>Rekomendacja ogólna nr 7: opisując przedmiot zamówienia, zamawiający powinien mieć na uwadze zarówno zasadę konkurencyjności postępowania, jak i przebieg realizacji zamówienia</w:t>
            </w:r>
            <w:r w:rsidR="00D94753">
              <w:rPr>
                <w:noProof/>
                <w:webHidden/>
              </w:rPr>
              <w:tab/>
            </w:r>
            <w:r w:rsidR="00D94753">
              <w:rPr>
                <w:noProof/>
                <w:webHidden/>
              </w:rPr>
              <w:fldChar w:fldCharType="begin"/>
            </w:r>
            <w:r w:rsidR="00D94753">
              <w:rPr>
                <w:noProof/>
                <w:webHidden/>
              </w:rPr>
              <w:instrText xml:space="preserve"> PAGEREF _Toc86947641 \h </w:instrText>
            </w:r>
            <w:r w:rsidR="00D94753">
              <w:rPr>
                <w:noProof/>
                <w:webHidden/>
              </w:rPr>
            </w:r>
            <w:r w:rsidR="00D94753">
              <w:rPr>
                <w:noProof/>
                <w:webHidden/>
              </w:rPr>
              <w:fldChar w:fldCharType="separate"/>
            </w:r>
            <w:r w:rsidR="00D94753">
              <w:rPr>
                <w:noProof/>
                <w:webHidden/>
              </w:rPr>
              <w:t>24</w:t>
            </w:r>
            <w:r w:rsidR="00D94753">
              <w:rPr>
                <w:noProof/>
                <w:webHidden/>
              </w:rPr>
              <w:fldChar w:fldCharType="end"/>
            </w:r>
          </w:hyperlink>
        </w:p>
        <w:p w14:paraId="09CD1448" w14:textId="211D1F96"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2" w:history="1">
            <w:r w:rsidR="00D94753" w:rsidRPr="00010AD3">
              <w:rPr>
                <w:rStyle w:val="Hipercze"/>
                <w:noProof/>
              </w:rPr>
              <w:t>Zagadnienie nr 7.1: zamawiający może wskazać w opisie przedmiotu zamówienia istotne dla niego cechy przedmiotu zamówienia</w:t>
            </w:r>
            <w:r w:rsidR="00D94753">
              <w:rPr>
                <w:noProof/>
                <w:webHidden/>
              </w:rPr>
              <w:tab/>
            </w:r>
            <w:r w:rsidR="00D94753">
              <w:rPr>
                <w:noProof/>
                <w:webHidden/>
              </w:rPr>
              <w:fldChar w:fldCharType="begin"/>
            </w:r>
            <w:r w:rsidR="00D94753">
              <w:rPr>
                <w:noProof/>
                <w:webHidden/>
              </w:rPr>
              <w:instrText xml:space="preserve"> PAGEREF _Toc86947642 \h </w:instrText>
            </w:r>
            <w:r w:rsidR="00D94753">
              <w:rPr>
                <w:noProof/>
                <w:webHidden/>
              </w:rPr>
            </w:r>
            <w:r w:rsidR="00D94753">
              <w:rPr>
                <w:noProof/>
                <w:webHidden/>
              </w:rPr>
              <w:fldChar w:fldCharType="separate"/>
            </w:r>
            <w:r w:rsidR="00D94753">
              <w:rPr>
                <w:noProof/>
                <w:webHidden/>
              </w:rPr>
              <w:t>24</w:t>
            </w:r>
            <w:r w:rsidR="00D94753">
              <w:rPr>
                <w:noProof/>
                <w:webHidden/>
              </w:rPr>
              <w:fldChar w:fldCharType="end"/>
            </w:r>
          </w:hyperlink>
        </w:p>
        <w:p w14:paraId="1B8FCC20" w14:textId="6EB6F950" w:rsidR="00D94753" w:rsidRDefault="005C4F45">
          <w:pPr>
            <w:pStyle w:val="Spistreci1"/>
            <w:rPr>
              <w:rFonts w:asciiTheme="minorHAnsi" w:eastAsiaTheme="minorEastAsia" w:hAnsiTheme="minorHAnsi" w:cstheme="minorBidi"/>
              <w:b w:val="0"/>
              <w:sz w:val="22"/>
              <w:szCs w:val="22"/>
              <w:lang w:eastAsia="pl-PL"/>
            </w:rPr>
          </w:pPr>
          <w:hyperlink w:anchor="_Toc86947643" w:history="1">
            <w:r w:rsidR="00D94753" w:rsidRPr="00010AD3">
              <w:rPr>
                <w:rStyle w:val="Hipercze"/>
              </w:rPr>
              <w:t>IV.</w:t>
            </w:r>
            <w:r w:rsidR="00D94753">
              <w:rPr>
                <w:rFonts w:asciiTheme="minorHAnsi" w:eastAsiaTheme="minorEastAsia" w:hAnsiTheme="minorHAnsi" w:cstheme="minorBidi"/>
                <w:b w:val="0"/>
                <w:sz w:val="22"/>
                <w:szCs w:val="22"/>
                <w:lang w:eastAsia="pl-PL"/>
              </w:rPr>
              <w:tab/>
            </w:r>
            <w:r w:rsidR="00D94753" w:rsidRPr="00010AD3">
              <w:rPr>
                <w:rStyle w:val="Hipercze"/>
              </w:rPr>
              <w:t>NIEDYSKRYMINACYJNY OPZ, CZYLI ZASADY KONKURENCYJNOŚCI I RÓWNEGO TRAKTOWANIA WYKONAWCÓW</w:t>
            </w:r>
            <w:r w:rsidR="00D94753">
              <w:rPr>
                <w:webHidden/>
              </w:rPr>
              <w:tab/>
            </w:r>
            <w:r w:rsidR="00D94753">
              <w:rPr>
                <w:webHidden/>
              </w:rPr>
              <w:fldChar w:fldCharType="begin"/>
            </w:r>
            <w:r w:rsidR="00D94753">
              <w:rPr>
                <w:webHidden/>
              </w:rPr>
              <w:instrText xml:space="preserve"> PAGEREF _Toc86947643 \h </w:instrText>
            </w:r>
            <w:r w:rsidR="00D94753">
              <w:rPr>
                <w:webHidden/>
              </w:rPr>
            </w:r>
            <w:r w:rsidR="00D94753">
              <w:rPr>
                <w:webHidden/>
              </w:rPr>
              <w:fldChar w:fldCharType="separate"/>
            </w:r>
            <w:r w:rsidR="00D94753">
              <w:rPr>
                <w:webHidden/>
              </w:rPr>
              <w:t>26</w:t>
            </w:r>
            <w:r w:rsidR="00D94753">
              <w:rPr>
                <w:webHidden/>
              </w:rPr>
              <w:fldChar w:fldCharType="end"/>
            </w:r>
          </w:hyperlink>
        </w:p>
        <w:p w14:paraId="7696A36A" w14:textId="467CCA43" w:rsidR="00D94753" w:rsidRDefault="005C4F45">
          <w:pPr>
            <w:pStyle w:val="Spistreci3"/>
            <w:rPr>
              <w:rFonts w:asciiTheme="minorHAnsi" w:eastAsiaTheme="minorEastAsia" w:hAnsiTheme="minorHAnsi" w:cstheme="minorBidi"/>
              <w:noProof/>
              <w:sz w:val="22"/>
              <w:szCs w:val="22"/>
              <w:lang w:eastAsia="pl-PL"/>
            </w:rPr>
          </w:pPr>
          <w:hyperlink w:anchor="_Toc86947644" w:history="1">
            <w:r w:rsidR="00D94753" w:rsidRPr="00010AD3">
              <w:rPr>
                <w:rStyle w:val="Hipercze"/>
                <w:noProof/>
              </w:rPr>
              <w:t>Rekomendacja ogólna nr 8: zamawiający powinien opisywać przedmiot zamówienia w oparciu o rzetelnie ustalone i uzasadnione potrzeby</w:t>
            </w:r>
            <w:r w:rsidR="00D94753">
              <w:rPr>
                <w:noProof/>
                <w:webHidden/>
              </w:rPr>
              <w:tab/>
            </w:r>
            <w:r w:rsidR="00D94753">
              <w:rPr>
                <w:noProof/>
                <w:webHidden/>
              </w:rPr>
              <w:fldChar w:fldCharType="begin"/>
            </w:r>
            <w:r w:rsidR="00D94753">
              <w:rPr>
                <w:noProof/>
                <w:webHidden/>
              </w:rPr>
              <w:instrText xml:space="preserve"> PAGEREF _Toc86947644 \h </w:instrText>
            </w:r>
            <w:r w:rsidR="00D94753">
              <w:rPr>
                <w:noProof/>
                <w:webHidden/>
              </w:rPr>
            </w:r>
            <w:r w:rsidR="00D94753">
              <w:rPr>
                <w:noProof/>
                <w:webHidden/>
              </w:rPr>
              <w:fldChar w:fldCharType="separate"/>
            </w:r>
            <w:r w:rsidR="00D94753">
              <w:rPr>
                <w:noProof/>
                <w:webHidden/>
              </w:rPr>
              <w:t>26</w:t>
            </w:r>
            <w:r w:rsidR="00D94753">
              <w:rPr>
                <w:noProof/>
                <w:webHidden/>
              </w:rPr>
              <w:fldChar w:fldCharType="end"/>
            </w:r>
          </w:hyperlink>
        </w:p>
        <w:p w14:paraId="0C0817C4" w14:textId="6DEB8136"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5" w:history="1">
            <w:r w:rsidR="00D94753" w:rsidRPr="00010AD3">
              <w:rPr>
                <w:rStyle w:val="Hipercze"/>
                <w:noProof/>
              </w:rPr>
              <w:t>Rekomendacja szczegółowa nr 8.1: zamawiający powinien zwrócić szczególną uwagę na formułowanie wymagań funkcjonalnych i wymagań dotyczących wykorzystania określonej technologii</w:t>
            </w:r>
            <w:r w:rsidR="00D94753">
              <w:rPr>
                <w:noProof/>
                <w:webHidden/>
              </w:rPr>
              <w:tab/>
            </w:r>
            <w:r w:rsidR="00D94753">
              <w:rPr>
                <w:noProof/>
                <w:webHidden/>
              </w:rPr>
              <w:fldChar w:fldCharType="begin"/>
            </w:r>
            <w:r w:rsidR="00D94753">
              <w:rPr>
                <w:noProof/>
                <w:webHidden/>
              </w:rPr>
              <w:instrText xml:space="preserve"> PAGEREF _Toc86947645 \h </w:instrText>
            </w:r>
            <w:r w:rsidR="00D94753">
              <w:rPr>
                <w:noProof/>
                <w:webHidden/>
              </w:rPr>
            </w:r>
            <w:r w:rsidR="00D94753">
              <w:rPr>
                <w:noProof/>
                <w:webHidden/>
              </w:rPr>
              <w:fldChar w:fldCharType="separate"/>
            </w:r>
            <w:r w:rsidR="00D94753">
              <w:rPr>
                <w:noProof/>
                <w:webHidden/>
              </w:rPr>
              <w:t>27</w:t>
            </w:r>
            <w:r w:rsidR="00D94753">
              <w:rPr>
                <w:noProof/>
                <w:webHidden/>
              </w:rPr>
              <w:fldChar w:fldCharType="end"/>
            </w:r>
          </w:hyperlink>
        </w:p>
        <w:p w14:paraId="2D84703A" w14:textId="0A048E7C"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6" w:history="1">
            <w:r w:rsidR="00D94753" w:rsidRPr="00010AD3">
              <w:rPr>
                <w:rStyle w:val="Hipercze"/>
                <w:noProof/>
              </w:rPr>
              <w:t>Rekomendacja szczegółowa nr 8.2: zamawiający powinien zwrócić szczególną ostrożność tworząc wymaganie oprogramowania Commercial-off-the-Shelf</w:t>
            </w:r>
            <w:r w:rsidR="00D94753">
              <w:rPr>
                <w:noProof/>
                <w:webHidden/>
              </w:rPr>
              <w:tab/>
            </w:r>
            <w:r w:rsidR="00D94753">
              <w:rPr>
                <w:noProof/>
                <w:webHidden/>
              </w:rPr>
              <w:fldChar w:fldCharType="begin"/>
            </w:r>
            <w:r w:rsidR="00D94753">
              <w:rPr>
                <w:noProof/>
                <w:webHidden/>
              </w:rPr>
              <w:instrText xml:space="preserve"> PAGEREF _Toc86947646 \h </w:instrText>
            </w:r>
            <w:r w:rsidR="00D94753">
              <w:rPr>
                <w:noProof/>
                <w:webHidden/>
              </w:rPr>
            </w:r>
            <w:r w:rsidR="00D94753">
              <w:rPr>
                <w:noProof/>
                <w:webHidden/>
              </w:rPr>
              <w:fldChar w:fldCharType="separate"/>
            </w:r>
            <w:r w:rsidR="00D94753">
              <w:rPr>
                <w:noProof/>
                <w:webHidden/>
              </w:rPr>
              <w:t>27</w:t>
            </w:r>
            <w:r w:rsidR="00D94753">
              <w:rPr>
                <w:noProof/>
                <w:webHidden/>
              </w:rPr>
              <w:fldChar w:fldCharType="end"/>
            </w:r>
          </w:hyperlink>
        </w:p>
        <w:p w14:paraId="4CD2397C" w14:textId="1FDA0833"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7" w:history="1">
            <w:r w:rsidR="00D94753" w:rsidRPr="00010AD3">
              <w:rPr>
                <w:rStyle w:val="Hipercze"/>
                <w:noProof/>
              </w:rPr>
              <w:t>Rekomendacja szczegółowa nr 8.3: zamawiający powinien każdorazowo ocenić proporcjonalność swoich  wymagań dotyczących certyfikatów</w:t>
            </w:r>
            <w:r w:rsidR="00D94753">
              <w:rPr>
                <w:noProof/>
                <w:webHidden/>
              </w:rPr>
              <w:tab/>
            </w:r>
            <w:r w:rsidR="00D94753">
              <w:rPr>
                <w:noProof/>
                <w:webHidden/>
              </w:rPr>
              <w:fldChar w:fldCharType="begin"/>
            </w:r>
            <w:r w:rsidR="00D94753">
              <w:rPr>
                <w:noProof/>
                <w:webHidden/>
              </w:rPr>
              <w:instrText xml:space="preserve"> PAGEREF _Toc86947647 \h </w:instrText>
            </w:r>
            <w:r w:rsidR="00D94753">
              <w:rPr>
                <w:noProof/>
                <w:webHidden/>
              </w:rPr>
            </w:r>
            <w:r w:rsidR="00D94753">
              <w:rPr>
                <w:noProof/>
                <w:webHidden/>
              </w:rPr>
              <w:fldChar w:fldCharType="separate"/>
            </w:r>
            <w:r w:rsidR="00D94753">
              <w:rPr>
                <w:noProof/>
                <w:webHidden/>
              </w:rPr>
              <w:t>27</w:t>
            </w:r>
            <w:r w:rsidR="00D94753">
              <w:rPr>
                <w:noProof/>
                <w:webHidden/>
              </w:rPr>
              <w:fldChar w:fldCharType="end"/>
            </w:r>
          </w:hyperlink>
        </w:p>
        <w:p w14:paraId="37F430C6" w14:textId="0706A6FC"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8" w:history="1">
            <w:r w:rsidR="00D94753" w:rsidRPr="00010AD3">
              <w:rPr>
                <w:rStyle w:val="Hipercze"/>
                <w:noProof/>
              </w:rPr>
              <w:t>Rekomendacja szczegółowa nr 8.4: zamawiający powinien formułować takie wymagania dotyczące lokalizacji przetwarzania danych w przypadku zamówień obejmujących usługi świadczone w ośrodkach przetwarzania danych (np. chmura obliczeniowa, kolokacja), które uzasadnione są obiektywnymi potrzebami zamawiającego wynikającymi z przepisów prawa lub przyjętych standardów</w:t>
            </w:r>
            <w:r w:rsidR="00D94753">
              <w:rPr>
                <w:noProof/>
                <w:webHidden/>
              </w:rPr>
              <w:tab/>
            </w:r>
            <w:r w:rsidR="00D94753">
              <w:rPr>
                <w:noProof/>
                <w:webHidden/>
              </w:rPr>
              <w:fldChar w:fldCharType="begin"/>
            </w:r>
            <w:r w:rsidR="00D94753">
              <w:rPr>
                <w:noProof/>
                <w:webHidden/>
              </w:rPr>
              <w:instrText xml:space="preserve"> PAGEREF _Toc86947648 \h </w:instrText>
            </w:r>
            <w:r w:rsidR="00D94753">
              <w:rPr>
                <w:noProof/>
                <w:webHidden/>
              </w:rPr>
            </w:r>
            <w:r w:rsidR="00D94753">
              <w:rPr>
                <w:noProof/>
                <w:webHidden/>
              </w:rPr>
              <w:fldChar w:fldCharType="separate"/>
            </w:r>
            <w:r w:rsidR="00D94753">
              <w:rPr>
                <w:noProof/>
                <w:webHidden/>
              </w:rPr>
              <w:t>28</w:t>
            </w:r>
            <w:r w:rsidR="00D94753">
              <w:rPr>
                <w:noProof/>
                <w:webHidden/>
              </w:rPr>
              <w:fldChar w:fldCharType="end"/>
            </w:r>
          </w:hyperlink>
        </w:p>
        <w:p w14:paraId="2DFFF6E5" w14:textId="507903C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49" w:history="1">
            <w:r w:rsidR="00D94753" w:rsidRPr="00010AD3">
              <w:rPr>
                <w:rStyle w:val="Hipercze"/>
                <w:noProof/>
              </w:rPr>
              <w:t>Rekomendacja szczegółowa nr 8.5: zamawiający powinien zweryfikować dostępne na rynku modele dystrybucyjne i licencyjne, które mogą mieć zastosowanie do nabywanych produktów</w:t>
            </w:r>
            <w:r w:rsidR="00D94753">
              <w:rPr>
                <w:noProof/>
                <w:webHidden/>
              </w:rPr>
              <w:tab/>
            </w:r>
            <w:r w:rsidR="00D94753">
              <w:rPr>
                <w:noProof/>
                <w:webHidden/>
              </w:rPr>
              <w:fldChar w:fldCharType="begin"/>
            </w:r>
            <w:r w:rsidR="00D94753">
              <w:rPr>
                <w:noProof/>
                <w:webHidden/>
              </w:rPr>
              <w:instrText xml:space="preserve"> PAGEREF _Toc86947649 \h </w:instrText>
            </w:r>
            <w:r w:rsidR="00D94753">
              <w:rPr>
                <w:noProof/>
                <w:webHidden/>
              </w:rPr>
            </w:r>
            <w:r w:rsidR="00D94753">
              <w:rPr>
                <w:noProof/>
                <w:webHidden/>
              </w:rPr>
              <w:fldChar w:fldCharType="separate"/>
            </w:r>
            <w:r w:rsidR="00D94753">
              <w:rPr>
                <w:noProof/>
                <w:webHidden/>
              </w:rPr>
              <w:t>28</w:t>
            </w:r>
            <w:r w:rsidR="00D94753">
              <w:rPr>
                <w:noProof/>
                <w:webHidden/>
              </w:rPr>
              <w:fldChar w:fldCharType="end"/>
            </w:r>
          </w:hyperlink>
        </w:p>
        <w:p w14:paraId="4FAF764C" w14:textId="53431764" w:rsidR="00D94753" w:rsidRDefault="005C4F45">
          <w:pPr>
            <w:pStyle w:val="Spistreci3"/>
            <w:rPr>
              <w:rFonts w:asciiTheme="minorHAnsi" w:eastAsiaTheme="minorEastAsia" w:hAnsiTheme="minorHAnsi" w:cstheme="minorBidi"/>
              <w:noProof/>
              <w:sz w:val="22"/>
              <w:szCs w:val="22"/>
              <w:lang w:eastAsia="pl-PL"/>
            </w:rPr>
          </w:pPr>
          <w:hyperlink w:anchor="_Toc86947650" w:history="1">
            <w:r w:rsidR="00D94753" w:rsidRPr="00010AD3">
              <w:rPr>
                <w:rStyle w:val="Hipercze"/>
                <w:noProof/>
              </w:rPr>
              <w:t>Rekomendacja ogólna nr 9: zamawiający powinien dążyć do zapewnienia, aby konkurencja w postępowaniu miała charakter międzymarkowy, a nie wewnątrzmarkowy</w:t>
            </w:r>
            <w:r w:rsidR="00D94753">
              <w:rPr>
                <w:noProof/>
                <w:webHidden/>
              </w:rPr>
              <w:tab/>
            </w:r>
            <w:r w:rsidR="00D94753">
              <w:rPr>
                <w:noProof/>
                <w:webHidden/>
              </w:rPr>
              <w:fldChar w:fldCharType="begin"/>
            </w:r>
            <w:r w:rsidR="00D94753">
              <w:rPr>
                <w:noProof/>
                <w:webHidden/>
              </w:rPr>
              <w:instrText xml:space="preserve"> PAGEREF _Toc86947650 \h </w:instrText>
            </w:r>
            <w:r w:rsidR="00D94753">
              <w:rPr>
                <w:noProof/>
                <w:webHidden/>
              </w:rPr>
            </w:r>
            <w:r w:rsidR="00D94753">
              <w:rPr>
                <w:noProof/>
                <w:webHidden/>
              </w:rPr>
              <w:fldChar w:fldCharType="separate"/>
            </w:r>
            <w:r w:rsidR="00D94753">
              <w:rPr>
                <w:noProof/>
                <w:webHidden/>
              </w:rPr>
              <w:t>29</w:t>
            </w:r>
            <w:r w:rsidR="00D94753">
              <w:rPr>
                <w:noProof/>
                <w:webHidden/>
              </w:rPr>
              <w:fldChar w:fldCharType="end"/>
            </w:r>
          </w:hyperlink>
        </w:p>
        <w:p w14:paraId="195A29EA" w14:textId="6BCF778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1" w:history="1">
            <w:r w:rsidR="00D94753" w:rsidRPr="00010AD3">
              <w:rPr>
                <w:rStyle w:val="Hipercze"/>
                <w:noProof/>
              </w:rPr>
              <w:t>Rekomendacja szczegółowa nr 9.1: zamawiający powinien uwzględnić w zamówieniu na oprogramowanie także usługi serwisowe i rozwojowe</w:t>
            </w:r>
            <w:r w:rsidR="00D94753">
              <w:rPr>
                <w:noProof/>
                <w:webHidden/>
              </w:rPr>
              <w:tab/>
            </w:r>
            <w:r w:rsidR="00D94753">
              <w:rPr>
                <w:noProof/>
                <w:webHidden/>
              </w:rPr>
              <w:fldChar w:fldCharType="begin"/>
            </w:r>
            <w:r w:rsidR="00D94753">
              <w:rPr>
                <w:noProof/>
                <w:webHidden/>
              </w:rPr>
              <w:instrText xml:space="preserve"> PAGEREF _Toc86947651 \h </w:instrText>
            </w:r>
            <w:r w:rsidR="00D94753">
              <w:rPr>
                <w:noProof/>
                <w:webHidden/>
              </w:rPr>
            </w:r>
            <w:r w:rsidR="00D94753">
              <w:rPr>
                <w:noProof/>
                <w:webHidden/>
              </w:rPr>
              <w:fldChar w:fldCharType="separate"/>
            </w:r>
            <w:r w:rsidR="00D94753">
              <w:rPr>
                <w:noProof/>
                <w:webHidden/>
              </w:rPr>
              <w:t>29</w:t>
            </w:r>
            <w:r w:rsidR="00D94753">
              <w:rPr>
                <w:noProof/>
                <w:webHidden/>
              </w:rPr>
              <w:fldChar w:fldCharType="end"/>
            </w:r>
          </w:hyperlink>
        </w:p>
        <w:p w14:paraId="3306A37E" w14:textId="1E5F05D8"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2" w:history="1">
            <w:r w:rsidR="00D94753" w:rsidRPr="00010AD3">
              <w:rPr>
                <w:rStyle w:val="Hipercze"/>
                <w:noProof/>
              </w:rPr>
              <w:t>Rekomendacja szczegółowa nr 9.2: zamawiający powinien określić taki termin realizacji zamówienia, który daje wykonawcy realną możliwość wykonania zamówienia</w:t>
            </w:r>
            <w:r w:rsidR="00D94753">
              <w:rPr>
                <w:noProof/>
                <w:webHidden/>
              </w:rPr>
              <w:tab/>
            </w:r>
            <w:r w:rsidR="00D94753">
              <w:rPr>
                <w:noProof/>
                <w:webHidden/>
              </w:rPr>
              <w:fldChar w:fldCharType="begin"/>
            </w:r>
            <w:r w:rsidR="00D94753">
              <w:rPr>
                <w:noProof/>
                <w:webHidden/>
              </w:rPr>
              <w:instrText xml:space="preserve"> PAGEREF _Toc86947652 \h </w:instrText>
            </w:r>
            <w:r w:rsidR="00D94753">
              <w:rPr>
                <w:noProof/>
                <w:webHidden/>
              </w:rPr>
            </w:r>
            <w:r w:rsidR="00D94753">
              <w:rPr>
                <w:noProof/>
                <w:webHidden/>
              </w:rPr>
              <w:fldChar w:fldCharType="separate"/>
            </w:r>
            <w:r w:rsidR="00D94753">
              <w:rPr>
                <w:noProof/>
                <w:webHidden/>
              </w:rPr>
              <w:t>29</w:t>
            </w:r>
            <w:r w:rsidR="00D94753">
              <w:rPr>
                <w:noProof/>
                <w:webHidden/>
              </w:rPr>
              <w:fldChar w:fldCharType="end"/>
            </w:r>
          </w:hyperlink>
        </w:p>
        <w:p w14:paraId="20BAD611" w14:textId="1B5CABCD"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3" w:history="1">
            <w:r w:rsidR="00D94753" w:rsidRPr="00010AD3">
              <w:rPr>
                <w:rStyle w:val="Hipercze"/>
                <w:noProof/>
              </w:rPr>
              <w:t>Zagadnienie nr 9.1: zamawiający powinien opisywać przedmiot zamówienia określając oczekiwane efekty dotyczące współdziałania komponentów</w:t>
            </w:r>
            <w:r w:rsidR="00D94753">
              <w:rPr>
                <w:noProof/>
                <w:webHidden/>
              </w:rPr>
              <w:tab/>
            </w:r>
            <w:r w:rsidR="00D94753">
              <w:rPr>
                <w:noProof/>
                <w:webHidden/>
              </w:rPr>
              <w:fldChar w:fldCharType="begin"/>
            </w:r>
            <w:r w:rsidR="00D94753">
              <w:rPr>
                <w:noProof/>
                <w:webHidden/>
              </w:rPr>
              <w:instrText xml:space="preserve"> PAGEREF _Toc86947653 \h </w:instrText>
            </w:r>
            <w:r w:rsidR="00D94753">
              <w:rPr>
                <w:noProof/>
                <w:webHidden/>
              </w:rPr>
            </w:r>
            <w:r w:rsidR="00D94753">
              <w:rPr>
                <w:noProof/>
                <w:webHidden/>
              </w:rPr>
              <w:fldChar w:fldCharType="separate"/>
            </w:r>
            <w:r w:rsidR="00D94753">
              <w:rPr>
                <w:noProof/>
                <w:webHidden/>
              </w:rPr>
              <w:t>29</w:t>
            </w:r>
            <w:r w:rsidR="00D94753">
              <w:rPr>
                <w:noProof/>
                <w:webHidden/>
              </w:rPr>
              <w:fldChar w:fldCharType="end"/>
            </w:r>
          </w:hyperlink>
        </w:p>
        <w:p w14:paraId="3AB313FB" w14:textId="28294C7C" w:rsidR="00D94753" w:rsidRDefault="005C4F45">
          <w:pPr>
            <w:pStyle w:val="Spistreci1"/>
            <w:rPr>
              <w:rFonts w:asciiTheme="minorHAnsi" w:eastAsiaTheme="minorEastAsia" w:hAnsiTheme="minorHAnsi" w:cstheme="minorBidi"/>
              <w:b w:val="0"/>
              <w:sz w:val="22"/>
              <w:szCs w:val="22"/>
              <w:lang w:eastAsia="pl-PL"/>
            </w:rPr>
          </w:pPr>
          <w:hyperlink w:anchor="_Toc86947654" w:history="1">
            <w:r w:rsidR="00D94753" w:rsidRPr="00010AD3">
              <w:rPr>
                <w:rStyle w:val="Hipercze"/>
              </w:rPr>
              <w:t>V.</w:t>
            </w:r>
            <w:r w:rsidR="00D94753">
              <w:rPr>
                <w:rFonts w:asciiTheme="minorHAnsi" w:eastAsiaTheme="minorEastAsia" w:hAnsiTheme="minorHAnsi" w:cstheme="minorBidi"/>
                <w:b w:val="0"/>
                <w:sz w:val="22"/>
                <w:szCs w:val="22"/>
                <w:lang w:eastAsia="pl-PL"/>
              </w:rPr>
              <w:tab/>
            </w:r>
            <w:r w:rsidR="00D94753" w:rsidRPr="00010AD3">
              <w:rPr>
                <w:rStyle w:val="Hipercze"/>
              </w:rPr>
              <w:t>KRYTERIA STOSOWANE W CELU OCENY RÓWNOWAŻNOŚCI</w:t>
            </w:r>
            <w:r w:rsidR="00D94753">
              <w:rPr>
                <w:webHidden/>
              </w:rPr>
              <w:tab/>
            </w:r>
            <w:r w:rsidR="00D94753">
              <w:rPr>
                <w:webHidden/>
              </w:rPr>
              <w:fldChar w:fldCharType="begin"/>
            </w:r>
            <w:r w:rsidR="00D94753">
              <w:rPr>
                <w:webHidden/>
              </w:rPr>
              <w:instrText xml:space="preserve"> PAGEREF _Toc86947654 \h </w:instrText>
            </w:r>
            <w:r w:rsidR="00D94753">
              <w:rPr>
                <w:webHidden/>
              </w:rPr>
            </w:r>
            <w:r w:rsidR="00D94753">
              <w:rPr>
                <w:webHidden/>
              </w:rPr>
              <w:fldChar w:fldCharType="separate"/>
            </w:r>
            <w:r w:rsidR="00D94753">
              <w:rPr>
                <w:webHidden/>
              </w:rPr>
              <w:t>30</w:t>
            </w:r>
            <w:r w:rsidR="00D94753">
              <w:rPr>
                <w:webHidden/>
              </w:rPr>
              <w:fldChar w:fldCharType="end"/>
            </w:r>
          </w:hyperlink>
        </w:p>
        <w:p w14:paraId="03125ACE" w14:textId="3BE83DBD" w:rsidR="00D94753" w:rsidRDefault="005C4F45">
          <w:pPr>
            <w:pStyle w:val="Spistreci3"/>
            <w:rPr>
              <w:rFonts w:asciiTheme="minorHAnsi" w:eastAsiaTheme="minorEastAsia" w:hAnsiTheme="minorHAnsi" w:cstheme="minorBidi"/>
              <w:noProof/>
              <w:sz w:val="22"/>
              <w:szCs w:val="22"/>
              <w:lang w:eastAsia="pl-PL"/>
            </w:rPr>
          </w:pPr>
          <w:hyperlink w:anchor="_Toc86947655" w:history="1">
            <w:r w:rsidR="00D94753" w:rsidRPr="00010AD3">
              <w:rPr>
                <w:rStyle w:val="Hipercze"/>
                <w:noProof/>
              </w:rPr>
              <w:t xml:space="preserve">Rekomendacja ogólna nr 10: zamawiający powinien sformułować kryteria równoważności </w:t>
            </w:r>
            <w:r w:rsidR="00D94753" w:rsidRPr="00010AD3">
              <w:rPr>
                <w:rStyle w:val="Hipercze"/>
                <w:rFonts w:eastAsia="Calibri"/>
                <w:noProof/>
              </w:rPr>
              <w:t>w taki sposób, by nie było wątpliwości, jaki produkt, rozwiązanie czy usługa uznane zostaną za równoważne</w:t>
            </w:r>
            <w:r w:rsidR="00D94753">
              <w:rPr>
                <w:noProof/>
                <w:webHidden/>
              </w:rPr>
              <w:tab/>
            </w:r>
            <w:r w:rsidR="00D94753">
              <w:rPr>
                <w:noProof/>
                <w:webHidden/>
              </w:rPr>
              <w:fldChar w:fldCharType="begin"/>
            </w:r>
            <w:r w:rsidR="00D94753">
              <w:rPr>
                <w:noProof/>
                <w:webHidden/>
              </w:rPr>
              <w:instrText xml:space="preserve"> PAGEREF _Toc86947655 \h </w:instrText>
            </w:r>
            <w:r w:rsidR="00D94753">
              <w:rPr>
                <w:noProof/>
                <w:webHidden/>
              </w:rPr>
            </w:r>
            <w:r w:rsidR="00D94753">
              <w:rPr>
                <w:noProof/>
                <w:webHidden/>
              </w:rPr>
              <w:fldChar w:fldCharType="separate"/>
            </w:r>
            <w:r w:rsidR="00D94753">
              <w:rPr>
                <w:noProof/>
                <w:webHidden/>
              </w:rPr>
              <w:t>33</w:t>
            </w:r>
            <w:r w:rsidR="00D94753">
              <w:rPr>
                <w:noProof/>
                <w:webHidden/>
              </w:rPr>
              <w:fldChar w:fldCharType="end"/>
            </w:r>
          </w:hyperlink>
        </w:p>
        <w:p w14:paraId="72324369" w14:textId="507AAC66"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6" w:history="1">
            <w:r w:rsidR="00D94753" w:rsidRPr="00010AD3">
              <w:rPr>
                <w:rStyle w:val="Hipercze"/>
                <w:noProof/>
              </w:rPr>
              <w:t>Rekomendacja szczegółowa nr 10.1: zamawiający może sformułować opis równoważności za pomocą listy wymagań</w:t>
            </w:r>
            <w:r w:rsidR="00D94753">
              <w:rPr>
                <w:noProof/>
                <w:webHidden/>
              </w:rPr>
              <w:tab/>
            </w:r>
            <w:r w:rsidR="00D94753">
              <w:rPr>
                <w:noProof/>
                <w:webHidden/>
              </w:rPr>
              <w:fldChar w:fldCharType="begin"/>
            </w:r>
            <w:r w:rsidR="00D94753">
              <w:rPr>
                <w:noProof/>
                <w:webHidden/>
              </w:rPr>
              <w:instrText xml:space="preserve"> PAGEREF _Toc86947656 \h </w:instrText>
            </w:r>
            <w:r w:rsidR="00D94753">
              <w:rPr>
                <w:noProof/>
                <w:webHidden/>
              </w:rPr>
            </w:r>
            <w:r w:rsidR="00D94753">
              <w:rPr>
                <w:noProof/>
                <w:webHidden/>
              </w:rPr>
              <w:fldChar w:fldCharType="separate"/>
            </w:r>
            <w:r w:rsidR="00D94753">
              <w:rPr>
                <w:noProof/>
                <w:webHidden/>
              </w:rPr>
              <w:t>33</w:t>
            </w:r>
            <w:r w:rsidR="00D94753">
              <w:rPr>
                <w:noProof/>
                <w:webHidden/>
              </w:rPr>
              <w:fldChar w:fldCharType="end"/>
            </w:r>
          </w:hyperlink>
        </w:p>
        <w:p w14:paraId="0D51044B" w14:textId="1723B200"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7" w:history="1">
            <w:r w:rsidR="00D94753" w:rsidRPr="00010AD3">
              <w:rPr>
                <w:rStyle w:val="Hipercze"/>
                <w:noProof/>
              </w:rPr>
              <w:t>Rekomendacja szczegółowa nr 10.2: zamawiający może sformułować opis równoważności poprzez efekt funkcjonalny</w:t>
            </w:r>
            <w:r w:rsidR="00D94753">
              <w:rPr>
                <w:noProof/>
                <w:webHidden/>
              </w:rPr>
              <w:tab/>
            </w:r>
            <w:r w:rsidR="00D94753">
              <w:rPr>
                <w:noProof/>
                <w:webHidden/>
              </w:rPr>
              <w:fldChar w:fldCharType="begin"/>
            </w:r>
            <w:r w:rsidR="00D94753">
              <w:rPr>
                <w:noProof/>
                <w:webHidden/>
              </w:rPr>
              <w:instrText xml:space="preserve"> PAGEREF _Toc86947657 \h </w:instrText>
            </w:r>
            <w:r w:rsidR="00D94753">
              <w:rPr>
                <w:noProof/>
                <w:webHidden/>
              </w:rPr>
            </w:r>
            <w:r w:rsidR="00D94753">
              <w:rPr>
                <w:noProof/>
                <w:webHidden/>
              </w:rPr>
              <w:fldChar w:fldCharType="separate"/>
            </w:r>
            <w:r w:rsidR="00D94753">
              <w:rPr>
                <w:noProof/>
                <w:webHidden/>
              </w:rPr>
              <w:t>33</w:t>
            </w:r>
            <w:r w:rsidR="00D94753">
              <w:rPr>
                <w:noProof/>
                <w:webHidden/>
              </w:rPr>
              <w:fldChar w:fldCharType="end"/>
            </w:r>
          </w:hyperlink>
        </w:p>
        <w:p w14:paraId="781E6013" w14:textId="6D67B930" w:rsidR="00D94753" w:rsidRDefault="005C4F45">
          <w:pPr>
            <w:pStyle w:val="Spistreci3"/>
            <w:rPr>
              <w:rFonts w:asciiTheme="minorHAnsi" w:eastAsiaTheme="minorEastAsia" w:hAnsiTheme="minorHAnsi" w:cstheme="minorBidi"/>
              <w:noProof/>
              <w:sz w:val="22"/>
              <w:szCs w:val="22"/>
              <w:lang w:eastAsia="pl-PL"/>
            </w:rPr>
          </w:pPr>
          <w:hyperlink w:anchor="_Toc86947658" w:history="1">
            <w:r w:rsidR="00D94753" w:rsidRPr="00010AD3">
              <w:rPr>
                <w:rStyle w:val="Hipercze"/>
                <w:noProof/>
              </w:rPr>
              <w:t>Rekomendacja ogólna nr 11: zamawiający powinien sformułować kryteria równoważności z zachowaniem zasady proporcjonalności</w:t>
            </w:r>
            <w:r w:rsidR="00D94753">
              <w:rPr>
                <w:noProof/>
                <w:webHidden/>
              </w:rPr>
              <w:tab/>
            </w:r>
            <w:r w:rsidR="00D94753">
              <w:rPr>
                <w:noProof/>
                <w:webHidden/>
              </w:rPr>
              <w:fldChar w:fldCharType="begin"/>
            </w:r>
            <w:r w:rsidR="00D94753">
              <w:rPr>
                <w:noProof/>
                <w:webHidden/>
              </w:rPr>
              <w:instrText xml:space="preserve"> PAGEREF _Toc86947658 \h </w:instrText>
            </w:r>
            <w:r w:rsidR="00D94753">
              <w:rPr>
                <w:noProof/>
                <w:webHidden/>
              </w:rPr>
            </w:r>
            <w:r w:rsidR="00D94753">
              <w:rPr>
                <w:noProof/>
                <w:webHidden/>
              </w:rPr>
              <w:fldChar w:fldCharType="separate"/>
            </w:r>
            <w:r w:rsidR="00D94753">
              <w:rPr>
                <w:noProof/>
                <w:webHidden/>
              </w:rPr>
              <w:t>34</w:t>
            </w:r>
            <w:r w:rsidR="00D94753">
              <w:rPr>
                <w:noProof/>
                <w:webHidden/>
              </w:rPr>
              <w:fldChar w:fldCharType="end"/>
            </w:r>
          </w:hyperlink>
        </w:p>
        <w:p w14:paraId="4058A6E6" w14:textId="143DD03A"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59" w:history="1">
            <w:r w:rsidR="00D94753" w:rsidRPr="00010AD3">
              <w:rPr>
                <w:rStyle w:val="Hipercze"/>
                <w:noProof/>
              </w:rPr>
              <w:t>Rekomendacja szczegółowa nr 11.1: zamawiający w opisie równoważności powinien uwzględnić skutki i koszty biznesowe oraz organizacyjne</w:t>
            </w:r>
            <w:r w:rsidR="00D94753">
              <w:rPr>
                <w:noProof/>
                <w:webHidden/>
              </w:rPr>
              <w:tab/>
            </w:r>
            <w:r w:rsidR="00D94753">
              <w:rPr>
                <w:noProof/>
                <w:webHidden/>
              </w:rPr>
              <w:fldChar w:fldCharType="begin"/>
            </w:r>
            <w:r w:rsidR="00D94753">
              <w:rPr>
                <w:noProof/>
                <w:webHidden/>
              </w:rPr>
              <w:instrText xml:space="preserve"> PAGEREF _Toc86947659 \h </w:instrText>
            </w:r>
            <w:r w:rsidR="00D94753">
              <w:rPr>
                <w:noProof/>
                <w:webHidden/>
              </w:rPr>
            </w:r>
            <w:r w:rsidR="00D94753">
              <w:rPr>
                <w:noProof/>
                <w:webHidden/>
              </w:rPr>
              <w:fldChar w:fldCharType="separate"/>
            </w:r>
            <w:r w:rsidR="00D94753">
              <w:rPr>
                <w:noProof/>
                <w:webHidden/>
              </w:rPr>
              <w:t>34</w:t>
            </w:r>
            <w:r w:rsidR="00D94753">
              <w:rPr>
                <w:noProof/>
                <w:webHidden/>
              </w:rPr>
              <w:fldChar w:fldCharType="end"/>
            </w:r>
          </w:hyperlink>
        </w:p>
        <w:p w14:paraId="240791E9" w14:textId="51487D98" w:rsidR="00D94753" w:rsidRDefault="005C4F45">
          <w:pPr>
            <w:pStyle w:val="Spistreci3"/>
            <w:rPr>
              <w:rFonts w:asciiTheme="minorHAnsi" w:eastAsiaTheme="minorEastAsia" w:hAnsiTheme="minorHAnsi" w:cstheme="minorBidi"/>
              <w:noProof/>
              <w:sz w:val="22"/>
              <w:szCs w:val="22"/>
              <w:lang w:eastAsia="pl-PL"/>
            </w:rPr>
          </w:pPr>
          <w:hyperlink w:anchor="_Toc86947660" w:history="1">
            <w:r w:rsidR="00D94753" w:rsidRPr="00010AD3">
              <w:rPr>
                <w:rStyle w:val="Hipercze"/>
                <w:noProof/>
              </w:rPr>
              <w:t>Rekomendacja ogólna nr 12: zamawiający powinien sformułować kryteria równoważności z zachowaniem zasad konkurencyjności i równego traktowania wykonawców</w:t>
            </w:r>
            <w:r w:rsidR="00D94753">
              <w:rPr>
                <w:noProof/>
                <w:webHidden/>
              </w:rPr>
              <w:tab/>
            </w:r>
            <w:r w:rsidR="00D94753">
              <w:rPr>
                <w:noProof/>
                <w:webHidden/>
              </w:rPr>
              <w:fldChar w:fldCharType="begin"/>
            </w:r>
            <w:r w:rsidR="00D94753">
              <w:rPr>
                <w:noProof/>
                <w:webHidden/>
              </w:rPr>
              <w:instrText xml:space="preserve"> PAGEREF _Toc86947660 \h </w:instrText>
            </w:r>
            <w:r w:rsidR="00D94753">
              <w:rPr>
                <w:noProof/>
                <w:webHidden/>
              </w:rPr>
            </w:r>
            <w:r w:rsidR="00D94753">
              <w:rPr>
                <w:noProof/>
                <w:webHidden/>
              </w:rPr>
              <w:fldChar w:fldCharType="separate"/>
            </w:r>
            <w:r w:rsidR="00D94753">
              <w:rPr>
                <w:noProof/>
                <w:webHidden/>
              </w:rPr>
              <w:t>35</w:t>
            </w:r>
            <w:r w:rsidR="00D94753">
              <w:rPr>
                <w:noProof/>
                <w:webHidden/>
              </w:rPr>
              <w:fldChar w:fldCharType="end"/>
            </w:r>
          </w:hyperlink>
        </w:p>
        <w:p w14:paraId="51754EA4" w14:textId="5C458976" w:rsidR="00D94753" w:rsidRDefault="005C4F45">
          <w:pPr>
            <w:pStyle w:val="Spistreci1"/>
            <w:rPr>
              <w:rFonts w:asciiTheme="minorHAnsi" w:eastAsiaTheme="minorEastAsia" w:hAnsiTheme="minorHAnsi" w:cstheme="minorBidi"/>
              <w:b w:val="0"/>
              <w:sz w:val="22"/>
              <w:szCs w:val="22"/>
              <w:lang w:eastAsia="pl-PL"/>
            </w:rPr>
          </w:pPr>
          <w:hyperlink w:anchor="_Toc86947661" w:history="1">
            <w:r w:rsidR="00D94753" w:rsidRPr="00010AD3">
              <w:rPr>
                <w:rStyle w:val="Hipercze"/>
              </w:rPr>
              <w:t>VI.</w:t>
            </w:r>
            <w:r w:rsidR="00D94753">
              <w:rPr>
                <w:rFonts w:asciiTheme="minorHAnsi" w:eastAsiaTheme="minorEastAsia" w:hAnsiTheme="minorHAnsi" w:cstheme="minorBidi"/>
                <w:b w:val="0"/>
                <w:sz w:val="22"/>
                <w:szCs w:val="22"/>
                <w:lang w:eastAsia="pl-PL"/>
              </w:rPr>
              <w:tab/>
            </w:r>
            <w:r w:rsidR="00D94753" w:rsidRPr="00010AD3">
              <w:rPr>
                <w:rStyle w:val="Hipercze"/>
              </w:rPr>
              <w:t>ODPOWIEDNIE OPISANIE WYMAGANYCH UPRAWNIEŃ DO KORZYSTANIA Z SYSTEMÓW INFORMATYCZNYCH</w:t>
            </w:r>
            <w:r w:rsidR="00D94753">
              <w:rPr>
                <w:webHidden/>
              </w:rPr>
              <w:tab/>
            </w:r>
            <w:r w:rsidR="00D94753">
              <w:rPr>
                <w:webHidden/>
              </w:rPr>
              <w:fldChar w:fldCharType="begin"/>
            </w:r>
            <w:r w:rsidR="00D94753">
              <w:rPr>
                <w:webHidden/>
              </w:rPr>
              <w:instrText xml:space="preserve"> PAGEREF _Toc86947661 \h </w:instrText>
            </w:r>
            <w:r w:rsidR="00D94753">
              <w:rPr>
                <w:webHidden/>
              </w:rPr>
            </w:r>
            <w:r w:rsidR="00D94753">
              <w:rPr>
                <w:webHidden/>
              </w:rPr>
              <w:fldChar w:fldCharType="separate"/>
            </w:r>
            <w:r w:rsidR="00D94753">
              <w:rPr>
                <w:webHidden/>
              </w:rPr>
              <w:t>37</w:t>
            </w:r>
            <w:r w:rsidR="00D94753">
              <w:rPr>
                <w:webHidden/>
              </w:rPr>
              <w:fldChar w:fldCharType="end"/>
            </w:r>
          </w:hyperlink>
        </w:p>
        <w:p w14:paraId="1C56CFDC" w14:textId="611D62C8" w:rsidR="00D94753" w:rsidRDefault="005C4F45">
          <w:pPr>
            <w:pStyle w:val="Spistreci3"/>
            <w:rPr>
              <w:rFonts w:asciiTheme="minorHAnsi" w:eastAsiaTheme="minorEastAsia" w:hAnsiTheme="minorHAnsi" w:cstheme="minorBidi"/>
              <w:noProof/>
              <w:sz w:val="22"/>
              <w:szCs w:val="22"/>
              <w:lang w:eastAsia="pl-PL"/>
            </w:rPr>
          </w:pPr>
          <w:hyperlink w:anchor="_Toc86947662" w:history="1">
            <w:r w:rsidR="00D94753" w:rsidRPr="00010AD3">
              <w:rPr>
                <w:rStyle w:val="Hipercze"/>
                <w:noProof/>
              </w:rPr>
              <w:t>Rekomendacja ogólna nr 13: zamawiający powinien szczegółowo opisać w SWZ wymagane i oczekiwane przez niego uprawnienia do korzystania z zamawianego systemu informatycznego oraz elementów składających się na wdrożenie</w:t>
            </w:r>
            <w:r w:rsidR="00D94753">
              <w:rPr>
                <w:noProof/>
                <w:webHidden/>
              </w:rPr>
              <w:tab/>
            </w:r>
            <w:r w:rsidR="00D94753">
              <w:rPr>
                <w:noProof/>
                <w:webHidden/>
              </w:rPr>
              <w:fldChar w:fldCharType="begin"/>
            </w:r>
            <w:r w:rsidR="00D94753">
              <w:rPr>
                <w:noProof/>
                <w:webHidden/>
              </w:rPr>
              <w:instrText xml:space="preserve"> PAGEREF _Toc86947662 \h </w:instrText>
            </w:r>
            <w:r w:rsidR="00D94753">
              <w:rPr>
                <w:noProof/>
                <w:webHidden/>
              </w:rPr>
            </w:r>
            <w:r w:rsidR="00D94753">
              <w:rPr>
                <w:noProof/>
                <w:webHidden/>
              </w:rPr>
              <w:fldChar w:fldCharType="separate"/>
            </w:r>
            <w:r w:rsidR="00D94753">
              <w:rPr>
                <w:noProof/>
                <w:webHidden/>
              </w:rPr>
              <w:t>37</w:t>
            </w:r>
            <w:r w:rsidR="00D94753">
              <w:rPr>
                <w:noProof/>
                <w:webHidden/>
              </w:rPr>
              <w:fldChar w:fldCharType="end"/>
            </w:r>
          </w:hyperlink>
        </w:p>
        <w:p w14:paraId="4970DC13" w14:textId="5C9292AD"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3" w:history="1">
            <w:r w:rsidR="00D94753" w:rsidRPr="00010AD3">
              <w:rPr>
                <w:rStyle w:val="Hipercze"/>
                <w:noProof/>
              </w:rPr>
              <w:t>Rekomendacja szczegółowa nr 13.1: zamawiający powinien odpowiednio i precyzyjnie opisać siatkę pojęciową przy definiowaniu dostarczanych elementów systemu informatycznego</w:t>
            </w:r>
            <w:r w:rsidR="00D94753">
              <w:rPr>
                <w:noProof/>
                <w:webHidden/>
              </w:rPr>
              <w:tab/>
            </w:r>
            <w:r w:rsidR="00D94753">
              <w:rPr>
                <w:noProof/>
                <w:webHidden/>
              </w:rPr>
              <w:fldChar w:fldCharType="begin"/>
            </w:r>
            <w:r w:rsidR="00D94753">
              <w:rPr>
                <w:noProof/>
                <w:webHidden/>
              </w:rPr>
              <w:instrText xml:space="preserve"> PAGEREF _Toc86947663 \h </w:instrText>
            </w:r>
            <w:r w:rsidR="00D94753">
              <w:rPr>
                <w:noProof/>
                <w:webHidden/>
              </w:rPr>
            </w:r>
            <w:r w:rsidR="00D94753">
              <w:rPr>
                <w:noProof/>
                <w:webHidden/>
              </w:rPr>
              <w:fldChar w:fldCharType="separate"/>
            </w:r>
            <w:r w:rsidR="00D94753">
              <w:rPr>
                <w:noProof/>
                <w:webHidden/>
              </w:rPr>
              <w:t>38</w:t>
            </w:r>
            <w:r w:rsidR="00D94753">
              <w:rPr>
                <w:noProof/>
                <w:webHidden/>
              </w:rPr>
              <w:fldChar w:fldCharType="end"/>
            </w:r>
          </w:hyperlink>
        </w:p>
        <w:p w14:paraId="09B7A4BD" w14:textId="4DD86BA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4" w:history="1">
            <w:r w:rsidR="00D94753" w:rsidRPr="00010AD3">
              <w:rPr>
                <w:rStyle w:val="Hipercze"/>
                <w:noProof/>
              </w:rPr>
              <w:t>Rekomendacja szczegółowa nr 13.2: zamawiający powinien jasno wskazać, w odniesieniu do jakich elementów zamawianego systemu informatycznego, oczekuje przeniesienia majątkowych praw autorskich i określić sposoby korzystania z systemu, w tym pola eksploatacji, na których przeniesienie ma nastąpić</w:t>
            </w:r>
            <w:r w:rsidR="00D94753">
              <w:rPr>
                <w:noProof/>
                <w:webHidden/>
              </w:rPr>
              <w:tab/>
            </w:r>
            <w:r w:rsidR="00D94753">
              <w:rPr>
                <w:noProof/>
                <w:webHidden/>
              </w:rPr>
              <w:fldChar w:fldCharType="begin"/>
            </w:r>
            <w:r w:rsidR="00D94753">
              <w:rPr>
                <w:noProof/>
                <w:webHidden/>
              </w:rPr>
              <w:instrText xml:space="preserve"> PAGEREF _Toc86947664 \h </w:instrText>
            </w:r>
            <w:r w:rsidR="00D94753">
              <w:rPr>
                <w:noProof/>
                <w:webHidden/>
              </w:rPr>
            </w:r>
            <w:r w:rsidR="00D94753">
              <w:rPr>
                <w:noProof/>
                <w:webHidden/>
              </w:rPr>
              <w:fldChar w:fldCharType="separate"/>
            </w:r>
            <w:r w:rsidR="00D94753">
              <w:rPr>
                <w:noProof/>
                <w:webHidden/>
              </w:rPr>
              <w:t>38</w:t>
            </w:r>
            <w:r w:rsidR="00D94753">
              <w:rPr>
                <w:noProof/>
                <w:webHidden/>
              </w:rPr>
              <w:fldChar w:fldCharType="end"/>
            </w:r>
          </w:hyperlink>
        </w:p>
        <w:p w14:paraId="6537A659" w14:textId="7F240C0B"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5" w:history="1">
            <w:r w:rsidR="00D94753" w:rsidRPr="00010AD3">
              <w:rPr>
                <w:rStyle w:val="Hipercze"/>
                <w:noProof/>
              </w:rPr>
              <w:t>Rekomendacja szczegółowa nr 13.3: zamawiający powinien wyraźnie wskazać zakres uprawnień jakie chce realizować w odniesieniu do zamawianego systemu informatycznego, w szczególności poprzez opisanie celu (efektu) jaki chce osiągnąć</w:t>
            </w:r>
            <w:r w:rsidR="00D94753">
              <w:rPr>
                <w:noProof/>
                <w:webHidden/>
              </w:rPr>
              <w:tab/>
            </w:r>
            <w:r w:rsidR="00D94753">
              <w:rPr>
                <w:noProof/>
                <w:webHidden/>
              </w:rPr>
              <w:fldChar w:fldCharType="begin"/>
            </w:r>
            <w:r w:rsidR="00D94753">
              <w:rPr>
                <w:noProof/>
                <w:webHidden/>
              </w:rPr>
              <w:instrText xml:space="preserve"> PAGEREF _Toc86947665 \h </w:instrText>
            </w:r>
            <w:r w:rsidR="00D94753">
              <w:rPr>
                <w:noProof/>
                <w:webHidden/>
              </w:rPr>
            </w:r>
            <w:r w:rsidR="00D94753">
              <w:rPr>
                <w:noProof/>
                <w:webHidden/>
              </w:rPr>
              <w:fldChar w:fldCharType="separate"/>
            </w:r>
            <w:r w:rsidR="00D94753">
              <w:rPr>
                <w:noProof/>
                <w:webHidden/>
              </w:rPr>
              <w:t>40</w:t>
            </w:r>
            <w:r w:rsidR="00D94753">
              <w:rPr>
                <w:noProof/>
                <w:webHidden/>
              </w:rPr>
              <w:fldChar w:fldCharType="end"/>
            </w:r>
          </w:hyperlink>
        </w:p>
        <w:p w14:paraId="22F58D4F" w14:textId="7A20F74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6" w:history="1">
            <w:r w:rsidR="00D94753" w:rsidRPr="00010AD3">
              <w:rPr>
                <w:rStyle w:val="Hipercze"/>
                <w:noProof/>
              </w:rPr>
              <w:t>Rekomendacja szczegółowa nr 13.4: zamawiający powinien wyraźnie wskazać zakres podmiotów jakie w ramach zamówienia mają uzyskać uprawnienia do korzystania z systemu informatycznego</w:t>
            </w:r>
            <w:r w:rsidR="00D94753">
              <w:rPr>
                <w:noProof/>
                <w:webHidden/>
              </w:rPr>
              <w:tab/>
            </w:r>
            <w:r w:rsidR="00D94753">
              <w:rPr>
                <w:noProof/>
                <w:webHidden/>
              </w:rPr>
              <w:fldChar w:fldCharType="begin"/>
            </w:r>
            <w:r w:rsidR="00D94753">
              <w:rPr>
                <w:noProof/>
                <w:webHidden/>
              </w:rPr>
              <w:instrText xml:space="preserve"> PAGEREF _Toc86947666 \h </w:instrText>
            </w:r>
            <w:r w:rsidR="00D94753">
              <w:rPr>
                <w:noProof/>
                <w:webHidden/>
              </w:rPr>
            </w:r>
            <w:r w:rsidR="00D94753">
              <w:rPr>
                <w:noProof/>
                <w:webHidden/>
              </w:rPr>
              <w:fldChar w:fldCharType="separate"/>
            </w:r>
            <w:r w:rsidR="00D94753">
              <w:rPr>
                <w:noProof/>
                <w:webHidden/>
              </w:rPr>
              <w:t>40</w:t>
            </w:r>
            <w:r w:rsidR="00D94753">
              <w:rPr>
                <w:noProof/>
                <w:webHidden/>
              </w:rPr>
              <w:fldChar w:fldCharType="end"/>
            </w:r>
          </w:hyperlink>
        </w:p>
        <w:p w14:paraId="413AD588" w14:textId="634A53CC"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7" w:history="1">
            <w:r w:rsidR="00D94753" w:rsidRPr="00010AD3">
              <w:rPr>
                <w:rStyle w:val="Hipercze"/>
                <w:noProof/>
              </w:rPr>
              <w:t>Rekomendacja szczegółowa nr 13.5: zamawiający powinien wyraźnie wskazać oczekiwania co do zakresu terytorialnego korzystania z systemu informatycznego lub innych utworów</w:t>
            </w:r>
            <w:r w:rsidR="00D94753">
              <w:rPr>
                <w:noProof/>
                <w:webHidden/>
              </w:rPr>
              <w:tab/>
            </w:r>
            <w:r w:rsidR="00D94753">
              <w:rPr>
                <w:noProof/>
                <w:webHidden/>
              </w:rPr>
              <w:fldChar w:fldCharType="begin"/>
            </w:r>
            <w:r w:rsidR="00D94753">
              <w:rPr>
                <w:noProof/>
                <w:webHidden/>
              </w:rPr>
              <w:instrText xml:space="preserve"> PAGEREF _Toc86947667 \h </w:instrText>
            </w:r>
            <w:r w:rsidR="00D94753">
              <w:rPr>
                <w:noProof/>
                <w:webHidden/>
              </w:rPr>
            </w:r>
            <w:r w:rsidR="00D94753">
              <w:rPr>
                <w:noProof/>
                <w:webHidden/>
              </w:rPr>
              <w:fldChar w:fldCharType="separate"/>
            </w:r>
            <w:r w:rsidR="00D94753">
              <w:rPr>
                <w:noProof/>
                <w:webHidden/>
              </w:rPr>
              <w:t>41</w:t>
            </w:r>
            <w:r w:rsidR="00D94753">
              <w:rPr>
                <w:noProof/>
                <w:webHidden/>
              </w:rPr>
              <w:fldChar w:fldCharType="end"/>
            </w:r>
          </w:hyperlink>
        </w:p>
        <w:p w14:paraId="091EA757" w14:textId="564B367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8" w:history="1">
            <w:r w:rsidR="00D94753" w:rsidRPr="00010AD3">
              <w:rPr>
                <w:rStyle w:val="Hipercze"/>
                <w:noProof/>
              </w:rPr>
              <w:t>Rekomendacja szczegółowa nr 13.6: zamawiający powinien wyraźnie wskazać moment w jakim uzyskuje uprawnienie do korzystania z dostarczanych mu przez wykonawcę elementów systemu informatycznego lub innych utworów</w:t>
            </w:r>
            <w:r w:rsidR="00D94753">
              <w:rPr>
                <w:noProof/>
                <w:webHidden/>
              </w:rPr>
              <w:tab/>
            </w:r>
            <w:r w:rsidR="00D94753">
              <w:rPr>
                <w:noProof/>
                <w:webHidden/>
              </w:rPr>
              <w:fldChar w:fldCharType="begin"/>
            </w:r>
            <w:r w:rsidR="00D94753">
              <w:rPr>
                <w:noProof/>
                <w:webHidden/>
              </w:rPr>
              <w:instrText xml:space="preserve"> PAGEREF _Toc86947668 \h </w:instrText>
            </w:r>
            <w:r w:rsidR="00D94753">
              <w:rPr>
                <w:noProof/>
                <w:webHidden/>
              </w:rPr>
            </w:r>
            <w:r w:rsidR="00D94753">
              <w:rPr>
                <w:noProof/>
                <w:webHidden/>
              </w:rPr>
              <w:fldChar w:fldCharType="separate"/>
            </w:r>
            <w:r w:rsidR="00D94753">
              <w:rPr>
                <w:noProof/>
                <w:webHidden/>
              </w:rPr>
              <w:t>41</w:t>
            </w:r>
            <w:r w:rsidR="00D94753">
              <w:rPr>
                <w:noProof/>
                <w:webHidden/>
              </w:rPr>
              <w:fldChar w:fldCharType="end"/>
            </w:r>
          </w:hyperlink>
        </w:p>
        <w:p w14:paraId="78065B6A" w14:textId="1F27CE83"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69" w:history="1">
            <w:r w:rsidR="00D94753" w:rsidRPr="00010AD3">
              <w:rPr>
                <w:rStyle w:val="Hipercze"/>
                <w:noProof/>
              </w:rPr>
              <w:t>Rekomendacja szczegółowa nr 13.7: zamawiający powinien wyraźnie wskazać czas na jaki mają mu zostać przyznane uprawnienia do korzystania z dostarczanego przez wykonawcę systemu informatycznego lub innych utworów</w:t>
            </w:r>
            <w:r w:rsidR="00D94753">
              <w:rPr>
                <w:noProof/>
                <w:webHidden/>
              </w:rPr>
              <w:tab/>
            </w:r>
            <w:r w:rsidR="00D94753">
              <w:rPr>
                <w:noProof/>
                <w:webHidden/>
              </w:rPr>
              <w:fldChar w:fldCharType="begin"/>
            </w:r>
            <w:r w:rsidR="00D94753">
              <w:rPr>
                <w:noProof/>
                <w:webHidden/>
              </w:rPr>
              <w:instrText xml:space="preserve"> PAGEREF _Toc86947669 \h </w:instrText>
            </w:r>
            <w:r w:rsidR="00D94753">
              <w:rPr>
                <w:noProof/>
                <w:webHidden/>
              </w:rPr>
            </w:r>
            <w:r w:rsidR="00D94753">
              <w:rPr>
                <w:noProof/>
                <w:webHidden/>
              </w:rPr>
              <w:fldChar w:fldCharType="separate"/>
            </w:r>
            <w:r w:rsidR="00D94753">
              <w:rPr>
                <w:noProof/>
                <w:webHidden/>
              </w:rPr>
              <w:t>42</w:t>
            </w:r>
            <w:r w:rsidR="00D94753">
              <w:rPr>
                <w:noProof/>
                <w:webHidden/>
              </w:rPr>
              <w:fldChar w:fldCharType="end"/>
            </w:r>
          </w:hyperlink>
        </w:p>
        <w:p w14:paraId="26EDF529" w14:textId="4A5BF198"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0" w:history="1">
            <w:r w:rsidR="00D94753" w:rsidRPr="00010AD3">
              <w:rPr>
                <w:rStyle w:val="Hipercze"/>
                <w:noProof/>
              </w:rPr>
              <w:t>Rekomendacja szczegółowa nr 13.8: jeśli zamawiający oczekuje wydania przez wykonawcę kodów źródłowych do dostarczanych elementów lub całości systemu informatycznego powinien to jasno i wyraźnie wskazać w SWZ, opisując przy tym wymagania w odniesieniu do przekazywanych kodów źródłowych</w:t>
            </w:r>
            <w:r w:rsidR="00D94753">
              <w:rPr>
                <w:noProof/>
                <w:webHidden/>
              </w:rPr>
              <w:tab/>
            </w:r>
            <w:r w:rsidR="00D94753">
              <w:rPr>
                <w:noProof/>
                <w:webHidden/>
              </w:rPr>
              <w:fldChar w:fldCharType="begin"/>
            </w:r>
            <w:r w:rsidR="00D94753">
              <w:rPr>
                <w:noProof/>
                <w:webHidden/>
              </w:rPr>
              <w:instrText xml:space="preserve"> PAGEREF _Toc86947670 \h </w:instrText>
            </w:r>
            <w:r w:rsidR="00D94753">
              <w:rPr>
                <w:noProof/>
                <w:webHidden/>
              </w:rPr>
            </w:r>
            <w:r w:rsidR="00D94753">
              <w:rPr>
                <w:noProof/>
                <w:webHidden/>
              </w:rPr>
              <w:fldChar w:fldCharType="separate"/>
            </w:r>
            <w:r w:rsidR="00D94753">
              <w:rPr>
                <w:noProof/>
                <w:webHidden/>
              </w:rPr>
              <w:t>43</w:t>
            </w:r>
            <w:r w:rsidR="00D94753">
              <w:rPr>
                <w:noProof/>
                <w:webHidden/>
              </w:rPr>
              <w:fldChar w:fldCharType="end"/>
            </w:r>
          </w:hyperlink>
        </w:p>
        <w:p w14:paraId="11E2DEEB" w14:textId="5381E5FA" w:rsidR="00D94753" w:rsidRDefault="005C4F45">
          <w:pPr>
            <w:pStyle w:val="Spistreci3"/>
            <w:rPr>
              <w:rFonts w:asciiTheme="minorHAnsi" w:eastAsiaTheme="minorEastAsia" w:hAnsiTheme="minorHAnsi" w:cstheme="minorBidi"/>
              <w:noProof/>
              <w:sz w:val="22"/>
              <w:szCs w:val="22"/>
              <w:lang w:eastAsia="pl-PL"/>
            </w:rPr>
          </w:pPr>
          <w:hyperlink w:anchor="_Toc86947671" w:history="1">
            <w:r w:rsidR="00D94753" w:rsidRPr="00010AD3">
              <w:rPr>
                <w:rStyle w:val="Hipercze"/>
                <w:noProof/>
              </w:rPr>
              <w:t>Rekomendacja ogólna nr 14: zamawiający powinien odpowiednio dostosować wymagania SWZ odnośnie korzystania z zamawianego systemu informatycznego oraz elementów składających się na wdrożenie zamawianego systemu informatycznego oraz specyfiki przedmiotu zamówienia</w:t>
            </w:r>
            <w:r w:rsidR="00D94753">
              <w:rPr>
                <w:noProof/>
                <w:webHidden/>
              </w:rPr>
              <w:tab/>
            </w:r>
            <w:r w:rsidR="00D94753">
              <w:rPr>
                <w:noProof/>
                <w:webHidden/>
              </w:rPr>
              <w:fldChar w:fldCharType="begin"/>
            </w:r>
            <w:r w:rsidR="00D94753">
              <w:rPr>
                <w:noProof/>
                <w:webHidden/>
              </w:rPr>
              <w:instrText xml:space="preserve"> PAGEREF _Toc86947671 \h </w:instrText>
            </w:r>
            <w:r w:rsidR="00D94753">
              <w:rPr>
                <w:noProof/>
                <w:webHidden/>
              </w:rPr>
            </w:r>
            <w:r w:rsidR="00D94753">
              <w:rPr>
                <w:noProof/>
                <w:webHidden/>
              </w:rPr>
              <w:fldChar w:fldCharType="separate"/>
            </w:r>
            <w:r w:rsidR="00D94753">
              <w:rPr>
                <w:noProof/>
                <w:webHidden/>
              </w:rPr>
              <w:t>44</w:t>
            </w:r>
            <w:r w:rsidR="00D94753">
              <w:rPr>
                <w:noProof/>
                <w:webHidden/>
              </w:rPr>
              <w:fldChar w:fldCharType="end"/>
            </w:r>
          </w:hyperlink>
        </w:p>
        <w:p w14:paraId="478E999D" w14:textId="7D734118"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2" w:history="1">
            <w:r w:rsidR="00D94753" w:rsidRPr="00010AD3">
              <w:rPr>
                <w:rStyle w:val="Hipercze"/>
                <w:noProof/>
              </w:rPr>
              <w:t>Rekomendacja szczegółowa nr 14.1: zanim zamawiający rozpocznie prace nad SWZ i opisywaniem wymaganego zakresu praw do oprogramowania powinien zweryfikować jakie systemy informatyczne występują już na rynku i co może być wykorzystane w ramach wdrożenia</w:t>
            </w:r>
            <w:r w:rsidR="00D94753">
              <w:rPr>
                <w:noProof/>
                <w:webHidden/>
              </w:rPr>
              <w:tab/>
            </w:r>
            <w:r w:rsidR="00D94753">
              <w:rPr>
                <w:noProof/>
                <w:webHidden/>
              </w:rPr>
              <w:fldChar w:fldCharType="begin"/>
            </w:r>
            <w:r w:rsidR="00D94753">
              <w:rPr>
                <w:noProof/>
                <w:webHidden/>
              </w:rPr>
              <w:instrText xml:space="preserve"> PAGEREF _Toc86947672 \h </w:instrText>
            </w:r>
            <w:r w:rsidR="00D94753">
              <w:rPr>
                <w:noProof/>
                <w:webHidden/>
              </w:rPr>
            </w:r>
            <w:r w:rsidR="00D94753">
              <w:rPr>
                <w:noProof/>
                <w:webHidden/>
              </w:rPr>
              <w:fldChar w:fldCharType="separate"/>
            </w:r>
            <w:r w:rsidR="00D94753">
              <w:rPr>
                <w:noProof/>
                <w:webHidden/>
              </w:rPr>
              <w:t>45</w:t>
            </w:r>
            <w:r w:rsidR="00D94753">
              <w:rPr>
                <w:noProof/>
                <w:webHidden/>
              </w:rPr>
              <w:fldChar w:fldCharType="end"/>
            </w:r>
          </w:hyperlink>
        </w:p>
        <w:p w14:paraId="44A7F75F" w14:textId="2628F20D"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3" w:history="1">
            <w:r w:rsidR="00D94753" w:rsidRPr="00010AD3">
              <w:rPr>
                <w:rStyle w:val="Hipercze"/>
                <w:noProof/>
              </w:rPr>
              <w:t>Rekomendacja szczegółowa nr 14.2: zamawiający powinien dążyć do zabezpieczenia odpowiedniego zakresu uprawnień do korzystania z oprogramowania, w tym jego swobodnego rozwijania oraz możliwości powierzania jego utrzymania po zakończeniu zamówienia podmiotom innym niż wykonawcy z uwzględnieniem realiów rynkowych oraz poszanowaniem zachowania odpowiedniej konkurencji wykonawców</w:t>
            </w:r>
            <w:r w:rsidR="00D94753">
              <w:rPr>
                <w:noProof/>
                <w:webHidden/>
              </w:rPr>
              <w:tab/>
            </w:r>
            <w:r w:rsidR="00D94753">
              <w:rPr>
                <w:noProof/>
                <w:webHidden/>
              </w:rPr>
              <w:fldChar w:fldCharType="begin"/>
            </w:r>
            <w:r w:rsidR="00D94753">
              <w:rPr>
                <w:noProof/>
                <w:webHidden/>
              </w:rPr>
              <w:instrText xml:space="preserve"> PAGEREF _Toc86947673 \h </w:instrText>
            </w:r>
            <w:r w:rsidR="00D94753">
              <w:rPr>
                <w:noProof/>
                <w:webHidden/>
              </w:rPr>
            </w:r>
            <w:r w:rsidR="00D94753">
              <w:rPr>
                <w:noProof/>
                <w:webHidden/>
              </w:rPr>
              <w:fldChar w:fldCharType="separate"/>
            </w:r>
            <w:r w:rsidR="00D94753">
              <w:rPr>
                <w:noProof/>
                <w:webHidden/>
              </w:rPr>
              <w:t>45</w:t>
            </w:r>
            <w:r w:rsidR="00D94753">
              <w:rPr>
                <w:noProof/>
                <w:webHidden/>
              </w:rPr>
              <w:fldChar w:fldCharType="end"/>
            </w:r>
          </w:hyperlink>
        </w:p>
        <w:p w14:paraId="7AC9E175" w14:textId="1446D69F"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4" w:history="1">
            <w:r w:rsidR="00D94753" w:rsidRPr="00010AD3">
              <w:rPr>
                <w:rStyle w:val="Hipercze"/>
                <w:noProof/>
              </w:rPr>
              <w:t>Rekomendacja szczegółowa nr 14.3: zamawiający nie powinien dążyć za wszelką cenę do nabycia pełni autorskich praw majątkowych do zamawianego systemu informatycznego</w:t>
            </w:r>
            <w:r w:rsidR="00D94753">
              <w:rPr>
                <w:noProof/>
                <w:webHidden/>
              </w:rPr>
              <w:tab/>
            </w:r>
            <w:r w:rsidR="00D94753">
              <w:rPr>
                <w:noProof/>
                <w:webHidden/>
              </w:rPr>
              <w:fldChar w:fldCharType="begin"/>
            </w:r>
            <w:r w:rsidR="00D94753">
              <w:rPr>
                <w:noProof/>
                <w:webHidden/>
              </w:rPr>
              <w:instrText xml:space="preserve"> PAGEREF _Toc86947674 \h </w:instrText>
            </w:r>
            <w:r w:rsidR="00D94753">
              <w:rPr>
                <w:noProof/>
                <w:webHidden/>
              </w:rPr>
            </w:r>
            <w:r w:rsidR="00D94753">
              <w:rPr>
                <w:noProof/>
                <w:webHidden/>
              </w:rPr>
              <w:fldChar w:fldCharType="separate"/>
            </w:r>
            <w:r w:rsidR="00D94753">
              <w:rPr>
                <w:noProof/>
                <w:webHidden/>
              </w:rPr>
              <w:t>46</w:t>
            </w:r>
            <w:r w:rsidR="00D94753">
              <w:rPr>
                <w:noProof/>
                <w:webHidden/>
              </w:rPr>
              <w:fldChar w:fldCharType="end"/>
            </w:r>
          </w:hyperlink>
        </w:p>
        <w:p w14:paraId="2DDB3F90" w14:textId="6A153095" w:rsidR="00D94753" w:rsidRDefault="005C4F45">
          <w:pPr>
            <w:pStyle w:val="Spistreci1"/>
            <w:rPr>
              <w:rFonts w:asciiTheme="minorHAnsi" w:eastAsiaTheme="minorEastAsia" w:hAnsiTheme="minorHAnsi" w:cstheme="minorBidi"/>
              <w:b w:val="0"/>
              <w:sz w:val="22"/>
              <w:szCs w:val="22"/>
              <w:lang w:eastAsia="pl-PL"/>
            </w:rPr>
          </w:pPr>
          <w:hyperlink w:anchor="_Toc86947675" w:history="1">
            <w:r w:rsidR="00D94753" w:rsidRPr="00010AD3">
              <w:rPr>
                <w:rStyle w:val="Hipercze"/>
              </w:rPr>
              <w:t>VII.</w:t>
            </w:r>
            <w:r w:rsidR="00D94753">
              <w:rPr>
                <w:rFonts w:asciiTheme="minorHAnsi" w:eastAsiaTheme="minorEastAsia" w:hAnsiTheme="minorHAnsi" w:cstheme="minorBidi"/>
                <w:b w:val="0"/>
                <w:sz w:val="22"/>
                <w:szCs w:val="22"/>
                <w:lang w:eastAsia="pl-PL"/>
              </w:rPr>
              <w:tab/>
            </w:r>
            <w:r w:rsidR="00D94753" w:rsidRPr="00010AD3">
              <w:rPr>
                <w:rStyle w:val="Hipercze"/>
              </w:rPr>
              <w:t>PRZECIWDZIAŁANIE VENDOR LOCK-IN</w:t>
            </w:r>
            <w:r w:rsidR="00D94753">
              <w:rPr>
                <w:webHidden/>
              </w:rPr>
              <w:tab/>
            </w:r>
            <w:r w:rsidR="00D94753">
              <w:rPr>
                <w:webHidden/>
              </w:rPr>
              <w:fldChar w:fldCharType="begin"/>
            </w:r>
            <w:r w:rsidR="00D94753">
              <w:rPr>
                <w:webHidden/>
              </w:rPr>
              <w:instrText xml:space="preserve"> PAGEREF _Toc86947675 \h </w:instrText>
            </w:r>
            <w:r w:rsidR="00D94753">
              <w:rPr>
                <w:webHidden/>
              </w:rPr>
            </w:r>
            <w:r w:rsidR="00D94753">
              <w:rPr>
                <w:webHidden/>
              </w:rPr>
              <w:fldChar w:fldCharType="separate"/>
            </w:r>
            <w:r w:rsidR="00D94753">
              <w:rPr>
                <w:webHidden/>
              </w:rPr>
              <w:t>48</w:t>
            </w:r>
            <w:r w:rsidR="00D94753">
              <w:rPr>
                <w:webHidden/>
              </w:rPr>
              <w:fldChar w:fldCharType="end"/>
            </w:r>
          </w:hyperlink>
        </w:p>
        <w:p w14:paraId="4F224D1B" w14:textId="10F3D613" w:rsidR="00D94753" w:rsidRDefault="005C4F45">
          <w:pPr>
            <w:pStyle w:val="Spistreci3"/>
            <w:rPr>
              <w:rFonts w:asciiTheme="minorHAnsi" w:eastAsiaTheme="minorEastAsia" w:hAnsiTheme="minorHAnsi" w:cstheme="minorBidi"/>
              <w:noProof/>
              <w:sz w:val="22"/>
              <w:szCs w:val="22"/>
              <w:lang w:eastAsia="pl-PL"/>
            </w:rPr>
          </w:pPr>
          <w:hyperlink w:anchor="_Toc86947676" w:history="1">
            <w:r w:rsidR="00D94753" w:rsidRPr="00010AD3">
              <w:rPr>
                <w:rStyle w:val="Hipercze"/>
                <w:noProof/>
              </w:rPr>
              <w:t>Rekomendacja ogólna nr 15: zamawiający powinien przeciwdziałać vendor lock-in i dążyć do minimalizacji ryzyka przywiązania do jednego wykonawcy lub producenta</w:t>
            </w:r>
            <w:r w:rsidR="00D94753">
              <w:rPr>
                <w:noProof/>
                <w:webHidden/>
              </w:rPr>
              <w:tab/>
            </w:r>
            <w:r w:rsidR="00D94753">
              <w:rPr>
                <w:noProof/>
                <w:webHidden/>
              </w:rPr>
              <w:fldChar w:fldCharType="begin"/>
            </w:r>
            <w:r w:rsidR="00D94753">
              <w:rPr>
                <w:noProof/>
                <w:webHidden/>
              </w:rPr>
              <w:instrText xml:space="preserve"> PAGEREF _Toc86947676 \h </w:instrText>
            </w:r>
            <w:r w:rsidR="00D94753">
              <w:rPr>
                <w:noProof/>
                <w:webHidden/>
              </w:rPr>
            </w:r>
            <w:r w:rsidR="00D94753">
              <w:rPr>
                <w:noProof/>
                <w:webHidden/>
              </w:rPr>
              <w:fldChar w:fldCharType="separate"/>
            </w:r>
            <w:r w:rsidR="00D94753">
              <w:rPr>
                <w:noProof/>
                <w:webHidden/>
              </w:rPr>
              <w:t>48</w:t>
            </w:r>
            <w:r w:rsidR="00D94753">
              <w:rPr>
                <w:noProof/>
                <w:webHidden/>
              </w:rPr>
              <w:fldChar w:fldCharType="end"/>
            </w:r>
          </w:hyperlink>
        </w:p>
        <w:p w14:paraId="71F4DDD2" w14:textId="0BCADB6E"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7" w:history="1">
            <w:r w:rsidR="00D94753" w:rsidRPr="00010AD3">
              <w:rPr>
                <w:rStyle w:val="Hipercze"/>
                <w:noProof/>
              </w:rPr>
              <w:t>Rekomendacja szczegółowa nr 15.1: zamawiający powinien dążyć do zlikwidowania asymetrii informacyjnej między wykonawcami</w:t>
            </w:r>
            <w:r w:rsidR="00D94753">
              <w:rPr>
                <w:noProof/>
                <w:webHidden/>
              </w:rPr>
              <w:tab/>
            </w:r>
            <w:r w:rsidR="00D94753">
              <w:rPr>
                <w:noProof/>
                <w:webHidden/>
              </w:rPr>
              <w:fldChar w:fldCharType="begin"/>
            </w:r>
            <w:r w:rsidR="00D94753">
              <w:rPr>
                <w:noProof/>
                <w:webHidden/>
              </w:rPr>
              <w:instrText xml:space="preserve"> PAGEREF _Toc86947677 \h </w:instrText>
            </w:r>
            <w:r w:rsidR="00D94753">
              <w:rPr>
                <w:noProof/>
                <w:webHidden/>
              </w:rPr>
            </w:r>
            <w:r w:rsidR="00D94753">
              <w:rPr>
                <w:noProof/>
                <w:webHidden/>
              </w:rPr>
              <w:fldChar w:fldCharType="separate"/>
            </w:r>
            <w:r w:rsidR="00D94753">
              <w:rPr>
                <w:noProof/>
                <w:webHidden/>
              </w:rPr>
              <w:t>48</w:t>
            </w:r>
            <w:r w:rsidR="00D94753">
              <w:rPr>
                <w:noProof/>
                <w:webHidden/>
              </w:rPr>
              <w:fldChar w:fldCharType="end"/>
            </w:r>
          </w:hyperlink>
        </w:p>
        <w:p w14:paraId="59EEB966" w14:textId="07DE1DC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8" w:history="1">
            <w:r w:rsidR="00D94753" w:rsidRPr="00010AD3">
              <w:rPr>
                <w:rStyle w:val="Hipercze"/>
                <w:noProof/>
              </w:rPr>
              <w:t>Rekomendacja szczegółowa nr 15.2: zamawiający powinien uwzględnić potrzebę integracji między systemami informatycznymi</w:t>
            </w:r>
            <w:r w:rsidR="00D94753">
              <w:rPr>
                <w:noProof/>
                <w:webHidden/>
              </w:rPr>
              <w:tab/>
            </w:r>
            <w:r w:rsidR="00D94753">
              <w:rPr>
                <w:noProof/>
                <w:webHidden/>
              </w:rPr>
              <w:fldChar w:fldCharType="begin"/>
            </w:r>
            <w:r w:rsidR="00D94753">
              <w:rPr>
                <w:noProof/>
                <w:webHidden/>
              </w:rPr>
              <w:instrText xml:space="preserve"> PAGEREF _Toc86947678 \h </w:instrText>
            </w:r>
            <w:r w:rsidR="00D94753">
              <w:rPr>
                <w:noProof/>
                <w:webHidden/>
              </w:rPr>
            </w:r>
            <w:r w:rsidR="00D94753">
              <w:rPr>
                <w:noProof/>
                <w:webHidden/>
              </w:rPr>
              <w:fldChar w:fldCharType="separate"/>
            </w:r>
            <w:r w:rsidR="00D94753">
              <w:rPr>
                <w:noProof/>
                <w:webHidden/>
              </w:rPr>
              <w:t>48</w:t>
            </w:r>
            <w:r w:rsidR="00D94753">
              <w:rPr>
                <w:noProof/>
                <w:webHidden/>
              </w:rPr>
              <w:fldChar w:fldCharType="end"/>
            </w:r>
          </w:hyperlink>
        </w:p>
        <w:p w14:paraId="364B5E7D" w14:textId="47F813E0"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79" w:history="1">
            <w:r w:rsidR="00D94753" w:rsidRPr="00010AD3">
              <w:rPr>
                <w:rStyle w:val="Hipercze"/>
                <w:noProof/>
              </w:rPr>
              <w:t>Rekomendacja szczegółowa nr 15.3: zamawiający powinien odwoływać się do znanych i udokumentowanych technologii informatycznych</w:t>
            </w:r>
            <w:r w:rsidR="00D94753">
              <w:rPr>
                <w:noProof/>
                <w:webHidden/>
              </w:rPr>
              <w:tab/>
            </w:r>
            <w:r w:rsidR="00D94753">
              <w:rPr>
                <w:noProof/>
                <w:webHidden/>
              </w:rPr>
              <w:fldChar w:fldCharType="begin"/>
            </w:r>
            <w:r w:rsidR="00D94753">
              <w:rPr>
                <w:noProof/>
                <w:webHidden/>
              </w:rPr>
              <w:instrText xml:space="preserve"> PAGEREF _Toc86947679 \h </w:instrText>
            </w:r>
            <w:r w:rsidR="00D94753">
              <w:rPr>
                <w:noProof/>
                <w:webHidden/>
              </w:rPr>
            </w:r>
            <w:r w:rsidR="00D94753">
              <w:rPr>
                <w:noProof/>
                <w:webHidden/>
              </w:rPr>
              <w:fldChar w:fldCharType="separate"/>
            </w:r>
            <w:r w:rsidR="00D94753">
              <w:rPr>
                <w:noProof/>
                <w:webHidden/>
              </w:rPr>
              <w:t>49</w:t>
            </w:r>
            <w:r w:rsidR="00D94753">
              <w:rPr>
                <w:noProof/>
                <w:webHidden/>
              </w:rPr>
              <w:fldChar w:fldCharType="end"/>
            </w:r>
          </w:hyperlink>
        </w:p>
        <w:p w14:paraId="0474B27D" w14:textId="0ABED368"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0" w:history="1">
            <w:r w:rsidR="00D94753" w:rsidRPr="00010AD3">
              <w:rPr>
                <w:rStyle w:val="Hipercze"/>
                <w:noProof/>
              </w:rPr>
              <w:t>Rekomendacja szczegółowa nr 15.4: w przypadku zamówień na usługi, zamawiający powinien zdefiniować wymagania umożliwiające migrację do nowego usługodawcy</w:t>
            </w:r>
            <w:r w:rsidR="00D94753">
              <w:rPr>
                <w:noProof/>
                <w:webHidden/>
              </w:rPr>
              <w:tab/>
            </w:r>
            <w:r w:rsidR="00D94753">
              <w:rPr>
                <w:noProof/>
                <w:webHidden/>
              </w:rPr>
              <w:fldChar w:fldCharType="begin"/>
            </w:r>
            <w:r w:rsidR="00D94753">
              <w:rPr>
                <w:noProof/>
                <w:webHidden/>
              </w:rPr>
              <w:instrText xml:space="preserve"> PAGEREF _Toc86947680 \h </w:instrText>
            </w:r>
            <w:r w:rsidR="00D94753">
              <w:rPr>
                <w:noProof/>
                <w:webHidden/>
              </w:rPr>
            </w:r>
            <w:r w:rsidR="00D94753">
              <w:rPr>
                <w:noProof/>
                <w:webHidden/>
              </w:rPr>
              <w:fldChar w:fldCharType="separate"/>
            </w:r>
            <w:r w:rsidR="00D94753">
              <w:rPr>
                <w:noProof/>
                <w:webHidden/>
              </w:rPr>
              <w:t>49</w:t>
            </w:r>
            <w:r w:rsidR="00D94753">
              <w:rPr>
                <w:noProof/>
                <w:webHidden/>
              </w:rPr>
              <w:fldChar w:fldCharType="end"/>
            </w:r>
          </w:hyperlink>
        </w:p>
        <w:p w14:paraId="0BF0070E" w14:textId="1BE16BC8"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1" w:history="1">
            <w:r w:rsidR="00D94753" w:rsidRPr="00010AD3">
              <w:rPr>
                <w:rStyle w:val="Hipercze"/>
                <w:noProof/>
              </w:rPr>
              <w:t>Rekomendacja szczegółowa nr 15.5: zamawiający powinien dążyć do uzyskania odpowiednich uprawnień do korzystania z utworów</w:t>
            </w:r>
            <w:r w:rsidR="00D94753">
              <w:rPr>
                <w:noProof/>
                <w:webHidden/>
              </w:rPr>
              <w:tab/>
            </w:r>
            <w:r w:rsidR="00D94753">
              <w:rPr>
                <w:noProof/>
                <w:webHidden/>
              </w:rPr>
              <w:fldChar w:fldCharType="begin"/>
            </w:r>
            <w:r w:rsidR="00D94753">
              <w:rPr>
                <w:noProof/>
                <w:webHidden/>
              </w:rPr>
              <w:instrText xml:space="preserve"> PAGEREF _Toc86947681 \h </w:instrText>
            </w:r>
            <w:r w:rsidR="00D94753">
              <w:rPr>
                <w:noProof/>
                <w:webHidden/>
              </w:rPr>
            </w:r>
            <w:r w:rsidR="00D94753">
              <w:rPr>
                <w:noProof/>
                <w:webHidden/>
              </w:rPr>
              <w:fldChar w:fldCharType="separate"/>
            </w:r>
            <w:r w:rsidR="00D94753">
              <w:rPr>
                <w:noProof/>
                <w:webHidden/>
              </w:rPr>
              <w:t>49</w:t>
            </w:r>
            <w:r w:rsidR="00D94753">
              <w:rPr>
                <w:noProof/>
                <w:webHidden/>
              </w:rPr>
              <w:fldChar w:fldCharType="end"/>
            </w:r>
          </w:hyperlink>
        </w:p>
        <w:p w14:paraId="124B6CEB" w14:textId="12B82DC2" w:rsidR="00D94753" w:rsidRDefault="005C4F45">
          <w:pPr>
            <w:pStyle w:val="Spistreci1"/>
            <w:rPr>
              <w:rFonts w:asciiTheme="minorHAnsi" w:eastAsiaTheme="minorEastAsia" w:hAnsiTheme="minorHAnsi" w:cstheme="minorBidi"/>
              <w:b w:val="0"/>
              <w:sz w:val="22"/>
              <w:szCs w:val="22"/>
              <w:lang w:eastAsia="pl-PL"/>
            </w:rPr>
          </w:pPr>
          <w:hyperlink w:anchor="_Toc86947682" w:history="1">
            <w:r w:rsidR="00D94753" w:rsidRPr="00010AD3">
              <w:rPr>
                <w:rStyle w:val="Hipercze"/>
              </w:rPr>
              <w:t>VIII.</w:t>
            </w:r>
            <w:r w:rsidR="00D94753">
              <w:rPr>
                <w:rFonts w:asciiTheme="minorHAnsi" w:eastAsiaTheme="minorEastAsia" w:hAnsiTheme="minorHAnsi" w:cstheme="minorBidi"/>
                <w:b w:val="0"/>
                <w:sz w:val="22"/>
                <w:szCs w:val="22"/>
                <w:lang w:eastAsia="pl-PL"/>
              </w:rPr>
              <w:tab/>
            </w:r>
            <w:r w:rsidR="00D94753" w:rsidRPr="00010AD3">
              <w:rPr>
                <w:rStyle w:val="Hipercze"/>
              </w:rPr>
              <w:t>ODPOWIEDNIE OPISANIE WYMOGÓW CYBERBEZPIECZEŃSTWA SYSTEMÓW INFORMATYCZNYCH</w:t>
            </w:r>
            <w:r w:rsidR="00D94753">
              <w:rPr>
                <w:webHidden/>
              </w:rPr>
              <w:tab/>
            </w:r>
            <w:r w:rsidR="00D94753">
              <w:rPr>
                <w:webHidden/>
              </w:rPr>
              <w:fldChar w:fldCharType="begin"/>
            </w:r>
            <w:r w:rsidR="00D94753">
              <w:rPr>
                <w:webHidden/>
              </w:rPr>
              <w:instrText xml:space="preserve"> PAGEREF _Toc86947682 \h </w:instrText>
            </w:r>
            <w:r w:rsidR="00D94753">
              <w:rPr>
                <w:webHidden/>
              </w:rPr>
            </w:r>
            <w:r w:rsidR="00D94753">
              <w:rPr>
                <w:webHidden/>
              </w:rPr>
              <w:fldChar w:fldCharType="separate"/>
            </w:r>
            <w:r w:rsidR="00D94753">
              <w:rPr>
                <w:webHidden/>
              </w:rPr>
              <w:t>50</w:t>
            </w:r>
            <w:r w:rsidR="00D94753">
              <w:rPr>
                <w:webHidden/>
              </w:rPr>
              <w:fldChar w:fldCharType="end"/>
            </w:r>
          </w:hyperlink>
        </w:p>
        <w:p w14:paraId="729E3C20" w14:textId="39412A5D" w:rsidR="00D94753" w:rsidRDefault="005C4F45">
          <w:pPr>
            <w:pStyle w:val="Spistreci3"/>
            <w:rPr>
              <w:rFonts w:asciiTheme="minorHAnsi" w:eastAsiaTheme="minorEastAsia" w:hAnsiTheme="minorHAnsi" w:cstheme="minorBidi"/>
              <w:noProof/>
              <w:sz w:val="22"/>
              <w:szCs w:val="22"/>
              <w:lang w:eastAsia="pl-PL"/>
            </w:rPr>
          </w:pPr>
          <w:hyperlink w:anchor="_Toc86947683" w:history="1">
            <w:r w:rsidR="00D94753" w:rsidRPr="00010AD3">
              <w:rPr>
                <w:rStyle w:val="Hipercze"/>
                <w:noProof/>
              </w:rPr>
              <w:t>Rekomendacja ogólna nr 16: zamawiający powinien ocenić, jakie regulacje dotyczące cyberbezpieczeństwa powinien stosować w ramach prowadzonej działalności</w:t>
            </w:r>
            <w:r w:rsidR="00D94753">
              <w:rPr>
                <w:noProof/>
                <w:webHidden/>
              </w:rPr>
              <w:tab/>
            </w:r>
            <w:r w:rsidR="00D94753">
              <w:rPr>
                <w:noProof/>
                <w:webHidden/>
              </w:rPr>
              <w:fldChar w:fldCharType="begin"/>
            </w:r>
            <w:r w:rsidR="00D94753">
              <w:rPr>
                <w:noProof/>
                <w:webHidden/>
              </w:rPr>
              <w:instrText xml:space="preserve"> PAGEREF _Toc86947683 \h </w:instrText>
            </w:r>
            <w:r w:rsidR="00D94753">
              <w:rPr>
                <w:noProof/>
                <w:webHidden/>
              </w:rPr>
            </w:r>
            <w:r w:rsidR="00D94753">
              <w:rPr>
                <w:noProof/>
                <w:webHidden/>
              </w:rPr>
              <w:fldChar w:fldCharType="separate"/>
            </w:r>
            <w:r w:rsidR="00D94753">
              <w:rPr>
                <w:noProof/>
                <w:webHidden/>
              </w:rPr>
              <w:t>51</w:t>
            </w:r>
            <w:r w:rsidR="00D94753">
              <w:rPr>
                <w:noProof/>
                <w:webHidden/>
              </w:rPr>
              <w:fldChar w:fldCharType="end"/>
            </w:r>
          </w:hyperlink>
        </w:p>
        <w:p w14:paraId="3B757FC7" w14:textId="2750EE45"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4" w:history="1">
            <w:r w:rsidR="00D94753" w:rsidRPr="00010AD3">
              <w:rPr>
                <w:rStyle w:val="Hipercze"/>
                <w:noProof/>
              </w:rPr>
              <w:t>Rekomendacja szczegółowa nr 16.1: zamawiający powinien ustalić, w jakim zakresie jest zobowiązany stosować powszechnie obowiązujące przepisy</w:t>
            </w:r>
            <w:r w:rsidR="00D94753">
              <w:rPr>
                <w:noProof/>
                <w:webHidden/>
              </w:rPr>
              <w:tab/>
            </w:r>
            <w:r w:rsidR="00D94753">
              <w:rPr>
                <w:noProof/>
                <w:webHidden/>
              </w:rPr>
              <w:fldChar w:fldCharType="begin"/>
            </w:r>
            <w:r w:rsidR="00D94753">
              <w:rPr>
                <w:noProof/>
                <w:webHidden/>
              </w:rPr>
              <w:instrText xml:space="preserve"> PAGEREF _Toc86947684 \h </w:instrText>
            </w:r>
            <w:r w:rsidR="00D94753">
              <w:rPr>
                <w:noProof/>
                <w:webHidden/>
              </w:rPr>
            </w:r>
            <w:r w:rsidR="00D94753">
              <w:rPr>
                <w:noProof/>
                <w:webHidden/>
              </w:rPr>
              <w:fldChar w:fldCharType="separate"/>
            </w:r>
            <w:r w:rsidR="00D94753">
              <w:rPr>
                <w:noProof/>
                <w:webHidden/>
              </w:rPr>
              <w:t>51</w:t>
            </w:r>
            <w:r w:rsidR="00D94753">
              <w:rPr>
                <w:noProof/>
                <w:webHidden/>
              </w:rPr>
              <w:fldChar w:fldCharType="end"/>
            </w:r>
          </w:hyperlink>
        </w:p>
        <w:p w14:paraId="25B3BB5A" w14:textId="1A42C3BD"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5" w:history="1">
            <w:r w:rsidR="00D94753" w:rsidRPr="00010AD3">
              <w:rPr>
                <w:rStyle w:val="Hipercze"/>
                <w:noProof/>
              </w:rPr>
              <w:t>Rekomendacja szczegółowa nr 16.2: zamawiający powinien uwzględnić odpowiednie mające do niego zastosowanie wytyczne i rekomendacje o charakterze niewiążącym</w:t>
            </w:r>
            <w:r w:rsidR="00D94753">
              <w:rPr>
                <w:noProof/>
                <w:webHidden/>
              </w:rPr>
              <w:tab/>
            </w:r>
            <w:r w:rsidR="00D94753">
              <w:rPr>
                <w:noProof/>
                <w:webHidden/>
              </w:rPr>
              <w:fldChar w:fldCharType="begin"/>
            </w:r>
            <w:r w:rsidR="00D94753">
              <w:rPr>
                <w:noProof/>
                <w:webHidden/>
              </w:rPr>
              <w:instrText xml:space="preserve"> PAGEREF _Toc86947685 \h </w:instrText>
            </w:r>
            <w:r w:rsidR="00D94753">
              <w:rPr>
                <w:noProof/>
                <w:webHidden/>
              </w:rPr>
            </w:r>
            <w:r w:rsidR="00D94753">
              <w:rPr>
                <w:noProof/>
                <w:webHidden/>
              </w:rPr>
              <w:fldChar w:fldCharType="separate"/>
            </w:r>
            <w:r w:rsidR="00D94753">
              <w:rPr>
                <w:noProof/>
                <w:webHidden/>
              </w:rPr>
              <w:t>51</w:t>
            </w:r>
            <w:r w:rsidR="00D94753">
              <w:rPr>
                <w:noProof/>
                <w:webHidden/>
              </w:rPr>
              <w:fldChar w:fldCharType="end"/>
            </w:r>
          </w:hyperlink>
        </w:p>
        <w:p w14:paraId="7B273F2A" w14:textId="1479D59F" w:rsidR="00D94753" w:rsidRDefault="005C4F45">
          <w:pPr>
            <w:pStyle w:val="Spistreci3"/>
            <w:rPr>
              <w:rFonts w:asciiTheme="minorHAnsi" w:eastAsiaTheme="minorEastAsia" w:hAnsiTheme="minorHAnsi" w:cstheme="minorBidi"/>
              <w:noProof/>
              <w:sz w:val="22"/>
              <w:szCs w:val="22"/>
              <w:lang w:eastAsia="pl-PL"/>
            </w:rPr>
          </w:pPr>
          <w:hyperlink w:anchor="_Toc86947686" w:history="1">
            <w:r w:rsidR="00D94753" w:rsidRPr="00010AD3">
              <w:rPr>
                <w:rStyle w:val="Hipercze"/>
                <w:noProof/>
              </w:rPr>
              <w:t>Rekomendacja ogólna nr 17: zamawiający powinien przeprowadzić analizę ryzyka w zakresie cyberbezpieczeństwa w celu określenia poziomu ryzyka związanego z wykorzystaniem systemu informatycznego</w:t>
            </w:r>
            <w:r w:rsidR="00D94753">
              <w:rPr>
                <w:noProof/>
                <w:webHidden/>
              </w:rPr>
              <w:tab/>
            </w:r>
            <w:r w:rsidR="00D94753">
              <w:rPr>
                <w:noProof/>
                <w:webHidden/>
              </w:rPr>
              <w:fldChar w:fldCharType="begin"/>
            </w:r>
            <w:r w:rsidR="00D94753">
              <w:rPr>
                <w:noProof/>
                <w:webHidden/>
              </w:rPr>
              <w:instrText xml:space="preserve"> PAGEREF _Toc86947686 \h </w:instrText>
            </w:r>
            <w:r w:rsidR="00D94753">
              <w:rPr>
                <w:noProof/>
                <w:webHidden/>
              </w:rPr>
            </w:r>
            <w:r w:rsidR="00D94753">
              <w:rPr>
                <w:noProof/>
                <w:webHidden/>
              </w:rPr>
              <w:fldChar w:fldCharType="separate"/>
            </w:r>
            <w:r w:rsidR="00D94753">
              <w:rPr>
                <w:noProof/>
                <w:webHidden/>
              </w:rPr>
              <w:t>52</w:t>
            </w:r>
            <w:r w:rsidR="00D94753">
              <w:rPr>
                <w:noProof/>
                <w:webHidden/>
              </w:rPr>
              <w:fldChar w:fldCharType="end"/>
            </w:r>
          </w:hyperlink>
        </w:p>
        <w:p w14:paraId="2BAF1570" w14:textId="2A2D3E69" w:rsidR="00D94753" w:rsidRDefault="005C4F45">
          <w:pPr>
            <w:pStyle w:val="Spistreci3"/>
            <w:rPr>
              <w:rFonts w:asciiTheme="minorHAnsi" w:eastAsiaTheme="minorEastAsia" w:hAnsiTheme="minorHAnsi" w:cstheme="minorBidi"/>
              <w:noProof/>
              <w:sz w:val="22"/>
              <w:szCs w:val="22"/>
              <w:lang w:eastAsia="pl-PL"/>
            </w:rPr>
          </w:pPr>
          <w:hyperlink w:anchor="_Toc86947687" w:history="1">
            <w:r w:rsidR="00D94753" w:rsidRPr="00010AD3">
              <w:rPr>
                <w:rStyle w:val="Hipercze"/>
                <w:noProof/>
              </w:rPr>
              <w:t>Rekomendacja ogólna nr 18: zamawiający powinien określić w OPZ wymagania dotyczące cyberbezpieczeństwa, jakie powinien spełniać system informatyczny.</w:t>
            </w:r>
            <w:r w:rsidR="00D94753">
              <w:rPr>
                <w:noProof/>
                <w:webHidden/>
              </w:rPr>
              <w:tab/>
            </w:r>
            <w:r w:rsidR="00D94753">
              <w:rPr>
                <w:noProof/>
                <w:webHidden/>
              </w:rPr>
              <w:fldChar w:fldCharType="begin"/>
            </w:r>
            <w:r w:rsidR="00D94753">
              <w:rPr>
                <w:noProof/>
                <w:webHidden/>
              </w:rPr>
              <w:instrText xml:space="preserve"> PAGEREF _Toc86947687 \h </w:instrText>
            </w:r>
            <w:r w:rsidR="00D94753">
              <w:rPr>
                <w:noProof/>
                <w:webHidden/>
              </w:rPr>
            </w:r>
            <w:r w:rsidR="00D94753">
              <w:rPr>
                <w:noProof/>
                <w:webHidden/>
              </w:rPr>
              <w:fldChar w:fldCharType="separate"/>
            </w:r>
            <w:r w:rsidR="00D94753">
              <w:rPr>
                <w:noProof/>
                <w:webHidden/>
              </w:rPr>
              <w:t>53</w:t>
            </w:r>
            <w:r w:rsidR="00D94753">
              <w:rPr>
                <w:noProof/>
                <w:webHidden/>
              </w:rPr>
              <w:fldChar w:fldCharType="end"/>
            </w:r>
          </w:hyperlink>
        </w:p>
        <w:p w14:paraId="76D621CE" w14:textId="6E64A221"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8" w:history="1">
            <w:r w:rsidR="00D94753" w:rsidRPr="00010AD3">
              <w:rPr>
                <w:rStyle w:val="Hipercze"/>
                <w:noProof/>
              </w:rPr>
              <w:t>Rekomendacja szczegółowa nr 18.1: uwzględniając wnioski z analizy ryzyka, zamawiający powinien określić wymagania cyberbezpieczeństwa oraz określić środki konieczne do zastosowania</w:t>
            </w:r>
            <w:r w:rsidR="00D94753">
              <w:rPr>
                <w:noProof/>
                <w:webHidden/>
              </w:rPr>
              <w:tab/>
            </w:r>
            <w:r w:rsidR="00D94753">
              <w:rPr>
                <w:noProof/>
                <w:webHidden/>
              </w:rPr>
              <w:fldChar w:fldCharType="begin"/>
            </w:r>
            <w:r w:rsidR="00D94753">
              <w:rPr>
                <w:noProof/>
                <w:webHidden/>
              </w:rPr>
              <w:instrText xml:space="preserve"> PAGEREF _Toc86947688 \h </w:instrText>
            </w:r>
            <w:r w:rsidR="00D94753">
              <w:rPr>
                <w:noProof/>
                <w:webHidden/>
              </w:rPr>
            </w:r>
            <w:r w:rsidR="00D94753">
              <w:rPr>
                <w:noProof/>
                <w:webHidden/>
              </w:rPr>
              <w:fldChar w:fldCharType="separate"/>
            </w:r>
            <w:r w:rsidR="00D94753">
              <w:rPr>
                <w:noProof/>
                <w:webHidden/>
              </w:rPr>
              <w:t>53</w:t>
            </w:r>
            <w:r w:rsidR="00D94753">
              <w:rPr>
                <w:noProof/>
                <w:webHidden/>
              </w:rPr>
              <w:fldChar w:fldCharType="end"/>
            </w:r>
          </w:hyperlink>
        </w:p>
        <w:p w14:paraId="0FDBDDEA" w14:textId="769BB573"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89" w:history="1">
            <w:r w:rsidR="00D94753" w:rsidRPr="00010AD3">
              <w:rPr>
                <w:rStyle w:val="Hipercze"/>
                <w:noProof/>
              </w:rPr>
              <w:t>Rekomendacja szczegółowa nr 18.2: zamawiający powinien określić wymagania systemu informatycznego w zakresie cyberbezpieczeństwa w sposób, który pozwoli reagować na dynamicznie zmieniające się uwarunkowania, w szczególności pojawiające się nowe, nieznane wcześniej zagrożenia</w:t>
            </w:r>
            <w:r w:rsidR="00D94753">
              <w:rPr>
                <w:noProof/>
                <w:webHidden/>
              </w:rPr>
              <w:tab/>
            </w:r>
            <w:r w:rsidR="00D94753">
              <w:rPr>
                <w:noProof/>
                <w:webHidden/>
              </w:rPr>
              <w:fldChar w:fldCharType="begin"/>
            </w:r>
            <w:r w:rsidR="00D94753">
              <w:rPr>
                <w:noProof/>
                <w:webHidden/>
              </w:rPr>
              <w:instrText xml:space="preserve"> PAGEREF _Toc86947689 \h </w:instrText>
            </w:r>
            <w:r w:rsidR="00D94753">
              <w:rPr>
                <w:noProof/>
                <w:webHidden/>
              </w:rPr>
            </w:r>
            <w:r w:rsidR="00D94753">
              <w:rPr>
                <w:noProof/>
                <w:webHidden/>
              </w:rPr>
              <w:fldChar w:fldCharType="separate"/>
            </w:r>
            <w:r w:rsidR="00D94753">
              <w:rPr>
                <w:noProof/>
                <w:webHidden/>
              </w:rPr>
              <w:t>54</w:t>
            </w:r>
            <w:r w:rsidR="00D94753">
              <w:rPr>
                <w:noProof/>
                <w:webHidden/>
              </w:rPr>
              <w:fldChar w:fldCharType="end"/>
            </w:r>
          </w:hyperlink>
        </w:p>
        <w:p w14:paraId="00DD1A13" w14:textId="7F1A442B" w:rsidR="00D94753" w:rsidRDefault="005C4F45">
          <w:pPr>
            <w:pStyle w:val="Spistreci4"/>
            <w:tabs>
              <w:tab w:val="right" w:leader="dot" w:pos="9062"/>
            </w:tabs>
            <w:rPr>
              <w:rFonts w:asciiTheme="minorHAnsi" w:eastAsiaTheme="minorEastAsia" w:hAnsiTheme="minorHAnsi" w:cstheme="minorBidi"/>
              <w:noProof/>
              <w:sz w:val="22"/>
              <w:szCs w:val="22"/>
              <w:lang w:eastAsia="pl-PL"/>
            </w:rPr>
          </w:pPr>
          <w:hyperlink w:anchor="_Toc86947690" w:history="1">
            <w:r w:rsidR="00D94753" w:rsidRPr="00010AD3">
              <w:rPr>
                <w:rStyle w:val="Hipercze"/>
                <w:noProof/>
              </w:rPr>
              <w:t>Rekomendacja szczegółowa nr 18.3: zamawiający powinien określić odpowiednie procedury na wypadek zaistnienia incydentów bezpieczeństwa</w:t>
            </w:r>
            <w:r w:rsidR="00D94753">
              <w:rPr>
                <w:noProof/>
                <w:webHidden/>
              </w:rPr>
              <w:tab/>
            </w:r>
            <w:r w:rsidR="00D94753">
              <w:rPr>
                <w:noProof/>
                <w:webHidden/>
              </w:rPr>
              <w:fldChar w:fldCharType="begin"/>
            </w:r>
            <w:r w:rsidR="00D94753">
              <w:rPr>
                <w:noProof/>
                <w:webHidden/>
              </w:rPr>
              <w:instrText xml:space="preserve"> PAGEREF _Toc86947690 \h </w:instrText>
            </w:r>
            <w:r w:rsidR="00D94753">
              <w:rPr>
                <w:noProof/>
                <w:webHidden/>
              </w:rPr>
            </w:r>
            <w:r w:rsidR="00D94753">
              <w:rPr>
                <w:noProof/>
                <w:webHidden/>
              </w:rPr>
              <w:fldChar w:fldCharType="separate"/>
            </w:r>
            <w:r w:rsidR="00D94753">
              <w:rPr>
                <w:noProof/>
                <w:webHidden/>
              </w:rPr>
              <w:t>54</w:t>
            </w:r>
            <w:r w:rsidR="00D94753">
              <w:rPr>
                <w:noProof/>
                <w:webHidden/>
              </w:rPr>
              <w:fldChar w:fldCharType="end"/>
            </w:r>
          </w:hyperlink>
        </w:p>
        <w:p w14:paraId="088408AA" w14:textId="2CA856E9" w:rsidR="0039762F" w:rsidRPr="002D62E5" w:rsidRDefault="00550789" w:rsidP="00534D31">
          <w:pPr>
            <w:spacing w:after="120"/>
          </w:pPr>
          <w:r w:rsidRPr="002D62E5">
            <w:fldChar w:fldCharType="end"/>
          </w:r>
        </w:p>
        <w:p w14:paraId="4C4D2438" w14:textId="77777777" w:rsidR="0039762F" w:rsidRPr="002D62E5" w:rsidRDefault="005C4F45" w:rsidP="00534D31">
          <w:pPr>
            <w:spacing w:after="120"/>
          </w:pPr>
        </w:p>
      </w:sdtContent>
    </w:sdt>
    <w:p w14:paraId="4673569A" w14:textId="77777777" w:rsidR="0039762F" w:rsidRPr="002D62E5" w:rsidRDefault="0039762F" w:rsidP="004355B9">
      <w:pPr>
        <w:pStyle w:val="Nagwek1"/>
        <w:numPr>
          <w:ilvl w:val="0"/>
          <w:numId w:val="0"/>
        </w:numPr>
        <w:ind w:left="567"/>
      </w:pPr>
      <w:r w:rsidRPr="002D62E5">
        <w:br w:type="page"/>
      </w:r>
    </w:p>
    <w:p w14:paraId="51CE3F1D" w14:textId="77777777" w:rsidR="0039762F" w:rsidRPr="002D62E5" w:rsidRDefault="0039762F" w:rsidP="004355B9">
      <w:pPr>
        <w:pStyle w:val="Nagwek1"/>
        <w:numPr>
          <w:ilvl w:val="0"/>
          <w:numId w:val="0"/>
        </w:numPr>
        <w:ind w:left="567"/>
      </w:pPr>
    </w:p>
    <w:p w14:paraId="70582E53" w14:textId="77777777" w:rsidR="00180B82" w:rsidRPr="002D62E5" w:rsidRDefault="00180B82" w:rsidP="004355B9">
      <w:pPr>
        <w:pStyle w:val="Nagwek1"/>
      </w:pPr>
      <w:bookmarkStart w:id="0" w:name="_Toc86947618"/>
      <w:r w:rsidRPr="002D62E5">
        <w:t>WPROWADZENIE</w:t>
      </w:r>
      <w:bookmarkEnd w:id="0"/>
    </w:p>
    <w:p w14:paraId="01F60A7C" w14:textId="77777777" w:rsidR="00224022" w:rsidRPr="002D62E5" w:rsidRDefault="77DDB829" w:rsidP="00534D31">
      <w:pPr>
        <w:spacing w:after="120"/>
      </w:pPr>
      <w:r w:rsidRPr="002D62E5">
        <w:t>Zamówienie</w:t>
      </w:r>
      <w:r w:rsidR="6235C23C" w:rsidRPr="002D62E5">
        <w:t>, którego przedmiotem jest „system informatyczny”</w:t>
      </w:r>
      <w:r w:rsidR="5B095936" w:rsidRPr="002D62E5">
        <w:t xml:space="preserve"> </w:t>
      </w:r>
      <w:r w:rsidR="61CA3868" w:rsidRPr="002D62E5">
        <w:t xml:space="preserve">może </w:t>
      </w:r>
      <w:r w:rsidR="56845841" w:rsidRPr="002D62E5">
        <w:t>składać się z</w:t>
      </w:r>
      <w:r w:rsidR="61CA3868" w:rsidRPr="002D62E5">
        <w:t xml:space="preserve"> wiel</w:t>
      </w:r>
      <w:r w:rsidR="56845841" w:rsidRPr="002D62E5">
        <w:t>u</w:t>
      </w:r>
      <w:r w:rsidR="61CA3868" w:rsidRPr="002D62E5">
        <w:t xml:space="preserve"> </w:t>
      </w:r>
      <w:r w:rsidR="00B7035A" w:rsidRPr="002D62E5">
        <w:t xml:space="preserve">różnego </w:t>
      </w:r>
      <w:r w:rsidR="61CA3868" w:rsidRPr="002D62E5">
        <w:t>rodzaj</w:t>
      </w:r>
      <w:r w:rsidR="00B7035A" w:rsidRPr="002D62E5">
        <w:t xml:space="preserve">u </w:t>
      </w:r>
      <w:r w:rsidR="61CA3868" w:rsidRPr="002D62E5">
        <w:t xml:space="preserve"> </w:t>
      </w:r>
      <w:r w:rsidR="39C14D09" w:rsidRPr="002D62E5">
        <w:t>obowiązków wykonawcy</w:t>
      </w:r>
      <w:r w:rsidR="6E6F2821" w:rsidRPr="002D62E5">
        <w:t>, które</w:t>
      </w:r>
      <w:r w:rsidR="305253F5" w:rsidRPr="002D62E5">
        <w:t xml:space="preserve"> </w:t>
      </w:r>
      <w:r w:rsidR="6E6F2821" w:rsidRPr="002D62E5">
        <w:t>z perspektywy prawa cywilnego mogą być kla</w:t>
      </w:r>
      <w:r w:rsidR="305253F5" w:rsidRPr="002D62E5">
        <w:t>syfikowane jako odmienne świadczenia – np. stanowiące dzieło lub świadczenie usług. Zamówienia takie mog</w:t>
      </w:r>
      <w:r w:rsidR="5120100A" w:rsidRPr="002D62E5">
        <w:t>ą</w:t>
      </w:r>
      <w:r w:rsidR="305253F5" w:rsidRPr="002D62E5">
        <w:t xml:space="preserve"> być </w:t>
      </w:r>
      <w:r w:rsidR="62EF96DE" w:rsidRPr="002D62E5">
        <w:t>także</w:t>
      </w:r>
      <w:r w:rsidR="305253F5" w:rsidRPr="002D62E5">
        <w:t xml:space="preserve"> </w:t>
      </w:r>
      <w:r w:rsidR="61CA3868" w:rsidRPr="002D62E5">
        <w:t>realizowane w różnych modelach</w:t>
      </w:r>
      <w:r w:rsidR="1EE99126" w:rsidRPr="002D62E5">
        <w:t xml:space="preserve">, </w:t>
      </w:r>
      <w:r w:rsidR="305253F5" w:rsidRPr="002D62E5">
        <w:t xml:space="preserve">zarówno od strony techniczno-technologicznej – jako </w:t>
      </w:r>
      <w:r w:rsidR="1EE99126" w:rsidRPr="002D62E5">
        <w:t xml:space="preserve">zamówienie systemu w modelu chmury obliczeniowej (np. </w:t>
      </w:r>
      <w:r w:rsidR="1EE99126" w:rsidRPr="002D62E5">
        <w:rPr>
          <w:i/>
          <w:iCs/>
        </w:rPr>
        <w:t>SaaS</w:t>
      </w:r>
      <w:r w:rsidR="1EE99126" w:rsidRPr="002D62E5">
        <w:t xml:space="preserve">) lub zamówienie systemu wdrażanego </w:t>
      </w:r>
      <w:r w:rsidR="1EE99126" w:rsidRPr="002D62E5">
        <w:rPr>
          <w:i/>
          <w:iCs/>
        </w:rPr>
        <w:t>on-</w:t>
      </w:r>
      <w:proofErr w:type="spellStart"/>
      <w:r w:rsidR="1EE99126" w:rsidRPr="002D62E5">
        <w:rPr>
          <w:i/>
          <w:iCs/>
        </w:rPr>
        <w:t>premise</w:t>
      </w:r>
      <w:proofErr w:type="spellEnd"/>
      <w:r w:rsidR="1EE99126" w:rsidRPr="002D62E5">
        <w:t xml:space="preserve">, jak również od strony </w:t>
      </w:r>
      <w:r w:rsidR="69915C48" w:rsidRPr="002D62E5">
        <w:t>przeprowadzenia samego</w:t>
      </w:r>
      <w:r w:rsidR="1EE99126" w:rsidRPr="002D62E5">
        <w:t xml:space="preserve"> procesu </w:t>
      </w:r>
      <w:r w:rsidR="00EF7E83" w:rsidRPr="002D62E5">
        <w:t>realizacji projektów</w:t>
      </w:r>
      <w:r w:rsidR="1EE99126" w:rsidRPr="002D62E5">
        <w:t xml:space="preserve"> – </w:t>
      </w:r>
      <w:r w:rsidR="69915C48" w:rsidRPr="002D62E5">
        <w:t xml:space="preserve">tj. np. </w:t>
      </w:r>
      <w:r w:rsidR="1EE99126" w:rsidRPr="002D62E5">
        <w:t>jako wdrożenie zamawianego systemu realizowane w metodykach kaskadowych (</w:t>
      </w:r>
      <w:proofErr w:type="spellStart"/>
      <w:r w:rsidR="1EE99126" w:rsidRPr="002D62E5">
        <w:rPr>
          <w:i/>
          <w:iCs/>
        </w:rPr>
        <w:t>waterfall</w:t>
      </w:r>
      <w:proofErr w:type="spellEnd"/>
      <w:r w:rsidR="1EE99126" w:rsidRPr="002D62E5">
        <w:t>) lub wdrożeni</w:t>
      </w:r>
      <w:r w:rsidR="69915C48" w:rsidRPr="002D62E5">
        <w:t>e</w:t>
      </w:r>
      <w:r w:rsidR="1EE99126" w:rsidRPr="002D62E5">
        <w:t xml:space="preserve"> zamawianego systemu realizowane przy podejściu zwinnym (</w:t>
      </w:r>
      <w:r w:rsidR="1EE99126" w:rsidRPr="002D62E5">
        <w:rPr>
          <w:i/>
          <w:iCs/>
        </w:rPr>
        <w:t>agile</w:t>
      </w:r>
      <w:r w:rsidR="1EE99126" w:rsidRPr="002D62E5">
        <w:t xml:space="preserve">). </w:t>
      </w:r>
    </w:p>
    <w:p w14:paraId="56FCF2EA" w14:textId="77777777" w:rsidR="00224022" w:rsidRPr="002D62E5" w:rsidRDefault="1EE99126" w:rsidP="00534D31">
      <w:pPr>
        <w:spacing w:after="120"/>
      </w:pPr>
      <w:r w:rsidRPr="002D62E5">
        <w:t>Różny zakres świadczeń składających się na zamówienia systemów IT</w:t>
      </w:r>
      <w:r w:rsidR="4AE7301C" w:rsidRPr="002D62E5">
        <w:t xml:space="preserve"> oraz brak jednolitych standardów w tym zakresie</w:t>
      </w:r>
      <w:r w:rsidRPr="002D62E5">
        <w:t xml:space="preserve"> przekłada się na bardzo różn</w:t>
      </w:r>
      <w:r w:rsidR="574C2390" w:rsidRPr="002D62E5">
        <w:t>e</w:t>
      </w:r>
      <w:r w:rsidRPr="002D62E5">
        <w:t xml:space="preserve"> </w:t>
      </w:r>
      <w:r w:rsidR="473FDD58" w:rsidRPr="002D62E5">
        <w:t xml:space="preserve">możliwości </w:t>
      </w:r>
      <w:r w:rsidRPr="002D62E5">
        <w:t>opis</w:t>
      </w:r>
      <w:r w:rsidR="6F05D6E8" w:rsidRPr="002D62E5">
        <w:t>u</w:t>
      </w:r>
      <w:r w:rsidRPr="002D62E5">
        <w:t xml:space="preserve"> przedmiotu zamówienia</w:t>
      </w:r>
      <w:r w:rsidR="00463077" w:rsidRPr="002D62E5">
        <w:t xml:space="preserve"> (OPZ)</w:t>
      </w:r>
      <w:r w:rsidR="4AE7301C" w:rsidRPr="002D62E5">
        <w:t xml:space="preserve"> na zakup systemu IT</w:t>
      </w:r>
      <w:r w:rsidRPr="002D62E5">
        <w:t>.</w:t>
      </w:r>
      <w:r w:rsidR="4AE7301C" w:rsidRPr="002D62E5">
        <w:t xml:space="preserve"> To </w:t>
      </w:r>
      <w:r w:rsidR="4F230B77" w:rsidRPr="002D62E5">
        <w:t xml:space="preserve">w konsekwencji </w:t>
      </w:r>
      <w:r w:rsidR="4AE7301C" w:rsidRPr="002D62E5">
        <w:t>powoduje, że zamawiający powinni wykazać się szczególną staranności</w:t>
      </w:r>
      <w:r w:rsidR="4F230B77" w:rsidRPr="002D62E5">
        <w:t>ą</w:t>
      </w:r>
      <w:r w:rsidR="4AE7301C" w:rsidRPr="002D62E5">
        <w:t xml:space="preserve"> – wyraźnie wskazując w OPZ</w:t>
      </w:r>
      <w:r w:rsidR="67E649FC" w:rsidRPr="002D62E5">
        <w:t>,</w:t>
      </w:r>
      <w:r w:rsidR="4AE7301C" w:rsidRPr="002D62E5">
        <w:t xml:space="preserve"> jakie są ich oczekiwania nie tylko względem samego systemu IT, jaki ma być kupowany, ale również względem samego sposobu</w:t>
      </w:r>
      <w:r w:rsidR="19483829" w:rsidRPr="002D62E5">
        <w:t>,</w:t>
      </w:r>
      <w:r w:rsidR="4AE7301C" w:rsidRPr="002D62E5">
        <w:t xml:space="preserve"> w jaki system ten ma powstawać (być wdrażany), a także tego</w:t>
      </w:r>
      <w:r w:rsidR="34496982" w:rsidRPr="002D62E5">
        <w:t>,</w:t>
      </w:r>
      <w:r w:rsidR="4AE7301C" w:rsidRPr="002D62E5">
        <w:t xml:space="preserve"> jak ma on </w:t>
      </w:r>
      <w:r w:rsidR="00FE140E" w:rsidRPr="002D62E5">
        <w:t xml:space="preserve">później </w:t>
      </w:r>
      <w:r w:rsidR="4AE7301C" w:rsidRPr="002D62E5">
        <w:t xml:space="preserve">funkcjonować u zamawiającego.  </w:t>
      </w:r>
    </w:p>
    <w:p w14:paraId="40FFD9DF" w14:textId="77777777" w:rsidR="00704B36" w:rsidRPr="002D62E5" w:rsidRDefault="005440E8" w:rsidP="00534D31">
      <w:pPr>
        <w:spacing w:after="120"/>
      </w:pPr>
      <w:r w:rsidRPr="002D62E5">
        <w:t xml:space="preserve">W tym miejscu warto wskazać, że </w:t>
      </w:r>
      <w:r w:rsidR="000453D5" w:rsidRPr="002D62E5">
        <w:t xml:space="preserve">zamówienie na </w:t>
      </w:r>
      <w:r w:rsidR="00AB6237" w:rsidRPr="002D62E5">
        <w:t xml:space="preserve">zakup </w:t>
      </w:r>
      <w:r w:rsidR="00704B36" w:rsidRPr="002D62E5">
        <w:t>systemu informatycznego</w:t>
      </w:r>
      <w:r w:rsidRPr="002D62E5">
        <w:t xml:space="preserve">, w zależności od specyficznych potrzeb zamawiającego, </w:t>
      </w:r>
      <w:r w:rsidR="00AB6237" w:rsidRPr="002D62E5">
        <w:t>może obejmować</w:t>
      </w:r>
      <w:r w:rsidR="001C178F" w:rsidRPr="002D62E5">
        <w:t xml:space="preserve"> różny zakres świadczeń</w:t>
      </w:r>
      <w:r w:rsidR="00682929" w:rsidRPr="002D62E5">
        <w:t xml:space="preserve"> i polegać przykładowo na dostarczeniu</w:t>
      </w:r>
      <w:r w:rsidR="5088B08C" w:rsidRPr="002D62E5">
        <w:t>:</w:t>
      </w:r>
    </w:p>
    <w:p w14:paraId="325608D8" w14:textId="77777777" w:rsidR="00572358" w:rsidRPr="002D62E5" w:rsidRDefault="7F834F4A" w:rsidP="00DB3A56">
      <w:pPr>
        <w:pStyle w:val="Akapitzlist"/>
        <w:numPr>
          <w:ilvl w:val="0"/>
          <w:numId w:val="4"/>
        </w:numPr>
        <w:spacing w:after="120"/>
        <w:contextualSpacing w:val="0"/>
      </w:pPr>
      <w:r w:rsidRPr="002D62E5">
        <w:t>sprzęt</w:t>
      </w:r>
      <w:r w:rsidR="3499FA98" w:rsidRPr="002D62E5">
        <w:t>u</w:t>
      </w:r>
      <w:r w:rsidRPr="002D62E5">
        <w:t xml:space="preserve">, </w:t>
      </w:r>
      <w:r w:rsidR="6AE4E7D7" w:rsidRPr="002D62E5">
        <w:t>oprogramowani</w:t>
      </w:r>
      <w:r w:rsidR="60ADFA45" w:rsidRPr="002D62E5">
        <w:t>a</w:t>
      </w:r>
      <w:r w:rsidR="6AE4E7D7" w:rsidRPr="002D62E5">
        <w:t xml:space="preserve"> </w:t>
      </w:r>
      <w:r w:rsidR="1E4DF76A" w:rsidRPr="002D62E5">
        <w:t>standardowe</w:t>
      </w:r>
      <w:r w:rsidR="3499FA98" w:rsidRPr="002D62E5">
        <w:t>go</w:t>
      </w:r>
      <w:r w:rsidR="6AE4E7D7" w:rsidRPr="002D62E5">
        <w:t xml:space="preserve"> (w tym </w:t>
      </w:r>
      <w:r w:rsidR="681B71E1" w:rsidRPr="002D62E5">
        <w:t>systemowe</w:t>
      </w:r>
      <w:r w:rsidR="3499FA98" w:rsidRPr="002D62E5">
        <w:t>go</w:t>
      </w:r>
      <w:r w:rsidR="681B71E1" w:rsidRPr="002D62E5">
        <w:t xml:space="preserve"> i bazodanowe</w:t>
      </w:r>
      <w:r w:rsidR="3499FA98" w:rsidRPr="002D62E5">
        <w:t>go</w:t>
      </w:r>
      <w:r w:rsidR="681B71E1" w:rsidRPr="002D62E5">
        <w:t>)</w:t>
      </w:r>
      <w:r w:rsidR="1E4DF76A" w:rsidRPr="002D62E5">
        <w:t>, oprogramowani</w:t>
      </w:r>
      <w:r w:rsidR="3499FA98" w:rsidRPr="002D62E5">
        <w:t>a</w:t>
      </w:r>
      <w:r w:rsidR="1E4DF76A" w:rsidRPr="002D62E5">
        <w:t xml:space="preserve"> dedykowane</w:t>
      </w:r>
      <w:r w:rsidR="3499FA98" w:rsidRPr="002D62E5">
        <w:t>go</w:t>
      </w:r>
      <w:r w:rsidR="1E4DF76A" w:rsidRPr="002D62E5">
        <w:t>,</w:t>
      </w:r>
      <w:r w:rsidR="3A3B9E9C" w:rsidRPr="002D62E5">
        <w:t xml:space="preserve"> usług</w:t>
      </w:r>
      <w:r w:rsidR="1E4DF76A" w:rsidRPr="002D62E5">
        <w:t xml:space="preserve"> wdrożeniow</w:t>
      </w:r>
      <w:r w:rsidR="3499FA98" w:rsidRPr="002D62E5">
        <w:t>ych</w:t>
      </w:r>
      <w:r w:rsidR="1E4DF76A" w:rsidRPr="002D62E5">
        <w:t xml:space="preserve"> i utrzymaniow</w:t>
      </w:r>
      <w:r w:rsidR="3499FA98" w:rsidRPr="002D62E5">
        <w:t>ych</w:t>
      </w:r>
      <w:r w:rsidR="06FDB68B" w:rsidRPr="002D62E5">
        <w:t>,</w:t>
      </w:r>
    </w:p>
    <w:p w14:paraId="299E0F3A" w14:textId="77777777" w:rsidR="00572358" w:rsidRPr="002D62E5" w:rsidRDefault="00572358" w:rsidP="00DB3A56">
      <w:pPr>
        <w:pStyle w:val="Akapitzlist"/>
        <w:numPr>
          <w:ilvl w:val="0"/>
          <w:numId w:val="4"/>
        </w:numPr>
        <w:spacing w:after="120"/>
        <w:contextualSpacing w:val="0"/>
      </w:pPr>
      <w:r w:rsidRPr="002D62E5">
        <w:t>wyłącznie oprogramowani</w:t>
      </w:r>
      <w:r w:rsidR="00B763BC" w:rsidRPr="002D62E5">
        <w:t>a</w:t>
      </w:r>
      <w:r w:rsidRPr="002D62E5">
        <w:t xml:space="preserve">, które będzie posadowione na infrastrukturze informatycznej posiadanej przez zamawiającego lub kupowanej równolegle w innym postępowaniu, </w:t>
      </w:r>
    </w:p>
    <w:p w14:paraId="2FBAE5DC" w14:textId="77777777" w:rsidR="00961517" w:rsidRPr="002D62E5" w:rsidRDefault="00961517" w:rsidP="00DB3A56">
      <w:pPr>
        <w:pStyle w:val="Akapitzlist"/>
        <w:numPr>
          <w:ilvl w:val="0"/>
          <w:numId w:val="4"/>
        </w:numPr>
        <w:spacing w:after="120"/>
        <w:contextualSpacing w:val="0"/>
      </w:pPr>
      <w:r w:rsidRPr="002D62E5">
        <w:t>wyłącznie oprogramowani</w:t>
      </w:r>
      <w:r w:rsidR="00B763BC" w:rsidRPr="002D62E5">
        <w:t>a</w:t>
      </w:r>
      <w:r w:rsidRPr="002D62E5">
        <w:t xml:space="preserve"> standardowe</w:t>
      </w:r>
      <w:r w:rsidR="00B763BC" w:rsidRPr="002D62E5">
        <w:t>go</w:t>
      </w:r>
      <w:r w:rsidRPr="002D62E5">
        <w:t xml:space="preserve">, </w:t>
      </w:r>
      <w:r w:rsidR="00081489" w:rsidRPr="002D62E5">
        <w:t>dostępne</w:t>
      </w:r>
      <w:r w:rsidR="00B763BC" w:rsidRPr="002D62E5">
        <w:t>go</w:t>
      </w:r>
      <w:r w:rsidR="001A1512" w:rsidRPr="002D62E5">
        <w:t xml:space="preserve"> </w:t>
      </w:r>
      <w:r w:rsidR="001A1512" w:rsidRPr="002D62E5">
        <w:rPr>
          <w:i/>
          <w:iCs/>
        </w:rPr>
        <w:t xml:space="preserve">off the </w:t>
      </w:r>
      <w:proofErr w:type="spellStart"/>
      <w:r w:rsidR="001A1512" w:rsidRPr="002D62E5">
        <w:rPr>
          <w:i/>
          <w:iCs/>
        </w:rPr>
        <w:t>shel</w:t>
      </w:r>
      <w:r w:rsidR="00BA6DB8" w:rsidRPr="002D62E5">
        <w:rPr>
          <w:i/>
          <w:iCs/>
        </w:rPr>
        <w:t>f</w:t>
      </w:r>
      <w:proofErr w:type="spellEnd"/>
      <w:r w:rsidR="00081489" w:rsidRPr="002D62E5">
        <w:t xml:space="preserve"> </w:t>
      </w:r>
      <w:r w:rsidR="00BA6DB8" w:rsidRPr="002D62E5">
        <w:t>(</w:t>
      </w:r>
      <w:r w:rsidR="00081489" w:rsidRPr="002D62E5">
        <w:t>z półki</w:t>
      </w:r>
      <w:r w:rsidR="00BA6DB8" w:rsidRPr="002D62E5">
        <w:t>)</w:t>
      </w:r>
      <w:r w:rsidR="00081489" w:rsidRPr="002D62E5">
        <w:t xml:space="preserve">, </w:t>
      </w:r>
      <w:r w:rsidRPr="002D62E5">
        <w:t xml:space="preserve">które nie wymaga żadnych dostosowań, </w:t>
      </w:r>
    </w:p>
    <w:p w14:paraId="3010EED5" w14:textId="77777777" w:rsidR="005251CC" w:rsidRPr="002D62E5" w:rsidRDefault="005251CC" w:rsidP="00DB3A56">
      <w:pPr>
        <w:pStyle w:val="Akapitzlist"/>
        <w:numPr>
          <w:ilvl w:val="0"/>
          <w:numId w:val="4"/>
        </w:numPr>
        <w:spacing w:after="120"/>
        <w:contextualSpacing w:val="0"/>
      </w:pPr>
      <w:r w:rsidRPr="002D62E5">
        <w:t>oprogramowani</w:t>
      </w:r>
      <w:r w:rsidR="00B763BC" w:rsidRPr="002D62E5">
        <w:t>a</w:t>
      </w:r>
      <w:r w:rsidRPr="002D62E5">
        <w:t xml:space="preserve"> standardowe</w:t>
      </w:r>
      <w:r w:rsidR="00B763BC" w:rsidRPr="002D62E5">
        <w:t>go</w:t>
      </w:r>
      <w:r w:rsidRPr="002D62E5">
        <w:t>, które wymaga konfiguracji, parametryzacji i rozszerzeń w postaci oprogramowania dedykowanego</w:t>
      </w:r>
      <w:r w:rsidR="00CA0CCB" w:rsidRPr="002D62E5">
        <w:t>,</w:t>
      </w:r>
      <w:r w:rsidRPr="002D62E5">
        <w:t xml:space="preserve"> stworzonego przez wykonawcę</w:t>
      </w:r>
      <w:r w:rsidR="002707A1" w:rsidRPr="002D62E5">
        <w:t>,</w:t>
      </w:r>
    </w:p>
    <w:p w14:paraId="14A726EA" w14:textId="77777777" w:rsidR="0093719C" w:rsidRPr="002D62E5" w:rsidRDefault="0093719C" w:rsidP="00DB3A56">
      <w:pPr>
        <w:pStyle w:val="Akapitzlist"/>
        <w:numPr>
          <w:ilvl w:val="0"/>
          <w:numId w:val="4"/>
        </w:numPr>
        <w:spacing w:after="120"/>
        <w:contextualSpacing w:val="0"/>
      </w:pPr>
      <w:r w:rsidRPr="002D62E5">
        <w:t>wdrożeni</w:t>
      </w:r>
      <w:r w:rsidR="00B763BC" w:rsidRPr="002D62E5">
        <w:t>a</w:t>
      </w:r>
      <w:r w:rsidRPr="002D62E5">
        <w:t xml:space="preserve"> systemu w jednym z powyższych modeli, </w:t>
      </w:r>
      <w:r w:rsidR="00CA0CCB" w:rsidRPr="002D62E5">
        <w:t>z dodatkowymi usługami utrzymaniowymi</w:t>
      </w:r>
      <w:r w:rsidR="00A728B8" w:rsidRPr="002D62E5">
        <w:t xml:space="preserve"> lub rozwojowymi, </w:t>
      </w:r>
    </w:p>
    <w:p w14:paraId="6B8CA810" w14:textId="77777777" w:rsidR="00377759" w:rsidRPr="002D62E5" w:rsidRDefault="00351CC4" w:rsidP="00DB3A56">
      <w:pPr>
        <w:pStyle w:val="Akapitzlist"/>
        <w:numPr>
          <w:ilvl w:val="0"/>
          <w:numId w:val="4"/>
        </w:numPr>
        <w:spacing w:after="120"/>
        <w:contextualSpacing w:val="0"/>
      </w:pPr>
      <w:r w:rsidRPr="002D62E5">
        <w:t>konkretnej</w:t>
      </w:r>
      <w:r w:rsidR="0039036F" w:rsidRPr="002D62E5">
        <w:t xml:space="preserve"> usługi chmur</w:t>
      </w:r>
      <w:r w:rsidR="00A45178" w:rsidRPr="002D62E5">
        <w:t xml:space="preserve">y </w:t>
      </w:r>
      <w:r w:rsidR="0088622E" w:rsidRPr="002D62E5">
        <w:t>obliczeniowej</w:t>
      </w:r>
      <w:r w:rsidR="009F255B" w:rsidRPr="002D62E5">
        <w:t xml:space="preserve"> lub kombinacj</w:t>
      </w:r>
      <w:r w:rsidR="008D5D1D" w:rsidRPr="002D62E5">
        <w:t>i</w:t>
      </w:r>
      <w:r w:rsidR="009F255B" w:rsidRPr="002D62E5">
        <w:t xml:space="preserve"> usług chmur</w:t>
      </w:r>
      <w:r w:rsidR="0088622E" w:rsidRPr="002D62E5">
        <w:t>y obliczeniowej</w:t>
      </w:r>
      <w:r w:rsidR="009F255B" w:rsidRPr="002D62E5">
        <w:t xml:space="preserve"> z rozwiązaniem informatycznym</w:t>
      </w:r>
      <w:r w:rsidR="00325CD3" w:rsidRPr="002D62E5">
        <w:t xml:space="preserve"> kupowanym w jednym z modeli</w:t>
      </w:r>
      <w:r w:rsidR="006D76CE" w:rsidRPr="002D62E5">
        <w:t xml:space="preserve"> wskazanych powyżej</w:t>
      </w:r>
      <w:r w:rsidR="006D7473" w:rsidRPr="002D62E5">
        <w:t>.</w:t>
      </w:r>
      <w:r w:rsidR="0039036F" w:rsidRPr="002D62E5">
        <w:t xml:space="preserve"> </w:t>
      </w:r>
    </w:p>
    <w:p w14:paraId="0E184B7A" w14:textId="70E4FABB" w:rsidR="0067125F" w:rsidRPr="002D62E5" w:rsidRDefault="000A5018" w:rsidP="00534D31">
      <w:pPr>
        <w:spacing w:after="120"/>
      </w:pPr>
      <w:r w:rsidRPr="002D62E5">
        <w:t xml:space="preserve">Zakupy systemów IT różnią się między sobą nie tylko ze względu na rodzaj </w:t>
      </w:r>
      <w:r w:rsidR="006922A1" w:rsidRPr="002D62E5">
        <w:t xml:space="preserve">usług </w:t>
      </w:r>
      <w:r w:rsidR="00C902DF" w:rsidRPr="002D62E5">
        <w:t>składających się na dane zamówienie</w:t>
      </w:r>
      <w:r w:rsidR="003217E6" w:rsidRPr="002D62E5">
        <w:t xml:space="preserve">, lecz także z </w:t>
      </w:r>
      <w:r w:rsidR="00A003B6" w:rsidRPr="002D62E5">
        <w:t xml:space="preserve">uwagi na </w:t>
      </w:r>
      <w:r w:rsidR="001A5534" w:rsidRPr="002D62E5">
        <w:t>charakter</w:t>
      </w:r>
      <w:r w:rsidR="00041249" w:rsidRPr="002D62E5">
        <w:t xml:space="preserve"> konkretnego przedsięwzięcia u zamawiającego</w:t>
      </w:r>
      <w:r w:rsidR="006922A1" w:rsidRPr="002D62E5">
        <w:t>,</w:t>
      </w:r>
      <w:r w:rsidR="008642F7" w:rsidRPr="002D62E5">
        <w:t xml:space="preserve"> na potrzeby którego dokonywany jest przez zamawiającego zakup systemu IT</w:t>
      </w:r>
      <w:r w:rsidR="001A5534" w:rsidRPr="002D62E5">
        <w:t xml:space="preserve">. </w:t>
      </w:r>
      <w:r w:rsidR="0067125F" w:rsidRPr="002D62E5">
        <w:t xml:space="preserve">Zdarzają się przypadki, w których przedmiotem zamówienia jest system informatyczny budowany od podstaw, jako </w:t>
      </w:r>
      <w:r w:rsidR="00D8243C" w:rsidRPr="002D62E5">
        <w:t xml:space="preserve">niezależnie tworzone rozwiązanie, które ma obsłużyć niezagospodarowane dotychczas obszary funkcjonowania danej organizacji. </w:t>
      </w:r>
      <w:r w:rsidR="00742420" w:rsidRPr="002D62E5">
        <w:t>Należy jednak zaznaczyć</w:t>
      </w:r>
      <w:r w:rsidR="0027661D" w:rsidRPr="002D62E5">
        <w:t>,</w:t>
      </w:r>
      <w:r w:rsidR="00742420" w:rsidRPr="002D62E5">
        <w:t xml:space="preserve"> że</w:t>
      </w:r>
      <w:r w:rsidR="0027661D" w:rsidRPr="002D62E5">
        <w:t xml:space="preserve"> z</w:t>
      </w:r>
      <w:r w:rsidR="00D8243C" w:rsidRPr="002D62E5">
        <w:t xml:space="preserve"> naturalnych względów</w:t>
      </w:r>
      <w:r w:rsidR="001905EB" w:rsidRPr="002D62E5">
        <w:t>, wskutek postępującej od wielu lat informatyzacji, jest to</w:t>
      </w:r>
      <w:r w:rsidR="009C5F78" w:rsidRPr="002D62E5">
        <w:t xml:space="preserve"> </w:t>
      </w:r>
      <w:r w:rsidR="001905EB" w:rsidRPr="002D62E5">
        <w:t xml:space="preserve">scenariusz coraz rzadszy. </w:t>
      </w:r>
      <w:r w:rsidR="00B02016" w:rsidRPr="002D62E5">
        <w:t xml:space="preserve">Coraz częściej </w:t>
      </w:r>
      <w:r w:rsidR="0027661D" w:rsidRPr="002D62E5">
        <w:t xml:space="preserve">natomiast </w:t>
      </w:r>
      <w:r w:rsidR="00B02016" w:rsidRPr="002D62E5">
        <w:t xml:space="preserve">systemy informatyczne </w:t>
      </w:r>
      <w:r w:rsidR="006922A1" w:rsidRPr="002D62E5">
        <w:t xml:space="preserve">zamawiane </w:t>
      </w:r>
      <w:r w:rsidR="00B02016" w:rsidRPr="002D62E5">
        <w:t>są albo jako rozwinięcie istniejących</w:t>
      </w:r>
      <w:r w:rsidR="005440E8" w:rsidRPr="002D62E5">
        <w:t xml:space="preserve"> już</w:t>
      </w:r>
      <w:r w:rsidR="00B02016" w:rsidRPr="002D62E5">
        <w:t xml:space="preserve"> rozwiązań</w:t>
      </w:r>
      <w:r w:rsidR="00AD7BD2" w:rsidRPr="002D62E5">
        <w:t xml:space="preserve"> (rozbudowa istniejącej infrastruktury IT zamawiającego</w:t>
      </w:r>
      <w:r w:rsidR="007A0B17" w:rsidRPr="002D62E5">
        <w:t>, rozwój systemu</w:t>
      </w:r>
      <w:r w:rsidR="00AD7BD2" w:rsidRPr="002D62E5">
        <w:t xml:space="preserve">), albo jako nowe systemy, które muszą być mocno zintegrowane z istniejącym środowiskiem informatycznym danego zamawiającego. </w:t>
      </w:r>
      <w:r w:rsidR="00A43013" w:rsidRPr="002D62E5">
        <w:t>Tym samym, c</w:t>
      </w:r>
      <w:r w:rsidR="00AB01FF" w:rsidRPr="002D62E5">
        <w:t>oraz częściej potrzebą zamawiającego jest nie tyle zakup „systemu</w:t>
      </w:r>
      <w:r w:rsidR="00A43013" w:rsidRPr="002D62E5">
        <w:t xml:space="preserve"> IT</w:t>
      </w:r>
      <w:r w:rsidR="00AB01FF" w:rsidRPr="002D62E5">
        <w:t>”</w:t>
      </w:r>
      <w:r w:rsidR="006A1CB2">
        <w:t>,</w:t>
      </w:r>
      <w:r w:rsidR="00AB01FF" w:rsidRPr="002D62E5">
        <w:t xml:space="preserve"> rozumianego jako </w:t>
      </w:r>
      <w:r w:rsidR="00135003" w:rsidRPr="002D62E5">
        <w:t>wyodrębnione rozwiązanie informatyczne o określonych cechach i parametrach, co raczej zakup określonej funkcjonalności</w:t>
      </w:r>
      <w:r w:rsidR="00FE72E3" w:rsidRPr="002D62E5">
        <w:t xml:space="preserve"> lub zautomatyzowanie danego procesu. </w:t>
      </w:r>
    </w:p>
    <w:p w14:paraId="55143CE5" w14:textId="77777777" w:rsidR="00C50080" w:rsidRPr="002D62E5" w:rsidRDefault="0E2FC6F8" w:rsidP="00534D31">
      <w:pPr>
        <w:spacing w:after="120"/>
      </w:pPr>
      <w:r w:rsidRPr="002D62E5">
        <w:t xml:space="preserve">Co więcej, </w:t>
      </w:r>
      <w:r w:rsidR="07F20B08" w:rsidRPr="002D62E5">
        <w:t xml:space="preserve">wraz ze zmieniającą się technologią </w:t>
      </w:r>
      <w:r w:rsidRPr="002D62E5">
        <w:t>zmienia się także</w:t>
      </w:r>
      <w:r w:rsidR="47616798" w:rsidRPr="002D62E5">
        <w:t xml:space="preserve"> sposób</w:t>
      </w:r>
      <w:r w:rsidR="4E3312EA" w:rsidRPr="002D62E5">
        <w:t>,</w:t>
      </w:r>
      <w:r w:rsidR="47616798" w:rsidRPr="002D62E5">
        <w:t xml:space="preserve"> </w:t>
      </w:r>
      <w:r w:rsidR="55F98F6F" w:rsidRPr="002D62E5">
        <w:t xml:space="preserve">w jaki zaspakajane są </w:t>
      </w:r>
      <w:r w:rsidR="4B0A6E6D" w:rsidRPr="002D62E5">
        <w:t xml:space="preserve">niektóre </w:t>
      </w:r>
      <w:r w:rsidR="55F98F6F" w:rsidRPr="002D62E5">
        <w:t xml:space="preserve">potrzeby zamawiających </w:t>
      </w:r>
      <w:r w:rsidR="5AE67676" w:rsidRPr="002D62E5">
        <w:t xml:space="preserve">związane z automatyzacją poszczególnych procesów, </w:t>
      </w:r>
      <w:r w:rsidR="554D9B75" w:rsidRPr="002D62E5">
        <w:t xml:space="preserve">co ma przełożenie na rodzaj dokonywanych </w:t>
      </w:r>
      <w:r w:rsidR="70B9EDE1" w:rsidRPr="002D62E5">
        <w:t xml:space="preserve">zakupów w obszarze IT oraz zamawianych systemów IT. </w:t>
      </w:r>
      <w:r w:rsidR="4B0A6E6D" w:rsidRPr="002D62E5">
        <w:t xml:space="preserve">W ostatnich latach bardzo </w:t>
      </w:r>
      <w:r w:rsidR="00F2711C" w:rsidRPr="002D62E5">
        <w:t xml:space="preserve">wyraźnie </w:t>
      </w:r>
      <w:r w:rsidR="4B0A6E6D" w:rsidRPr="002D62E5">
        <w:t>zaobserwować można trend</w:t>
      </w:r>
      <w:r w:rsidR="06568FAE" w:rsidRPr="002D62E5">
        <w:t xml:space="preserve"> rezygnacji przez </w:t>
      </w:r>
      <w:r w:rsidR="4DC332C5" w:rsidRPr="002D62E5">
        <w:t xml:space="preserve">zamawiających </w:t>
      </w:r>
      <w:r w:rsidR="4E4E7DC5" w:rsidRPr="002D62E5">
        <w:t xml:space="preserve">z </w:t>
      </w:r>
      <w:r w:rsidR="4DC332C5" w:rsidRPr="002D62E5">
        <w:t xml:space="preserve">rozbudowy własnej </w:t>
      </w:r>
      <w:r w:rsidR="4E3312EA" w:rsidRPr="002D62E5">
        <w:t>sprzętowej</w:t>
      </w:r>
      <w:r w:rsidR="4DC332C5" w:rsidRPr="002D62E5">
        <w:t xml:space="preserve"> infrastruktury IT oraz </w:t>
      </w:r>
      <w:r w:rsidR="06568FAE" w:rsidRPr="002D62E5">
        <w:t xml:space="preserve">przenoszenia części systemów IT w chmurę </w:t>
      </w:r>
      <w:r w:rsidR="06568FAE" w:rsidRPr="002D62E5">
        <w:lastRenderedPageBreak/>
        <w:t>obliczeniową</w:t>
      </w:r>
      <w:r w:rsidR="5DE965B3" w:rsidRPr="002D62E5">
        <w:t xml:space="preserve">, a także </w:t>
      </w:r>
      <w:r w:rsidR="2321FBB2" w:rsidRPr="002D62E5">
        <w:t xml:space="preserve">zamawiania </w:t>
      </w:r>
      <w:r w:rsidR="5BB64FCA" w:rsidRPr="002D62E5">
        <w:t>poszczególnych</w:t>
      </w:r>
      <w:r w:rsidR="4E4E7DC5" w:rsidRPr="002D62E5">
        <w:t xml:space="preserve"> funkcjonalności systemów IT </w:t>
      </w:r>
      <w:r w:rsidR="129BE31E" w:rsidRPr="002D62E5">
        <w:t xml:space="preserve">oraz usług IT </w:t>
      </w:r>
      <w:r w:rsidR="4E4E7DC5" w:rsidRPr="002D62E5">
        <w:t>w model</w:t>
      </w:r>
      <w:r w:rsidR="41CA9D84" w:rsidRPr="002D62E5">
        <w:t>ach</w:t>
      </w:r>
      <w:r w:rsidR="4E4E7DC5" w:rsidRPr="002D62E5">
        <w:t xml:space="preserve"> </w:t>
      </w:r>
      <w:r w:rsidR="732EC7CB" w:rsidRPr="002D62E5">
        <w:t>IaaS</w:t>
      </w:r>
      <w:r w:rsidR="41CA9D84" w:rsidRPr="002D62E5">
        <w:t xml:space="preserve">, </w:t>
      </w:r>
      <w:r w:rsidR="732EC7CB" w:rsidRPr="002D62E5">
        <w:t>PaaS</w:t>
      </w:r>
      <w:r w:rsidR="41CA9D84" w:rsidRPr="002D62E5">
        <w:t>, czy SaaS.</w:t>
      </w:r>
      <w:r w:rsidR="129BE31E" w:rsidRPr="002D62E5">
        <w:t xml:space="preserve"> Ten </w:t>
      </w:r>
      <w:r w:rsidR="64AD4315" w:rsidRPr="002D62E5">
        <w:t>stosunkowo nowy typ zam</w:t>
      </w:r>
      <w:r w:rsidR="7EABEFD6" w:rsidRPr="002D62E5">
        <w:t>awiania usług IT w modelu chmury</w:t>
      </w:r>
      <w:r w:rsidR="5286B198" w:rsidRPr="002D62E5">
        <w:t xml:space="preserve"> obliczeniowej</w:t>
      </w:r>
      <w:r w:rsidR="7EABEFD6" w:rsidRPr="002D62E5">
        <w:t xml:space="preserve"> niesie również dla zamawiających </w:t>
      </w:r>
      <w:r w:rsidR="0F1B8FDE" w:rsidRPr="002D62E5">
        <w:t>zupełnie nowe wyzwania</w:t>
      </w:r>
      <w:r w:rsidR="6459A38C" w:rsidRPr="002D62E5">
        <w:t>, jak choćby te związane</w:t>
      </w:r>
      <w:r w:rsidR="0E19961D" w:rsidRPr="002D62E5">
        <w:t xml:space="preserve"> z</w:t>
      </w:r>
      <w:r w:rsidR="6459A38C" w:rsidRPr="002D62E5">
        <w:t xml:space="preserve"> zapewnieniem odpowiedniej ochrony przetwa</w:t>
      </w:r>
      <w:r w:rsidR="1FC217B6" w:rsidRPr="002D62E5">
        <w:t xml:space="preserve">rzanych w chmurze obliczeniowej danych, czy przeciwdziałanie </w:t>
      </w:r>
      <w:r w:rsidR="194A8057" w:rsidRPr="002D62E5">
        <w:t>wystąpieni</w:t>
      </w:r>
      <w:r w:rsidR="22BDE6DD" w:rsidRPr="002D62E5">
        <w:t>u</w:t>
      </w:r>
      <w:r w:rsidR="194A8057" w:rsidRPr="002D62E5">
        <w:t xml:space="preserve"> zjawiska </w:t>
      </w:r>
      <w:proofErr w:type="spellStart"/>
      <w:r w:rsidR="1FC217B6" w:rsidRPr="002D62E5">
        <w:t>vendor</w:t>
      </w:r>
      <w:proofErr w:type="spellEnd"/>
      <w:r w:rsidR="1FC217B6" w:rsidRPr="002D62E5">
        <w:t xml:space="preserve"> lock-in</w:t>
      </w:r>
      <w:r w:rsidR="0E19961D" w:rsidRPr="002D62E5">
        <w:t xml:space="preserve"> </w:t>
      </w:r>
      <w:r w:rsidR="194A8057" w:rsidRPr="002D62E5">
        <w:t>od dostawcy usług chmur</w:t>
      </w:r>
      <w:r w:rsidR="00C53F8D" w:rsidRPr="002D62E5">
        <w:t>y</w:t>
      </w:r>
      <w:r w:rsidR="10016904" w:rsidRPr="002D62E5">
        <w:t xml:space="preserve"> obliczeniowej</w:t>
      </w:r>
      <w:r w:rsidR="2E6D68E0" w:rsidRPr="002D62E5">
        <w:t xml:space="preserve"> polegającego na </w:t>
      </w:r>
      <w:r w:rsidR="19674F3D" w:rsidRPr="002D62E5">
        <w:t>trudności</w:t>
      </w:r>
      <w:r w:rsidR="3379CD60" w:rsidRPr="002D62E5">
        <w:t>ach</w:t>
      </w:r>
      <w:r w:rsidR="19674F3D" w:rsidRPr="002D62E5">
        <w:t xml:space="preserve"> z przeniesieniem wyeksportowanych </w:t>
      </w:r>
      <w:r w:rsidR="312E5FAA" w:rsidRPr="002D62E5">
        <w:t xml:space="preserve">do chmury </w:t>
      </w:r>
      <w:r w:rsidR="10016904" w:rsidRPr="002D62E5">
        <w:t xml:space="preserve">obliczeniowej </w:t>
      </w:r>
      <w:r w:rsidR="19674F3D" w:rsidRPr="002D62E5">
        <w:t xml:space="preserve">danych </w:t>
      </w:r>
      <w:r w:rsidR="312E5FAA" w:rsidRPr="002D62E5">
        <w:t>d</w:t>
      </w:r>
      <w:r w:rsidR="3379CD60" w:rsidRPr="002D62E5">
        <w:t>o</w:t>
      </w:r>
      <w:r w:rsidR="312E5FAA" w:rsidRPr="002D62E5">
        <w:t xml:space="preserve"> innego dostawcy</w:t>
      </w:r>
      <w:r w:rsidR="0E19961D" w:rsidRPr="002D62E5">
        <w:t xml:space="preserve"> </w:t>
      </w:r>
      <w:r w:rsidR="4B5C5C24" w:rsidRPr="002D62E5">
        <w:t xml:space="preserve">(zob. rozdział </w:t>
      </w:r>
      <w:r w:rsidR="004772DE" w:rsidRPr="002D62E5">
        <w:t>VIII</w:t>
      </w:r>
      <w:r w:rsidR="4B5C5C24" w:rsidRPr="002D62E5">
        <w:t>)</w:t>
      </w:r>
      <w:r w:rsidR="0F1B8FDE" w:rsidRPr="002D62E5">
        <w:t xml:space="preserve"> </w:t>
      </w:r>
      <w:r w:rsidR="1FC217B6" w:rsidRPr="002D62E5">
        <w:t>oraz</w:t>
      </w:r>
      <w:r w:rsidR="0F1B8FDE" w:rsidRPr="002D62E5">
        <w:t xml:space="preserve"> wymaga </w:t>
      </w:r>
      <w:r w:rsidR="027683E6" w:rsidRPr="002D62E5">
        <w:t xml:space="preserve">zupełnie </w:t>
      </w:r>
      <w:r w:rsidR="0F1B8FDE" w:rsidRPr="002D62E5">
        <w:t xml:space="preserve">odmiennego opisania </w:t>
      </w:r>
      <w:r w:rsidR="7E28DB47" w:rsidRPr="002D62E5">
        <w:t>przedmiotu zamówienia</w:t>
      </w:r>
      <w:r w:rsidR="12BBD557" w:rsidRPr="002D62E5">
        <w:t xml:space="preserve"> </w:t>
      </w:r>
      <w:r w:rsidR="707AFD37" w:rsidRPr="002D62E5">
        <w:t>i</w:t>
      </w:r>
      <w:r w:rsidR="44DE1082" w:rsidRPr="002D62E5">
        <w:t xml:space="preserve"> ukształtowania wymagań </w:t>
      </w:r>
      <w:r w:rsidR="3AE60859" w:rsidRPr="002D62E5">
        <w:t>umownych</w:t>
      </w:r>
      <w:r w:rsidR="3379CD60" w:rsidRPr="002D62E5">
        <w:t>.</w:t>
      </w:r>
    </w:p>
    <w:p w14:paraId="0470F22A" w14:textId="77777777" w:rsidR="00223CEF" w:rsidRPr="002D62E5" w:rsidRDefault="00223CEF" w:rsidP="00534D31">
      <w:pPr>
        <w:spacing w:after="120"/>
      </w:pPr>
      <w:r w:rsidRPr="002D62E5">
        <w:t>Zakres dostarczanych produktów oraz wykonywanych usług może być więc bardzo różny, co w oczywisty sposób wpływa na treść Specyfikacji Warunków Zamówienia (SWZ), w tym w szczególności opisu przedmiotu zamówienia (OPZ) czy wzoru umowy. Treść SWZ jest też w istotny sposób zdeterminowana innymi okolicznościami, jak np. przyjęta przez zamawiającego metodyka wdrożeniowa. Inaczej będzie sporządzony SWZ w wypadku, gdy zamawiający zdecyduje się na kaskadową metodykę wdrożenia, a inaczej, jeżeli projekt realizowany będzie w jednej z metodyk zwinnych lub z uwzględnieniem „</w:t>
      </w:r>
      <w:proofErr w:type="spellStart"/>
      <w:r w:rsidRPr="002D62E5">
        <w:t>uzwinniających</w:t>
      </w:r>
      <w:proofErr w:type="spellEnd"/>
      <w:r w:rsidRPr="002D62E5">
        <w:t>” elementów. Wybór metodyki</w:t>
      </w:r>
      <w:r w:rsidR="005440E8" w:rsidRPr="002D62E5">
        <w:t xml:space="preserve"> wdrożenia</w:t>
      </w:r>
      <w:r w:rsidRPr="002D62E5">
        <w:t xml:space="preserve"> m</w:t>
      </w:r>
      <w:r w:rsidR="005440E8" w:rsidRPr="002D62E5">
        <w:t>oże mieć</w:t>
      </w:r>
      <w:r w:rsidRPr="002D62E5">
        <w:t xml:space="preserve"> bowiem </w:t>
      </w:r>
      <w:r w:rsidR="005440E8" w:rsidRPr="002D62E5">
        <w:t xml:space="preserve">istotny </w:t>
      </w:r>
      <w:r w:rsidRPr="002D62E5">
        <w:t xml:space="preserve">wpływ na treść OPZ (np. w obszarze </w:t>
      </w:r>
      <w:r w:rsidR="005440E8" w:rsidRPr="002D62E5">
        <w:t xml:space="preserve">opisu </w:t>
      </w:r>
      <w:r w:rsidRPr="002D62E5">
        <w:t>produktów</w:t>
      </w:r>
      <w:r w:rsidR="005440E8" w:rsidRPr="002D62E5">
        <w:t xml:space="preserve"> samego</w:t>
      </w:r>
      <w:r w:rsidRPr="002D62E5">
        <w:t xml:space="preserve"> wdrożenia</w:t>
      </w:r>
      <w:r w:rsidR="005440E8" w:rsidRPr="002D62E5">
        <w:t xml:space="preserve"> jak i samej organizacji pracy w ramach wdrożenia, w tym udziału </w:t>
      </w:r>
      <w:r w:rsidR="00013177" w:rsidRPr="002D62E5">
        <w:t>zamawiającego</w:t>
      </w:r>
      <w:r w:rsidR="005440E8" w:rsidRPr="002D62E5">
        <w:t xml:space="preserve"> w takim procesie</w:t>
      </w:r>
      <w:r w:rsidRPr="002D62E5">
        <w:t>), na treść umowy (np. w obszarze sposobu odbiorów i bieżącej współpracy stron), a nawet na warunki udziału w postępowaniu</w:t>
      </w:r>
      <w:r w:rsidR="005440E8" w:rsidRPr="002D62E5">
        <w:t>,</w:t>
      </w:r>
      <w:r w:rsidRPr="002D62E5">
        <w:t xml:space="preserve"> czy kryteria oceny ofert (np. w obszarze kompetencji personelu wykonawcy). </w:t>
      </w:r>
    </w:p>
    <w:p w14:paraId="7C06E7FB" w14:textId="77777777" w:rsidR="006E20A1" w:rsidRPr="002D62E5" w:rsidRDefault="006E20A1" w:rsidP="00534D31">
      <w:pPr>
        <w:spacing w:after="120"/>
      </w:pPr>
      <w:r w:rsidRPr="002D62E5">
        <w:t>Konsekwencją zarysowane</w:t>
      </w:r>
      <w:r w:rsidR="00ED10D0" w:rsidRPr="002D62E5">
        <w:t>j</w:t>
      </w:r>
      <w:r w:rsidRPr="002D62E5">
        <w:t xml:space="preserve"> powyżej </w:t>
      </w:r>
      <w:r w:rsidR="00ED10D0" w:rsidRPr="002D62E5">
        <w:t>różnorodności</w:t>
      </w:r>
      <w:r w:rsidR="00013177" w:rsidRPr="002D62E5">
        <w:t xml:space="preserve"> zamówień na systemy IT</w:t>
      </w:r>
      <w:r w:rsidR="00F359AE" w:rsidRPr="002D62E5">
        <w:t xml:space="preserve"> jest brak możliwości </w:t>
      </w:r>
      <w:r w:rsidR="00F82336" w:rsidRPr="002D62E5">
        <w:t>sformułowania w pełni jednolitych, szczegółowych rekomendacji, znajdujących zastosowanie do wszystkich możliwych stanów faktycznych. Najprostszym przykładem</w:t>
      </w:r>
      <w:r w:rsidR="00C860E9" w:rsidRPr="002D62E5">
        <w:t xml:space="preserve"> uzasadniającym powyższą tezę</w:t>
      </w:r>
      <w:r w:rsidR="00F82336" w:rsidRPr="002D62E5">
        <w:t xml:space="preserve"> jest kwestia rekomendacji w obszarze zabezpieczenia </w:t>
      </w:r>
      <w:r w:rsidR="006F0928" w:rsidRPr="002D62E5">
        <w:t xml:space="preserve">interesów zamawiającego poprzez odpowiednie ukształtowanie postanowień umownych dotyczących własności intelektualnej. Jeżeli przedmiot zamówienia obejmuje </w:t>
      </w:r>
      <w:r w:rsidR="00C860E9" w:rsidRPr="002D62E5">
        <w:t>budowę rozwiązania od podstaw</w:t>
      </w:r>
      <w:r w:rsidR="00B35836" w:rsidRPr="002D62E5">
        <w:t xml:space="preserve">, poprzez wytworzenie nowego oprogramowania, </w:t>
      </w:r>
      <w:r w:rsidR="00252601" w:rsidRPr="002D62E5">
        <w:t xml:space="preserve">specyficznego dla danego zamawiającego, </w:t>
      </w:r>
      <w:r w:rsidR="00B35836" w:rsidRPr="002D62E5">
        <w:t>to w pełni uzasadnion</w:t>
      </w:r>
      <w:r w:rsidR="00252601" w:rsidRPr="002D62E5">
        <w:t>a</w:t>
      </w:r>
      <w:r w:rsidR="00B35836" w:rsidRPr="002D62E5">
        <w:t xml:space="preserve"> </w:t>
      </w:r>
      <w:r w:rsidR="00EE0875" w:rsidRPr="002D62E5">
        <w:t xml:space="preserve">może być </w:t>
      </w:r>
      <w:r w:rsidR="00252601" w:rsidRPr="002D62E5">
        <w:t>rekomendacja</w:t>
      </w:r>
      <w:r w:rsidR="00B35836" w:rsidRPr="002D62E5">
        <w:t xml:space="preserve">, </w:t>
      </w:r>
      <w:r w:rsidR="00252601" w:rsidRPr="002D62E5">
        <w:t>by zamawiający nabył</w:t>
      </w:r>
      <w:r w:rsidR="00742FED" w:rsidRPr="002D62E5">
        <w:t xml:space="preserve"> w jak najszerszym zakresie  </w:t>
      </w:r>
      <w:r w:rsidR="00B35836" w:rsidRPr="002D62E5">
        <w:t xml:space="preserve">majątkowe prawa autorskie do </w:t>
      </w:r>
      <w:r w:rsidR="006C4FDF" w:rsidRPr="002D62E5">
        <w:t xml:space="preserve">stworzonego </w:t>
      </w:r>
      <w:r w:rsidR="00252601" w:rsidRPr="002D62E5">
        <w:t xml:space="preserve">dla niego </w:t>
      </w:r>
      <w:r w:rsidR="006C4FDF" w:rsidRPr="002D62E5">
        <w:t>produktu</w:t>
      </w:r>
      <w:r w:rsidR="00252601" w:rsidRPr="002D62E5">
        <w:t xml:space="preserve">. Jeżeli natomiast przedmiotem zamówienia jest </w:t>
      </w:r>
      <w:r w:rsidR="00347EF6" w:rsidRPr="002D62E5">
        <w:t xml:space="preserve">oprogramowanie standardowe, które będzie w toku wdrożenia podlegało wyłącznie odpowiedniej konfiguracji, to oczekiwanie </w:t>
      </w:r>
      <w:r w:rsidR="00742FED" w:rsidRPr="002D62E5">
        <w:t>przez zamawiającego</w:t>
      </w:r>
      <w:r w:rsidR="009921C9" w:rsidRPr="002D62E5">
        <w:t xml:space="preserve"> </w:t>
      </w:r>
      <w:r w:rsidR="00347EF6" w:rsidRPr="002D62E5">
        <w:t>przeniesienia</w:t>
      </w:r>
      <w:r w:rsidR="009921C9" w:rsidRPr="002D62E5">
        <w:t xml:space="preserve"> na niego</w:t>
      </w:r>
      <w:r w:rsidR="00347EF6" w:rsidRPr="002D62E5">
        <w:t xml:space="preserve"> majątkowych praw autorskich</w:t>
      </w:r>
      <w:r w:rsidR="009921C9" w:rsidRPr="002D62E5">
        <w:t xml:space="preserve"> do takiego systemu</w:t>
      </w:r>
      <w:r w:rsidR="00347EF6" w:rsidRPr="002D62E5">
        <w:t xml:space="preserve"> </w:t>
      </w:r>
      <w:r w:rsidR="00680E2C" w:rsidRPr="002D62E5">
        <w:t xml:space="preserve">może być uznane za </w:t>
      </w:r>
      <w:r w:rsidR="00013177" w:rsidRPr="002D62E5">
        <w:t>nieadekwatne i w niezasadny sposób ograniczające konkurencję</w:t>
      </w:r>
      <w:r w:rsidR="00A2775B" w:rsidRPr="002D62E5">
        <w:t xml:space="preserve">. </w:t>
      </w:r>
      <w:r w:rsidR="00E2574A" w:rsidRPr="002D62E5">
        <w:t xml:space="preserve">Podobnie, błędem </w:t>
      </w:r>
      <w:r w:rsidR="009921C9" w:rsidRPr="002D62E5">
        <w:t>może być</w:t>
      </w:r>
      <w:r w:rsidR="00E2574A" w:rsidRPr="002D62E5">
        <w:t xml:space="preserve"> próba zabezpieczenia interesów zamawiającego poprzez </w:t>
      </w:r>
      <w:r w:rsidR="008B16CA" w:rsidRPr="002D62E5">
        <w:t xml:space="preserve">wprowadzenie </w:t>
      </w:r>
      <w:r w:rsidR="00E2574A" w:rsidRPr="002D62E5">
        <w:t>restrykcyjn</w:t>
      </w:r>
      <w:r w:rsidR="008B16CA" w:rsidRPr="002D62E5">
        <w:t>ych</w:t>
      </w:r>
      <w:r w:rsidR="00E2574A" w:rsidRPr="002D62E5">
        <w:t xml:space="preserve"> postanowie</w:t>
      </w:r>
      <w:r w:rsidR="008B16CA" w:rsidRPr="002D62E5">
        <w:t>ń</w:t>
      </w:r>
      <w:r w:rsidR="00E2574A" w:rsidRPr="002D62E5">
        <w:t xml:space="preserve"> licencyjn</w:t>
      </w:r>
      <w:r w:rsidR="008B16CA" w:rsidRPr="002D62E5">
        <w:t>ych</w:t>
      </w:r>
      <w:r w:rsidR="00E2574A" w:rsidRPr="002D62E5">
        <w:t>, jeżeli przedmiot zamówienia będzie obejmował usługi chmur</w:t>
      </w:r>
      <w:r w:rsidR="00C7130E" w:rsidRPr="002D62E5">
        <w:t>y obliczeniowej</w:t>
      </w:r>
      <w:r w:rsidR="00E2574A" w:rsidRPr="002D62E5">
        <w:t xml:space="preserve">, które </w:t>
      </w:r>
      <w:r w:rsidR="00013177" w:rsidRPr="002D62E5">
        <w:t>w inny sposób opisują zakres uprawnień do korzystania z tak udostępnianego oprogramowania</w:t>
      </w:r>
      <w:r w:rsidR="000B4598" w:rsidRPr="002D62E5">
        <w:t>.</w:t>
      </w:r>
      <w:r w:rsidR="00791B38" w:rsidRPr="002D62E5">
        <w:t xml:space="preserve"> </w:t>
      </w:r>
    </w:p>
    <w:p w14:paraId="2FFE8743" w14:textId="77777777" w:rsidR="00791B38" w:rsidRPr="002D62E5" w:rsidRDefault="00791B38" w:rsidP="00534D31">
      <w:pPr>
        <w:spacing w:after="120"/>
      </w:pPr>
      <w:r w:rsidRPr="002D62E5">
        <w:t xml:space="preserve">Uwarunkowania realizacyjne konkretnego przypadku mają też wpływ na </w:t>
      </w:r>
      <w:r w:rsidR="00C16C40" w:rsidRPr="002D62E5">
        <w:t xml:space="preserve">ocenę poszczególnych wymagań pod względem zgodności z fundamentalnymi zasadami prawa zamówień publicznych, jak zasada </w:t>
      </w:r>
      <w:r w:rsidR="002F23C6" w:rsidRPr="002D62E5">
        <w:t xml:space="preserve">konkurencyjności, równego traktowania, czy proporcjonalności. </w:t>
      </w:r>
      <w:r w:rsidR="009F162B" w:rsidRPr="002D62E5">
        <w:t xml:space="preserve">Dane wymaganie może być uznane za nadmiarowe lub za uzasadnione, w zależności </w:t>
      </w:r>
      <w:r w:rsidR="00747F60" w:rsidRPr="002D62E5">
        <w:t xml:space="preserve">od oceny konkretnego stanu faktycznego, </w:t>
      </w:r>
      <w:r w:rsidR="009F162B" w:rsidRPr="002D62E5">
        <w:t xml:space="preserve">przykładowo od tego, </w:t>
      </w:r>
      <w:r w:rsidR="004650D2" w:rsidRPr="002D62E5">
        <w:t xml:space="preserve">jakiemu celowi służy budowa danego rozwiązania informatycznego, czy </w:t>
      </w:r>
      <w:r w:rsidR="00E126D8" w:rsidRPr="002D62E5">
        <w:t xml:space="preserve">też w zależności od </w:t>
      </w:r>
      <w:r w:rsidR="00BB6052" w:rsidRPr="002D62E5">
        <w:t xml:space="preserve">tego, czy system budowany jest od postaw, czy też </w:t>
      </w:r>
      <w:r w:rsidR="007B18E0" w:rsidRPr="002D62E5">
        <w:t>stanowi kolejny moduł istniejącego już rozwiązania</w:t>
      </w:r>
      <w:r w:rsidR="004650D2" w:rsidRPr="002D62E5">
        <w:t xml:space="preserve">. </w:t>
      </w:r>
    </w:p>
    <w:p w14:paraId="5297F193" w14:textId="77777777" w:rsidR="006170A4" w:rsidRPr="002D62E5" w:rsidRDefault="006170A4" w:rsidP="00534D31">
      <w:pPr>
        <w:spacing w:after="120"/>
      </w:pPr>
      <w:r w:rsidRPr="002D62E5">
        <w:t xml:space="preserve">Biorąc pod uwagę powyższe, w </w:t>
      </w:r>
      <w:r w:rsidR="00D91A3C" w:rsidRPr="002D62E5">
        <w:t xml:space="preserve">Rekomendacjach </w:t>
      </w:r>
      <w:r w:rsidR="00236960" w:rsidRPr="002D62E5">
        <w:t xml:space="preserve">przyjęto założenie, iż poszczególne </w:t>
      </w:r>
      <w:r w:rsidR="001E55B6" w:rsidRPr="002D62E5">
        <w:t xml:space="preserve">zagadnienia merytoryczne zostaną omówione </w:t>
      </w:r>
      <w:r w:rsidR="0052229E" w:rsidRPr="002D62E5">
        <w:t xml:space="preserve">w </w:t>
      </w:r>
      <w:r w:rsidR="00D91A3C" w:rsidRPr="002D62E5">
        <w:t xml:space="preserve">odrębnych </w:t>
      </w:r>
      <w:r w:rsidR="0052229E" w:rsidRPr="002D62E5">
        <w:t>blokach,</w:t>
      </w:r>
      <w:r w:rsidR="00D91A3C" w:rsidRPr="002D62E5">
        <w:t xml:space="preserve"> dotyczących </w:t>
      </w:r>
      <w:r w:rsidR="00534024" w:rsidRPr="002D62E5">
        <w:t xml:space="preserve">kluczowych </w:t>
      </w:r>
      <w:r w:rsidR="00274315" w:rsidRPr="002D62E5">
        <w:t>zagadnień wspólnych dla wszystkich rodzajów zamówień</w:t>
      </w:r>
      <w:r w:rsidR="00DC2623" w:rsidRPr="002D62E5">
        <w:t xml:space="preserve">. Część dotycząca </w:t>
      </w:r>
      <w:r w:rsidR="00A175D7" w:rsidRPr="002D62E5">
        <w:t xml:space="preserve">opisu przedmiotu zamówienia na system IT obejmuje </w:t>
      </w:r>
      <w:r w:rsidR="00534024" w:rsidRPr="002D62E5">
        <w:t>następujące rozdziały:</w:t>
      </w:r>
    </w:p>
    <w:p w14:paraId="2A1B853F" w14:textId="05EA6DBE" w:rsidR="00024537" w:rsidRPr="002D62E5" w:rsidRDefault="19D82674" w:rsidP="00DB3A56">
      <w:pPr>
        <w:pStyle w:val="Akapitzlist"/>
        <w:numPr>
          <w:ilvl w:val="0"/>
          <w:numId w:val="5"/>
        </w:numPr>
        <w:spacing w:after="120"/>
        <w:ind w:left="851" w:hanging="567"/>
        <w:contextualSpacing w:val="0"/>
      </w:pPr>
      <w:r w:rsidRPr="002D62E5">
        <w:t>Podział zamówienia na części</w:t>
      </w:r>
      <w:r w:rsidR="001B68EC">
        <w:t>.</w:t>
      </w:r>
    </w:p>
    <w:p w14:paraId="5A74DDFC" w14:textId="0D80C5CD" w:rsidR="0032558C" w:rsidRPr="002D62E5" w:rsidRDefault="00BC1723" w:rsidP="00DB3A56">
      <w:pPr>
        <w:pStyle w:val="Akapitzlist"/>
        <w:numPr>
          <w:ilvl w:val="0"/>
          <w:numId w:val="5"/>
        </w:numPr>
        <w:spacing w:after="120"/>
        <w:ind w:left="851" w:hanging="567"/>
        <w:contextualSpacing w:val="0"/>
      </w:pPr>
      <w:r w:rsidRPr="002D62E5">
        <w:t>O</w:t>
      </w:r>
      <w:r w:rsidR="19D82674" w:rsidRPr="002D62E5">
        <w:t>kreślonoś</w:t>
      </w:r>
      <w:r w:rsidRPr="002D62E5">
        <w:t>ć</w:t>
      </w:r>
      <w:r w:rsidR="19D82674" w:rsidRPr="002D62E5">
        <w:t xml:space="preserve"> przedmiotu zamówienia</w:t>
      </w:r>
      <w:r w:rsidR="001B68EC">
        <w:t>.</w:t>
      </w:r>
    </w:p>
    <w:p w14:paraId="5075010F" w14:textId="203110A8" w:rsidR="0032558C" w:rsidRPr="002D62E5" w:rsidRDefault="5AC071AE" w:rsidP="00DB3A56">
      <w:pPr>
        <w:pStyle w:val="Akapitzlist"/>
        <w:numPr>
          <w:ilvl w:val="0"/>
          <w:numId w:val="5"/>
        </w:numPr>
        <w:spacing w:after="120"/>
        <w:ind w:left="851" w:hanging="567"/>
        <w:contextualSpacing w:val="0"/>
      </w:pPr>
      <w:r w:rsidRPr="002D62E5">
        <w:t>Niedyskryminacyjny OPZ, czyli zasady konkurencyjności</w:t>
      </w:r>
      <w:r w:rsidR="51FB6FC6" w:rsidRPr="002D62E5">
        <w:t xml:space="preserve"> i równego traktowania wykonawców</w:t>
      </w:r>
      <w:r w:rsidR="001B68EC">
        <w:t>.</w:t>
      </w:r>
    </w:p>
    <w:p w14:paraId="7C7CC8AD" w14:textId="651620B6" w:rsidR="009554CD" w:rsidRPr="002D62E5" w:rsidRDefault="000679F3" w:rsidP="00DB3A56">
      <w:pPr>
        <w:pStyle w:val="Akapitzlist"/>
        <w:numPr>
          <w:ilvl w:val="0"/>
          <w:numId w:val="5"/>
        </w:numPr>
        <w:spacing w:after="120"/>
        <w:ind w:left="851" w:hanging="567"/>
        <w:contextualSpacing w:val="0"/>
      </w:pPr>
      <w:r w:rsidRPr="002D62E5">
        <w:t>Kryteria stosowane w celu oceny równoważności</w:t>
      </w:r>
      <w:r w:rsidR="001B68EC">
        <w:t>.</w:t>
      </w:r>
    </w:p>
    <w:p w14:paraId="5A2B9BB8" w14:textId="09AE57EA" w:rsidR="00AF00A2" w:rsidRPr="002D62E5" w:rsidRDefault="655C549A" w:rsidP="00AF00A2">
      <w:pPr>
        <w:pStyle w:val="Akapitzlist"/>
        <w:numPr>
          <w:ilvl w:val="0"/>
          <w:numId w:val="5"/>
        </w:numPr>
        <w:spacing w:after="120"/>
        <w:ind w:left="851" w:hanging="567"/>
        <w:contextualSpacing w:val="0"/>
      </w:pPr>
      <w:r w:rsidRPr="002D62E5">
        <w:t>Odpowiednie opisanie wymaganych uprawnień do korzystania z systemów informaty</w:t>
      </w:r>
      <w:r w:rsidR="002D0F80" w:rsidRPr="002D62E5">
        <w:t>cznych</w:t>
      </w:r>
      <w:r w:rsidRPr="002D62E5">
        <w:t xml:space="preserve"> w zamówieniach na systemy informatyczne</w:t>
      </w:r>
      <w:r w:rsidR="001B68EC">
        <w:t>.</w:t>
      </w:r>
    </w:p>
    <w:p w14:paraId="5601B9E2" w14:textId="77777777" w:rsidR="0032558C" w:rsidRPr="002D62E5" w:rsidRDefault="64D80458" w:rsidP="00DB3A56">
      <w:pPr>
        <w:pStyle w:val="Akapitzlist"/>
        <w:numPr>
          <w:ilvl w:val="0"/>
          <w:numId w:val="5"/>
        </w:numPr>
        <w:spacing w:after="120"/>
        <w:ind w:left="851" w:hanging="567"/>
        <w:contextualSpacing w:val="0"/>
      </w:pPr>
      <w:r w:rsidRPr="002D62E5">
        <w:lastRenderedPageBreak/>
        <w:t xml:space="preserve">Przeciwdziałanie </w:t>
      </w:r>
      <w:proofErr w:type="spellStart"/>
      <w:r w:rsidRPr="002D62E5">
        <w:t>vendor</w:t>
      </w:r>
      <w:proofErr w:type="spellEnd"/>
      <w:r w:rsidRPr="002D62E5">
        <w:t>-lock in</w:t>
      </w:r>
      <w:r w:rsidR="009359CA" w:rsidRPr="002D62E5">
        <w:t>.</w:t>
      </w:r>
    </w:p>
    <w:p w14:paraId="1B44FD5A" w14:textId="77777777" w:rsidR="00534024" w:rsidRPr="002D62E5" w:rsidRDefault="00CD3725" w:rsidP="00534D31">
      <w:pPr>
        <w:spacing w:after="120"/>
      </w:pPr>
      <w:r w:rsidRPr="002D62E5">
        <w:t xml:space="preserve">W poszczególnych rozdziałach </w:t>
      </w:r>
      <w:r w:rsidR="007A0B17" w:rsidRPr="002D62E5">
        <w:t xml:space="preserve">uwzględnione zostaną zagadnienia </w:t>
      </w:r>
      <w:r w:rsidR="0051425F" w:rsidRPr="002D62E5">
        <w:t xml:space="preserve">właściwe dla różnych stanów faktycznych, pozwalające możliwie przekrojowo przybliżyć problematykę </w:t>
      </w:r>
      <w:r w:rsidR="00BA63E4" w:rsidRPr="002D62E5">
        <w:t xml:space="preserve">udzielania zamówień publicznych na systemy informatyczne. </w:t>
      </w:r>
    </w:p>
    <w:p w14:paraId="40B82EE7" w14:textId="110F2DD4" w:rsidR="00614452" w:rsidRPr="002D62E5" w:rsidRDefault="00614452" w:rsidP="00534D31">
      <w:pPr>
        <w:spacing w:after="120"/>
      </w:pPr>
      <w:r w:rsidRPr="002D62E5">
        <w:t xml:space="preserve">W </w:t>
      </w:r>
      <w:r w:rsidR="00D26E49" w:rsidRPr="002D62E5">
        <w:t>R</w:t>
      </w:r>
      <w:r w:rsidRPr="002D62E5">
        <w:t xml:space="preserve">ekomendacjach przyjęto trójstopniową strukturę. Na najwyższym poziomie znajdują się </w:t>
      </w:r>
      <w:r w:rsidR="00D26E49" w:rsidRPr="002D62E5">
        <w:rPr>
          <w:b/>
          <w:bCs/>
        </w:rPr>
        <w:t>R</w:t>
      </w:r>
      <w:r w:rsidRPr="002D62E5">
        <w:rPr>
          <w:b/>
          <w:bCs/>
        </w:rPr>
        <w:t>ekomendacje ogólne</w:t>
      </w:r>
      <w:r w:rsidRPr="002D62E5">
        <w:t xml:space="preserve">, które </w:t>
      </w:r>
      <w:r w:rsidR="00E93492" w:rsidRPr="002D62E5">
        <w:t xml:space="preserve">dotyczą obowiązków </w:t>
      </w:r>
      <w:r w:rsidRPr="002D62E5">
        <w:t>zamawiających związanych z zapewnieniem, aby postępowanie o udzielenie zamówienia publicznego toczyło się z poszanowaniem</w:t>
      </w:r>
      <w:r w:rsidR="00434D25" w:rsidRPr="002D62E5">
        <w:t xml:space="preserve"> zasad</w:t>
      </w:r>
      <w:r w:rsidRPr="002D62E5">
        <w:t xml:space="preserve"> uczciwej konkurencji. </w:t>
      </w:r>
    </w:p>
    <w:p w14:paraId="74EC1926" w14:textId="415A1383" w:rsidR="00326B2F" w:rsidRPr="002D62E5" w:rsidRDefault="00614452" w:rsidP="00534D31">
      <w:pPr>
        <w:spacing w:after="120"/>
      </w:pPr>
      <w:r w:rsidRPr="002D62E5">
        <w:t xml:space="preserve">Każdej z </w:t>
      </w:r>
      <w:r w:rsidR="00D26E49" w:rsidRPr="002D62E5">
        <w:t>R</w:t>
      </w:r>
      <w:r w:rsidRPr="002D62E5">
        <w:t xml:space="preserve">ekomendacji ogólnych </w:t>
      </w:r>
      <w:r w:rsidR="486A9C90" w:rsidRPr="002D62E5">
        <w:t>mogą towarzyszyć</w:t>
      </w:r>
      <w:r w:rsidRPr="002D62E5">
        <w:t xml:space="preserve"> </w:t>
      </w:r>
      <w:r w:rsidR="00D26E49" w:rsidRPr="002D62E5">
        <w:rPr>
          <w:b/>
          <w:bCs/>
        </w:rPr>
        <w:t>R</w:t>
      </w:r>
      <w:r w:rsidRPr="002D62E5">
        <w:rPr>
          <w:b/>
          <w:bCs/>
        </w:rPr>
        <w:t>ekomendacje szczegółowe</w:t>
      </w:r>
      <w:r w:rsidRPr="002D62E5">
        <w:t xml:space="preserve"> i </w:t>
      </w:r>
      <w:r w:rsidR="00D26E49" w:rsidRPr="002D62E5">
        <w:rPr>
          <w:b/>
          <w:bCs/>
        </w:rPr>
        <w:t>Z</w:t>
      </w:r>
      <w:r w:rsidRPr="002D62E5">
        <w:rPr>
          <w:b/>
          <w:bCs/>
        </w:rPr>
        <w:t>agadnienia</w:t>
      </w:r>
      <w:r w:rsidRPr="002D62E5">
        <w:t>. Te pierwsze wskazują na uniwersalne powinności zamawiającego</w:t>
      </w:r>
      <w:r w:rsidR="000F25F1" w:rsidRPr="002D62E5">
        <w:t xml:space="preserve">. </w:t>
      </w:r>
      <w:r w:rsidRPr="002D62E5">
        <w:t xml:space="preserve">Z kolei do kategorii zagadnień przyporządkowano sytuacje, w których </w:t>
      </w:r>
      <w:r w:rsidR="00E93492" w:rsidRPr="002D62E5">
        <w:t xml:space="preserve">działania </w:t>
      </w:r>
      <w:r w:rsidRPr="002D62E5">
        <w:t>zamawiającego bardzo istotnie zależą od okoliczności faktycznych, jednak zamawiający powinien zachować szczególną ostrożność z uwagi na zwiększone ryzyko naruszenia</w:t>
      </w:r>
      <w:r w:rsidR="00080E48" w:rsidRPr="002D62E5">
        <w:t xml:space="preserve"> obowiązujących przepisów.</w:t>
      </w:r>
    </w:p>
    <w:p w14:paraId="208DC0B7" w14:textId="77777777" w:rsidR="00326B2F" w:rsidRPr="002D62E5" w:rsidRDefault="00326B2F" w:rsidP="00534D31">
      <w:pPr>
        <w:spacing w:after="120"/>
        <w:rPr>
          <w:b/>
          <w:bCs/>
        </w:rPr>
      </w:pPr>
      <w:r w:rsidRPr="002D62E5">
        <w:rPr>
          <w:b/>
          <w:bCs/>
        </w:rPr>
        <w:t>DEFINICJE</w:t>
      </w:r>
    </w:p>
    <w:p w14:paraId="7926F455" w14:textId="77777777" w:rsidR="00013177" w:rsidRPr="002D62E5" w:rsidRDefault="00961D3B" w:rsidP="00534D31">
      <w:pPr>
        <w:spacing w:after="120"/>
      </w:pPr>
      <w:r w:rsidRPr="002D62E5">
        <w:t>Wskazana</w:t>
      </w:r>
      <w:r w:rsidR="008D476F" w:rsidRPr="002D62E5">
        <w:t xml:space="preserve"> powyżej różnorodność możliwych stanów faktycznych</w:t>
      </w:r>
      <w:r w:rsidR="00654EEF" w:rsidRPr="002D62E5">
        <w:t>,</w:t>
      </w:r>
      <w:r w:rsidR="008D476F" w:rsidRPr="002D62E5">
        <w:t xml:space="preserve"> modeli wdrożeń</w:t>
      </w:r>
      <w:r w:rsidR="00654EEF" w:rsidRPr="002D62E5">
        <w:t xml:space="preserve"> i podejścia do projektów obejmujących budowę systemów IT, mocno utrudnia sformułowanie kompletnego katalogu definicji, adekwatnych w każdym przypadku. </w:t>
      </w:r>
    </w:p>
    <w:p w14:paraId="6678687F" w14:textId="77777777" w:rsidR="00013177" w:rsidRPr="002D62E5" w:rsidRDefault="00654EEF" w:rsidP="00534D31">
      <w:pPr>
        <w:spacing w:after="120"/>
      </w:pPr>
      <w:r w:rsidRPr="002D62E5">
        <w:t xml:space="preserve">Przykładowo </w:t>
      </w:r>
      <w:r w:rsidR="00653C7C" w:rsidRPr="002D62E5">
        <w:t xml:space="preserve">definicja „systemu informatycznego” będzie zupełnie inna w sytuacji, w której </w:t>
      </w:r>
      <w:r w:rsidR="000D6B6A" w:rsidRPr="002D62E5">
        <w:t xml:space="preserve">przedmiot zamówienia będzie obejmował wyłącznie oprogramowanie standardowe, niż w sytuacji, w której </w:t>
      </w:r>
      <w:r w:rsidR="00620551" w:rsidRPr="002D62E5">
        <w:t>przedmiotem zakupu będzie konglomerat wszystkich możliwych świadczeń i usług</w:t>
      </w:r>
      <w:r w:rsidR="00856023" w:rsidRPr="002D62E5">
        <w:t>.</w:t>
      </w:r>
      <w:r w:rsidR="00B5247D" w:rsidRPr="002D62E5">
        <w:t xml:space="preserve"> </w:t>
      </w:r>
      <w:r w:rsidR="003115D2" w:rsidRPr="002D62E5">
        <w:t xml:space="preserve">Równocześnie, wiele </w:t>
      </w:r>
      <w:r w:rsidR="00CB32D1" w:rsidRPr="002D62E5">
        <w:t xml:space="preserve">pojęć </w:t>
      </w:r>
      <w:r w:rsidR="00FC57A2" w:rsidRPr="002D62E5">
        <w:t xml:space="preserve">stosowanych w branżowym języku </w:t>
      </w:r>
      <w:r w:rsidR="002239F2" w:rsidRPr="002D62E5">
        <w:t xml:space="preserve">sektora informatycznego </w:t>
      </w:r>
      <w:r w:rsidR="00CB32D1" w:rsidRPr="002D62E5">
        <w:t xml:space="preserve">posiada </w:t>
      </w:r>
      <w:r w:rsidR="002239F2" w:rsidRPr="002D62E5">
        <w:t xml:space="preserve">już </w:t>
      </w:r>
      <w:r w:rsidR="00CB32D1" w:rsidRPr="002D62E5">
        <w:t>znaczenie ustalone</w:t>
      </w:r>
      <w:r w:rsidR="001730AC" w:rsidRPr="002D62E5">
        <w:t xml:space="preserve"> w języku potocznym</w:t>
      </w:r>
      <w:r w:rsidR="002239F2" w:rsidRPr="002D62E5">
        <w:t>, jednoznacznie odczytywalne nie tylko dla profesjonalistów, ale też dla przeciętnych użytkowników narzędzi informatycznych</w:t>
      </w:r>
      <w:r w:rsidR="00F67D29" w:rsidRPr="002D62E5">
        <w:t>.</w:t>
      </w:r>
      <w:r w:rsidR="00CB32D1" w:rsidRPr="002D62E5">
        <w:t xml:space="preserve"> </w:t>
      </w:r>
    </w:p>
    <w:p w14:paraId="344DC7A6" w14:textId="77777777" w:rsidR="0005213A" w:rsidRPr="002D62E5" w:rsidRDefault="00E06F61" w:rsidP="00534D31">
      <w:pPr>
        <w:spacing w:after="120"/>
      </w:pPr>
      <w:r w:rsidRPr="002D62E5">
        <w:t xml:space="preserve">Należy przy tym </w:t>
      </w:r>
      <w:r w:rsidR="004F2E4C" w:rsidRPr="002D62E5">
        <w:t>przypomnieć ogólną zasadę</w:t>
      </w:r>
      <w:r w:rsidR="00D63176" w:rsidRPr="002D62E5">
        <w:t xml:space="preserve"> tworzenia aktów prawnych, zgodnie z którą </w:t>
      </w:r>
      <w:r w:rsidR="00FE06CB" w:rsidRPr="002D62E5">
        <w:t xml:space="preserve">definiowanie pojęć dopuszczalne jest jedynie wówczas, gdy bez definicji nie da się ustalić znaczenia danego pojęcia poprzez </w:t>
      </w:r>
      <w:r w:rsidR="00CB28CA" w:rsidRPr="002D62E5">
        <w:t xml:space="preserve">sięgnięcie </w:t>
      </w:r>
      <w:r w:rsidR="001E65D3" w:rsidRPr="002D62E5">
        <w:t>do jego powszechnego znaczenia lub kontekstu językowego</w:t>
      </w:r>
      <w:r w:rsidR="007E7161" w:rsidRPr="002D62E5">
        <w:rPr>
          <w:rStyle w:val="Odwoanieprzypisudolnego"/>
        </w:rPr>
        <w:footnoteReference w:id="2"/>
      </w:r>
      <w:r w:rsidR="001E65D3" w:rsidRPr="002D62E5">
        <w:t xml:space="preserve">. </w:t>
      </w:r>
      <w:r w:rsidR="00024EB1" w:rsidRPr="002D62E5">
        <w:t xml:space="preserve">Zasada ta </w:t>
      </w:r>
      <w:r w:rsidR="00604685" w:rsidRPr="002D62E5">
        <w:t xml:space="preserve">nie dotyczy oczywiście wprost dokumentów innych niż akty prawne, jednak </w:t>
      </w:r>
      <w:r w:rsidR="005962C0" w:rsidRPr="002D62E5">
        <w:t xml:space="preserve">jej stosowanie można określić </w:t>
      </w:r>
      <w:r w:rsidR="005E66AC" w:rsidRPr="002D62E5">
        <w:t xml:space="preserve">jako dobrą praktykę </w:t>
      </w:r>
      <w:r w:rsidR="005962C0" w:rsidRPr="002D62E5">
        <w:t xml:space="preserve">tworzenia </w:t>
      </w:r>
      <w:r w:rsidR="00CD54E8" w:rsidRPr="002D62E5">
        <w:t xml:space="preserve">dokumentów </w:t>
      </w:r>
      <w:r w:rsidR="00D35188" w:rsidRPr="002D62E5">
        <w:t>z szeroko rozumiane</w:t>
      </w:r>
      <w:r w:rsidR="005A1CE6" w:rsidRPr="002D62E5">
        <w:t>j</w:t>
      </w:r>
      <w:r w:rsidR="00D35188" w:rsidRPr="002D62E5">
        <w:t xml:space="preserve"> sfery prawa</w:t>
      </w:r>
      <w:r w:rsidR="005A1CE6" w:rsidRPr="002D62E5">
        <w:t>.</w:t>
      </w:r>
    </w:p>
    <w:p w14:paraId="26F0FA48" w14:textId="77777777" w:rsidR="00013177" w:rsidRPr="002D62E5" w:rsidRDefault="001730AC" w:rsidP="00534D31">
      <w:pPr>
        <w:spacing w:after="120"/>
      </w:pPr>
      <w:r w:rsidRPr="002D62E5">
        <w:t xml:space="preserve">Dość złożona materia </w:t>
      </w:r>
      <w:r w:rsidR="00357FD6" w:rsidRPr="002D62E5">
        <w:t xml:space="preserve">będąca przedmiotem tego opracowania wymaga </w:t>
      </w:r>
      <w:r w:rsidR="001569DF" w:rsidRPr="002D62E5">
        <w:t>przyjęcia pewnej wspólnej bazy terminologicznej</w:t>
      </w:r>
      <w:r w:rsidR="00013177" w:rsidRPr="002D62E5">
        <w:t xml:space="preserve">, czyli </w:t>
      </w:r>
      <w:r w:rsidR="004A05CA" w:rsidRPr="002D62E5">
        <w:t>zdefiniowania pojęć</w:t>
      </w:r>
      <w:r w:rsidR="001569DF" w:rsidRPr="002D62E5">
        <w:t xml:space="preserve">, co do których </w:t>
      </w:r>
      <w:r w:rsidR="004A05CA" w:rsidRPr="002D62E5">
        <w:t>nie ma pewności</w:t>
      </w:r>
      <w:r w:rsidR="003867D7" w:rsidRPr="002D62E5">
        <w:t xml:space="preserve"> lub co najmniej wysokiego prawdopodobieństwa</w:t>
      </w:r>
      <w:r w:rsidR="004A05CA" w:rsidRPr="002D62E5">
        <w:t xml:space="preserve">, że </w:t>
      </w:r>
      <w:r w:rsidR="008F10A9" w:rsidRPr="002D62E5">
        <w:t xml:space="preserve">będą rozumiane przez wszystkich </w:t>
      </w:r>
      <w:r w:rsidR="009359CA" w:rsidRPr="002D62E5">
        <w:t xml:space="preserve">uczestników rynku </w:t>
      </w:r>
      <w:r w:rsidR="008F10A9" w:rsidRPr="002D62E5">
        <w:t xml:space="preserve">w ten sam sposób. </w:t>
      </w:r>
    </w:p>
    <w:p w14:paraId="05BE60DF" w14:textId="77777777" w:rsidR="00040014" w:rsidRPr="002D62E5" w:rsidRDefault="003867D7" w:rsidP="00534D31">
      <w:pPr>
        <w:spacing w:after="120"/>
      </w:pPr>
      <w:r w:rsidRPr="002D62E5">
        <w:t xml:space="preserve">Z tego względu, ilekroć w niniejszym dokumencie </w:t>
      </w:r>
      <w:r w:rsidR="00E36F2E" w:rsidRPr="002D62E5">
        <w:t xml:space="preserve">pojawiają się następujące pojęcia </w:t>
      </w:r>
      <w:r w:rsidR="00040014" w:rsidRPr="002D62E5">
        <w:t xml:space="preserve">pisane wielką literą, posiadają one poniżej przypisane znaczenie. </w:t>
      </w:r>
    </w:p>
    <w:p w14:paraId="7396EDC7" w14:textId="77777777" w:rsidR="00291006" w:rsidRPr="002D62E5" w:rsidRDefault="00102160" w:rsidP="00534D31">
      <w:pPr>
        <w:spacing w:after="120"/>
      </w:pPr>
      <w:r w:rsidRPr="002D62E5">
        <w:rPr>
          <w:b/>
          <w:bCs/>
        </w:rPr>
        <w:t>Chmura</w:t>
      </w:r>
      <w:r w:rsidR="004A75C2" w:rsidRPr="002D62E5">
        <w:rPr>
          <w:b/>
          <w:bCs/>
        </w:rPr>
        <w:t xml:space="preserve"> obliczeniowa</w:t>
      </w:r>
      <w:r w:rsidR="00013177" w:rsidRPr="002D62E5">
        <w:rPr>
          <w:b/>
          <w:bCs/>
        </w:rPr>
        <w:t>/</w:t>
      </w:r>
      <w:proofErr w:type="spellStart"/>
      <w:r w:rsidR="00013177" w:rsidRPr="002D62E5">
        <w:rPr>
          <w:b/>
          <w:bCs/>
        </w:rPr>
        <w:t>Cloud</w:t>
      </w:r>
      <w:proofErr w:type="spellEnd"/>
      <w:r w:rsidRPr="002D62E5">
        <w:t xml:space="preserve"> </w:t>
      </w:r>
      <w:r w:rsidR="00291006" w:rsidRPr="002D62E5">
        <w:t xml:space="preserve">– </w:t>
      </w:r>
      <w:r w:rsidR="00E526E8" w:rsidRPr="002D62E5">
        <w:t>model przetwarzania umożliwiający powszechny i wygodny dostęp za pośrednictwem sieci do wspólnej puli konfigurowalnych zasobów przetwarzania (np. sieci, serwerów, pamięci masowych, aplikacji i usług</w:t>
      </w:r>
      <w:r w:rsidRPr="002D62E5">
        <w:rPr>
          <w:rStyle w:val="Odwoanieprzypisudolnego"/>
        </w:rPr>
        <w:footnoteReference w:id="3"/>
      </w:r>
      <w:r w:rsidR="00E526E8" w:rsidRPr="002D62E5">
        <w:t xml:space="preserve">), które są szybko udostępniane z katalogu usług przy minimalnym wysiłku ze strony zespołów zarządzania lub dostawcy usług, składający się z trzech modeli usług (SaaS, PaaS, IaaS), czterech sposobów wdrażania chmur (chmura prywatna, chmura wspólnotowa, chmura publiczna, chmura hybrydowa) oraz charakteryzujący się pięcioma zasadniczymi cechami (samoobsługą na żądanie, szerokim dostępem do sieci, dynamicznym gromadzeniem zasobów, szybkim i elastycznym przydzielaniem i zwalnianiem zasobów, pomiarami i optymalizacją usług), w którym stosowana jest zasada współdzielonej odpowiedzialności między dostawcą i odbiorcą usług </w:t>
      </w:r>
      <w:r w:rsidR="00E526E8" w:rsidRPr="002D62E5">
        <w:lastRenderedPageBreak/>
        <w:t>chmurowych, a kluczowe technologie wykorzystywane do budowy tego modelu obejmują: szybkie i wydajne sieci rozległe, wydajne oraz relatywnie niedrogie serwery (uwzględniając ich liczbę) oraz wysokowydajną wirtualizację sprzętu</w:t>
      </w:r>
      <w:r w:rsidR="009359CA" w:rsidRPr="002D62E5">
        <w:t>.</w:t>
      </w:r>
    </w:p>
    <w:p w14:paraId="002CCFED" w14:textId="77777777" w:rsidR="00CE5F19" w:rsidRPr="002D62E5" w:rsidRDefault="00A466C1" w:rsidP="00534D31">
      <w:pPr>
        <w:spacing w:after="120"/>
      </w:pPr>
      <w:r w:rsidRPr="002D62E5">
        <w:rPr>
          <w:b/>
          <w:bCs/>
        </w:rPr>
        <w:t>On</w:t>
      </w:r>
      <w:r w:rsidR="00D46EC7" w:rsidRPr="002D62E5">
        <w:rPr>
          <w:b/>
          <w:bCs/>
        </w:rPr>
        <w:t>-</w:t>
      </w:r>
      <w:proofErr w:type="spellStart"/>
      <w:r w:rsidR="00D46EC7" w:rsidRPr="002D62E5">
        <w:rPr>
          <w:b/>
          <w:bCs/>
        </w:rPr>
        <w:t>p</w:t>
      </w:r>
      <w:r w:rsidRPr="002D62E5">
        <w:rPr>
          <w:b/>
          <w:bCs/>
        </w:rPr>
        <w:t>remise</w:t>
      </w:r>
      <w:proofErr w:type="spellEnd"/>
      <w:r w:rsidRPr="002D62E5">
        <w:t xml:space="preserve"> </w:t>
      </w:r>
      <w:r w:rsidR="00A25F41" w:rsidRPr="002D62E5">
        <w:t>–</w:t>
      </w:r>
      <w:r w:rsidR="00D46EC7" w:rsidRPr="002D62E5">
        <w:t xml:space="preserve"> </w:t>
      </w:r>
      <w:r w:rsidR="00A25F41" w:rsidRPr="002D62E5">
        <w:t>model budowy systemu informatycznego zakładający</w:t>
      </w:r>
      <w:r w:rsidR="00D46EC7" w:rsidRPr="002D62E5">
        <w:t xml:space="preserve"> zainstalowanie (posadowienie)</w:t>
      </w:r>
      <w:r w:rsidR="00A25F41" w:rsidRPr="002D62E5">
        <w:t xml:space="preserve"> oprogramowania na</w:t>
      </w:r>
      <w:r w:rsidR="00D46EC7" w:rsidRPr="002D62E5">
        <w:t xml:space="preserve"> konkretnych</w:t>
      </w:r>
      <w:r w:rsidR="00A25F41" w:rsidRPr="002D62E5">
        <w:t xml:space="preserve"> urządzeniach </w:t>
      </w:r>
      <w:r w:rsidR="006B2E94" w:rsidRPr="002D62E5">
        <w:t xml:space="preserve">będących w </w:t>
      </w:r>
      <w:r w:rsidR="00D46EC7" w:rsidRPr="002D62E5">
        <w:t xml:space="preserve">bezpośredniej </w:t>
      </w:r>
      <w:r w:rsidR="006B2E94" w:rsidRPr="002D62E5">
        <w:t>dyspozycji zamawiającego</w:t>
      </w:r>
      <w:r w:rsidR="004A75C2" w:rsidRPr="002D62E5">
        <w:t xml:space="preserve">; w uproszczeniu – systemy informatyczne </w:t>
      </w:r>
      <w:r w:rsidR="004A75C2" w:rsidRPr="002D62E5">
        <w:rPr>
          <w:i/>
          <w:iCs/>
        </w:rPr>
        <w:t>on-</w:t>
      </w:r>
      <w:proofErr w:type="spellStart"/>
      <w:r w:rsidR="004A75C2" w:rsidRPr="002D62E5">
        <w:rPr>
          <w:i/>
          <w:iCs/>
        </w:rPr>
        <w:t>premise</w:t>
      </w:r>
      <w:proofErr w:type="spellEnd"/>
      <w:r w:rsidR="004A75C2" w:rsidRPr="002D62E5">
        <w:t xml:space="preserve"> to systemy, które nie opierają się na technologii chmury obliczeniowej.</w:t>
      </w:r>
    </w:p>
    <w:p w14:paraId="5231687A" w14:textId="77777777" w:rsidR="000642F7" w:rsidRPr="002D62E5" w:rsidRDefault="000642F7" w:rsidP="00534D31">
      <w:pPr>
        <w:spacing w:after="120"/>
      </w:pPr>
      <w:r w:rsidRPr="002D62E5">
        <w:rPr>
          <w:b/>
          <w:bCs/>
        </w:rPr>
        <w:t>SLA</w:t>
      </w:r>
      <w:r w:rsidRPr="002D62E5">
        <w:t xml:space="preserve"> – postanowienia SWZ określające zasady usuwania błędów lub określające wymagane przez zamawiającego parametry dotyczące działania systemu</w:t>
      </w:r>
      <w:r w:rsidR="009359CA" w:rsidRPr="002D62E5">
        <w:t>.</w:t>
      </w:r>
    </w:p>
    <w:p w14:paraId="4C81DEB2" w14:textId="77777777" w:rsidR="00D46EC7" w:rsidRPr="002D62E5" w:rsidRDefault="0058616D" w:rsidP="00534D31">
      <w:pPr>
        <w:spacing w:after="120"/>
        <w:rPr>
          <w:b/>
          <w:bCs/>
        </w:rPr>
      </w:pPr>
      <w:r w:rsidRPr="002D62E5">
        <w:rPr>
          <w:b/>
          <w:bCs/>
        </w:rPr>
        <w:t>Oprogramowanie jako usługa/</w:t>
      </w:r>
      <w:r w:rsidR="00D46EC7" w:rsidRPr="002D62E5">
        <w:rPr>
          <w:b/>
          <w:bCs/>
        </w:rPr>
        <w:t>SaaS</w:t>
      </w:r>
      <w:r w:rsidRPr="002D62E5">
        <w:rPr>
          <w:b/>
          <w:bCs/>
        </w:rPr>
        <w:t xml:space="preserve"> </w:t>
      </w:r>
      <w:r w:rsidRPr="002D62E5">
        <w:t>–</w:t>
      </w:r>
      <w:r w:rsidRPr="002D62E5">
        <w:rPr>
          <w:b/>
          <w:bCs/>
        </w:rPr>
        <w:t xml:space="preserve"> </w:t>
      </w:r>
      <w:r w:rsidRPr="002D62E5">
        <w:t xml:space="preserve">model usługi </w:t>
      </w:r>
      <w:r w:rsidRPr="002D62E5">
        <w:rPr>
          <w:color w:val="000000" w:themeColor="text1"/>
        </w:rPr>
        <w:t>chmurowej</w:t>
      </w:r>
      <w:r w:rsidRPr="002D62E5">
        <w:t xml:space="preserve"> umożliwiający odbiorcy usług wykorzystanie aplikacji uruchomionych na infrastrukturze chmury dostarczanej przez dostawcę usług dostępnej na różnych urządzeniach klienckich za pośrednictwem np. przeglądarki internetowej lub klienta aplikacji oraz w przypadku której odbiorca usług nie zarządza ani nie kontroluje infrastruktury chmury, w tym sieci, serwerów, systemów operacyjnych, pamięci masowej, a nawet parametrów konfiguracyjnych aplikacji, z wyjątkiem ograniczonych ustawień konfiguracji aplikacji specyficznych dla użytkownika</w:t>
      </w:r>
      <w:r w:rsidR="004339F5" w:rsidRPr="002D62E5">
        <w:t>.</w:t>
      </w:r>
    </w:p>
    <w:p w14:paraId="2D493ABE" w14:textId="77777777" w:rsidR="00D46EC7" w:rsidRPr="002D62E5" w:rsidRDefault="00020372" w:rsidP="00534D31">
      <w:pPr>
        <w:spacing w:after="120"/>
        <w:rPr>
          <w:b/>
          <w:bCs/>
        </w:rPr>
      </w:pPr>
      <w:r w:rsidRPr="002D62E5">
        <w:rPr>
          <w:b/>
          <w:bCs/>
        </w:rPr>
        <w:t>Platforma jako usługa/</w:t>
      </w:r>
      <w:r w:rsidR="00D46EC7" w:rsidRPr="002D62E5">
        <w:rPr>
          <w:b/>
          <w:bCs/>
        </w:rPr>
        <w:t>PaaS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umożliwiający odbiorcy usług wdrożenie na infrastrukturze chmury aplikacji stworzonych przez siebie lub nabytych, które zostały przygotowane przy użyciu języków programowania, bibliotek, usług i narzędzi obsługiwanych przez dostawcę, w przypadku której odbiorca usług nie zarządza ani nie kontroluje infrastruktury chmury, w tym sieci, serwerów, systemów operacyjnych oraz pamięci masowych, ale ma kontrolę nad wdrożonymi aplikacjami i, ewentualnie, nad ustawieniami konfiguracji dla środowiska udostępnienia aplikacji</w:t>
      </w:r>
      <w:r w:rsidR="009359CA" w:rsidRPr="002D62E5">
        <w:t>.</w:t>
      </w:r>
    </w:p>
    <w:p w14:paraId="6D5F49F6" w14:textId="1FB8BD92" w:rsidR="00D46EC7" w:rsidRDefault="00020372" w:rsidP="00534D31">
      <w:pPr>
        <w:spacing w:after="120"/>
      </w:pPr>
      <w:r w:rsidRPr="002D62E5">
        <w:rPr>
          <w:b/>
          <w:bCs/>
        </w:rPr>
        <w:t>Infrastruktura jako usługa/</w:t>
      </w:r>
      <w:r w:rsidR="00D46EC7" w:rsidRPr="002D62E5">
        <w:rPr>
          <w:b/>
          <w:bCs/>
        </w:rPr>
        <w:t>IaaS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zapewniający infrastrukturę chmury, na której odbiorca usług jest w stanie wdrożyć i uruchomić dowolne oprogramowanie (systemy operacyjne i aplikacje), jednak nie zarządza ani nie kontroluje infrastruktury chmury, z wyjątkiem kontroli nad systemami operacyjnymi, pamięcią masową i wdrożonymi aplikacjami oraz, ewentualnie, ograniczonej kontroli nad wybranymi komponentami sieciowymi (np. zapór sieciowych)</w:t>
      </w:r>
      <w:r w:rsidR="009359CA" w:rsidRPr="002D62E5">
        <w:t>.</w:t>
      </w:r>
    </w:p>
    <w:p w14:paraId="0D4D45C3" w14:textId="73E940CB" w:rsidR="00353551" w:rsidRPr="00353551" w:rsidRDefault="00353551" w:rsidP="00534D31">
      <w:pPr>
        <w:spacing w:after="120"/>
        <w:rPr>
          <w:bCs/>
        </w:rPr>
      </w:pPr>
      <w:proofErr w:type="spellStart"/>
      <w:r>
        <w:rPr>
          <w:b/>
          <w:bCs/>
        </w:rPr>
        <w:t>T</w:t>
      </w:r>
      <w:r w:rsidR="00373A3E">
        <w:rPr>
          <w:b/>
          <w:bCs/>
        </w:rPr>
        <w:t>ime</w:t>
      </w:r>
      <w:r>
        <w:rPr>
          <w:b/>
          <w:bCs/>
        </w:rPr>
        <w:t>&amp;Material</w:t>
      </w:r>
      <w:proofErr w:type="spellEnd"/>
      <w:r>
        <w:rPr>
          <w:b/>
          <w:bCs/>
        </w:rPr>
        <w:t xml:space="preserve"> </w:t>
      </w:r>
      <w:r>
        <w:rPr>
          <w:bCs/>
        </w:rPr>
        <w:t xml:space="preserve">– model, w którym wynagrodzenie jest rozliczane na podstawie faktycznego czasu realizacji prac oraz stawki podanej w umowie i ewentualnie innych kosztów, których zasady zwrotu określa umowa. </w:t>
      </w:r>
    </w:p>
    <w:p w14:paraId="7BA55262" w14:textId="77777777" w:rsidR="00AB54AA" w:rsidRPr="002D62E5" w:rsidRDefault="00AB54AA" w:rsidP="00534D31">
      <w:pPr>
        <w:spacing w:after="120"/>
        <w:rPr>
          <w:rFonts w:eastAsia="Arial"/>
        </w:rPr>
      </w:pPr>
      <w:r w:rsidRPr="002D62E5">
        <w:rPr>
          <w:b/>
          <w:bCs/>
        </w:rPr>
        <w:t>Wdrożeni</w:t>
      </w:r>
      <w:r w:rsidR="0065088D" w:rsidRPr="002D62E5">
        <w:rPr>
          <w:b/>
          <w:bCs/>
        </w:rPr>
        <w:t>e</w:t>
      </w:r>
      <w:r w:rsidRPr="002D62E5">
        <w:rPr>
          <w:b/>
          <w:bCs/>
        </w:rPr>
        <w:t xml:space="preserve"> zwinne/agile</w:t>
      </w:r>
      <w:r w:rsidRPr="002D62E5">
        <w:t xml:space="preserve"> – </w:t>
      </w:r>
      <w:r w:rsidR="00B72F88" w:rsidRPr="002D62E5">
        <w:t>sposób realizacji i uprządkowania projektu informatycznego polegającego na wdrożeniu systemu IT, zakładający</w:t>
      </w:r>
      <w:r w:rsidR="2F765544" w:rsidRPr="002D62E5">
        <w:t xml:space="preserve"> </w:t>
      </w:r>
      <w:r w:rsidR="55894529" w:rsidRPr="002D62E5">
        <w:t>realizację produktu w małych fragmentach, w krótkich, następujących po sobie odstępach czasu</w:t>
      </w:r>
      <w:r w:rsidR="009359CA" w:rsidRPr="002D62E5">
        <w:t>,</w:t>
      </w:r>
      <w:r w:rsidR="55894529" w:rsidRPr="002D62E5">
        <w:t xml:space="preserve"> tj. w modelu iteracyjno-przyrostowym</w:t>
      </w:r>
      <w:r w:rsidR="2F765544" w:rsidRPr="002D62E5">
        <w:t xml:space="preserve">. </w:t>
      </w:r>
      <w:r w:rsidR="743FBC8E" w:rsidRPr="002D62E5">
        <w:rPr>
          <w:rFonts w:eastAsia="Arial"/>
        </w:rPr>
        <w:t xml:space="preserve">Zwykle wdrożenia zwinne nie zakładają podziału na wyodrębnione etapy czy fazy, a oprogramowanie jest tworzone w ramach zamkniętych odcinków czasu (sprintów), w ramach których prace są planowane i realizowane (prowadzone są prace programistyczne i testy), a także weryfikowane. Iteracyjny sposób pracy zapewnia sukcesywne dostarczanie fragmentów finalnego systemu, co umożliwia elastyczność w zakresie wymagań wobec systemu IT, a także ich bieżącą weryfikację i dostosowanie. </w:t>
      </w:r>
    </w:p>
    <w:p w14:paraId="105668B9" w14:textId="77777777" w:rsidR="0065088D" w:rsidRPr="002D62E5" w:rsidRDefault="00BC0557" w:rsidP="00534D31">
      <w:pPr>
        <w:spacing w:after="120"/>
      </w:pPr>
      <w:r w:rsidRPr="002D62E5">
        <w:rPr>
          <w:b/>
          <w:bCs/>
        </w:rPr>
        <w:t>Wdrożeni</w:t>
      </w:r>
      <w:r w:rsidR="0065088D" w:rsidRPr="002D62E5">
        <w:rPr>
          <w:b/>
          <w:bCs/>
        </w:rPr>
        <w:t>e</w:t>
      </w:r>
      <w:r w:rsidRPr="002D62E5">
        <w:rPr>
          <w:b/>
          <w:bCs/>
        </w:rPr>
        <w:t xml:space="preserve"> kaskadowe/</w:t>
      </w:r>
      <w:proofErr w:type="spellStart"/>
      <w:r w:rsidRPr="002D62E5">
        <w:rPr>
          <w:b/>
          <w:bCs/>
        </w:rPr>
        <w:t>waterfall</w:t>
      </w:r>
      <w:proofErr w:type="spellEnd"/>
      <w:r w:rsidRPr="002D62E5">
        <w:t xml:space="preserve"> </w:t>
      </w:r>
      <w:r w:rsidR="00200E75" w:rsidRPr="002D62E5">
        <w:t>–</w:t>
      </w:r>
      <w:r w:rsidRPr="002D62E5">
        <w:t xml:space="preserve"> </w:t>
      </w:r>
      <w:r w:rsidR="00200E75" w:rsidRPr="002D62E5">
        <w:t xml:space="preserve">sposób </w:t>
      </w:r>
      <w:r w:rsidR="009269E8" w:rsidRPr="002D62E5">
        <w:t>realizacji i up</w:t>
      </w:r>
      <w:r w:rsidR="00D32F83" w:rsidRPr="002D62E5">
        <w:t>o</w:t>
      </w:r>
      <w:r w:rsidR="009269E8" w:rsidRPr="002D62E5">
        <w:t xml:space="preserve">rządkowania projektu informatycznego polegającego na wdrożeniu systemu IT, </w:t>
      </w:r>
      <w:r w:rsidR="0065088D" w:rsidRPr="002D62E5">
        <w:t xml:space="preserve">zakładający </w:t>
      </w:r>
      <w:r w:rsidR="00EB4C99" w:rsidRPr="002D62E5">
        <w:t>s</w:t>
      </w:r>
      <w:r w:rsidR="0065088D" w:rsidRPr="002D62E5">
        <w:t>ekwencyjną realizację poszczególnych etapów</w:t>
      </w:r>
      <w:r w:rsidR="00EB4C99" w:rsidRPr="002D62E5">
        <w:t xml:space="preserve"> </w:t>
      </w:r>
      <w:r w:rsidR="00F644FA" w:rsidRPr="002D62E5">
        <w:t xml:space="preserve">(faz) </w:t>
      </w:r>
      <w:r w:rsidR="00EB4C99" w:rsidRPr="002D62E5">
        <w:t>wdrożeni</w:t>
      </w:r>
      <w:r w:rsidR="00F644FA" w:rsidRPr="002D62E5">
        <w:t>a</w:t>
      </w:r>
      <w:r w:rsidR="00661777" w:rsidRPr="002D62E5">
        <w:t>, które n</w:t>
      </w:r>
      <w:r w:rsidR="0065088D" w:rsidRPr="002D62E5">
        <w:t>astępuj</w:t>
      </w:r>
      <w:r w:rsidR="00661777" w:rsidRPr="002D62E5">
        <w:t>ą</w:t>
      </w:r>
      <w:r w:rsidR="0065088D" w:rsidRPr="002D62E5">
        <w:t xml:space="preserve"> po sobie</w:t>
      </w:r>
      <w:r w:rsidR="00F644FA" w:rsidRPr="002D62E5">
        <w:t xml:space="preserve"> jako</w:t>
      </w:r>
      <w:r w:rsidR="0065088D" w:rsidRPr="002D62E5">
        <w:t xml:space="preserve"> odrębne czynności. </w:t>
      </w:r>
      <w:r w:rsidR="00B47541" w:rsidRPr="002D62E5">
        <w:t xml:space="preserve">Zwykle wdrożenia kaskadowe zakładają następującą sekwencję prac w ramach wdrożenia: 1) </w:t>
      </w:r>
      <w:r w:rsidR="0065088D" w:rsidRPr="002D62E5">
        <w:t xml:space="preserve">analiza przedwdrożeniowa, której rezultatem jest szczegółowa specyfikacja </w:t>
      </w:r>
      <w:r w:rsidR="00B47541" w:rsidRPr="002D62E5">
        <w:t xml:space="preserve">wymagań systemu IT, 2) </w:t>
      </w:r>
      <w:r w:rsidR="0065088D" w:rsidRPr="002D62E5">
        <w:t>implementacyjn</w:t>
      </w:r>
      <w:r w:rsidR="003B1205" w:rsidRPr="002D62E5">
        <w:t xml:space="preserve">a systemu IT, która realizowana jest na bazie </w:t>
      </w:r>
      <w:r w:rsidR="00DA2F67" w:rsidRPr="002D62E5">
        <w:t xml:space="preserve">założeń zdefiniowanych na etapie analizy </w:t>
      </w:r>
      <w:r w:rsidR="00390166" w:rsidRPr="002D62E5">
        <w:t xml:space="preserve">przedwdrożeniowej, 3) </w:t>
      </w:r>
      <w:r w:rsidR="0065088D" w:rsidRPr="002D62E5">
        <w:t>testy akceptacyjne</w:t>
      </w:r>
      <w:r w:rsidR="00390166" w:rsidRPr="002D62E5">
        <w:t xml:space="preserve">, w ramach których następuje weryfikacja rezultatów prac wytworzonych na </w:t>
      </w:r>
      <w:r w:rsidR="00B72F88" w:rsidRPr="002D62E5">
        <w:t xml:space="preserve">etapie implementacji z wymaganiami określonymi na etapie analizy </w:t>
      </w:r>
      <w:proofErr w:type="spellStart"/>
      <w:r w:rsidR="00B72F88" w:rsidRPr="002D62E5">
        <w:t>przedwrożeniowej</w:t>
      </w:r>
      <w:proofErr w:type="spellEnd"/>
      <w:r w:rsidR="00B72F88" w:rsidRPr="002D62E5">
        <w:t xml:space="preserve">, 4) </w:t>
      </w:r>
      <w:r w:rsidR="0065088D" w:rsidRPr="002D62E5">
        <w:t xml:space="preserve">szkolenia użytkowników i administratorów </w:t>
      </w:r>
      <w:r w:rsidR="00B72F88" w:rsidRPr="002D62E5">
        <w:t xml:space="preserve">5) </w:t>
      </w:r>
      <w:r w:rsidR="0065088D" w:rsidRPr="002D62E5">
        <w:t>start produkcyjny</w:t>
      </w:r>
      <w:r w:rsidR="00B72F88" w:rsidRPr="002D62E5">
        <w:t xml:space="preserve">, 6) </w:t>
      </w:r>
      <w:r w:rsidR="0065088D" w:rsidRPr="002D62E5">
        <w:t>utrzymanie systemu.</w:t>
      </w:r>
    </w:p>
    <w:p w14:paraId="5DFC4311" w14:textId="6BF1E5D0" w:rsidR="00D46EC7" w:rsidRPr="002D62E5" w:rsidRDefault="37EDFFFA" w:rsidP="00534D31">
      <w:pPr>
        <w:spacing w:after="120"/>
      </w:pPr>
      <w:r w:rsidRPr="002D62E5">
        <w:rPr>
          <w:b/>
          <w:bCs/>
        </w:rPr>
        <w:t>PZP</w:t>
      </w:r>
      <w:r w:rsidR="71FB3DC0" w:rsidRPr="002D62E5">
        <w:t xml:space="preserve"> – ustawa</w:t>
      </w:r>
      <w:r w:rsidR="001B68EC" w:rsidRPr="001B68EC">
        <w:t xml:space="preserve"> z dnia 11 września 2019 r. </w:t>
      </w:r>
      <w:r w:rsidR="71FB3DC0" w:rsidRPr="002D62E5">
        <w:t xml:space="preserve"> </w:t>
      </w:r>
      <w:r w:rsidR="001B68EC">
        <w:t xml:space="preserve">− </w:t>
      </w:r>
      <w:r w:rsidR="71FB3DC0" w:rsidRPr="002D62E5">
        <w:t>Prawo zamówie</w:t>
      </w:r>
      <w:r w:rsidR="056174CC" w:rsidRPr="002D62E5">
        <w:rPr>
          <w:rFonts w:eastAsia="Arial"/>
          <w:sz w:val="19"/>
          <w:szCs w:val="19"/>
        </w:rPr>
        <w:t>ń</w:t>
      </w:r>
      <w:r w:rsidR="71FB3DC0" w:rsidRPr="002D62E5">
        <w:t xml:space="preserve"> publicznych </w:t>
      </w:r>
      <w:r w:rsidR="00032829" w:rsidRPr="002D62E5">
        <w:t>(</w:t>
      </w:r>
      <w:r w:rsidR="006E3E09" w:rsidRPr="002D62E5">
        <w:t>Dz. U. z 2021 r. poz. 1129</w:t>
      </w:r>
      <w:r w:rsidR="00B96956">
        <w:t xml:space="preserve"> i 1598</w:t>
      </w:r>
      <w:r w:rsidR="001B68EC">
        <w:t>)</w:t>
      </w:r>
      <w:r w:rsidR="00482B74" w:rsidRPr="002D62E5">
        <w:t>.</w:t>
      </w:r>
    </w:p>
    <w:p w14:paraId="31A5D66B" w14:textId="3CE8DA1A" w:rsidR="00BE53FE" w:rsidRPr="002D62E5" w:rsidRDefault="0346175F" w:rsidP="00534D31">
      <w:pPr>
        <w:spacing w:after="120"/>
      </w:pPr>
      <w:r w:rsidRPr="002D62E5">
        <w:rPr>
          <w:b/>
          <w:bCs/>
        </w:rPr>
        <w:t>D</w:t>
      </w:r>
      <w:r w:rsidR="00BE53FE" w:rsidRPr="002D62E5">
        <w:rPr>
          <w:b/>
          <w:bCs/>
        </w:rPr>
        <w:t>PZP</w:t>
      </w:r>
      <w:r w:rsidR="4A97457E" w:rsidRPr="002D62E5">
        <w:t xml:space="preserve"> – ustawa</w:t>
      </w:r>
      <w:r w:rsidR="001B68EC" w:rsidRPr="001B68EC">
        <w:t xml:space="preserve"> z dnia 29 stycznia 2004 r. </w:t>
      </w:r>
      <w:r w:rsidR="001B68EC">
        <w:t>−</w:t>
      </w:r>
      <w:r w:rsidR="4A97457E" w:rsidRPr="002D62E5">
        <w:t xml:space="preserve"> Prawo zamówie</w:t>
      </w:r>
      <w:r w:rsidR="37CC65E7" w:rsidRPr="002D62E5">
        <w:rPr>
          <w:rFonts w:eastAsia="Arial"/>
          <w:sz w:val="19"/>
          <w:szCs w:val="19"/>
        </w:rPr>
        <w:t>ń</w:t>
      </w:r>
      <w:r w:rsidR="4A97457E" w:rsidRPr="002D62E5">
        <w:t xml:space="preserve"> publicznych (Dz. U. z </w:t>
      </w:r>
      <w:r w:rsidR="349130B2" w:rsidRPr="002D62E5">
        <w:t>2019 r. poz. 1843</w:t>
      </w:r>
      <w:r w:rsidR="00111C21">
        <w:t>,</w:t>
      </w:r>
      <w:r w:rsidR="00482B74" w:rsidRPr="002D62E5">
        <w:t xml:space="preserve"> z </w:t>
      </w:r>
      <w:proofErr w:type="spellStart"/>
      <w:r w:rsidR="00482B74" w:rsidRPr="002D62E5">
        <w:t>późn</w:t>
      </w:r>
      <w:proofErr w:type="spellEnd"/>
      <w:r w:rsidR="00482B74" w:rsidRPr="002D62E5">
        <w:t>. zm.</w:t>
      </w:r>
      <w:r w:rsidR="349130B2" w:rsidRPr="002D62E5">
        <w:t>)</w:t>
      </w:r>
      <w:r w:rsidR="5B07BCB4" w:rsidRPr="002D62E5">
        <w:t>, która 1 stycznia 2021 r. w całości zastąpiona została PZP</w:t>
      </w:r>
      <w:r w:rsidR="53A2FC7E" w:rsidRPr="002D62E5">
        <w:t>.</w:t>
      </w:r>
    </w:p>
    <w:p w14:paraId="421F8849" w14:textId="27FFD2EA" w:rsidR="000C5E22" w:rsidRPr="002D62E5" w:rsidRDefault="000C5E22" w:rsidP="00534D31">
      <w:pPr>
        <w:spacing w:after="120"/>
      </w:pPr>
      <w:r w:rsidRPr="002D62E5">
        <w:rPr>
          <w:b/>
          <w:bCs/>
        </w:rPr>
        <w:lastRenderedPageBreak/>
        <w:t>Dyrektywa klasyczna</w:t>
      </w:r>
      <w:r w:rsidR="3AB2E2BC" w:rsidRPr="002D62E5">
        <w:t xml:space="preserve"> – dyrektywa </w:t>
      </w:r>
      <w:r w:rsidR="3AB2E2BC" w:rsidRPr="002D62E5">
        <w:rPr>
          <w:rFonts w:eastAsia="Arial"/>
        </w:rPr>
        <w:t xml:space="preserve">Parlamentu Europejskiego i Rady </w:t>
      </w:r>
      <w:r w:rsidR="3AB2E2BC" w:rsidRPr="002D62E5">
        <w:rPr>
          <w:rFonts w:eastAsia="Arial"/>
          <w:i/>
          <w:iCs/>
        </w:rPr>
        <w:t>2014/24</w:t>
      </w:r>
      <w:r w:rsidR="3AB2E2BC" w:rsidRPr="002D62E5">
        <w:rPr>
          <w:rFonts w:eastAsia="Arial"/>
        </w:rPr>
        <w:t>/</w:t>
      </w:r>
      <w:r w:rsidR="3AB2E2BC" w:rsidRPr="002D62E5">
        <w:rPr>
          <w:rFonts w:eastAsia="Arial"/>
          <w:i/>
          <w:iCs/>
        </w:rPr>
        <w:t>UE</w:t>
      </w:r>
      <w:r w:rsidR="3AB2E2BC" w:rsidRPr="002D62E5">
        <w:rPr>
          <w:rFonts w:eastAsia="Arial"/>
        </w:rPr>
        <w:t xml:space="preserve"> z dnia 26 lutego 2014 r. w sprawie zamówień publicznych, uchylająca dyrektywę 2004/18/WE</w:t>
      </w:r>
      <w:r w:rsidR="004E1308">
        <w:rPr>
          <w:rFonts w:eastAsia="Arial"/>
        </w:rPr>
        <w:t xml:space="preserve"> </w:t>
      </w:r>
      <w:r w:rsidR="004E1308" w:rsidRPr="004E1308">
        <w:rPr>
          <w:rFonts w:eastAsia="Arial"/>
        </w:rPr>
        <w:t xml:space="preserve">(Dz. Urz. UE L 94 z 28.03.2014, str. 65, z </w:t>
      </w:r>
      <w:proofErr w:type="spellStart"/>
      <w:r w:rsidR="004E1308" w:rsidRPr="004E1308">
        <w:rPr>
          <w:rFonts w:eastAsia="Arial"/>
        </w:rPr>
        <w:t>późn</w:t>
      </w:r>
      <w:proofErr w:type="spellEnd"/>
      <w:r w:rsidR="004E1308" w:rsidRPr="004E1308">
        <w:rPr>
          <w:rFonts w:eastAsia="Arial"/>
        </w:rPr>
        <w:t>. zm.)</w:t>
      </w:r>
      <w:r w:rsidR="00482B74" w:rsidRPr="002D62E5">
        <w:rPr>
          <w:rFonts w:eastAsia="Arial"/>
        </w:rPr>
        <w:t>.</w:t>
      </w:r>
    </w:p>
    <w:p w14:paraId="4EBC21F3" w14:textId="542312C8" w:rsidR="00B60C5C" w:rsidRPr="002D62E5" w:rsidRDefault="750E19D4" w:rsidP="00534D31">
      <w:pPr>
        <w:spacing w:after="120"/>
        <w:rPr>
          <w:rFonts w:eastAsia="Arial"/>
        </w:rPr>
      </w:pPr>
      <w:r w:rsidRPr="002D62E5">
        <w:rPr>
          <w:rFonts w:eastAsia="Arial"/>
          <w:b/>
          <w:bCs/>
        </w:rPr>
        <w:t>Prawo autorskie/</w:t>
      </w:r>
      <w:proofErr w:type="spellStart"/>
      <w:r w:rsidRPr="002D62E5">
        <w:rPr>
          <w:rFonts w:eastAsia="Arial"/>
          <w:b/>
          <w:bCs/>
        </w:rPr>
        <w:t>pr.aut</w:t>
      </w:r>
      <w:proofErr w:type="spellEnd"/>
      <w:r w:rsidRPr="002D62E5">
        <w:rPr>
          <w:rFonts w:eastAsia="Arial"/>
          <w:b/>
          <w:bCs/>
        </w:rPr>
        <w:t>.</w:t>
      </w:r>
      <w:r w:rsidRPr="002D62E5">
        <w:rPr>
          <w:rFonts w:eastAsia="Arial"/>
        </w:rPr>
        <w:t xml:space="preserve"> - </w:t>
      </w:r>
      <w:r w:rsidR="001B68EC">
        <w:rPr>
          <w:rFonts w:eastAsia="Arial"/>
        </w:rPr>
        <w:t>u</w:t>
      </w:r>
      <w:r w:rsidRPr="002D62E5">
        <w:rPr>
          <w:rFonts w:eastAsia="Arial"/>
        </w:rPr>
        <w:t>stawa z dnia 4 lutego 1994 r. o prawie autorskim i prawach pokrewnych (Dz. U</w:t>
      </w:r>
      <w:r w:rsidR="004E1308">
        <w:rPr>
          <w:rFonts w:eastAsia="Arial"/>
        </w:rPr>
        <w:t>.</w:t>
      </w:r>
      <w:r w:rsidRPr="002D62E5">
        <w:rPr>
          <w:rFonts w:eastAsia="Arial"/>
        </w:rPr>
        <w:t xml:space="preserve"> z </w:t>
      </w:r>
      <w:r w:rsidR="001B68EC" w:rsidRPr="002D62E5">
        <w:rPr>
          <w:rFonts w:eastAsia="Arial"/>
        </w:rPr>
        <w:t>20</w:t>
      </w:r>
      <w:r w:rsidR="001B68EC">
        <w:rPr>
          <w:rFonts w:eastAsia="Arial"/>
        </w:rPr>
        <w:t>21</w:t>
      </w:r>
      <w:r w:rsidR="001B68EC" w:rsidRPr="002D62E5">
        <w:rPr>
          <w:rFonts w:eastAsia="Arial"/>
        </w:rPr>
        <w:t xml:space="preserve"> </w:t>
      </w:r>
      <w:r w:rsidRPr="002D62E5">
        <w:rPr>
          <w:rFonts w:eastAsia="Arial"/>
        </w:rPr>
        <w:t xml:space="preserve">r. poz. </w:t>
      </w:r>
      <w:r w:rsidR="001B68EC">
        <w:rPr>
          <w:rFonts w:eastAsia="Arial"/>
        </w:rPr>
        <w:t>1062</w:t>
      </w:r>
      <w:r w:rsidRPr="002D62E5">
        <w:rPr>
          <w:rFonts w:eastAsia="Arial"/>
        </w:rPr>
        <w:t>)</w:t>
      </w:r>
      <w:r w:rsidR="00482B74" w:rsidRPr="002D62E5">
        <w:rPr>
          <w:rFonts w:eastAsia="Arial"/>
        </w:rPr>
        <w:t>.</w:t>
      </w:r>
      <w:r w:rsidRPr="002D62E5">
        <w:rPr>
          <w:rFonts w:eastAsia="Arial"/>
        </w:rPr>
        <w:t xml:space="preserve"> </w:t>
      </w:r>
    </w:p>
    <w:p w14:paraId="226F416B" w14:textId="6B4A4A9F" w:rsidR="002D62E5" w:rsidRDefault="00020372" w:rsidP="00534D31">
      <w:pPr>
        <w:spacing w:after="120"/>
      </w:pPr>
      <w:r w:rsidRPr="002D62E5">
        <w:t>Definicje chmury, SaaS, PaaS i IaaS zostały zaczerpnięte z uchwały nr 97 Rady Ministrów z dnia 11 września 2019 r  w sprawie Inicjatywy „Wspólna Infrastruktura Informatyczna Państwa” (WIIP).</w:t>
      </w:r>
    </w:p>
    <w:p w14:paraId="66BD7AFD" w14:textId="147B28FC" w:rsidR="00FA14F7" w:rsidRPr="002D62E5" w:rsidRDefault="002D62E5" w:rsidP="002D62E5">
      <w:pPr>
        <w:pStyle w:val="Nagwek1"/>
      </w:pPr>
      <w:r>
        <w:br w:type="column"/>
      </w:r>
      <w:bookmarkStart w:id="1" w:name="_Toc86947619"/>
      <w:r w:rsidR="24C243AA" w:rsidRPr="002D62E5">
        <w:lastRenderedPageBreak/>
        <w:t>PODZIAŁ ZAMÓWIENIA NA CZĘŚCI</w:t>
      </w:r>
      <w:bookmarkEnd w:id="1"/>
      <w:r w:rsidR="24C243AA" w:rsidRPr="002D62E5">
        <w:t xml:space="preserve"> </w:t>
      </w:r>
    </w:p>
    <w:p w14:paraId="0E243200" w14:textId="77777777" w:rsidR="00FA14F7" w:rsidRPr="002D62E5" w:rsidRDefault="00FA14F7" w:rsidP="00534D31">
      <w:pPr>
        <w:spacing w:after="120"/>
        <w:rPr>
          <w:rFonts w:cstheme="minorBidi"/>
        </w:rPr>
      </w:pPr>
      <w:r w:rsidRPr="002D62E5">
        <w:rPr>
          <w:rFonts w:cstheme="minorBidi"/>
        </w:rPr>
        <w:t xml:space="preserve">Kwestię możliwości podziału zamówienia na części ustawodawca pozostawił dyspozycji zamawiającego – przepis art. 91 ust. 1 </w:t>
      </w:r>
      <w:r w:rsidR="37EDFFFA" w:rsidRPr="002D62E5">
        <w:rPr>
          <w:rFonts w:cstheme="minorBidi"/>
        </w:rPr>
        <w:t>PZP</w:t>
      </w:r>
      <w:r w:rsidRPr="002D62E5">
        <w:rPr>
          <w:rFonts w:cstheme="minorBidi"/>
        </w:rPr>
        <w:t xml:space="preserve"> nie wprowadził nowych regulacji w stosunku do art. 36aa ust. 1 </w:t>
      </w:r>
      <w:r w:rsidR="205223C0" w:rsidRPr="002D62E5">
        <w:rPr>
          <w:rFonts w:cstheme="minorBidi"/>
        </w:rPr>
        <w:t>D</w:t>
      </w:r>
      <w:r w:rsidRPr="002D62E5">
        <w:rPr>
          <w:rFonts w:cstheme="minorBidi"/>
        </w:rPr>
        <w:t>PZP i</w:t>
      </w:r>
      <w:r w:rsidR="00FC1B11" w:rsidRPr="002D62E5">
        <w:rPr>
          <w:rFonts w:cstheme="minorBidi"/>
        </w:rPr>
        <w:t xml:space="preserve"> wskazuje</w:t>
      </w:r>
      <w:r w:rsidRPr="002D62E5">
        <w:rPr>
          <w:rFonts w:cstheme="minorBidi"/>
        </w:rPr>
        <w:t xml:space="preserve">, że zamawiający może udzielać zamówienia w częściach lub dopuścić możliwość składania ofert częściowych. </w:t>
      </w:r>
      <w:r w:rsidR="00547361" w:rsidRPr="002D62E5">
        <w:rPr>
          <w:rFonts w:cstheme="minorBidi"/>
        </w:rPr>
        <w:t xml:space="preserve">Pamiętać przy tym należy, że zgodnie z treścią art. 91 ust. 2 </w:t>
      </w:r>
      <w:r w:rsidR="37EDFFFA" w:rsidRPr="002D62E5">
        <w:rPr>
          <w:rFonts w:cstheme="minorBidi"/>
        </w:rPr>
        <w:t>PZP</w:t>
      </w:r>
      <w:r w:rsidR="00547361" w:rsidRPr="002D62E5">
        <w:rPr>
          <w:rFonts w:cstheme="minorBidi"/>
        </w:rPr>
        <w:t xml:space="preserve"> zamawiający wskazuje w dokumentach zamówienia powody niedokonania podziału zamówienia na części.</w:t>
      </w:r>
    </w:p>
    <w:p w14:paraId="1D9EE7AB" w14:textId="77777777" w:rsidR="00FA14F7" w:rsidRPr="002D62E5" w:rsidRDefault="00FA14F7" w:rsidP="00534D31">
      <w:pPr>
        <w:spacing w:after="120"/>
        <w:rPr>
          <w:rFonts w:cstheme="minorBidi"/>
        </w:rPr>
      </w:pPr>
      <w:r w:rsidRPr="002D62E5">
        <w:rPr>
          <w:rFonts w:cstheme="minorBidi"/>
        </w:rPr>
        <w:t xml:space="preserve">Przepis ten jednak należy czytać w kontekście szerszym – tj. w kontekście aspektu zwiększania konkurencyjności na rynku danych usług czy dostaw. Tym samym podejmując decyzję co do podziału zamówienia na części lub zaniechania takiego podziału zamawiający powinien </w:t>
      </w:r>
      <w:r w:rsidR="003F3D02" w:rsidRPr="002D62E5">
        <w:rPr>
          <w:rFonts w:cstheme="minorBidi"/>
        </w:rPr>
        <w:t>przeanalizować</w:t>
      </w:r>
      <w:r w:rsidRPr="002D62E5">
        <w:rPr>
          <w:rFonts w:cstheme="minorBidi"/>
        </w:rPr>
        <w:t xml:space="preserve">, czy nie dojdzie do naruszania zasady uczciwej konkurencji lub zasady równego traktowania wykonawców. Zamawiający poprzez zaniechanie takiego podziału nie może doprowadzić do uzależnienia się od </w:t>
      </w:r>
      <w:r w:rsidR="00237C8B" w:rsidRPr="002D62E5">
        <w:rPr>
          <w:rFonts w:cstheme="minorBidi"/>
        </w:rPr>
        <w:t>jednego</w:t>
      </w:r>
      <w:r w:rsidRPr="002D62E5">
        <w:rPr>
          <w:rFonts w:cstheme="minorBidi"/>
        </w:rPr>
        <w:t xml:space="preserve"> wykonawcy ze szkodą dla innych wykonawców, którzy mają możliwość wykonania tylko części zamówienia, ale za to dają najwyższą rękojmię wykonania tej części należycie z zachowaniem słusznych interesów zamawiającego. Podział zamówienia na części co do zasady skutkować </w:t>
      </w:r>
      <w:r w:rsidR="6DCCB0DF" w:rsidRPr="002D62E5">
        <w:rPr>
          <w:rFonts w:cstheme="minorBidi"/>
        </w:rPr>
        <w:t>powinien</w:t>
      </w:r>
      <w:r w:rsidRPr="002D62E5">
        <w:rPr>
          <w:rFonts w:cstheme="minorBidi"/>
        </w:rPr>
        <w:t xml:space="preserve"> wielością wykonawców, co z kolei </w:t>
      </w:r>
      <w:r w:rsidR="06B20C7E" w:rsidRPr="002D62E5">
        <w:rPr>
          <w:rFonts w:cstheme="minorBidi"/>
        </w:rPr>
        <w:t xml:space="preserve">pomaga uniknąć </w:t>
      </w:r>
      <w:r w:rsidRPr="002D62E5">
        <w:rPr>
          <w:rFonts w:cstheme="minorBidi"/>
        </w:rPr>
        <w:t>uzależnienia zamawiającego od danego wykonawcy, zwiększa szanse na innowacyjność, a przede wszystkim – racjonalizuje wydatkowanie środków publicznych</w:t>
      </w:r>
      <w:r w:rsidR="00C45940" w:rsidRPr="002D62E5">
        <w:rPr>
          <w:rFonts w:cstheme="minorBidi"/>
        </w:rPr>
        <w:t>, bowiem</w:t>
      </w:r>
      <w:r w:rsidRPr="002D62E5">
        <w:rPr>
          <w:rFonts w:cstheme="minorBidi"/>
        </w:rPr>
        <w:t xml:space="preserve"> większa liczba wykonawców wpływa pozytywnie na konkurencyjność cen ofert. </w:t>
      </w:r>
    </w:p>
    <w:p w14:paraId="742A5167" w14:textId="6E658EC4" w:rsidR="00321D79" w:rsidRPr="002D62E5" w:rsidRDefault="00FA14F7" w:rsidP="00534D31">
      <w:pPr>
        <w:spacing w:after="120"/>
        <w:rPr>
          <w:rFonts w:cstheme="minorBidi"/>
        </w:rPr>
      </w:pPr>
      <w:r w:rsidRPr="002D62E5">
        <w:rPr>
          <w:rFonts w:cstheme="minorBidi"/>
        </w:rPr>
        <w:t>Podkreślić należy, że umożliwienie składania ofert częściowych jest instrumentem celowo wprowadzonym przez ustawodawcę, mającym na celu zarówno zwiększeni</w:t>
      </w:r>
      <w:r w:rsidR="00D169FD" w:rsidRPr="002D62E5">
        <w:rPr>
          <w:rFonts w:cstheme="minorBidi"/>
        </w:rPr>
        <w:t>e</w:t>
      </w:r>
      <w:r w:rsidRPr="002D62E5">
        <w:rPr>
          <w:rFonts w:cstheme="minorBidi"/>
        </w:rPr>
        <w:t xml:space="preserve"> udziału małych i średnich przedsiębiorstw w rynku zamówień publicznych, jak i przeciwdziała</w:t>
      </w:r>
      <w:r w:rsidR="00D169FD" w:rsidRPr="002D62E5">
        <w:rPr>
          <w:rFonts w:cstheme="minorBidi"/>
        </w:rPr>
        <w:t>nie</w:t>
      </w:r>
      <w:r w:rsidRPr="002D62E5">
        <w:rPr>
          <w:rFonts w:cstheme="minorBidi"/>
        </w:rPr>
        <w:t xml:space="preserve"> uzależnieniu się podmiotów publicznych od jednego usługodawcy czy dostawcy. Jest to realizacja przez polskiego ustawodawcę jednego z głównych celów </w:t>
      </w:r>
      <w:r w:rsidR="003D5C1C" w:rsidRPr="002D62E5">
        <w:rPr>
          <w:rFonts w:cstheme="minorBidi"/>
        </w:rPr>
        <w:t>D</w:t>
      </w:r>
      <w:r w:rsidRPr="002D62E5">
        <w:rPr>
          <w:rFonts w:cstheme="minorBidi"/>
        </w:rPr>
        <w:t xml:space="preserve">yrektywy klasycznej, tj. zwiększenia udziału sektora małych i średnich przedsiębiorstw (MŚP) w rynku zamówień publicznych oraz zwiększeniem konkurencji między wykonawcami. Zgodnie z motywem 78 preambuły do </w:t>
      </w:r>
      <w:r w:rsidR="003B5E0D" w:rsidRPr="002D62E5">
        <w:rPr>
          <w:rFonts w:cstheme="minorBidi"/>
        </w:rPr>
        <w:t>D</w:t>
      </w:r>
      <w:r w:rsidRPr="002D62E5">
        <w:rPr>
          <w:rFonts w:cstheme="minorBidi"/>
        </w:rPr>
        <w:t xml:space="preserve">yrektywy klasycznej w przypadku, gdy instytucja zamawiająca zdecyduje, że podział zamówienia na części nie byłby właściwy, stosowne indywidualne sprawozdanie lub dokumenty zamówienia powinny zawierać wskazanie głównych przyczyn decyzji instytucji zamawiającej. Jako przykładowe główne przyczyny wskazano stwierdzenie przez instytucję zamawiającą, że taki podział groziłby ograniczeniem konkurencji albo nadmiernymi trudnościami technicznymi lub nadmiernymi kosztami wykonania zamówienia lub też potrzebę skoordynowania działań różnych wykonawców realizujących poszczególne części zamówienia mogłaby poważnie zagrozić właściwemu wykonaniu zamówienia. </w:t>
      </w:r>
    </w:p>
    <w:p w14:paraId="1681C4CC" w14:textId="77777777" w:rsidR="007415E8" w:rsidRPr="002D62E5" w:rsidRDefault="007415E8" w:rsidP="00534D31">
      <w:pPr>
        <w:spacing w:after="120"/>
      </w:pPr>
    </w:p>
    <w:p w14:paraId="0B677AA3" w14:textId="77777777" w:rsidR="00FA14F7" w:rsidRPr="002D62E5" w:rsidRDefault="00FA14F7" w:rsidP="00534D31">
      <w:pPr>
        <w:pStyle w:val="Nagwek2"/>
        <w:shd w:val="clear" w:color="auto" w:fill="FFFFFF" w:themeFill="background1"/>
        <w:spacing w:after="120"/>
        <w:rPr>
          <w:szCs w:val="22"/>
        </w:rPr>
      </w:pPr>
      <w:bookmarkStart w:id="2" w:name="_Toc86947620"/>
      <w:r w:rsidRPr="002D62E5">
        <w:rPr>
          <w:szCs w:val="22"/>
        </w:rPr>
        <w:t xml:space="preserve">Rekomendacja ogólna </w:t>
      </w:r>
      <w:r w:rsidR="007415E8" w:rsidRPr="002D62E5">
        <w:rPr>
          <w:szCs w:val="22"/>
        </w:rPr>
        <w:t>nr 1</w:t>
      </w:r>
      <w:r w:rsidRPr="002D62E5">
        <w:rPr>
          <w:szCs w:val="22"/>
        </w:rPr>
        <w:t>:</w:t>
      </w:r>
      <w:r w:rsidR="00167E26" w:rsidRPr="002D62E5">
        <w:rPr>
          <w:szCs w:val="22"/>
        </w:rPr>
        <w:t xml:space="preserve"> </w:t>
      </w:r>
      <w:r w:rsidR="00605C2B" w:rsidRPr="002D62E5">
        <w:rPr>
          <w:szCs w:val="22"/>
        </w:rPr>
        <w:t xml:space="preserve">zamawiający </w:t>
      </w:r>
      <w:r w:rsidR="003F3D02" w:rsidRPr="002D62E5">
        <w:rPr>
          <w:szCs w:val="22"/>
        </w:rPr>
        <w:t xml:space="preserve">powinien </w:t>
      </w:r>
      <w:r w:rsidR="00605C2B" w:rsidRPr="002D62E5">
        <w:rPr>
          <w:szCs w:val="22"/>
        </w:rPr>
        <w:t xml:space="preserve">zbadać </w:t>
      </w:r>
      <w:r w:rsidR="00A06E87" w:rsidRPr="002D62E5">
        <w:rPr>
          <w:szCs w:val="22"/>
        </w:rPr>
        <w:t>przedmiot zamówienia pod kątem</w:t>
      </w:r>
      <w:r w:rsidR="0035148B" w:rsidRPr="002D62E5">
        <w:rPr>
          <w:szCs w:val="22"/>
        </w:rPr>
        <w:t xml:space="preserve"> zasadności </w:t>
      </w:r>
      <w:r w:rsidRPr="002D62E5">
        <w:rPr>
          <w:szCs w:val="22"/>
        </w:rPr>
        <w:t>podziału zamówienia na części</w:t>
      </w:r>
      <w:bookmarkEnd w:id="2"/>
    </w:p>
    <w:p w14:paraId="1BD87F5B" w14:textId="77777777" w:rsidR="002B6B1E" w:rsidRPr="002D62E5" w:rsidRDefault="00FA14F7" w:rsidP="00534D31">
      <w:pPr>
        <w:spacing w:after="120"/>
        <w:rPr>
          <w:rFonts w:cstheme="minorBidi"/>
        </w:rPr>
      </w:pPr>
      <w:r w:rsidRPr="002D62E5">
        <w:rPr>
          <w:rFonts w:cstheme="minorBidi"/>
        </w:rPr>
        <w:t>W każdym przypadku</w:t>
      </w:r>
      <w:r w:rsidR="007F0E0E" w:rsidRPr="002D62E5">
        <w:rPr>
          <w:rFonts w:cstheme="minorBidi"/>
        </w:rPr>
        <w:t>,</w:t>
      </w:r>
      <w:r w:rsidRPr="002D62E5">
        <w:rPr>
          <w:rFonts w:cstheme="minorBidi"/>
        </w:rPr>
        <w:t xml:space="preserve"> przed wszczęciem postępowania</w:t>
      </w:r>
      <w:r w:rsidR="00482B74" w:rsidRPr="002D62E5">
        <w:rPr>
          <w:rFonts w:cstheme="minorBidi"/>
        </w:rPr>
        <w:t>,</w:t>
      </w:r>
      <w:r w:rsidRPr="002D62E5">
        <w:rPr>
          <w:rFonts w:cstheme="minorBidi"/>
        </w:rPr>
        <w:t xml:space="preserve"> zamawiający </w:t>
      </w:r>
      <w:r w:rsidR="003F3D02" w:rsidRPr="002D62E5">
        <w:rPr>
          <w:rFonts w:cstheme="minorBidi"/>
        </w:rPr>
        <w:t xml:space="preserve">powinien </w:t>
      </w:r>
      <w:r w:rsidR="00272553" w:rsidRPr="002D62E5">
        <w:rPr>
          <w:rFonts w:cstheme="minorBidi"/>
        </w:rPr>
        <w:t xml:space="preserve">zbadać </w:t>
      </w:r>
      <w:r w:rsidRPr="002D62E5">
        <w:rPr>
          <w:rFonts w:cstheme="minorBidi"/>
        </w:rPr>
        <w:t xml:space="preserve">przedmiot zamówienia pod kątem ewentualnego podziału zamówienia na części lub dopuszczenia składania ofert częściowych. </w:t>
      </w:r>
      <w:r w:rsidR="00973834" w:rsidRPr="002D62E5">
        <w:rPr>
          <w:rFonts w:cstheme="minorBidi"/>
        </w:rPr>
        <w:t xml:space="preserve">W postępowaniach o udzielenie zamówienia publicznego o wartości równej lub przekraczającej progi unijne, zamawiający ma obowiązek dokonania analizy potrzeb i wymagań, o której mowa w art. 83 ust. 1 </w:t>
      </w:r>
      <w:r w:rsidR="37EDFFFA" w:rsidRPr="002D62E5">
        <w:rPr>
          <w:rFonts w:cstheme="minorBidi"/>
        </w:rPr>
        <w:t>PZP</w:t>
      </w:r>
      <w:r w:rsidR="00973834" w:rsidRPr="002D62E5">
        <w:rPr>
          <w:rFonts w:cstheme="minorBidi"/>
        </w:rPr>
        <w:t xml:space="preserve">. Jak stanowi art. 83 ust. 3 pkt 2 </w:t>
      </w:r>
      <w:r w:rsidR="37EDFFFA" w:rsidRPr="002D62E5">
        <w:rPr>
          <w:rFonts w:cstheme="minorBidi"/>
        </w:rPr>
        <w:t>PZP</w:t>
      </w:r>
      <w:r w:rsidR="00973834" w:rsidRPr="002D62E5">
        <w:rPr>
          <w:rFonts w:cstheme="minorBidi"/>
        </w:rPr>
        <w:t xml:space="preserve">, analiza ta wskazuje możliwość podziału zamówienia na części. </w:t>
      </w:r>
      <w:r w:rsidR="007F0654" w:rsidRPr="002D62E5">
        <w:rPr>
          <w:rFonts w:cstheme="minorBidi"/>
        </w:rPr>
        <w:t xml:space="preserve">Wskazać także należy na przepis art. 91 ust. 2 </w:t>
      </w:r>
      <w:r w:rsidR="37EDFFFA" w:rsidRPr="002D62E5">
        <w:rPr>
          <w:rFonts w:cstheme="minorBidi"/>
        </w:rPr>
        <w:t>PZP</w:t>
      </w:r>
      <w:r w:rsidR="007F0654" w:rsidRPr="002D62E5">
        <w:rPr>
          <w:rFonts w:cstheme="minorBidi"/>
        </w:rPr>
        <w:t xml:space="preserve">, mający zastosowanie zarówno do postępowań o wartości równej lub przekraczającej progi unijne, jak i do postępowań poniżej progów unijnych, zgodnie z którym zamawiający zobowiązany jest do wskazania w dokumentach zamówienia powodów niedokonania podziału zamówienia na części. </w:t>
      </w:r>
      <w:r w:rsidR="005A24A6" w:rsidRPr="002D62E5">
        <w:rPr>
          <w:rFonts w:cstheme="minorBidi"/>
        </w:rPr>
        <w:t xml:space="preserve">Z powyższego wywodzić należy obowiązek </w:t>
      </w:r>
      <w:r w:rsidR="000E7901" w:rsidRPr="002D62E5">
        <w:rPr>
          <w:rFonts w:cstheme="minorBidi"/>
        </w:rPr>
        <w:t xml:space="preserve">rozważenia przez </w:t>
      </w:r>
      <w:r w:rsidR="005A24A6" w:rsidRPr="002D62E5">
        <w:rPr>
          <w:rFonts w:cstheme="minorBidi"/>
        </w:rPr>
        <w:t xml:space="preserve">zamawiającego, czy zamówienie może być podzielone na części. Wskazówki dotyczące podziału zamówienia na części zawiera motyw 78 preambuły do </w:t>
      </w:r>
      <w:r w:rsidR="00354B00" w:rsidRPr="002D62E5">
        <w:rPr>
          <w:rFonts w:cstheme="minorBidi"/>
        </w:rPr>
        <w:t>D</w:t>
      </w:r>
      <w:r w:rsidR="005A24A6" w:rsidRPr="002D62E5">
        <w:rPr>
          <w:rFonts w:cstheme="minorBidi"/>
        </w:rPr>
        <w:t xml:space="preserve">yrektywy klasycznej. </w:t>
      </w:r>
      <w:r w:rsidR="42960756" w:rsidRPr="002D62E5">
        <w:rPr>
          <w:rFonts w:cstheme="minorBidi"/>
        </w:rPr>
        <w:t>Podkreślić jednak należy, że dyrektywa wskazuje jedynie przykładowo obszary, w których poszukiwać mo</w:t>
      </w:r>
      <w:r w:rsidR="071D50CA" w:rsidRPr="002D62E5">
        <w:rPr>
          <w:rFonts w:cstheme="minorBidi"/>
        </w:rPr>
        <w:t xml:space="preserve">żna </w:t>
      </w:r>
      <w:r w:rsidR="42960756" w:rsidRPr="002D62E5">
        <w:rPr>
          <w:rFonts w:cstheme="minorBidi"/>
        </w:rPr>
        <w:t>przyczyn niedokonania podział</w:t>
      </w:r>
      <w:r w:rsidR="5F73807D" w:rsidRPr="002D62E5">
        <w:rPr>
          <w:rFonts w:cstheme="minorBidi"/>
        </w:rPr>
        <w:t xml:space="preserve">u na części. Zamawiający powinien natomiast wskazać konkretne okoliczności, właściwe dla danego przypadku, które </w:t>
      </w:r>
      <w:r w:rsidR="45C235FB" w:rsidRPr="002D62E5">
        <w:rPr>
          <w:rFonts w:cstheme="minorBidi"/>
        </w:rPr>
        <w:t xml:space="preserve">stały się podstawą </w:t>
      </w:r>
      <w:r w:rsidR="00A714B7" w:rsidRPr="002D62E5">
        <w:rPr>
          <w:rFonts w:cstheme="minorBidi"/>
        </w:rPr>
        <w:t xml:space="preserve">jego </w:t>
      </w:r>
      <w:r w:rsidR="45C235FB" w:rsidRPr="002D62E5">
        <w:rPr>
          <w:rFonts w:cstheme="minorBidi"/>
        </w:rPr>
        <w:t xml:space="preserve">decyzji o niedokonaniu podziału zamówienia. </w:t>
      </w:r>
    </w:p>
    <w:p w14:paraId="5B9A8C1D" w14:textId="77777777" w:rsidR="004355B9" w:rsidRPr="002D62E5" w:rsidRDefault="004355B9" w:rsidP="00534D31">
      <w:pPr>
        <w:pStyle w:val="Nagwek3"/>
        <w:spacing w:after="120"/>
      </w:pPr>
    </w:p>
    <w:p w14:paraId="52FE2E5E" w14:textId="77777777" w:rsidR="00FA14F7" w:rsidRPr="002D62E5" w:rsidRDefault="24C243AA" w:rsidP="00534D31">
      <w:pPr>
        <w:pStyle w:val="Nagwek3"/>
        <w:spacing w:after="120"/>
        <w:rPr>
          <w:rFonts w:eastAsiaTheme="minorEastAsia"/>
        </w:rPr>
      </w:pPr>
      <w:bookmarkStart w:id="3" w:name="_Toc86947621"/>
      <w:bookmarkStart w:id="4" w:name="_Hlk63712625"/>
      <w:r w:rsidRPr="002D62E5">
        <w:t xml:space="preserve">Rekomendacja szczegółowa </w:t>
      </w:r>
      <w:r w:rsidR="007415E8" w:rsidRPr="002D62E5">
        <w:t xml:space="preserve">nr </w:t>
      </w:r>
      <w:r w:rsidR="002B5B13" w:rsidRPr="002D62E5">
        <w:t>1.1</w:t>
      </w:r>
      <w:r w:rsidRPr="002D62E5">
        <w:t xml:space="preserve">: </w:t>
      </w:r>
      <w:r w:rsidR="000455E3" w:rsidRPr="002D62E5">
        <w:t>z</w:t>
      </w:r>
      <w:r w:rsidR="3730CEC0" w:rsidRPr="002D62E5">
        <w:t>amawiający jest z</w:t>
      </w:r>
      <w:r w:rsidR="005C63D7" w:rsidRPr="002D62E5">
        <w:t>o</w:t>
      </w:r>
      <w:r w:rsidRPr="002D62E5">
        <w:t>bowiąz</w:t>
      </w:r>
      <w:r w:rsidR="4EA6CEE4" w:rsidRPr="002D62E5">
        <w:t xml:space="preserve">any </w:t>
      </w:r>
      <w:r w:rsidRPr="002D62E5">
        <w:rPr>
          <w:rFonts w:eastAsiaTheme="minorEastAsia"/>
        </w:rPr>
        <w:t>ustal</w:t>
      </w:r>
      <w:r w:rsidR="70E838DD" w:rsidRPr="002D62E5">
        <w:rPr>
          <w:rFonts w:eastAsiaTheme="minorEastAsia"/>
        </w:rPr>
        <w:t>ić</w:t>
      </w:r>
      <w:r w:rsidR="6661DD90" w:rsidRPr="002D62E5">
        <w:rPr>
          <w:rFonts w:eastAsiaTheme="minorEastAsia"/>
        </w:rPr>
        <w:t xml:space="preserve">, </w:t>
      </w:r>
      <w:r w:rsidR="37ADCDCB" w:rsidRPr="002D62E5">
        <w:rPr>
          <w:rFonts w:eastAsiaTheme="minorEastAsia"/>
        </w:rPr>
        <w:t>czy zamówienie składa się z możliwych do wydzielenia części</w:t>
      </w:r>
      <w:bookmarkEnd w:id="3"/>
      <w:r w:rsidR="37ADCDCB" w:rsidRPr="002D62E5">
        <w:rPr>
          <w:rFonts w:eastAsiaTheme="minorEastAsia"/>
        </w:rPr>
        <w:t xml:space="preserve"> </w:t>
      </w:r>
    </w:p>
    <w:bookmarkEnd w:id="4"/>
    <w:p w14:paraId="7C45B352" w14:textId="30A14B4F" w:rsidR="00FA14F7" w:rsidRPr="002D62E5" w:rsidRDefault="00FA14F7" w:rsidP="00534D31">
      <w:pPr>
        <w:spacing w:after="120"/>
        <w:rPr>
          <w:rFonts w:cstheme="minorBidi"/>
        </w:rPr>
      </w:pPr>
      <w:r w:rsidRPr="002D62E5">
        <w:rPr>
          <w:rFonts w:cstheme="minorBidi"/>
        </w:rPr>
        <w:t xml:space="preserve">Zamawiający ma obowiązek zbadać, czy przedmiot zamówienia </w:t>
      </w:r>
      <w:r w:rsidR="60A4BBA0" w:rsidRPr="002D62E5">
        <w:rPr>
          <w:rFonts w:eastAsia="Arial"/>
        </w:rPr>
        <w:t xml:space="preserve"> może zostać podzielony na części, czy też ze swej istoty dane zamówienie nie da się racjonalnie podzielić na części</w:t>
      </w:r>
      <w:r w:rsidRPr="002D62E5">
        <w:rPr>
          <w:rFonts w:cstheme="minorBidi"/>
        </w:rPr>
        <w:t xml:space="preserve">. </w:t>
      </w:r>
      <w:r w:rsidR="00B43651" w:rsidRPr="002D62E5">
        <w:rPr>
          <w:rFonts w:cstheme="minorBidi"/>
        </w:rPr>
        <w:t>W</w:t>
      </w:r>
      <w:r w:rsidRPr="002D62E5">
        <w:rPr>
          <w:rFonts w:cstheme="minorBidi"/>
        </w:rPr>
        <w:t xml:space="preserve"> przypadku stwierdzenia</w:t>
      </w:r>
      <w:r w:rsidR="6945363D" w:rsidRPr="002D62E5">
        <w:rPr>
          <w:rFonts w:cstheme="minorBidi"/>
        </w:rPr>
        <w:t xml:space="preserve">, że </w:t>
      </w:r>
      <w:r w:rsidR="23EB50C9" w:rsidRPr="002D62E5">
        <w:rPr>
          <w:rFonts w:eastAsia="Arial"/>
        </w:rPr>
        <w:t>dany przedmiot zamówienia nie może zostać podzielony</w:t>
      </w:r>
      <w:r w:rsidR="0C9A0FC8" w:rsidRPr="002D62E5">
        <w:rPr>
          <w:rFonts w:cstheme="minorBidi"/>
        </w:rPr>
        <w:t xml:space="preserve">, </w:t>
      </w:r>
      <w:r w:rsidRPr="002D62E5">
        <w:rPr>
          <w:rFonts w:cstheme="minorBidi"/>
        </w:rPr>
        <w:t>zamawiający może zaprzestać dalszych czynności, przy czym powody niedokonania podziału powinny zostać wskazane w dokumentacji postępowania (</w:t>
      </w:r>
      <w:r w:rsidR="00744E17" w:rsidRPr="002D62E5">
        <w:rPr>
          <w:rFonts w:cstheme="minorBidi"/>
        </w:rPr>
        <w:t>zob</w:t>
      </w:r>
      <w:r w:rsidRPr="002D62E5">
        <w:rPr>
          <w:rFonts w:cstheme="minorBidi"/>
        </w:rPr>
        <w:t xml:space="preserve">. Rekomendacja szczegółowa </w:t>
      </w:r>
      <w:r w:rsidR="005C5E54" w:rsidRPr="002D62E5">
        <w:rPr>
          <w:rFonts w:cstheme="minorBidi"/>
        </w:rPr>
        <w:t>3.1</w:t>
      </w:r>
      <w:r w:rsidRPr="002D62E5">
        <w:rPr>
          <w:rFonts w:cstheme="minorBidi"/>
        </w:rPr>
        <w:t xml:space="preserve">). </w:t>
      </w:r>
    </w:p>
    <w:p w14:paraId="18FD5591" w14:textId="77777777" w:rsidR="00FA14F7" w:rsidRPr="002D62E5" w:rsidRDefault="24C243AA" w:rsidP="00534D31">
      <w:pPr>
        <w:spacing w:after="120"/>
        <w:rPr>
          <w:rFonts w:cstheme="minorBidi"/>
        </w:rPr>
      </w:pPr>
      <w:r w:rsidRPr="002D62E5">
        <w:rPr>
          <w:rFonts w:cstheme="minorBidi"/>
        </w:rPr>
        <w:t xml:space="preserve">Brak </w:t>
      </w:r>
      <w:r w:rsidR="65E9D2C2" w:rsidRPr="002D62E5">
        <w:rPr>
          <w:rFonts w:cstheme="minorBidi"/>
        </w:rPr>
        <w:t xml:space="preserve">podziału </w:t>
      </w:r>
      <w:r w:rsidRPr="002D62E5">
        <w:rPr>
          <w:rFonts w:cstheme="minorBidi"/>
        </w:rPr>
        <w:t>zamówienia musi być jednak okolicznością obiektywną, wynikającą z charakteru zamówienia. W przypadku zamówień na usługi informatyczne nie jest dopuszczalne uznanie, że różne rodzaje usług, dotyczących różnych produktów – są pulą usług informatycznych</w:t>
      </w:r>
      <w:r w:rsidR="7A6EB0DF" w:rsidRPr="002D62E5">
        <w:rPr>
          <w:rFonts w:eastAsia="Arial"/>
        </w:rPr>
        <w:t>, której nie można podzielić</w:t>
      </w:r>
      <w:r w:rsidRPr="002D62E5">
        <w:rPr>
          <w:rFonts w:cstheme="minorBidi"/>
        </w:rPr>
        <w:t xml:space="preserve">. </w:t>
      </w:r>
      <w:r w:rsidR="000B5308" w:rsidRPr="002D62E5">
        <w:rPr>
          <w:rFonts w:cstheme="minorBidi"/>
        </w:rPr>
        <w:t>Z</w:t>
      </w:r>
      <w:r w:rsidRPr="002D62E5">
        <w:rPr>
          <w:rFonts w:cstheme="minorBidi"/>
        </w:rPr>
        <w:t xml:space="preserve">amawiający nie może kierować się tutaj swoją dotychczasową praktyką, wolą posiadania </w:t>
      </w:r>
      <w:r w:rsidR="000E8B48" w:rsidRPr="002D62E5">
        <w:rPr>
          <w:rFonts w:cstheme="minorBidi"/>
        </w:rPr>
        <w:t>tylko jednego</w:t>
      </w:r>
      <w:r w:rsidRPr="002D62E5">
        <w:rPr>
          <w:rFonts w:cstheme="minorBidi"/>
        </w:rPr>
        <w:t xml:space="preserve"> wykonawcy, czy wręcz wygodą</w:t>
      </w:r>
      <w:r w:rsidR="000E8B48" w:rsidRPr="002D62E5">
        <w:rPr>
          <w:rFonts w:cstheme="minorBidi"/>
        </w:rPr>
        <w:t xml:space="preserve">, w tym </w:t>
      </w:r>
      <w:r w:rsidR="19246FD1" w:rsidRPr="002D62E5">
        <w:rPr>
          <w:rFonts w:cstheme="minorBidi"/>
        </w:rPr>
        <w:t xml:space="preserve">wolą, </w:t>
      </w:r>
      <w:r w:rsidR="000E8B48" w:rsidRPr="002D62E5">
        <w:rPr>
          <w:rFonts w:cstheme="minorBidi"/>
        </w:rPr>
        <w:t xml:space="preserve">aby dany rozległy system, czy </w:t>
      </w:r>
      <w:r w:rsidR="6BD0B571" w:rsidRPr="002D62E5">
        <w:rPr>
          <w:rFonts w:cstheme="minorBidi"/>
        </w:rPr>
        <w:t>też kilka powiązanych ze sobą systemów IT by</w:t>
      </w:r>
      <w:r w:rsidR="1970F174" w:rsidRPr="002D62E5">
        <w:rPr>
          <w:rFonts w:cstheme="minorBidi"/>
        </w:rPr>
        <w:t>ły obsługiwane (wdrażane lub utrzymywane) przez jednego wykonawcę</w:t>
      </w:r>
      <w:r w:rsidRPr="002D62E5">
        <w:rPr>
          <w:rFonts w:cstheme="minorBidi"/>
        </w:rPr>
        <w:t>.</w:t>
      </w:r>
      <w:r w:rsidR="19673C90" w:rsidRPr="002D62E5">
        <w:rPr>
          <w:rFonts w:eastAsia="Arial"/>
        </w:rPr>
        <w:t xml:space="preserve"> Jedyną przesłanką, jaką może kierować się Zamawiający, jest istota danego zamówienia. Jako zamówienia dotyczące systemów informatycznych, które obejmują różne typy usług</w:t>
      </w:r>
      <w:r w:rsidR="000E0D9A" w:rsidRPr="002D62E5">
        <w:rPr>
          <w:rFonts w:eastAsia="Arial"/>
        </w:rPr>
        <w:t>,</w:t>
      </w:r>
      <w:r w:rsidR="19673C90" w:rsidRPr="002D62E5">
        <w:rPr>
          <w:rFonts w:eastAsia="Arial"/>
        </w:rPr>
        <w:t xml:space="preserve"> a jednocześnie nie powinny być dzielone na części, można wskazać</w:t>
      </w:r>
      <w:r w:rsidR="00FA14F7" w:rsidRPr="002D62E5">
        <w:rPr>
          <w:rFonts w:cstheme="minorBidi"/>
        </w:rPr>
        <w:t>:</w:t>
      </w:r>
    </w:p>
    <w:p w14:paraId="49C84A0E" w14:textId="4922F3D5"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t>Zakup oprogramowania standardowego wraz ze wsparciem producenta</w:t>
      </w:r>
      <w:r w:rsidR="004932BC">
        <w:t>.</w:t>
      </w:r>
    </w:p>
    <w:p w14:paraId="23CDE5A3" w14:textId="77777777"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rPr>
          <w:rFonts w:cstheme="minorHAnsi"/>
        </w:rPr>
        <w:t>Dostawa oprogramowania dedykowanego wraz z jego wdrożeniem i utrzymaniem.</w:t>
      </w:r>
    </w:p>
    <w:p w14:paraId="3E461A8C" w14:textId="05F1975E" w:rsidR="1B96AEC4" w:rsidRPr="002D62E5" w:rsidRDefault="00FA14F7" w:rsidP="00A11214">
      <w:pPr>
        <w:spacing w:after="120" w:line="276" w:lineRule="auto"/>
      </w:pPr>
      <w:r w:rsidRPr="002D62E5">
        <w:rPr>
          <w:rFonts w:cstheme="minorBidi"/>
        </w:rPr>
        <w:t>Jednakże</w:t>
      </w:r>
      <w:r w:rsidR="00E02540" w:rsidRPr="002D62E5">
        <w:rPr>
          <w:rFonts w:cstheme="minorBidi"/>
        </w:rPr>
        <w:t xml:space="preserve"> uznać należy, że </w:t>
      </w:r>
      <w:r w:rsidRPr="002D62E5">
        <w:rPr>
          <w:rFonts w:cstheme="minorBidi"/>
        </w:rPr>
        <w:t xml:space="preserve">łączenie w niepodzielnym zamówieniu usług wsparcia producenta danego oprogramowania standardowego z usługami rozwoju systemu opartego o to oprogramowanie standardowe </w:t>
      </w:r>
      <w:r w:rsidR="006F7048" w:rsidRPr="002D62E5">
        <w:rPr>
          <w:rFonts w:cstheme="minorBidi"/>
        </w:rPr>
        <w:t>może być niewłaściwe i nieuzasadnione.</w:t>
      </w:r>
      <w:r w:rsidRPr="002D62E5">
        <w:rPr>
          <w:rFonts w:cstheme="minorBidi"/>
        </w:rPr>
        <w:t xml:space="preserve"> Także zamówienia łączące kilka różnych typów usług – np. usługi utrzymania i rozwoju tego samego systemu, powinny zostać uznane </w:t>
      </w:r>
      <w:r w:rsidRPr="002D62E5">
        <w:rPr>
          <w:rFonts w:cstheme="minorBidi"/>
          <w:i/>
          <w:iCs/>
        </w:rPr>
        <w:t>a priori</w:t>
      </w:r>
      <w:r w:rsidRPr="002D62E5">
        <w:rPr>
          <w:rFonts w:cstheme="minorBidi"/>
        </w:rPr>
        <w:t xml:space="preserve"> za zamówienia podzielne i poddane dalszej analizie W przypadku zamówienia </w:t>
      </w:r>
      <w:r w:rsidR="6C70B482" w:rsidRPr="002D62E5">
        <w:rPr>
          <w:rFonts w:eastAsia="Arial"/>
        </w:rPr>
        <w:t xml:space="preserve">podlegającego dzieleniu </w:t>
      </w:r>
      <w:r w:rsidRPr="002D62E5">
        <w:rPr>
          <w:rFonts w:cstheme="minorBidi"/>
        </w:rPr>
        <w:t xml:space="preserve">– konieczność analizy wpływu podziału na sposób realizacji lub koszty wykonania zamówienia). </w:t>
      </w:r>
    </w:p>
    <w:p w14:paraId="2275486D" w14:textId="77777777" w:rsidR="00FA14F7" w:rsidRPr="002D62E5" w:rsidRDefault="24C243AA" w:rsidP="00534D31">
      <w:pPr>
        <w:pStyle w:val="Nagwek2"/>
        <w:spacing w:after="120"/>
        <w:rPr>
          <w:szCs w:val="22"/>
        </w:rPr>
      </w:pPr>
      <w:bookmarkStart w:id="5" w:name="_Toc86947622"/>
      <w:r w:rsidRPr="002D62E5">
        <w:rPr>
          <w:szCs w:val="22"/>
        </w:rPr>
        <w:t xml:space="preserve">Rekomendacja ogólna </w:t>
      </w:r>
      <w:r w:rsidR="00B96D98" w:rsidRPr="002D62E5">
        <w:rPr>
          <w:szCs w:val="22"/>
        </w:rPr>
        <w:t>nr 2</w:t>
      </w:r>
      <w:r w:rsidRPr="002D62E5">
        <w:rPr>
          <w:szCs w:val="22"/>
        </w:rPr>
        <w:t xml:space="preserve">: zamawiający powinien podzielić zamówienie na części, gdy zamówienie składa się z możliwych do wydzielenia części i nie zachodzą </w:t>
      </w:r>
      <w:r w:rsidR="00E775FD" w:rsidRPr="002D62E5">
        <w:rPr>
          <w:szCs w:val="22"/>
        </w:rPr>
        <w:t xml:space="preserve">podstawy </w:t>
      </w:r>
      <w:r w:rsidRPr="002D62E5">
        <w:rPr>
          <w:szCs w:val="22"/>
        </w:rPr>
        <w:t>do zrezygnowania z podziału na części</w:t>
      </w:r>
      <w:bookmarkEnd w:id="5"/>
    </w:p>
    <w:p w14:paraId="08682FBA" w14:textId="77777777" w:rsidR="00B3336E" w:rsidRPr="002D62E5" w:rsidRDefault="00B3336E" w:rsidP="00534D31">
      <w:pPr>
        <w:spacing w:after="120"/>
        <w:rPr>
          <w:rFonts w:cstheme="minorBidi"/>
        </w:rPr>
      </w:pPr>
    </w:p>
    <w:p w14:paraId="1FFBB9E8" w14:textId="77777777" w:rsidR="00FA14F7" w:rsidRPr="002D62E5" w:rsidRDefault="24C243AA" w:rsidP="00534D31">
      <w:pPr>
        <w:pStyle w:val="Nagwek3"/>
        <w:spacing w:after="120"/>
      </w:pPr>
      <w:bookmarkStart w:id="6" w:name="_Toc86947623"/>
      <w:r w:rsidRPr="002D62E5">
        <w:t>Rekomendacja szczegółowa</w:t>
      </w:r>
      <w:r w:rsidR="005933C2" w:rsidRPr="002D62E5">
        <w:t xml:space="preserve"> nr </w:t>
      </w:r>
      <w:r w:rsidR="006C632E" w:rsidRPr="002D62E5">
        <w:t>2.1</w:t>
      </w:r>
      <w:r w:rsidRPr="002D62E5">
        <w:t xml:space="preserve">: </w:t>
      </w:r>
      <w:r w:rsidR="00E3006A" w:rsidRPr="002D62E5">
        <w:t>z</w:t>
      </w:r>
      <w:r w:rsidR="0569E95F" w:rsidRPr="002D62E5">
        <w:t xml:space="preserve">amawiający powinien ustalić </w:t>
      </w:r>
      <w:r w:rsidR="755350EE" w:rsidRPr="002D62E5">
        <w:t xml:space="preserve">odpowiedni </w:t>
      </w:r>
      <w:r w:rsidRPr="002D62E5">
        <w:t>poziom szczegółowości podziału na części</w:t>
      </w:r>
      <w:bookmarkEnd w:id="6"/>
    </w:p>
    <w:p w14:paraId="1717A9C3" w14:textId="77777777" w:rsidR="006A2CFC" w:rsidRPr="002D62E5" w:rsidRDefault="24C243AA" w:rsidP="00534D31">
      <w:pPr>
        <w:spacing w:after="120"/>
        <w:rPr>
          <w:rFonts w:cstheme="minorBidi"/>
        </w:rPr>
      </w:pPr>
      <w:r w:rsidRPr="002D62E5">
        <w:rPr>
          <w:rFonts w:cstheme="minorBidi"/>
        </w:rPr>
        <w:t xml:space="preserve">Poziom szczegółowości podziału na części zawsze zależy zarówno od specyfiki przedmiotu zamówienia, jak i od uzasadnionych potrzeb zamawiającego. Jako kierunek działań w tym zakresie należy przyjąć obowiązek stosowania przez zamawiającego zasady zachowania uczciwej konkurencji w połączeniu ze wskazanym w motywie 78 preambuły </w:t>
      </w:r>
      <w:r w:rsidR="00AF54B9" w:rsidRPr="002D62E5">
        <w:rPr>
          <w:rFonts w:cstheme="minorBidi"/>
        </w:rPr>
        <w:t>D</w:t>
      </w:r>
      <w:r w:rsidRPr="002D62E5">
        <w:rPr>
          <w:rFonts w:cstheme="minorBidi"/>
        </w:rPr>
        <w:t xml:space="preserve">yrektywy klasycznej celem w postaci ułatwienia udziału w zamówieniach publicznych małym i średnim przedsiębiorcom. </w:t>
      </w:r>
      <w:r w:rsidR="00482B80" w:rsidRPr="002D62E5">
        <w:rPr>
          <w:rFonts w:cstheme="minorBidi"/>
        </w:rPr>
        <w:t xml:space="preserve">Przykładowym </w:t>
      </w:r>
      <w:r w:rsidRPr="002D62E5">
        <w:rPr>
          <w:rFonts w:cstheme="minorBidi"/>
        </w:rPr>
        <w:t xml:space="preserve"> podziałem na części jest podział na usługi różnego typu</w:t>
      </w:r>
      <w:r w:rsidR="00482B80" w:rsidRPr="002D62E5">
        <w:rPr>
          <w:rFonts w:cstheme="minorBidi"/>
        </w:rPr>
        <w:t>, tj.</w:t>
      </w:r>
      <w:r w:rsidRPr="002D62E5">
        <w:rPr>
          <w:rFonts w:cstheme="minorBidi"/>
        </w:rPr>
        <w:t xml:space="preserve">: usługi wsparcia producenta dla oprogramowania standardowego, usługi rozwoju systemów informatycznych, usługi utrzymania systemów informatycznych. </w:t>
      </w:r>
    </w:p>
    <w:p w14:paraId="01D86553" w14:textId="77777777" w:rsidR="005E379C" w:rsidRPr="002D62E5" w:rsidRDefault="005E379C" w:rsidP="00534D31">
      <w:pPr>
        <w:spacing w:after="120"/>
        <w:rPr>
          <w:rFonts w:cstheme="minorBidi"/>
        </w:rPr>
      </w:pPr>
    </w:p>
    <w:p w14:paraId="65B3DF91" w14:textId="77777777" w:rsidR="006A2CFC" w:rsidRPr="002D62E5" w:rsidRDefault="006A2CFC" w:rsidP="00534D31">
      <w:pPr>
        <w:pStyle w:val="Nagwek3"/>
        <w:spacing w:after="120"/>
      </w:pPr>
      <w:bookmarkStart w:id="7" w:name="_Toc86947624"/>
      <w:r w:rsidRPr="002D62E5">
        <w:t xml:space="preserve">Rekomendacja szczegółowa </w:t>
      </w:r>
      <w:r w:rsidR="001D325E" w:rsidRPr="002D62E5">
        <w:t xml:space="preserve"> nr </w:t>
      </w:r>
      <w:r w:rsidR="006C632E" w:rsidRPr="002D62E5">
        <w:t>2.2</w:t>
      </w:r>
      <w:r w:rsidRPr="002D62E5">
        <w:t xml:space="preserve">: </w:t>
      </w:r>
      <w:r w:rsidR="00E3006A" w:rsidRPr="002D62E5">
        <w:t>z</w:t>
      </w:r>
      <w:r w:rsidRPr="002D62E5">
        <w:t>amawiający może zastosować instytucję umowy ramowej</w:t>
      </w:r>
      <w:bookmarkEnd w:id="7"/>
    </w:p>
    <w:p w14:paraId="4094A348" w14:textId="77777777" w:rsidR="00FA14F7" w:rsidRPr="002D62E5" w:rsidRDefault="006A2CFC" w:rsidP="00534D31">
      <w:pPr>
        <w:spacing w:after="120"/>
        <w:rPr>
          <w:rFonts w:cstheme="minorBidi"/>
        </w:rPr>
      </w:pPr>
      <w:r w:rsidRPr="002D62E5">
        <w:rPr>
          <w:rFonts w:cstheme="minorBidi"/>
        </w:rPr>
        <w:t xml:space="preserve">Jednym z praktycznych sposobów </w:t>
      </w:r>
      <w:r w:rsidR="00E60D68" w:rsidRPr="002D62E5">
        <w:rPr>
          <w:rFonts w:cstheme="minorBidi"/>
        </w:rPr>
        <w:t xml:space="preserve">zwiększenia konkurencyjności procesu udzielania zamówień </w:t>
      </w:r>
      <w:r w:rsidRPr="002D62E5">
        <w:rPr>
          <w:rFonts w:cstheme="minorBidi"/>
        </w:rPr>
        <w:t>jest zastosowani</w:t>
      </w:r>
      <w:r w:rsidR="00E60D68" w:rsidRPr="002D62E5">
        <w:rPr>
          <w:rFonts w:cstheme="minorBidi"/>
        </w:rPr>
        <w:t>e</w:t>
      </w:r>
      <w:r w:rsidRPr="002D62E5">
        <w:rPr>
          <w:rFonts w:cstheme="minorBidi"/>
        </w:rPr>
        <w:t xml:space="preserve"> </w:t>
      </w:r>
      <w:r w:rsidR="24C243AA" w:rsidRPr="002D62E5">
        <w:rPr>
          <w:rFonts w:cstheme="minorBidi"/>
        </w:rPr>
        <w:t>umowy ramowe</w:t>
      </w:r>
      <w:r w:rsidRPr="002D62E5">
        <w:rPr>
          <w:rFonts w:cstheme="minorBidi"/>
        </w:rPr>
        <w:t>j dla usług rozwoju systemu informatycznego czy też zamawiania usług informatycznych (outsourcing usług informatycznych)</w:t>
      </w:r>
      <w:r w:rsidR="4E0A3B52" w:rsidRPr="002D62E5">
        <w:rPr>
          <w:rFonts w:cstheme="minorBidi"/>
        </w:rPr>
        <w:t>.</w:t>
      </w:r>
      <w:r w:rsidR="24C243AA" w:rsidRPr="002D62E5">
        <w:rPr>
          <w:rFonts w:cstheme="minorBidi"/>
        </w:rPr>
        <w:t xml:space="preserve"> </w:t>
      </w:r>
      <w:r w:rsidR="4E76ED54" w:rsidRPr="002D62E5">
        <w:rPr>
          <w:rFonts w:cstheme="minorBidi"/>
        </w:rPr>
        <w:t xml:space="preserve">W tym modelu </w:t>
      </w:r>
      <w:r w:rsidR="24C243AA" w:rsidRPr="002D62E5">
        <w:rPr>
          <w:rFonts w:cstheme="minorBidi"/>
        </w:rPr>
        <w:t xml:space="preserve">zamawiający zawiera </w:t>
      </w:r>
      <w:r w:rsidR="358441D1" w:rsidRPr="002D62E5">
        <w:rPr>
          <w:rFonts w:cstheme="minorBidi"/>
        </w:rPr>
        <w:t xml:space="preserve">z kilkoma wykonawcami </w:t>
      </w:r>
      <w:r w:rsidR="24C243AA" w:rsidRPr="002D62E5">
        <w:rPr>
          <w:rFonts w:cstheme="minorBidi"/>
        </w:rPr>
        <w:t xml:space="preserve">umowy </w:t>
      </w:r>
      <w:r w:rsidRPr="002D62E5">
        <w:rPr>
          <w:rFonts w:cstheme="minorBidi"/>
        </w:rPr>
        <w:t xml:space="preserve">ramowe, na podstawie których następczo zamawia konkretne modyfikacje </w:t>
      </w:r>
      <w:r w:rsidR="46BFF1D9" w:rsidRPr="002D62E5">
        <w:rPr>
          <w:rFonts w:cstheme="minorBidi"/>
        </w:rPr>
        <w:t xml:space="preserve">systemu </w:t>
      </w:r>
      <w:r w:rsidRPr="002D62E5">
        <w:rPr>
          <w:rFonts w:cstheme="minorBidi"/>
        </w:rPr>
        <w:t>czy też potrzebne mu usługi informatyczne</w:t>
      </w:r>
      <w:r w:rsidR="24C243AA" w:rsidRPr="002D62E5">
        <w:rPr>
          <w:rFonts w:cstheme="minorBidi"/>
        </w:rPr>
        <w:t xml:space="preserve">. </w:t>
      </w:r>
    </w:p>
    <w:p w14:paraId="2148D753" w14:textId="77777777" w:rsidR="00FA14F7" w:rsidRPr="002D62E5" w:rsidRDefault="00FA14F7" w:rsidP="00534D31">
      <w:pPr>
        <w:spacing w:after="120"/>
        <w:rPr>
          <w:rFonts w:cstheme="minorHAnsi"/>
        </w:rPr>
      </w:pPr>
    </w:p>
    <w:p w14:paraId="027960A6" w14:textId="77777777" w:rsidR="00FA14F7" w:rsidRPr="002D62E5" w:rsidRDefault="5B39B331" w:rsidP="00534D31">
      <w:pPr>
        <w:pStyle w:val="Nagwek3"/>
        <w:spacing w:after="120"/>
        <w:rPr>
          <w:rFonts w:cstheme="minorBidi"/>
        </w:rPr>
      </w:pPr>
      <w:bookmarkStart w:id="8" w:name="_Toc86947625"/>
      <w:r w:rsidRPr="002D62E5">
        <w:rPr>
          <w:rFonts w:cstheme="minorBidi"/>
        </w:rPr>
        <w:lastRenderedPageBreak/>
        <w:t>Zagadnienie</w:t>
      </w:r>
      <w:r w:rsidR="24C243AA" w:rsidRPr="002D62E5">
        <w:rPr>
          <w:rFonts w:cstheme="minorBidi"/>
        </w:rPr>
        <w:t xml:space="preserve"> </w:t>
      </w:r>
      <w:r w:rsidR="00451957" w:rsidRPr="002D62E5">
        <w:rPr>
          <w:rFonts w:cstheme="minorBidi"/>
        </w:rPr>
        <w:t xml:space="preserve">nr </w:t>
      </w:r>
      <w:r w:rsidR="006C3BF0" w:rsidRPr="002D62E5">
        <w:rPr>
          <w:rFonts w:cstheme="minorBidi"/>
        </w:rPr>
        <w:t>2.1</w:t>
      </w:r>
      <w:r w:rsidR="24C243AA" w:rsidRPr="002D62E5">
        <w:rPr>
          <w:rFonts w:cstheme="minorBidi"/>
        </w:rPr>
        <w:t xml:space="preserve">: </w:t>
      </w:r>
      <w:r w:rsidR="24870890" w:rsidRPr="002D62E5">
        <w:rPr>
          <w:rFonts w:eastAsia="Arial"/>
        </w:rPr>
        <w:t xml:space="preserve"> </w:t>
      </w:r>
      <w:r w:rsidR="000C0291" w:rsidRPr="002D62E5">
        <w:t xml:space="preserve">zamawiający powinien dokonać </w:t>
      </w:r>
      <w:r w:rsidR="2EAEA44E" w:rsidRPr="002D62E5">
        <w:rPr>
          <w:rFonts w:eastAsia="Arial"/>
        </w:rPr>
        <w:t>weryfikacj</w:t>
      </w:r>
      <w:r w:rsidR="000C0291" w:rsidRPr="002D62E5">
        <w:t>i istnienia</w:t>
      </w:r>
      <w:r w:rsidR="06B752CA" w:rsidRPr="002D62E5">
        <w:rPr>
          <w:rFonts w:eastAsia="Arial"/>
        </w:rPr>
        <w:t xml:space="preserve"> uzasadnion</w:t>
      </w:r>
      <w:r w:rsidR="000C0291" w:rsidRPr="002D62E5">
        <w:t>ych</w:t>
      </w:r>
      <w:r w:rsidR="06B752CA" w:rsidRPr="002D62E5">
        <w:rPr>
          <w:rFonts w:eastAsia="Arial"/>
        </w:rPr>
        <w:t xml:space="preserve"> podstaw łączenia różnych typów </w:t>
      </w:r>
      <w:r w:rsidR="2E3A3F3F" w:rsidRPr="002D62E5">
        <w:rPr>
          <w:rFonts w:eastAsia="Arial"/>
        </w:rPr>
        <w:t xml:space="preserve">dostaw i </w:t>
      </w:r>
      <w:r w:rsidR="24870890" w:rsidRPr="002D62E5">
        <w:rPr>
          <w:rFonts w:eastAsia="Arial"/>
        </w:rPr>
        <w:t>usług informatycznych w jednym postępowaniu</w:t>
      </w:r>
      <w:bookmarkEnd w:id="8"/>
      <w:r w:rsidR="7154C36A" w:rsidRPr="002D62E5">
        <w:rPr>
          <w:rFonts w:cstheme="minorBidi"/>
        </w:rPr>
        <w:t xml:space="preserve"> </w:t>
      </w:r>
    </w:p>
    <w:p w14:paraId="057D7D73" w14:textId="77777777" w:rsidR="00FA14F7" w:rsidRPr="002D62E5" w:rsidRDefault="24C243AA" w:rsidP="00534D31">
      <w:pPr>
        <w:spacing w:after="120"/>
        <w:rPr>
          <w:rFonts w:cstheme="minorBidi"/>
        </w:rPr>
      </w:pPr>
      <w:r w:rsidRPr="002D62E5">
        <w:rPr>
          <w:rFonts w:cstheme="minorBidi"/>
        </w:rPr>
        <w:t>Obecnie praktyka rynkowa zmierza w kierunku dywersyfikacji wykonawców i prowadzenia wręcz osobnych postępowań na poszczególne</w:t>
      </w:r>
      <w:r w:rsidRPr="002D62E5">
        <w:rPr>
          <w:rFonts w:eastAsiaTheme="minorEastAsia" w:cstheme="minorBidi"/>
        </w:rPr>
        <w:t xml:space="preserve"> typy usług</w:t>
      </w:r>
      <w:r w:rsidR="028D2787" w:rsidRPr="002D62E5">
        <w:rPr>
          <w:rFonts w:eastAsiaTheme="minorEastAsia" w:cstheme="minorBidi"/>
        </w:rPr>
        <w:t>. Analiza szerokiego spektrum postępowań o udzielenie zamówienia publicznego dotyczących systemów IT wskazuje na wypracowanie następujących typ</w:t>
      </w:r>
      <w:r w:rsidR="41320CB8" w:rsidRPr="002D62E5">
        <w:rPr>
          <w:rFonts w:eastAsiaTheme="minorEastAsia" w:cstheme="minorBidi"/>
        </w:rPr>
        <w:t>ów postępowań</w:t>
      </w:r>
      <w:r w:rsidRPr="002D62E5">
        <w:rPr>
          <w:rFonts w:eastAsiaTheme="minorEastAsia" w:cstheme="minorBidi"/>
        </w:rPr>
        <w:t>:</w:t>
      </w:r>
    </w:p>
    <w:p w14:paraId="3A4260A6" w14:textId="564CD1D2"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oprogramowania standardowego wraz ze wsparciem (stosowane umowy ramowe)</w:t>
      </w:r>
      <w:r w:rsidR="00625B33">
        <w:rPr>
          <w:rFonts w:eastAsiaTheme="minorEastAsia" w:cstheme="minorBidi"/>
        </w:rPr>
        <w:t>,</w:t>
      </w:r>
    </w:p>
    <w:p w14:paraId="1F828FCC" w14:textId="5C1A3A55"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systemu informatycznego wraz z utrzymaniem</w:t>
      </w:r>
      <w:r w:rsidR="00625B33">
        <w:rPr>
          <w:rFonts w:eastAsiaTheme="minorEastAsia" w:cstheme="minorBidi"/>
        </w:rPr>
        <w:t>,</w:t>
      </w:r>
    </w:p>
    <w:p w14:paraId="6ED344F2" w14:textId="753CAEEF"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Utrzymanie systemu informatycznego</w:t>
      </w:r>
      <w:r w:rsidR="00625B33">
        <w:rPr>
          <w:rFonts w:eastAsiaTheme="minorEastAsia" w:cstheme="minorBidi"/>
        </w:rPr>
        <w:t>,</w:t>
      </w:r>
    </w:p>
    <w:p w14:paraId="3A08EED3" w14:textId="341001C8"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Rozwój posiadanych systemów informatycznych (stosowane umowy ramowe)</w:t>
      </w:r>
      <w:r w:rsidR="00625B33">
        <w:rPr>
          <w:rFonts w:eastAsiaTheme="minorEastAsia" w:cstheme="minorBidi"/>
        </w:rPr>
        <w:t>,</w:t>
      </w:r>
    </w:p>
    <w:p w14:paraId="03BEF8B0" w14:textId="65213257" w:rsidR="00FA14F7" w:rsidRPr="002D62E5" w:rsidRDefault="24C243AA"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Świadczenie specjalistycznych usług informatycznych (stosowane umowy ramowe)</w:t>
      </w:r>
    </w:p>
    <w:p w14:paraId="505717DB" w14:textId="5AA0505E" w:rsidR="00FA14F7" w:rsidRPr="002D62E5" w:rsidRDefault="004D3D30" w:rsidP="00534D31">
      <w:pPr>
        <w:spacing w:after="120"/>
        <w:rPr>
          <w:rFonts w:cstheme="minorBidi"/>
        </w:rPr>
      </w:pPr>
      <w:r w:rsidRPr="004D3D30">
        <w:rPr>
          <w:rFonts w:cstheme="minorBidi"/>
        </w:rPr>
        <w:t>–</w:t>
      </w:r>
      <w:r>
        <w:rPr>
          <w:rFonts w:cstheme="minorBidi"/>
        </w:rPr>
        <w:t xml:space="preserve"> </w:t>
      </w:r>
      <w:r w:rsidR="39F9F2BB" w:rsidRPr="002D62E5">
        <w:rPr>
          <w:rFonts w:cstheme="minorBidi"/>
        </w:rPr>
        <w:t xml:space="preserve">które prowadzone są jako osobne postępowania lub osobne części w jednym postępowaniu. </w:t>
      </w:r>
    </w:p>
    <w:p w14:paraId="383B14EF" w14:textId="77777777" w:rsidR="00FA14F7" w:rsidRPr="002D62E5" w:rsidRDefault="2A0F9D37" w:rsidP="00534D31">
      <w:pPr>
        <w:spacing w:after="120" w:line="257" w:lineRule="auto"/>
        <w:rPr>
          <w:rFonts w:eastAsia="Arial"/>
        </w:rPr>
      </w:pPr>
      <w:r w:rsidRPr="002D62E5">
        <w:rPr>
          <w:rFonts w:cstheme="minorBidi"/>
        </w:rPr>
        <w:t xml:space="preserve">Nie oznacza to, że ich połączenie będzie w każdym przypadku naruszeniem powołanego przepisu. </w:t>
      </w:r>
      <w:r w:rsidR="2F435058" w:rsidRPr="002D62E5">
        <w:rPr>
          <w:rFonts w:eastAsia="Arial"/>
        </w:rPr>
        <w:t xml:space="preserve">Zamawiający jest uprawniony do łączenia w jednym postępowaniu więcej niż jednego typu usług – w przypadku, gdy </w:t>
      </w:r>
      <w:r w:rsidR="2E54BA3B" w:rsidRPr="002D62E5">
        <w:rPr>
          <w:rFonts w:eastAsia="Arial"/>
        </w:rPr>
        <w:t xml:space="preserve">racjonalnie wykaże konieczność powierzenia usług jednemu wykonawcy. Konieczność taka może wynikać </w:t>
      </w:r>
      <w:r w:rsidR="2F435058" w:rsidRPr="002D62E5">
        <w:rPr>
          <w:rFonts w:eastAsia="Arial"/>
        </w:rPr>
        <w:t xml:space="preserve">z uzasadnionych potrzeb </w:t>
      </w:r>
      <w:r w:rsidR="008D66AE" w:rsidRPr="002D62E5">
        <w:rPr>
          <w:rFonts w:eastAsia="Arial"/>
        </w:rPr>
        <w:t>z</w:t>
      </w:r>
      <w:r w:rsidR="2F435058" w:rsidRPr="002D62E5">
        <w:rPr>
          <w:rFonts w:eastAsia="Arial"/>
        </w:rPr>
        <w:t>amawiającego, uzasadnionych nadmiernymi trudnościami, kosztami czy też poważną groźbą nieprawidłowej realizacji zamówienia.</w:t>
      </w:r>
    </w:p>
    <w:p w14:paraId="4D9EEFA3" w14:textId="4D245A0D" w:rsidR="00321D79" w:rsidRPr="002D62E5" w:rsidRDefault="44977E78" w:rsidP="00534D31">
      <w:pPr>
        <w:spacing w:after="120" w:line="257" w:lineRule="auto"/>
        <w:rPr>
          <w:rFonts w:eastAsia="Arial"/>
        </w:rPr>
      </w:pPr>
      <w:r w:rsidRPr="002D62E5">
        <w:rPr>
          <w:rFonts w:eastAsia="Arial"/>
        </w:rPr>
        <w:t>Przykładem tutaj może być objęcie jednym zamówienie usług utrzymania i rozwoju systemu informatycznego. W wielu przypadkach – ze względu na architekturę systemu czy też infrastrukturę techniczną, na której system działa</w:t>
      </w:r>
      <w:r w:rsidR="00B42EA8">
        <w:rPr>
          <w:rFonts w:eastAsia="Arial"/>
        </w:rPr>
        <w:t>,</w:t>
      </w:r>
      <w:r w:rsidRPr="002D62E5">
        <w:rPr>
          <w:rFonts w:eastAsia="Arial"/>
        </w:rPr>
        <w:t xml:space="preserve"> nie jest możliwe, aby tego rodzaju usługi świadczyli w tym samym czasie dwaj różni wykonawcy. Prowadził</w:t>
      </w:r>
      <w:r w:rsidR="00295E61" w:rsidRPr="002D62E5">
        <w:rPr>
          <w:rFonts w:eastAsia="Arial"/>
        </w:rPr>
        <w:t>ob</w:t>
      </w:r>
      <w:r w:rsidRPr="002D62E5">
        <w:rPr>
          <w:rFonts w:eastAsia="Arial"/>
        </w:rPr>
        <w:t>y to bowiem do poważnej groźby nieprawidłowej realizacji zamówienia.</w:t>
      </w:r>
    </w:p>
    <w:p w14:paraId="655C1FBF" w14:textId="77777777" w:rsidR="1B96AEC4" w:rsidRPr="002D62E5" w:rsidRDefault="1B96AEC4" w:rsidP="00534D31">
      <w:pPr>
        <w:spacing w:after="120" w:line="257" w:lineRule="auto"/>
        <w:rPr>
          <w:rFonts w:cstheme="minorBidi"/>
        </w:rPr>
      </w:pPr>
    </w:p>
    <w:p w14:paraId="1A3AD2EF" w14:textId="77777777" w:rsidR="00FA14F7" w:rsidRPr="002D62E5" w:rsidRDefault="00FA14F7" w:rsidP="00534D31">
      <w:pPr>
        <w:pStyle w:val="Nagwek2"/>
        <w:spacing w:after="120"/>
      </w:pPr>
      <w:bookmarkStart w:id="9" w:name="_Toc86947626"/>
      <w:r w:rsidRPr="002D62E5">
        <w:t xml:space="preserve">Rekomendacja ogólna </w:t>
      </w:r>
      <w:r w:rsidR="00773B3F" w:rsidRPr="002D62E5">
        <w:t xml:space="preserve">nr </w:t>
      </w:r>
      <w:r w:rsidR="006C3BF0" w:rsidRPr="002D62E5">
        <w:t>3</w:t>
      </w:r>
      <w:r w:rsidRPr="002D62E5">
        <w:t xml:space="preserve">: </w:t>
      </w:r>
      <w:r w:rsidR="00065CDF" w:rsidRPr="002D62E5">
        <w:t xml:space="preserve">zamawiający powinien opisać </w:t>
      </w:r>
      <w:r w:rsidR="00202B95" w:rsidRPr="002D62E5">
        <w:t>p</w:t>
      </w:r>
      <w:r w:rsidRPr="002D62E5">
        <w:t>owody braku podziału zamówienia na części w dokumentach zamówienia</w:t>
      </w:r>
      <w:bookmarkEnd w:id="9"/>
    </w:p>
    <w:p w14:paraId="5DBAC78E" w14:textId="77777777" w:rsidR="00FA14F7" w:rsidRPr="002D62E5" w:rsidRDefault="00FA14F7" w:rsidP="00534D31">
      <w:pPr>
        <w:spacing w:after="120"/>
        <w:rPr>
          <w:rFonts w:cstheme="minorBidi"/>
        </w:rPr>
      </w:pPr>
      <w:r w:rsidRPr="002D62E5">
        <w:rPr>
          <w:rFonts w:cstheme="minorBidi"/>
        </w:rPr>
        <w:t xml:space="preserve">Zgodnie z brzmieniem art. 91 ust. 2 </w:t>
      </w:r>
      <w:r w:rsidR="37EDFFFA" w:rsidRPr="002D62E5">
        <w:rPr>
          <w:rFonts w:cstheme="minorBidi"/>
        </w:rPr>
        <w:t>PZP</w:t>
      </w:r>
      <w:r w:rsidRPr="002D62E5">
        <w:rPr>
          <w:rFonts w:cstheme="minorBidi"/>
        </w:rPr>
        <w:t xml:space="preserve"> zamawiający wskazuje w dokumentach zamówienia powody niedokonania podziału zamówienia na części. Zmiana do poprzedniego stanu prawnego</w:t>
      </w:r>
      <w:r w:rsidR="00B8526C" w:rsidRPr="002D62E5">
        <w:rPr>
          <w:rFonts w:cstheme="minorBidi"/>
        </w:rPr>
        <w:t xml:space="preserve"> w stosunku do</w:t>
      </w:r>
      <w:r w:rsidRPr="002D62E5">
        <w:rPr>
          <w:rFonts w:cstheme="minorBidi"/>
        </w:rPr>
        <w:t xml:space="preserve"> postępowa</w:t>
      </w:r>
      <w:r w:rsidR="00B06D8F" w:rsidRPr="002D62E5">
        <w:rPr>
          <w:rFonts w:cstheme="minorBidi"/>
        </w:rPr>
        <w:t>ń</w:t>
      </w:r>
      <w:r w:rsidRPr="002D62E5">
        <w:rPr>
          <w:rFonts w:cstheme="minorBidi"/>
        </w:rPr>
        <w:t xml:space="preserve"> wszczętych do 31.12.2020</w:t>
      </w:r>
      <w:r w:rsidR="006F1AD6" w:rsidRPr="002D62E5">
        <w:rPr>
          <w:rFonts w:cstheme="minorBidi"/>
        </w:rPr>
        <w:t xml:space="preserve"> </w:t>
      </w:r>
      <w:r w:rsidRPr="002D62E5">
        <w:rPr>
          <w:rFonts w:cstheme="minorBidi"/>
        </w:rPr>
        <w:t>r. sprowadza się do tego, że poprzednio powody te powinny zostać</w:t>
      </w:r>
      <w:r w:rsidR="00236A0F" w:rsidRPr="002D62E5">
        <w:rPr>
          <w:rFonts w:cstheme="minorBidi"/>
        </w:rPr>
        <w:t xml:space="preserve"> wskazane</w:t>
      </w:r>
      <w:r w:rsidRPr="002D62E5">
        <w:rPr>
          <w:rFonts w:cstheme="minorBidi"/>
        </w:rPr>
        <w:t xml:space="preserve"> w protokole postępowania</w:t>
      </w:r>
      <w:r w:rsidR="0DE941F6" w:rsidRPr="002D62E5">
        <w:rPr>
          <w:rFonts w:cstheme="minorBidi"/>
        </w:rPr>
        <w:t xml:space="preserve">, </w:t>
      </w:r>
      <w:r w:rsidR="0DE941F6" w:rsidRPr="002D62E5">
        <w:rPr>
          <w:rFonts w:eastAsia="Arial"/>
        </w:rPr>
        <w:t>a obecnie – w dokumentach zamówienia</w:t>
      </w:r>
      <w:r w:rsidRPr="002D62E5">
        <w:rPr>
          <w:rFonts w:cstheme="minorBidi"/>
        </w:rPr>
        <w:t>. A zatem zmiana dotyczy jedynie</w:t>
      </w:r>
      <w:r w:rsidR="00581035" w:rsidRPr="002D62E5">
        <w:rPr>
          <w:rFonts w:cstheme="minorBidi"/>
        </w:rPr>
        <w:t xml:space="preserve"> </w:t>
      </w:r>
      <w:r w:rsidRPr="002D62E5">
        <w:rPr>
          <w:rFonts w:cstheme="minorBidi"/>
        </w:rPr>
        <w:t xml:space="preserve"> </w:t>
      </w:r>
      <w:r w:rsidR="00F85A7C" w:rsidRPr="002D62E5">
        <w:rPr>
          <w:rFonts w:cstheme="minorBidi"/>
        </w:rPr>
        <w:t xml:space="preserve">miejsca zamieszczenia informacji, </w:t>
      </w:r>
      <w:r w:rsidRPr="002D62E5">
        <w:rPr>
          <w:rFonts w:cstheme="minorBidi"/>
        </w:rPr>
        <w:t xml:space="preserve">ale już nie treści. </w:t>
      </w:r>
    </w:p>
    <w:p w14:paraId="61867D48" w14:textId="77777777" w:rsidR="00FA14F7" w:rsidRPr="002D62E5" w:rsidRDefault="00FA14F7" w:rsidP="00534D31">
      <w:pPr>
        <w:pStyle w:val="Nagwek3"/>
        <w:spacing w:after="120"/>
      </w:pPr>
      <w:bookmarkStart w:id="10" w:name="_Toc86947627"/>
      <w:r w:rsidRPr="002D62E5">
        <w:t xml:space="preserve">Rekomendacja szczegółowa </w:t>
      </w:r>
      <w:r w:rsidR="00873B90" w:rsidRPr="002D62E5">
        <w:t xml:space="preserve">nr </w:t>
      </w:r>
      <w:r w:rsidR="006C3BF0" w:rsidRPr="002D62E5">
        <w:t>3.1</w:t>
      </w:r>
      <w:r w:rsidRPr="002D62E5">
        <w:t xml:space="preserve">: </w:t>
      </w:r>
      <w:r w:rsidR="000C0F6A" w:rsidRPr="002D62E5">
        <w:t xml:space="preserve">zamawiający powinien </w:t>
      </w:r>
      <w:r w:rsidR="00202B95" w:rsidRPr="002D62E5">
        <w:t>w</w:t>
      </w:r>
      <w:r w:rsidRPr="002D62E5">
        <w:t>skaz</w:t>
      </w:r>
      <w:r w:rsidR="000C0F6A" w:rsidRPr="002D62E5">
        <w:t>ać</w:t>
      </w:r>
      <w:r w:rsidRPr="002D62E5">
        <w:t xml:space="preserve"> w dokumentach zamówienia przyczyn</w:t>
      </w:r>
      <w:r w:rsidR="000C0F6A" w:rsidRPr="002D62E5">
        <w:t>y</w:t>
      </w:r>
      <w:r w:rsidRPr="002D62E5">
        <w:t xml:space="preserve"> konkretn</w:t>
      </w:r>
      <w:r w:rsidR="000C0F6A" w:rsidRPr="002D62E5">
        <w:t>e</w:t>
      </w:r>
      <w:r w:rsidRPr="002D62E5">
        <w:t>, odnosząc</w:t>
      </w:r>
      <w:r w:rsidR="000C0F6A" w:rsidRPr="002D62E5">
        <w:t>e</w:t>
      </w:r>
      <w:r w:rsidRPr="002D62E5">
        <w:t xml:space="preserve"> się do danego zamówienia</w:t>
      </w:r>
      <w:bookmarkEnd w:id="10"/>
      <w:r w:rsidRPr="002D62E5">
        <w:t xml:space="preserve"> </w:t>
      </w:r>
    </w:p>
    <w:p w14:paraId="18A238DC" w14:textId="77777777" w:rsidR="00A11214" w:rsidRPr="002D62E5" w:rsidRDefault="00A11214" w:rsidP="002D62E5">
      <w:pPr>
        <w:rPr>
          <w:b/>
          <w:bCs/>
        </w:rPr>
      </w:pPr>
      <w:bookmarkStart w:id="11" w:name="_Toc80263411"/>
      <w:r w:rsidRPr="002D62E5">
        <w:t xml:space="preserve">Zgodnie z motywem 78 preambuły do Dyrektywy klasycznej w przypadku, gdy instytucja zamawiająca zdecyduje, że podział zamówienia na części nie byłby właściwy, stosowne indywidualne sprawozdanie lub dokumenty zamówienia powinny zawierać wskazanie głównych przyczyn decyzji instytucji zamawiającej. Powyższy motyw preambuły wymienia następujące przykładowe przyczyny: instytucja zamawiająca mogłaby stwierdzić, że taki podział groziłby ograniczeniem konkurencji albo nadmiernymi trudnościami technicznymi lub nadmiernymi kosztami wykonania zamówienia, lub też potrzeba skoordynowania działań różnych wykonawców realizujących poszczególne części zamówienia mogłaby poważnie zagrozić właściwemu wykonaniu zamówienia. Należy zauważyć, że ustawodawca europejski za okoliczność uzasadniającą rezygnację z podziału na części uznał jedynie nadmierne trudności czy koszty oraz brak koordynacji, skutkujący poważną groźbą nieprawidłowej realizacji zamówienia. A contrario uznać należy, iż nie jest wystarczające przewidywanie zaistnienia jakichkolwiek trudności czy kosztów, które nie są nadmierne. Samo wystąpienie jakichkolwiek trudności, jeśli nie są one nadmierne oraz trudne do przezwyciężenia poprzez odpowiednią organizację pracy, czy odpowiednie kształtowanie postanowień umownych, nie jest  wystarczającym uzasadnieniem dla zaniechania podziału zamówienia na części. Podobnie jest w przypadku stwierdzenia możliwości zaistnienia jakichkolwiek problemów z koordynowaniem działań wykonawców. Sytuacja, w której zamawiający </w:t>
      </w:r>
      <w:r w:rsidRPr="002D62E5">
        <w:lastRenderedPageBreak/>
        <w:t>przewiduje przyszłe problemy, z którymi jednak nie wiąże się poważna groźba nieprawidłowej realizacji zamówienia, także nie może być przyczyną braku podziału zamówienia na części.</w:t>
      </w:r>
      <w:bookmarkEnd w:id="11"/>
    </w:p>
    <w:p w14:paraId="2435B874" w14:textId="2EDD08DC" w:rsidR="00A11214" w:rsidRPr="002D62E5" w:rsidRDefault="00B54736" w:rsidP="002D62E5">
      <w:r w:rsidRPr="002D62E5">
        <w:t>Podane przez zamawiającego w dokumentach zamówienia uzasadnienie zaniechania podziału zamówienia na części powinno opierać się na konkretnych okolicznościach dotyczących danego zamówienia, z powołaniem się na przeprowadzone przez zamawiającego analizy czy też badania rynku</w:t>
      </w:r>
      <w:r w:rsidR="0085655E" w:rsidRPr="002D62E5">
        <w:t xml:space="preserve"> (jeżeli takie były przeprowadzone)</w:t>
      </w:r>
      <w:r w:rsidRPr="002D62E5">
        <w:t xml:space="preserve">. </w:t>
      </w:r>
    </w:p>
    <w:p w14:paraId="3BF203A5" w14:textId="77777777" w:rsidR="04021B03" w:rsidRPr="002D62E5" w:rsidRDefault="00FA14F7" w:rsidP="002D62E5">
      <w:r w:rsidRPr="002D62E5">
        <w:t xml:space="preserve">Nie jest </w:t>
      </w:r>
      <w:r w:rsidR="001669F1" w:rsidRPr="002D62E5">
        <w:t xml:space="preserve">zatem </w:t>
      </w:r>
      <w:r w:rsidRPr="002D62E5">
        <w:t xml:space="preserve">wystarczające zawarcie </w:t>
      </w:r>
      <w:r w:rsidR="001669F1" w:rsidRPr="002D62E5">
        <w:t xml:space="preserve">przez zamawiającego </w:t>
      </w:r>
      <w:r w:rsidR="00F24DE3" w:rsidRPr="002D62E5">
        <w:t xml:space="preserve">w uzasadnieniu jedynie </w:t>
      </w:r>
      <w:r w:rsidRPr="002D62E5">
        <w:t>ogólnikowych stwierdzeń</w:t>
      </w:r>
      <w:r w:rsidR="00F24DE3" w:rsidRPr="002D62E5">
        <w:t>.</w:t>
      </w:r>
      <w:r w:rsidR="00E43A00" w:rsidRPr="002D62E5">
        <w:t xml:space="preserve"> </w:t>
      </w:r>
      <w:r w:rsidR="00F24DE3" w:rsidRPr="002D62E5">
        <w:t>P</w:t>
      </w:r>
      <w:r w:rsidRPr="002D62E5">
        <w:t xml:space="preserve">rzykładowo uzasadnienie takie nie może się ograniczać do wskazania, że udział w realizacji zamówienia </w:t>
      </w:r>
      <w:r w:rsidR="00E43A00" w:rsidRPr="002D62E5">
        <w:t>dwóch</w:t>
      </w:r>
      <w:r w:rsidRPr="002D62E5">
        <w:t xml:space="preserve"> lub więcej wykonawców spowodowałoby trudności organizacyjne czy też trudności w ustaleniu odpowiedzialności za należyte wykonanie zamówienia, czy też do wskazania, że elementy zamówienia są ze sobą powiązane. </w:t>
      </w:r>
    </w:p>
    <w:p w14:paraId="4E82B20C" w14:textId="77777777" w:rsidR="04021B03" w:rsidRPr="002D62E5" w:rsidRDefault="04021B03" w:rsidP="00534D31">
      <w:pPr>
        <w:spacing w:after="120" w:line="257" w:lineRule="auto"/>
        <w:rPr>
          <w:rFonts w:eastAsia="Arial"/>
          <w:b/>
          <w:bCs/>
          <w:color w:val="000000" w:themeColor="text1"/>
        </w:rPr>
      </w:pPr>
      <w:r w:rsidRPr="002D62E5">
        <w:rPr>
          <w:rFonts w:eastAsia="Arial"/>
          <w:b/>
          <w:bCs/>
          <w:color w:val="000000" w:themeColor="text1"/>
        </w:rPr>
        <w:t xml:space="preserve"> </w:t>
      </w:r>
    </w:p>
    <w:p w14:paraId="06F55FCA" w14:textId="77777777" w:rsidR="04021B03" w:rsidRPr="002D62E5" w:rsidRDefault="04021B03" w:rsidP="00534D31">
      <w:pPr>
        <w:pStyle w:val="Nagwek2"/>
        <w:spacing w:after="120"/>
        <w:rPr>
          <w:rFonts w:eastAsia="Arial"/>
          <w:color w:val="000000" w:themeColor="text1"/>
        </w:rPr>
      </w:pPr>
      <w:bookmarkStart w:id="12" w:name="_Toc86947628"/>
      <w:bookmarkStart w:id="13" w:name="_Hlk63713401"/>
      <w:r w:rsidRPr="002D62E5">
        <w:rPr>
          <w:rStyle w:val="Nagwek1Znak"/>
          <w:b/>
          <w:bCs/>
          <w:sz w:val="22"/>
          <w:szCs w:val="22"/>
        </w:rPr>
        <w:t xml:space="preserve">Rekomendacja ogólna </w:t>
      </w:r>
      <w:r w:rsidR="001E74DF" w:rsidRPr="002D62E5">
        <w:rPr>
          <w:rStyle w:val="Nagwek1Znak"/>
          <w:b/>
          <w:bCs/>
          <w:sz w:val="22"/>
          <w:szCs w:val="22"/>
        </w:rPr>
        <w:t xml:space="preserve">nr </w:t>
      </w:r>
      <w:r w:rsidR="006C3BF0" w:rsidRPr="002D62E5">
        <w:rPr>
          <w:rStyle w:val="Nagwek1Znak"/>
          <w:b/>
          <w:bCs/>
          <w:sz w:val="22"/>
          <w:szCs w:val="22"/>
        </w:rPr>
        <w:t>4</w:t>
      </w:r>
      <w:r w:rsidRPr="002D62E5">
        <w:rPr>
          <w:rStyle w:val="Nagwek1Znak"/>
          <w:b/>
          <w:bCs/>
          <w:sz w:val="22"/>
          <w:szCs w:val="22"/>
        </w:rPr>
        <w:t>: zamawiający powinien analizować planowane zamówienia pod kątem ich przedmiotu oraz celu gospodarczego, w celu zapobieżenia niedozwolonemu podziałowi zamówień, prowadzącemu do niestosowania przepisów ust</w:t>
      </w:r>
      <w:r w:rsidRPr="002D62E5">
        <w:rPr>
          <w:rFonts w:cstheme="minorBidi"/>
        </w:rPr>
        <w:t xml:space="preserve">awy </w:t>
      </w:r>
      <w:r w:rsidR="37EDFFFA" w:rsidRPr="002D62E5">
        <w:rPr>
          <w:rFonts w:cstheme="minorBidi"/>
        </w:rPr>
        <w:t>PZP</w:t>
      </w:r>
      <w:bookmarkEnd w:id="12"/>
      <w:r w:rsidRPr="002D62E5">
        <w:rPr>
          <w:rFonts w:eastAsia="Arial"/>
          <w:color w:val="000000" w:themeColor="text1"/>
        </w:rPr>
        <w:t xml:space="preserve"> </w:t>
      </w:r>
    </w:p>
    <w:bookmarkEnd w:id="13"/>
    <w:p w14:paraId="0E686B4E" w14:textId="77777777"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 xml:space="preserve">Jak wynika z art. 29 ust. 2 </w:t>
      </w:r>
      <w:r w:rsidR="37EDFFFA" w:rsidRPr="002D62E5">
        <w:rPr>
          <w:rFonts w:eastAsia="Arial"/>
          <w:color w:val="000000" w:themeColor="text1"/>
        </w:rPr>
        <w:t>PZP</w:t>
      </w:r>
      <w:r w:rsidRPr="002D62E5">
        <w:rPr>
          <w:rFonts w:eastAsia="Arial"/>
          <w:color w:val="000000" w:themeColor="text1"/>
        </w:rPr>
        <w:t xml:space="preserve">, zamawiający nie może dzielić zamówienia na odrębne zamówienia, jeżeli prowadzi to do niestosowania przepisów ustawy, chyba że jest to uzasadnione obiektywnymi przyczynami. Regulacja ta stanowi kontynuację oczywistego zakazu dzielenia zamówień na części (odrębne zamówienia) o takich wartościach, że w odniesieniu do nich bądź nie stosuje się w ogóle przepisów prawa zamówień publicznych, bądź stosuje się przepisy o w ograniczonym zakresie (np. przepisy właściwe dla zamówień poniżej progów unijnych). Warto przy tym zwrócić uwagę na redakcję przepisu art. 29 ust. 2 </w:t>
      </w:r>
      <w:r w:rsidR="37EDFFFA" w:rsidRPr="002D62E5">
        <w:rPr>
          <w:rFonts w:eastAsia="Arial"/>
          <w:color w:val="000000" w:themeColor="text1"/>
        </w:rPr>
        <w:t>PZP</w:t>
      </w:r>
      <w:r w:rsidR="00C43D8D" w:rsidRPr="002D62E5">
        <w:rPr>
          <w:rFonts w:eastAsia="Arial"/>
          <w:color w:val="000000" w:themeColor="text1"/>
        </w:rPr>
        <w:t xml:space="preserve"> implementującego postanowieni</w:t>
      </w:r>
      <w:r w:rsidR="006F1AD6" w:rsidRPr="002D62E5">
        <w:rPr>
          <w:rFonts w:eastAsia="Arial"/>
          <w:color w:val="000000" w:themeColor="text1"/>
        </w:rPr>
        <w:t>a</w:t>
      </w:r>
      <w:r w:rsidR="00C43D8D" w:rsidRPr="002D62E5">
        <w:rPr>
          <w:rFonts w:eastAsia="Arial"/>
          <w:color w:val="000000" w:themeColor="text1"/>
        </w:rPr>
        <w:t xml:space="preserve"> art. 5 ust. 3 </w:t>
      </w:r>
      <w:r w:rsidR="005C0776" w:rsidRPr="002D62E5">
        <w:rPr>
          <w:rFonts w:eastAsia="Arial"/>
          <w:color w:val="000000" w:themeColor="text1"/>
        </w:rPr>
        <w:t>D</w:t>
      </w:r>
      <w:r w:rsidR="00C43D8D" w:rsidRPr="002D62E5">
        <w:rPr>
          <w:rFonts w:eastAsia="Arial"/>
          <w:color w:val="000000" w:themeColor="text1"/>
        </w:rPr>
        <w:t xml:space="preserve">yrektywy klasycznej. Przywołany przepis </w:t>
      </w:r>
      <w:r w:rsidRPr="002D62E5">
        <w:rPr>
          <w:rFonts w:eastAsia="Arial"/>
          <w:color w:val="000000" w:themeColor="text1"/>
        </w:rPr>
        <w:t xml:space="preserve">w stosunku do dotychczasowej regulacji wprowadza dwie nowości. Po pierwsze, nie ma już w tym przepisie mowy o tym, że zabroniony jest taki podział zamówienia, który dokonywany jest </w:t>
      </w:r>
      <w:r w:rsidRPr="002D62E5">
        <w:rPr>
          <w:rFonts w:eastAsia="Arial"/>
          <w:b/>
          <w:bCs/>
          <w:color w:val="000000" w:themeColor="text1"/>
        </w:rPr>
        <w:t>w celu</w:t>
      </w:r>
      <w:r w:rsidRPr="002D62E5">
        <w:rPr>
          <w:rFonts w:eastAsia="Arial"/>
          <w:color w:val="000000" w:themeColor="text1"/>
        </w:rPr>
        <w:t xml:space="preserve"> uniknięcia stosowania przepisów ustawy. Obecna regulacja abstrahuje w ogóle od intencji zamawiającego i stanowi wprost, że podział zamówienia jest niedozwolony, jeżeli prowadzi to do niestosowania przepisów ustawy, niezależnie od tego, czy taki był cel zamawiającego. Po drugie, wprowadzono istotne zastrzeżenie – podział zamówienia prowadzący do niestosowania ustawy jest niedozwolony, </w:t>
      </w:r>
      <w:r w:rsidRPr="002D62E5">
        <w:rPr>
          <w:rFonts w:eastAsia="Arial"/>
          <w:b/>
          <w:bCs/>
          <w:color w:val="000000" w:themeColor="text1"/>
        </w:rPr>
        <w:t>chyba że jest to uzasadnione obiektywnymi przyczynami</w:t>
      </w:r>
      <w:r w:rsidRPr="002D62E5">
        <w:rPr>
          <w:rFonts w:eastAsia="Arial"/>
          <w:color w:val="000000" w:themeColor="text1"/>
        </w:rPr>
        <w:t xml:space="preserve">. Z jednej strony ustawodawca zaostrzył więc dotychczasowe zasady, a z drugiej wyraźnie przewidział możliwość wystąpienia takich sytuacji, w których możliwe jest podzielenie zamówienia na części, nawet jeżeli doprowadzi to do uniknięcia stosowania przepisów prawa zamówień publicznych. </w:t>
      </w:r>
    </w:p>
    <w:p w14:paraId="56E9352C" w14:textId="77777777" w:rsidR="04021B03" w:rsidRPr="002D62E5" w:rsidRDefault="006F1AD6" w:rsidP="00534D31">
      <w:pPr>
        <w:spacing w:after="120" w:line="257" w:lineRule="auto"/>
        <w:rPr>
          <w:rFonts w:eastAsia="Arial"/>
          <w:color w:val="000000" w:themeColor="text1"/>
        </w:rPr>
      </w:pPr>
      <w:r w:rsidRPr="002D62E5">
        <w:rPr>
          <w:rFonts w:eastAsia="Arial"/>
          <w:color w:val="000000" w:themeColor="text1"/>
        </w:rPr>
        <w:t xml:space="preserve">Z punktu widzenia praktyki stosowania dotychczasowych, a także nowych przepisów, w niektórych przypadkach może być pomocne odwołanie się do ustalenia łącznego występowania trzech czynników: tożsamości przedmiotowej i funkcjonalnej, tożsamości podmiotowej i tożsamości czasowej, co może być wskazówką interpretacyjną przy analizowaniu </w:t>
      </w:r>
      <w:r w:rsidR="00933A35" w:rsidRPr="002D62E5">
        <w:rPr>
          <w:rFonts w:eastAsia="Arial"/>
          <w:color w:val="000000" w:themeColor="text1"/>
        </w:rPr>
        <w:t>omawianego zagadnienia</w:t>
      </w:r>
      <w:r w:rsidRPr="002D62E5">
        <w:rPr>
          <w:rFonts w:eastAsia="Arial"/>
          <w:color w:val="000000" w:themeColor="text1"/>
        </w:rPr>
        <w:t xml:space="preserve">. </w:t>
      </w:r>
      <w:r w:rsidR="04021B03" w:rsidRPr="002D62E5">
        <w:rPr>
          <w:rFonts w:eastAsia="Arial"/>
          <w:color w:val="000000" w:themeColor="text1"/>
        </w:rPr>
        <w:t xml:space="preserve">Jeżeli więc kilka zamówień dotyczy tego samego lub zbliżonego rodzaju, jeżeli mogą one być wykonane przez ten sam krąg podmiotów i jeżeli są one lub mogą być udzielone w tym samym czasie, to istnieje wysokie prawdopodobieństwo, że stanowią one w rzeczywistości jedno zamówienie, a jego rozdzielenie na kilka zamówień i postępowań o wartościach uzasadniających niestosowanie ustawy, będzie niedozwolone. </w:t>
      </w:r>
    </w:p>
    <w:p w14:paraId="4BA9CEC5" w14:textId="61698A51"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Należy przy tym podkreślić, że samo ustalenie jednoczesnego wystąpienia lub niewystąpienia wspomnianych wyże</w:t>
      </w:r>
      <w:r w:rsidR="1C335868" w:rsidRPr="002D62E5">
        <w:rPr>
          <w:rFonts w:eastAsia="Arial"/>
          <w:color w:val="000000" w:themeColor="text1"/>
        </w:rPr>
        <w:t>j</w:t>
      </w:r>
      <w:r w:rsidRPr="002D62E5">
        <w:rPr>
          <w:rFonts w:eastAsia="Arial"/>
          <w:color w:val="000000" w:themeColor="text1"/>
        </w:rPr>
        <w:t xml:space="preserve"> trzech czynników, nie jest wystarczające dla stwierdzenia, czy mamy do czynienia z jednym zamówieniem, czy też z kilkoma odrębnymi zamówieniami, których wartość powinna być szacowana odrębnie. Konieczne jest także wzięcie pod uwagę istoty i celu gospodarczego poszczególnych świadczeń. Może się bowiem okazać, że wiele świadczeń zupełnie różnego rodzaju, zamawianych w różnym czasie od różnych podmiotów, w istocie stanowi jedno zamówienie. Przykładem takiej sytuacji może być zamówienie na budowę i wdrożenie systemu informatycznego, na które składać się mogą: usługi konsultingowe (zaprojektowanie i dopasowanie do organizacji zamawiającego danego rozwiązania informatycznego), dostawy oprogramowania gotowego (np. standardowego oprogramowania systemowego czy bazodanowego), usługi programistyczne (stworzenie od podstaw dedykowanej aplikacji), usługi wdrożeniowe i szkoleniowe (instalacja, konfiguracja, testy, przeszkolenie </w:t>
      </w:r>
      <w:r w:rsidRPr="002D62E5">
        <w:rPr>
          <w:rFonts w:eastAsia="Arial"/>
          <w:color w:val="000000" w:themeColor="text1"/>
        </w:rPr>
        <w:lastRenderedPageBreak/>
        <w:t xml:space="preserve">użytkowników) oraz usługi serwisowe (utrzymanie wdrożonego systemu). Nie ulega wątpliwości, że każde z tych świadczeń ma zupełnie inny charakter, każde może być zrealizowane przez inny krąg podmiotów i będą one realizowane z pewnością w innym czasie (w szczególności pomiędzy zaprojektowaniem systemu a przeszkoleniem użytkowników może upłynąć ponad rok). Nie ulega jednak również wątpliwości, że celem i istotą wszystkich tych świadczeń jest zbudowanie jednego działającego rozwiązania informatycznego i spełnienie tylko jednego lub kilku z nich, bez wykonania pozostałych, nie zaspokaja żadnej potrzeby zamawiającego. Przykładowo dostarczenie gotowego oprogramowania systemowego bez jego uruchomienia i bez zainstalowania aplikacji, która ma realizować określoną funkcjonalność, jest bezcelowe. </w:t>
      </w:r>
      <w:r w:rsidR="00027C68" w:rsidRPr="002D62E5">
        <w:rPr>
          <w:rFonts w:eastAsia="Arial"/>
          <w:color w:val="000000" w:themeColor="text1"/>
        </w:rPr>
        <w:t>W takiej sytuacji, uzasadnione mogłoby być objęcie opisanych świadczeń jednym zamó</w:t>
      </w:r>
      <w:r w:rsidR="007F0497" w:rsidRPr="002D62E5">
        <w:rPr>
          <w:rFonts w:eastAsia="Arial"/>
          <w:color w:val="000000" w:themeColor="text1"/>
        </w:rPr>
        <w:t>wieniem, a podział takiego zamówienia na poszczególne kategorie świadczeń, o wartościach nieprzekraczających progu (stosowania ustawy lub unijnego), może być uznany za podział niedozwolony</w:t>
      </w:r>
      <w:r w:rsidR="00027C68" w:rsidRPr="002D62E5">
        <w:rPr>
          <w:rFonts w:eastAsia="Arial"/>
          <w:color w:val="000000" w:themeColor="text1"/>
        </w:rPr>
        <w:t xml:space="preserve">. </w:t>
      </w:r>
      <w:r w:rsidR="000C5FA9" w:rsidRPr="002D62E5">
        <w:rPr>
          <w:rFonts w:eastAsia="Arial"/>
          <w:color w:val="000000" w:themeColor="text1"/>
        </w:rPr>
        <w:t xml:space="preserve">Omówienie powyższego przykładu nie ma oczywiście na celu ustanowienia nakazu sumowania wartości różnego rodzaju świadczeń, jeżeli tylko da się wskazać jakikolwiek wspólny cel czy podobne okoliczności ich nabycia. Ustawa PZP przewiduje konkretne mechanizmy, w których sumowanie wartości świadczeń jest konieczne i omawiana sytuacja nie mieści się w żadnej z nich. Należy jednak pamiętać, że punktem wyjścia do ustalenia wartości zamówienia jest odpowiedź na pytanie, które w niektórych sytuacjach jest tylko pozornie proste: co właściwie jest przedmiotem zamówienia? Niewątpliwie można wskazać sytuacje, w których jeden projekt (np. rozbudowa systemu IT o konkretne funkcjonalności) będzie stanowił integralną całość, pomimo, że na jego realizację będą składać się różne świadczenia, w dodatku spełniane w różnym czasie. </w:t>
      </w:r>
      <w:r w:rsidR="000C5FA9" w:rsidRPr="002D62E5">
        <w:rPr>
          <w:rFonts w:eastAsia="Arial"/>
          <w:b/>
          <w:bCs/>
          <w:color w:val="000000" w:themeColor="text1"/>
        </w:rPr>
        <w:t>Chodzi więc nie o to, by dokonywać sumowania różnych świadczeń, których spełnienie ma zbliżone cele, lecz o to, żeby nie dzielić jednego zamówienia w sposób sztuczny na różne świadczenia</w:t>
      </w:r>
      <w:r w:rsidR="000C5FA9" w:rsidRPr="002D62E5">
        <w:rPr>
          <w:rFonts w:eastAsia="Arial"/>
          <w:color w:val="000000" w:themeColor="text1"/>
        </w:rPr>
        <w:t>, które – gdyby w bezrefleksyjny sposób zastosować „zasadę trzech jedności”, mogłyby stanowić przedmiot odrębnych zamówień. „Zasada trzech jedności” stanowi niewątpliwie zasadę pomocną w szacowaniu wartości zamówień i ustalaniu, czy w istocie zamawiający udziela jednego zamówienia, czy też kilku odrębnych, natomiast musi być stosowana w sposób świadomy. Możliwe są bowiem sytuacje, w których zakupy świadczeń tego samego rodzaju, dokonywane w tym samym czasie i od tych samych podmiotów, będą niezależnymi zamówieniami, jeżeli potrzeba ich udzielenia będzie wynikała z zupełnie różnych okoliczności, a cel zakupów będzie w każdym przypadku inny.</w:t>
      </w:r>
      <w:r w:rsidR="003500C7" w:rsidRPr="002D62E5">
        <w:rPr>
          <w:rFonts w:eastAsia="Arial"/>
          <w:color w:val="000000" w:themeColor="text1"/>
        </w:rPr>
        <w:t xml:space="preserve"> </w:t>
      </w:r>
      <w:r w:rsidR="000C5FA9" w:rsidRPr="002D62E5">
        <w:rPr>
          <w:rFonts w:eastAsia="Arial"/>
          <w:color w:val="000000" w:themeColor="text1"/>
        </w:rPr>
        <w:t>M</w:t>
      </w:r>
      <w:r w:rsidRPr="002D62E5">
        <w:rPr>
          <w:rFonts w:eastAsia="Arial"/>
          <w:color w:val="000000" w:themeColor="text1"/>
        </w:rPr>
        <w:t xml:space="preserve">ożliwe są </w:t>
      </w:r>
      <w:r w:rsidR="000C5FA9" w:rsidRPr="002D62E5">
        <w:rPr>
          <w:rFonts w:eastAsia="Arial"/>
          <w:color w:val="000000" w:themeColor="text1"/>
        </w:rPr>
        <w:t xml:space="preserve">też </w:t>
      </w:r>
      <w:r w:rsidRPr="002D62E5">
        <w:rPr>
          <w:rFonts w:eastAsia="Arial"/>
          <w:color w:val="000000" w:themeColor="text1"/>
        </w:rPr>
        <w:t>sytuacje, w których łączne wystąpienie</w:t>
      </w:r>
      <w:r w:rsidR="00AB1685" w:rsidRPr="002D62E5">
        <w:rPr>
          <w:rFonts w:eastAsia="Arial"/>
          <w:color w:val="000000" w:themeColor="text1"/>
        </w:rPr>
        <w:t xml:space="preserve"> tylko dwóch tożsamości, np. </w:t>
      </w:r>
      <w:r w:rsidRPr="002D62E5">
        <w:rPr>
          <w:rFonts w:eastAsia="Arial"/>
          <w:color w:val="000000" w:themeColor="text1"/>
        </w:rPr>
        <w:t>podmiotowej i czasowej, nie będzie przesądzało o tym, że poszczególne odrębne zamówienia należy zsumować i potraktować jak jedno zamówienie. Jeżeli przykładowo zamawiający zamierza nabyć system finansowo – księgowy i w tym samym lub nieodległym czasie zamierza nabyć rozwiązanie informatyczne wspierające kontrolę stanu zanieczyszczenia powietrza na danym terenie, to można stwierdzić, że oba zamówienia dotyczą dostarczenia systemów informatycznych, więc są tego samego rodzaju, oba mogą  być zrealizowane przez tych samych dostawców i oba są udzielane w tym samym czasie. Równocześnie jednak zamawiane systemy nie są od siebie w żaden sposób zależne i każdy z nich służy zaspokojeniu zupełnie innej potrzeby zamawiającego. Trudno więc w takiej sytuacji nakazywać zamawiającemu przeprowadzenie jednego postępowania o udzielenie jednego zamówienia, którego przedmiotem byłoby dostarczenie dwóch różnych rozwiązań.</w:t>
      </w:r>
      <w:r w:rsidR="00C41629" w:rsidRPr="002D62E5">
        <w:rPr>
          <w:rFonts w:eastAsia="Arial"/>
          <w:color w:val="000000" w:themeColor="text1"/>
        </w:rPr>
        <w:t xml:space="preserve"> W takim wypadku trudno bowiem stwierdzić tożsamość przedmiotową. </w:t>
      </w:r>
      <w:r w:rsidRPr="002D62E5">
        <w:rPr>
          <w:rFonts w:eastAsia="Arial"/>
          <w:color w:val="000000" w:themeColor="text1"/>
        </w:rPr>
        <w:t xml:space="preserve"> </w:t>
      </w:r>
    </w:p>
    <w:p w14:paraId="4FABF7E2" w14:textId="77777777" w:rsidR="002D62E5" w:rsidRDefault="04021B03" w:rsidP="00534D31">
      <w:pPr>
        <w:spacing w:after="120" w:line="257" w:lineRule="auto"/>
        <w:rPr>
          <w:rFonts w:eastAsia="Arial"/>
          <w:color w:val="000000" w:themeColor="text1"/>
        </w:rPr>
      </w:pPr>
      <w:r w:rsidRPr="002D62E5">
        <w:rPr>
          <w:rFonts w:eastAsia="Arial"/>
          <w:color w:val="000000" w:themeColor="text1"/>
        </w:rPr>
        <w:t>Oczywiście liczba możliwych stanów faktycznych jest nieskończona i trudno o jednoznaczne zalecenia, adekwatne do każdego przypadku. Biorąc jednak pod uwagę powyższe, ważne jest, by zamawiający planując postępowania, wzięli pod uwagę i przeanalizowali charakter poszczególnych zakupów, ich rodzaj i cel. Jeżeli w planach zamawiającego znajdzie się kilka zamówień służących osiągnięciu tego samego, konkretnego celu (np. budowy zintegrowanego systemu informatycznego), to istnieje prawdopodobieństwo, że rozdzielenie takiego przedsięwzięcia na kilka zamówień o wartościach uzasadniających niestosowanie ustawy w całości lub w pewnym zakresie, będzie stanowić niedozwolony podział zamówienia.</w:t>
      </w:r>
    </w:p>
    <w:p w14:paraId="7A4C6D5A" w14:textId="48F1CED9" w:rsidR="005162FD" w:rsidRPr="002D62E5" w:rsidRDefault="002D62E5" w:rsidP="002D62E5">
      <w:pPr>
        <w:pStyle w:val="Nagwek1"/>
      </w:pPr>
      <w:r>
        <w:rPr>
          <w:rFonts w:eastAsia="Arial"/>
          <w:color w:val="000000" w:themeColor="text1"/>
        </w:rPr>
        <w:br w:type="column"/>
      </w:r>
      <w:bookmarkStart w:id="14" w:name="_Toc86947629"/>
      <w:r w:rsidR="008354A9" w:rsidRPr="002D62E5">
        <w:lastRenderedPageBreak/>
        <w:t>OKREŚLONO</w:t>
      </w:r>
      <w:r w:rsidR="00893560" w:rsidRPr="002D62E5">
        <w:t>ŚĆ</w:t>
      </w:r>
      <w:r w:rsidR="008354A9" w:rsidRPr="002D62E5">
        <w:t xml:space="preserve"> PRZEDMIOTU ZAMÓWIENIA</w:t>
      </w:r>
      <w:bookmarkEnd w:id="14"/>
      <w:r w:rsidR="008354A9" w:rsidRPr="002D62E5">
        <w:t xml:space="preserve"> </w:t>
      </w:r>
    </w:p>
    <w:p w14:paraId="610BFE98" w14:textId="77777777" w:rsidR="005162FD" w:rsidRPr="002D62E5" w:rsidRDefault="4A0F32AE" w:rsidP="00534D31">
      <w:pPr>
        <w:spacing w:after="120"/>
      </w:pPr>
      <w:r w:rsidRPr="002D62E5">
        <w:t xml:space="preserve">Przyjmuje się, że zasady </w:t>
      </w:r>
      <w:r w:rsidR="001076BA" w:rsidRPr="002D62E5">
        <w:t>p</w:t>
      </w:r>
      <w:r w:rsidRPr="002D62E5">
        <w:t xml:space="preserve">rawa zamówień publicznych zostały określone w </w:t>
      </w:r>
      <w:r w:rsidR="00D24ED8" w:rsidRPr="002D62E5">
        <w:t>d</w:t>
      </w:r>
      <w:r w:rsidRPr="002D62E5">
        <w:t xml:space="preserve">ziale I </w:t>
      </w:r>
      <w:r w:rsidR="003849E7" w:rsidRPr="002D62E5">
        <w:t>(</w:t>
      </w:r>
      <w:r w:rsidR="00D24ED8" w:rsidRPr="002D62E5">
        <w:t>p</w:t>
      </w:r>
      <w:r w:rsidRPr="002D62E5">
        <w:t>rzepisy ogólne</w:t>
      </w:r>
      <w:r w:rsidR="003849E7" w:rsidRPr="002D62E5">
        <w:t>)</w:t>
      </w:r>
      <w:r w:rsidRPr="002D62E5">
        <w:t xml:space="preserve"> w </w:t>
      </w:r>
      <w:r w:rsidR="00D24ED8" w:rsidRPr="002D62E5">
        <w:t>r</w:t>
      </w:r>
      <w:r w:rsidRPr="002D62E5">
        <w:t xml:space="preserve">ozdziale 2 </w:t>
      </w:r>
      <w:r w:rsidR="003849E7" w:rsidRPr="002D62E5">
        <w:t>(</w:t>
      </w:r>
      <w:r w:rsidRPr="002D62E5">
        <w:t>zasady udzielania zamówień</w:t>
      </w:r>
      <w:r w:rsidR="003849E7" w:rsidRPr="002D62E5">
        <w:t>)</w:t>
      </w:r>
      <w:r w:rsidRPr="002D62E5">
        <w:t>. Niemniej jednak katalog zasad</w:t>
      </w:r>
      <w:r w:rsidR="0D05BDAF" w:rsidRPr="002D62E5">
        <w:t xml:space="preserve"> dotyczących prawidłowego formułowania OPZ</w:t>
      </w:r>
      <w:r w:rsidRPr="002D62E5">
        <w:t xml:space="preserve"> </w:t>
      </w:r>
      <w:r w:rsidR="0D05BDAF" w:rsidRPr="002D62E5">
        <w:t>jest stale</w:t>
      </w:r>
      <w:r w:rsidRPr="002D62E5">
        <w:t xml:space="preserve"> rozszerz</w:t>
      </w:r>
      <w:r w:rsidR="0D05BDAF" w:rsidRPr="002D62E5">
        <w:t>any i doprecyzowywany</w:t>
      </w:r>
      <w:r w:rsidRPr="002D62E5">
        <w:t xml:space="preserve"> przez doktrynę i orzecznictwo – w ramach tego trendu dołączono do w/w katalogu zasad właśnie zasadę określoności przedmiotu zamówienia. Zasada ta była w sposób oczywisty wywodzona z przepisu art. 29 ust. 1 </w:t>
      </w:r>
      <w:r w:rsidR="7553F41D" w:rsidRPr="002D62E5">
        <w:t>D</w:t>
      </w:r>
      <w:r w:rsidRPr="002D62E5">
        <w:t xml:space="preserve">PZP, zaś brzmienie art. 99 ust. 1 </w:t>
      </w:r>
      <w:r w:rsidR="37EDFFFA" w:rsidRPr="002D62E5">
        <w:t>PZP</w:t>
      </w:r>
      <w:r w:rsidRPr="002D62E5">
        <w:t xml:space="preserve"> </w:t>
      </w:r>
      <w:r w:rsidR="0D05BDAF" w:rsidRPr="002D62E5">
        <w:t>stanowi</w:t>
      </w:r>
      <w:r w:rsidRPr="002D62E5">
        <w:t xml:space="preserve"> </w:t>
      </w:r>
      <w:r w:rsidRPr="002D62E5">
        <w:rPr>
          <w:i/>
          <w:iCs/>
        </w:rPr>
        <w:t>de facto</w:t>
      </w:r>
      <w:r w:rsidRPr="002D62E5">
        <w:t xml:space="preserve"> powtórzenie poprzedniego przepisu. Truizmem jest ogólne stwierdzenie, że opis przedmiotu zamówienia powinien spełniać </w:t>
      </w:r>
      <w:r w:rsidR="00101FB7" w:rsidRPr="002D62E5">
        <w:t xml:space="preserve">dwie </w:t>
      </w:r>
      <w:r w:rsidRPr="002D62E5">
        <w:t xml:space="preserve"> cechy:</w:t>
      </w:r>
    </w:p>
    <w:p w14:paraId="2432F273" w14:textId="77777777" w:rsidR="005162FD" w:rsidRPr="002D62E5" w:rsidRDefault="4A0F32AE" w:rsidP="00DB3A56">
      <w:pPr>
        <w:pStyle w:val="Akapitzlist"/>
        <w:numPr>
          <w:ilvl w:val="0"/>
          <w:numId w:val="7"/>
        </w:numPr>
        <w:spacing w:after="120"/>
        <w:ind w:left="851" w:hanging="567"/>
        <w:contextualSpacing w:val="0"/>
      </w:pPr>
      <w:r w:rsidRPr="002D62E5">
        <w:t>powinien być opisany w sposób jednoznaczny, za pomocą dostatecznie dokładnych i zrozumiałych określeń,</w:t>
      </w:r>
    </w:p>
    <w:p w14:paraId="518BE876" w14:textId="77777777" w:rsidR="005162FD" w:rsidRPr="002D62E5" w:rsidRDefault="4A0F32AE" w:rsidP="00DB3A56">
      <w:pPr>
        <w:pStyle w:val="Akapitzlist"/>
        <w:numPr>
          <w:ilvl w:val="0"/>
          <w:numId w:val="7"/>
        </w:numPr>
        <w:spacing w:after="120"/>
        <w:ind w:left="851" w:hanging="567"/>
        <w:contextualSpacing w:val="0"/>
      </w:pPr>
      <w:r w:rsidRPr="002D62E5">
        <w:t>powinien być wyczerpujący, uwzględniający wymagania i okoliczności mogące mieć wpływ na sporządzenie oferty.</w:t>
      </w:r>
    </w:p>
    <w:p w14:paraId="7F61EA07" w14:textId="07B72B83" w:rsidR="005162FD" w:rsidRPr="002D62E5" w:rsidRDefault="005162FD" w:rsidP="00534D31">
      <w:pPr>
        <w:spacing w:after="120"/>
      </w:pPr>
      <w:r w:rsidRPr="002D62E5">
        <w:t xml:space="preserve">Opis przedmiotu zamówienia stanowi podstawowy element specyfikacji warunków zamówienia. Podstawowym obowiązkiem zamawiającego jest dokonanie opisu w sposób jednoznaczny i wyczerpujący. Oznacza to, że opis ten powinien zapewniać, że wykonawcy będą w stanie – bez dokonywania dodatkowych interpretacji – zidentyfikować, co jest przedmiotem zamówienia. Opis przedmiotu zamówienia </w:t>
      </w:r>
      <w:r w:rsidR="00D46EC7" w:rsidRPr="002D62E5">
        <w:t>powinien być sformułowany w taki sposób, aby</w:t>
      </w:r>
      <w:r w:rsidRPr="002D62E5">
        <w:t xml:space="preserve"> pozw</w:t>
      </w:r>
      <w:r w:rsidR="00D46EC7" w:rsidRPr="002D62E5">
        <w:t>alał</w:t>
      </w:r>
      <w:r w:rsidRPr="002D62E5">
        <w:t xml:space="preserve"> wykonawcom na przygotowanie oferty i obliczenie ceny. </w:t>
      </w:r>
      <w:r w:rsidR="00D46EC7" w:rsidRPr="002D62E5">
        <w:t>Tym samym, kalkulując cenę danego zamówienia, wykonawca, po przeczytaniu opisu przedmiotu zamówienia powinien dokładnie wiedzieć, co się na takie zamówieni</w:t>
      </w:r>
      <w:r w:rsidR="00097338" w:rsidRPr="002D62E5">
        <w:t>e</w:t>
      </w:r>
      <w:r w:rsidR="00D46EC7" w:rsidRPr="002D62E5">
        <w:t xml:space="preserve"> składa oraz jakie elementy cenotwórcze musi on uwzględnić kalkulując taką cenę. </w:t>
      </w:r>
      <w:r w:rsidRPr="002D62E5">
        <w:t xml:space="preserve">Tylko w takim przypadku możliwe będzie złożenie porównywalnych ofert. </w:t>
      </w:r>
      <w:r w:rsidR="009554CD" w:rsidRPr="002D62E5">
        <w:t>N</w:t>
      </w:r>
      <w:r w:rsidRPr="002D62E5">
        <w:t>iejasności</w:t>
      </w:r>
      <w:r w:rsidR="00D46EC7" w:rsidRPr="002D62E5">
        <w:t>,</w:t>
      </w:r>
      <w:r w:rsidRPr="002D62E5">
        <w:t xml:space="preserve"> czy niejednoznaczności opisu przedmiotu zamówienia prowadzić mogą do sytuacji, w której poszczególni wykonawcy wycenią całkiem inny zestaw elementów składających się na ofertę, co doprowadzi z kolei do sytuacji, w której oferty nie będą porównywalne, w szczególności </w:t>
      </w:r>
      <w:r w:rsidR="00D751A8" w:rsidRPr="002D62E5">
        <w:t xml:space="preserve">np. </w:t>
      </w:r>
      <w:r w:rsidRPr="002D62E5">
        <w:t xml:space="preserve">oferta z najniższą ceną nie będzie ofertą najkorzystniejszą, gdyż po prostu jej niska cena będzie wynikiem braku ujęcia w cenie wszystkich niezbędnych elementów. Stąd też to w interesie każdego zamawiającego leży odpowiednio szczegółowe, dokładne i jednoznaczne opisanie przedmiotu zamówienia. </w:t>
      </w:r>
    </w:p>
    <w:p w14:paraId="6A5C15B6" w14:textId="77777777" w:rsidR="005162FD" w:rsidRPr="002D62E5" w:rsidRDefault="4A0F32AE" w:rsidP="004355B9">
      <w:pPr>
        <w:pStyle w:val="Nagwek1"/>
        <w:numPr>
          <w:ilvl w:val="0"/>
          <w:numId w:val="0"/>
        </w:numPr>
        <w:ind w:left="348"/>
      </w:pPr>
      <w:r w:rsidRPr="002D62E5">
        <w:t xml:space="preserve"> </w:t>
      </w:r>
    </w:p>
    <w:p w14:paraId="69B9DB07" w14:textId="77777777" w:rsidR="00A46732" w:rsidRPr="002D62E5" w:rsidRDefault="005162FD" w:rsidP="00534D31">
      <w:pPr>
        <w:pStyle w:val="Nagwek2"/>
        <w:spacing w:after="120"/>
        <w:rPr>
          <w:sz w:val="24"/>
          <w:szCs w:val="24"/>
        </w:rPr>
      </w:pPr>
      <w:bookmarkStart w:id="15" w:name="_Toc86947630"/>
      <w:r w:rsidRPr="002D62E5">
        <w:t xml:space="preserve">Rekomendacja ogólna </w:t>
      </w:r>
      <w:r w:rsidR="005B0D6D" w:rsidRPr="002D62E5">
        <w:t xml:space="preserve">nr </w:t>
      </w:r>
      <w:r w:rsidR="003021DA" w:rsidRPr="002D62E5">
        <w:t>5</w:t>
      </w:r>
      <w:r w:rsidRPr="002D62E5">
        <w:t>:</w:t>
      </w:r>
      <w:r w:rsidR="00A46732" w:rsidRPr="002D62E5">
        <w:t xml:space="preserve"> </w:t>
      </w:r>
      <w:r w:rsidRPr="002D62E5">
        <w:t>zamawiający powinien opisać przedmiot zamówienia w</w:t>
      </w:r>
      <w:r w:rsidR="00217F31" w:rsidRPr="002D62E5">
        <w:t xml:space="preserve"> </w:t>
      </w:r>
      <w:r w:rsidRPr="002D62E5">
        <w:t>sposób jednoznaczny, za pomocą dostatecznie dokładnych i zrozumiałych określeń</w:t>
      </w:r>
      <w:bookmarkEnd w:id="15"/>
    </w:p>
    <w:p w14:paraId="1A149BAC" w14:textId="23E1A07C" w:rsidR="00A46732" w:rsidRPr="002D62E5" w:rsidRDefault="1EB41AD3" w:rsidP="00534D31">
      <w:pPr>
        <w:spacing w:after="120"/>
      </w:pPr>
      <w:r w:rsidRPr="002D62E5">
        <w:t xml:space="preserve">Obowiązek opisania przedmiotu zamówienia w sposób jednoznaczny, za pomocą dostatecznie dokładnych i zrozumiałych określeń, wynika wprost z art. 99 ust.1 </w:t>
      </w:r>
      <w:r w:rsidR="37EDFFFA" w:rsidRPr="002D62E5">
        <w:t>PZP</w:t>
      </w:r>
      <w:r w:rsidRPr="002D62E5">
        <w:t>, a jego podstawowym celem jest zapewnienie konkurencyjności postępowania i uzyskanie porównywalnych ofert.</w:t>
      </w:r>
      <w:r w:rsidR="54D03088" w:rsidRPr="002D62E5">
        <w:t xml:space="preserve"> Bardzo istotną kwestią, jest właśnie uzyskanie porównywalnych ofert. </w:t>
      </w:r>
      <w:r w:rsidR="46F28E29" w:rsidRPr="002D62E5">
        <w:t>Trudno</w:t>
      </w:r>
      <w:r w:rsidR="54D03088" w:rsidRPr="002D62E5">
        <w:t xml:space="preserve"> bowiem w ogóle mówić o ofercie najkorzystniejszej, jeśli </w:t>
      </w:r>
      <w:r w:rsidR="3CAB729D" w:rsidRPr="002D62E5">
        <w:t xml:space="preserve">wykonawcy w toku przygotowania </w:t>
      </w:r>
      <w:r w:rsidR="54D03088" w:rsidRPr="002D62E5">
        <w:t>ofert</w:t>
      </w:r>
      <w:r w:rsidR="1C58D36F" w:rsidRPr="002D62E5">
        <w:t xml:space="preserve"> </w:t>
      </w:r>
      <w:r w:rsidR="3163ABDD" w:rsidRPr="002D62E5">
        <w:t xml:space="preserve">– </w:t>
      </w:r>
      <w:r w:rsidR="54D03088" w:rsidRPr="002D62E5">
        <w:t>wskute</w:t>
      </w:r>
      <w:r w:rsidR="3163ABDD" w:rsidRPr="002D62E5">
        <w:t xml:space="preserve">k </w:t>
      </w:r>
      <w:r w:rsidR="0BF53C42" w:rsidRPr="002D62E5">
        <w:t xml:space="preserve">sformułowania opisu przedmiotu zamówienia z naruszeniem przedmiotowej zasady - obejmują </w:t>
      </w:r>
      <w:r w:rsidR="6259A72F" w:rsidRPr="002D62E5">
        <w:t xml:space="preserve">tymi ofertami </w:t>
      </w:r>
      <w:r w:rsidR="0BF53C42" w:rsidRPr="002D62E5">
        <w:t>różn</w:t>
      </w:r>
      <w:r w:rsidR="26CEADCB" w:rsidRPr="002D62E5">
        <w:t xml:space="preserve">e </w:t>
      </w:r>
      <w:r w:rsidR="0BF53C42" w:rsidRPr="002D62E5">
        <w:t>zakres</w:t>
      </w:r>
      <w:r w:rsidR="6591F2FC" w:rsidRPr="002D62E5">
        <w:t xml:space="preserve">y </w:t>
      </w:r>
      <w:r w:rsidR="0BF53C42" w:rsidRPr="002D62E5">
        <w:t>usług</w:t>
      </w:r>
      <w:r w:rsidR="6A585CAD" w:rsidRPr="002D62E5">
        <w:t>, co z kolei przekłada się na istotne różnice w cenach ofert</w:t>
      </w:r>
      <w:r w:rsidR="00581035" w:rsidRPr="002D62E5">
        <w:t xml:space="preserve"> wynikające ze złożenia nieporównywalnych ofert</w:t>
      </w:r>
      <w:r w:rsidR="6A585CAD" w:rsidRPr="002D62E5">
        <w:t xml:space="preserve">. W takiej sytuacji trudno nawet mówić o cenie rażąco niskiej, czy też sprzeczności treści oferty z treścią SWZ. </w:t>
      </w:r>
      <w:r w:rsidR="7B5057CE" w:rsidRPr="002D62E5">
        <w:t>Bardzo poważny jest też skutek t</w:t>
      </w:r>
      <w:r w:rsidR="5AA2CA67" w:rsidRPr="002D62E5">
        <w:t xml:space="preserve">akiej wady SWZ dla zamawiającego </w:t>
      </w:r>
      <w:r w:rsidR="009554CD" w:rsidRPr="002D62E5">
        <w:t>–</w:t>
      </w:r>
      <w:r w:rsidR="1380F2FF" w:rsidRPr="002D62E5">
        <w:t xml:space="preserve"> </w:t>
      </w:r>
      <w:r w:rsidR="009554CD" w:rsidRPr="002D62E5">
        <w:t xml:space="preserve">np. </w:t>
      </w:r>
      <w:r w:rsidR="1380F2FF" w:rsidRPr="002D62E5">
        <w:t xml:space="preserve">w  przypadku stwierdzenia, że doszło do złożenia nieporównywalnych ofert w wyniku nieprawidłowego opisu przedmiotu zamówienia </w:t>
      </w:r>
      <w:r w:rsidR="3B08CCE6" w:rsidRPr="002D62E5">
        <w:t>zamawiający</w:t>
      </w:r>
      <w:r w:rsidR="1380F2FF" w:rsidRPr="002D62E5">
        <w:t xml:space="preserve"> powinien rozważyć unieważnienie postępowania (</w:t>
      </w:r>
      <w:r w:rsidR="23F56A2E" w:rsidRPr="002D62E5">
        <w:t xml:space="preserve">art. 255 pkt 6 </w:t>
      </w:r>
      <w:r w:rsidR="37EDFFFA" w:rsidRPr="002D62E5">
        <w:t>PZP</w:t>
      </w:r>
      <w:r w:rsidR="23F56A2E" w:rsidRPr="002D62E5">
        <w:t>).</w:t>
      </w:r>
    </w:p>
    <w:p w14:paraId="23A4E031" w14:textId="77777777" w:rsidR="1B96AEC4" w:rsidRPr="002D62E5" w:rsidRDefault="1B96AEC4" w:rsidP="00534D31">
      <w:pPr>
        <w:pStyle w:val="Nagwek2"/>
        <w:spacing w:after="120"/>
      </w:pPr>
    </w:p>
    <w:p w14:paraId="07396EF4" w14:textId="3D33D29B" w:rsidR="005162FD" w:rsidRPr="002D62E5" w:rsidRDefault="005162FD" w:rsidP="00534D31">
      <w:pPr>
        <w:pStyle w:val="Nagwek3"/>
        <w:spacing w:after="120"/>
      </w:pPr>
      <w:bookmarkStart w:id="16" w:name="_Toc86947631"/>
      <w:r w:rsidRPr="002D62E5">
        <w:t xml:space="preserve">Rekomendacja szczegółowa </w:t>
      </w:r>
      <w:r w:rsidR="00217F31" w:rsidRPr="002D62E5">
        <w:t xml:space="preserve">nr </w:t>
      </w:r>
      <w:r w:rsidR="003021DA" w:rsidRPr="002D62E5">
        <w:t>5.1</w:t>
      </w:r>
      <w:r w:rsidRPr="002D62E5">
        <w:t xml:space="preserve">: </w:t>
      </w:r>
      <w:r w:rsidR="00C45A4B" w:rsidRPr="002D62E5">
        <w:t>uzasadnione jest stworzenie przez zamawiającego katalogu definicji dotyczących przedmiotu zamówienia</w:t>
      </w:r>
      <w:bookmarkEnd w:id="16"/>
      <w:r w:rsidR="00C45A4B" w:rsidRPr="002D62E5">
        <w:t xml:space="preserve"> </w:t>
      </w:r>
    </w:p>
    <w:p w14:paraId="41622E21" w14:textId="77777777" w:rsidR="006754B6" w:rsidRPr="002D62E5" w:rsidRDefault="3907B6D7" w:rsidP="00534D31">
      <w:pPr>
        <w:spacing w:after="120"/>
      </w:pPr>
      <w:r w:rsidRPr="002D62E5">
        <w:t>Jednym z</w:t>
      </w:r>
      <w:r w:rsidR="46C581B7" w:rsidRPr="002D62E5">
        <w:t xml:space="preserve"> elementów SWZ mających na celu </w:t>
      </w:r>
      <w:r w:rsidRPr="002D62E5">
        <w:t>zapewnienie jasnego i jednoznacznego</w:t>
      </w:r>
      <w:r w:rsidR="075FD5DA" w:rsidRPr="002D62E5">
        <w:t xml:space="preserve"> opisu</w:t>
      </w:r>
      <w:r w:rsidRPr="002D62E5">
        <w:t xml:space="preserve"> przedmiotu zamówienia jest </w:t>
      </w:r>
      <w:r w:rsidR="4A0F32AE" w:rsidRPr="002D62E5">
        <w:t>zawarcie w SWZ katalogu definicji</w:t>
      </w:r>
      <w:r w:rsidRPr="002D62E5">
        <w:t xml:space="preserve"> pojęć, którymi posługuje się</w:t>
      </w:r>
      <w:r w:rsidR="00AC0FDD" w:rsidRPr="002D62E5">
        <w:t xml:space="preserve"> zamawiający</w:t>
      </w:r>
      <w:r w:rsidR="0AF7051E" w:rsidRPr="002D62E5">
        <w:t>. Pojęcia takie</w:t>
      </w:r>
      <w:r w:rsidRPr="002D62E5">
        <w:t>, ze względu na brak jednolitych standardów rynkowych, bez zdefiniowania mogą być różnie rozumiane przez różnych uczestników rynku</w:t>
      </w:r>
      <w:r w:rsidR="629A4F5F" w:rsidRPr="002D62E5">
        <w:t xml:space="preserve"> i prowadzić chociażby do złożenia nieporównywalnych ofert</w:t>
      </w:r>
      <w:r w:rsidR="4A0F32AE" w:rsidRPr="002D62E5">
        <w:t xml:space="preserve">. </w:t>
      </w:r>
    </w:p>
    <w:p w14:paraId="6E907743" w14:textId="5CF10B51" w:rsidR="005162FD" w:rsidRPr="002D62E5" w:rsidRDefault="4A0F32AE" w:rsidP="00534D31">
      <w:pPr>
        <w:spacing w:after="120"/>
      </w:pPr>
      <w:r w:rsidRPr="002D62E5">
        <w:lastRenderedPageBreak/>
        <w:t xml:space="preserve">SWZ dotyczący systemów informatycznych </w:t>
      </w:r>
      <w:r w:rsidR="3907B6D7" w:rsidRPr="002D62E5">
        <w:t xml:space="preserve">zwykle </w:t>
      </w:r>
      <w:r w:rsidRPr="002D62E5">
        <w:t xml:space="preserve">tworzony jest (czy też – powinien być tworzony) w dużej mierze przez osoby bądź to z wykształceniem informatycznym, bądź to w praktyce wykonujących ten zawód. Częstym błędem jest uznanie, że dane pojęcie (jak chociażby wdrożenie, serwis czy utrzymanie) to pojęcia o sztywno określonym zakresie, rozumiane zawsze i przez wszystkich tak samo, niezależne od kontekstu czy zakresu zamówienia. Wynika to zapewne z faktu, że w metajęzyku informatycznym niuanse w rozumieniu takich pojęć nie </w:t>
      </w:r>
      <w:r w:rsidR="000D7508" w:rsidRPr="002D62E5">
        <w:t>mają kluczowego znaczenia</w:t>
      </w:r>
      <w:r w:rsidRPr="002D62E5">
        <w:t xml:space="preserve">. Trzeba jednak pamiętać, że SWZ będzie poddawany wykładni także </w:t>
      </w:r>
      <w:r w:rsidR="000D7508" w:rsidRPr="002D62E5">
        <w:t xml:space="preserve">przez </w:t>
      </w:r>
      <w:r w:rsidRPr="002D62E5">
        <w:t>prawników, kontrolerów</w:t>
      </w:r>
      <w:r w:rsidR="00BC1676" w:rsidRPr="002D62E5">
        <w:t xml:space="preserve"> i</w:t>
      </w:r>
      <w:r w:rsidRPr="002D62E5">
        <w:t xml:space="preserve"> administracj</w:t>
      </w:r>
      <w:r w:rsidR="0533F96B" w:rsidRPr="002D62E5">
        <w:t>ę</w:t>
      </w:r>
      <w:r w:rsidRPr="002D62E5">
        <w:t xml:space="preserve">. I w takich przypadkach nie można powiedzieć, że istnieje tylko </w:t>
      </w:r>
      <w:r w:rsidR="000D7508" w:rsidRPr="002D62E5">
        <w:t xml:space="preserve">jedno </w:t>
      </w:r>
      <w:r w:rsidRPr="002D62E5">
        <w:t>rozumieni</w:t>
      </w:r>
      <w:r w:rsidR="000D7508" w:rsidRPr="002D62E5">
        <w:t>e</w:t>
      </w:r>
      <w:r w:rsidRPr="002D62E5">
        <w:t xml:space="preserve"> jakiegoś pojęcia – tak długo, jak nie istnieje jego definicja. Przykładowo można tutaj wskazać na jakże inną sytuację umów na roboty budowlane, których wykładnia może być dokonywana w oparciu o akty normatywne. Jednak tak długo, jak nie powstanie Prawo systemów informatycznych (</w:t>
      </w:r>
      <w:r w:rsidR="00C41629" w:rsidRPr="002D62E5">
        <w:t xml:space="preserve">np. </w:t>
      </w:r>
      <w:r w:rsidRPr="002D62E5">
        <w:t>na wzór Prawa budowlanego)</w:t>
      </w:r>
      <w:r w:rsidR="00585B68" w:rsidRPr="002D62E5">
        <w:t>, pożądane</w:t>
      </w:r>
      <w:r w:rsidR="004B1FFA" w:rsidRPr="002D62E5">
        <w:t xml:space="preserve"> jest zdefiniowanie przez zamawiającego wszystkich kluczowych pojęć.</w:t>
      </w:r>
      <w:r w:rsidRPr="002D62E5">
        <w:t xml:space="preserve"> A zatem na etapie tworzenia opisu przedmiotu zamówienia zamawiający powinien zidentyfikować wszystkie pojęcia istotne dla przedmiotu zamówienia i jego realizacji. </w:t>
      </w:r>
      <w:r w:rsidR="26E5102D" w:rsidRPr="002D62E5">
        <w:t>Poniżej wskazano kilka przykładowych</w:t>
      </w:r>
      <w:r w:rsidR="6D2F9471" w:rsidRPr="002D62E5">
        <w:t>, wybranych</w:t>
      </w:r>
      <w:r w:rsidR="26E5102D" w:rsidRPr="002D62E5">
        <w:t xml:space="preserve"> pojęć, które mogą </w:t>
      </w:r>
      <w:r w:rsidR="2F00A848" w:rsidRPr="002D62E5">
        <w:t>zostać zdefiniowane w ramach opisu przedmiotu zamówienia na system informatyczny</w:t>
      </w:r>
      <w:r w:rsidR="7CA4BDBC" w:rsidRPr="002D62E5">
        <w:t>.</w:t>
      </w:r>
    </w:p>
    <w:tbl>
      <w:tblPr>
        <w:tblStyle w:val="Tabela-Siatka"/>
        <w:tblW w:w="0" w:type="auto"/>
        <w:tblLook w:val="04A0" w:firstRow="1" w:lastRow="0" w:firstColumn="1" w:lastColumn="0" w:noHBand="0" w:noVBand="1"/>
      </w:tblPr>
      <w:tblGrid>
        <w:gridCol w:w="2547"/>
        <w:gridCol w:w="6515"/>
      </w:tblGrid>
      <w:tr w:rsidR="00080E48" w:rsidRPr="002D62E5" w14:paraId="05241806" w14:textId="77777777" w:rsidTr="138D8F55">
        <w:tc>
          <w:tcPr>
            <w:tcW w:w="2547" w:type="dxa"/>
          </w:tcPr>
          <w:p w14:paraId="373C25EC" w14:textId="77777777" w:rsidR="005162FD" w:rsidRPr="002D62E5" w:rsidRDefault="005162FD" w:rsidP="00534D31">
            <w:pPr>
              <w:spacing w:after="120"/>
              <w:rPr>
                <w:b/>
                <w:bCs/>
              </w:rPr>
            </w:pPr>
            <w:r w:rsidRPr="002D62E5">
              <w:rPr>
                <w:b/>
                <w:bCs/>
              </w:rPr>
              <w:t>Element przedmiotu zamówienia</w:t>
            </w:r>
          </w:p>
        </w:tc>
        <w:tc>
          <w:tcPr>
            <w:tcW w:w="6515" w:type="dxa"/>
          </w:tcPr>
          <w:p w14:paraId="1987ADD2" w14:textId="77777777" w:rsidR="005162FD" w:rsidRPr="002D62E5" w:rsidRDefault="00101821" w:rsidP="00534D31">
            <w:pPr>
              <w:spacing w:after="120"/>
              <w:rPr>
                <w:b/>
                <w:bCs/>
              </w:rPr>
            </w:pPr>
            <w:r w:rsidRPr="002D62E5">
              <w:rPr>
                <w:b/>
                <w:bCs/>
              </w:rPr>
              <w:t>Pojęcia, które mogą wymagać zdefiniowania przez Zamawiającego</w:t>
            </w:r>
            <w:r w:rsidR="003C71BA" w:rsidRPr="002D62E5">
              <w:rPr>
                <w:b/>
                <w:bCs/>
              </w:rPr>
              <w:t xml:space="preserve"> w ramach danego elementu zamówienia</w:t>
            </w:r>
          </w:p>
        </w:tc>
      </w:tr>
      <w:tr w:rsidR="00080E48" w:rsidRPr="002D62E5" w14:paraId="00C2F78B" w14:textId="77777777" w:rsidTr="138D8F55">
        <w:tc>
          <w:tcPr>
            <w:tcW w:w="2547" w:type="dxa"/>
          </w:tcPr>
          <w:p w14:paraId="54BA63A3" w14:textId="77777777" w:rsidR="005162FD" w:rsidRPr="002D62E5" w:rsidRDefault="005162FD" w:rsidP="00534D31">
            <w:pPr>
              <w:spacing w:after="120"/>
            </w:pPr>
            <w:r w:rsidRPr="002D62E5">
              <w:t>Oprogramowanie dedykowane</w:t>
            </w:r>
          </w:p>
        </w:tc>
        <w:tc>
          <w:tcPr>
            <w:tcW w:w="6515" w:type="dxa"/>
          </w:tcPr>
          <w:p w14:paraId="0D8D4CAB" w14:textId="77777777" w:rsidR="005162FD" w:rsidRPr="002D62E5" w:rsidRDefault="005F7458" w:rsidP="00534D31">
            <w:pPr>
              <w:spacing w:after="120"/>
            </w:pPr>
            <w:r w:rsidRPr="002D62E5">
              <w:t xml:space="preserve">Oprogramowanie dedykowane, </w:t>
            </w:r>
            <w:r w:rsidR="005162FD" w:rsidRPr="002D62E5">
              <w:t>System informatyczny, Dokumentacja, Kod źródłowy, Projekt techniczny, Plan Testów Akceptacyjnych, Punkt Funkcyjny/Roboczogodzina (inna jednostka rozliczeniowa), Protokół odbioru</w:t>
            </w:r>
            <w:r w:rsidR="00164834" w:rsidRPr="002D62E5">
              <w:t>.</w:t>
            </w:r>
          </w:p>
        </w:tc>
      </w:tr>
      <w:tr w:rsidR="00080E48" w:rsidRPr="002D62E5" w14:paraId="29DFB28C" w14:textId="77777777" w:rsidTr="138D8F55">
        <w:tc>
          <w:tcPr>
            <w:tcW w:w="2547" w:type="dxa"/>
          </w:tcPr>
          <w:p w14:paraId="529F448B" w14:textId="77777777" w:rsidR="005162FD" w:rsidRPr="002D62E5" w:rsidRDefault="005162FD" w:rsidP="00534D31">
            <w:pPr>
              <w:spacing w:after="120"/>
            </w:pPr>
            <w:r w:rsidRPr="002D62E5">
              <w:t xml:space="preserve">Oprogramowanie standardowe </w:t>
            </w:r>
          </w:p>
        </w:tc>
        <w:tc>
          <w:tcPr>
            <w:tcW w:w="6515" w:type="dxa"/>
          </w:tcPr>
          <w:p w14:paraId="4315796A" w14:textId="77777777" w:rsidR="005162FD" w:rsidRPr="002D62E5" w:rsidRDefault="005F7458" w:rsidP="00534D31">
            <w:pPr>
              <w:spacing w:after="120"/>
            </w:pPr>
            <w:r w:rsidRPr="002D62E5">
              <w:t xml:space="preserve">Oprogramowanie standardowe, </w:t>
            </w:r>
            <w:r w:rsidR="4A0F32AE" w:rsidRPr="002D62E5">
              <w:t>System informatyczny, Dokumentacja,</w:t>
            </w:r>
            <w:r w:rsidR="20312AE9" w:rsidRPr="002D62E5">
              <w:t xml:space="preserve"> Nowa Wersja, Upgrade, Update, poprawka, </w:t>
            </w:r>
            <w:proofErr w:type="spellStart"/>
            <w:r w:rsidR="20312AE9" w:rsidRPr="002D62E5">
              <w:t>patch</w:t>
            </w:r>
            <w:proofErr w:type="spellEnd"/>
            <w:r w:rsidR="20312AE9" w:rsidRPr="002D62E5">
              <w:t xml:space="preserve">, service </w:t>
            </w:r>
            <w:proofErr w:type="spellStart"/>
            <w:r w:rsidR="20312AE9" w:rsidRPr="002D62E5">
              <w:t>pack</w:t>
            </w:r>
            <w:proofErr w:type="spellEnd"/>
            <w:r w:rsidR="00164834" w:rsidRPr="002D62E5">
              <w:t>.</w:t>
            </w:r>
          </w:p>
        </w:tc>
      </w:tr>
      <w:tr w:rsidR="00080E48" w:rsidRPr="002D62E5" w14:paraId="77393D94" w14:textId="77777777" w:rsidTr="138D8F55">
        <w:tc>
          <w:tcPr>
            <w:tcW w:w="2547" w:type="dxa"/>
          </w:tcPr>
          <w:p w14:paraId="05D172F0" w14:textId="77777777" w:rsidR="005162FD" w:rsidRPr="002D62E5" w:rsidRDefault="005162FD" w:rsidP="00534D31">
            <w:pPr>
              <w:spacing w:after="120"/>
            </w:pPr>
            <w:r w:rsidRPr="002D62E5">
              <w:t>Sprzęt</w:t>
            </w:r>
          </w:p>
        </w:tc>
        <w:tc>
          <w:tcPr>
            <w:tcW w:w="6515" w:type="dxa"/>
          </w:tcPr>
          <w:p w14:paraId="4F331F01" w14:textId="77777777" w:rsidR="005162FD" w:rsidRPr="002D62E5" w:rsidRDefault="005162FD" w:rsidP="00534D31">
            <w:pPr>
              <w:spacing w:after="120"/>
            </w:pPr>
            <w:r w:rsidRPr="002D62E5">
              <w:t>Dokumentacja</w:t>
            </w:r>
            <w:r w:rsidR="007D7829" w:rsidRPr="002D62E5">
              <w:t>.</w:t>
            </w:r>
          </w:p>
        </w:tc>
      </w:tr>
      <w:tr w:rsidR="00080E48" w:rsidRPr="002D62E5" w14:paraId="434F8C47" w14:textId="77777777" w:rsidTr="138D8F55">
        <w:tc>
          <w:tcPr>
            <w:tcW w:w="2547" w:type="dxa"/>
          </w:tcPr>
          <w:p w14:paraId="69FC5D42" w14:textId="77777777" w:rsidR="005162FD" w:rsidRPr="002D62E5" w:rsidRDefault="005162FD" w:rsidP="00534D31">
            <w:pPr>
              <w:spacing w:after="120"/>
            </w:pPr>
            <w:r w:rsidRPr="002D62E5">
              <w:t>Usługi wdrożeniowe</w:t>
            </w:r>
          </w:p>
        </w:tc>
        <w:tc>
          <w:tcPr>
            <w:tcW w:w="6515" w:type="dxa"/>
          </w:tcPr>
          <w:p w14:paraId="1192AEFB" w14:textId="77777777" w:rsidR="005162FD" w:rsidRPr="002D62E5" w:rsidRDefault="005162FD" w:rsidP="00534D31">
            <w:pPr>
              <w:spacing w:after="120"/>
            </w:pPr>
            <w:r w:rsidRPr="002D62E5">
              <w:t>Wdrożenie, Testy akceptacyjne, Plan Testów Akceptacyjnych, Protokół odbioru</w:t>
            </w:r>
            <w:r w:rsidR="007D7829" w:rsidRPr="002D62E5">
              <w:t>.</w:t>
            </w:r>
          </w:p>
        </w:tc>
      </w:tr>
      <w:tr w:rsidR="00080E48" w:rsidRPr="002D62E5" w14:paraId="2895641C" w14:textId="77777777" w:rsidTr="138D8F55">
        <w:tc>
          <w:tcPr>
            <w:tcW w:w="2547" w:type="dxa"/>
          </w:tcPr>
          <w:p w14:paraId="5DC5695E" w14:textId="77777777" w:rsidR="005162FD" w:rsidRPr="002D62E5" w:rsidRDefault="005162FD" w:rsidP="00534D31">
            <w:pPr>
              <w:spacing w:after="120"/>
            </w:pPr>
            <w:r w:rsidRPr="002D62E5">
              <w:t>Usługi utrzymania</w:t>
            </w:r>
          </w:p>
        </w:tc>
        <w:tc>
          <w:tcPr>
            <w:tcW w:w="6515" w:type="dxa"/>
          </w:tcPr>
          <w:p w14:paraId="7968125D" w14:textId="77777777" w:rsidR="005162FD" w:rsidRPr="002D62E5" w:rsidRDefault="4A0F32AE" w:rsidP="00534D31">
            <w:pPr>
              <w:spacing w:after="120"/>
            </w:pPr>
            <w:r w:rsidRPr="002D62E5">
              <w:t xml:space="preserve">Wada, Błąd, Awaria, Incydent, Czas Reakcji, Czas Realizacji, Dostępność, SLA, Help </w:t>
            </w:r>
            <w:proofErr w:type="spellStart"/>
            <w:r w:rsidRPr="002D62E5">
              <w:t>Desk</w:t>
            </w:r>
            <w:proofErr w:type="spellEnd"/>
            <w:r w:rsidRPr="002D62E5">
              <w:t>, Poprawka/Naprawa, System Obsługi Zgłoszeń, Obejście</w:t>
            </w:r>
            <w:r w:rsidR="2D25B5C7" w:rsidRPr="002D62E5">
              <w:t>, Asysta Techniczna, Wsparcie, Utrzymanie, Serwis</w:t>
            </w:r>
            <w:r w:rsidR="007D7829" w:rsidRPr="002D62E5">
              <w:t>.</w:t>
            </w:r>
          </w:p>
        </w:tc>
      </w:tr>
      <w:tr w:rsidR="00080E48" w:rsidRPr="002D62E5" w14:paraId="7B283439" w14:textId="77777777" w:rsidTr="138D8F55">
        <w:tc>
          <w:tcPr>
            <w:tcW w:w="2547" w:type="dxa"/>
          </w:tcPr>
          <w:p w14:paraId="062E566D" w14:textId="77777777" w:rsidR="005162FD" w:rsidRPr="002D62E5" w:rsidRDefault="005162FD" w:rsidP="00534D31">
            <w:pPr>
              <w:spacing w:after="120"/>
            </w:pPr>
            <w:r w:rsidRPr="002D62E5">
              <w:t>Usługi rozwojowe</w:t>
            </w:r>
          </w:p>
        </w:tc>
        <w:tc>
          <w:tcPr>
            <w:tcW w:w="6515" w:type="dxa"/>
          </w:tcPr>
          <w:p w14:paraId="3AB63551" w14:textId="77777777" w:rsidR="005162FD" w:rsidRPr="002D62E5" w:rsidRDefault="005162FD" w:rsidP="00534D31">
            <w:pPr>
              <w:spacing w:after="120"/>
            </w:pPr>
            <w:r w:rsidRPr="002D62E5">
              <w:t>Modyfikacja, Dokumentacja Modyfikacji, Projekt techniczny, Plan Testów Akceptacyjnych, Punkt Funkcyjny/Roboczogodzina (inna jednostka rozliczeniowa), Zamówienie, Protokół odbioru</w:t>
            </w:r>
            <w:r w:rsidR="007D7829" w:rsidRPr="002D62E5">
              <w:t>.</w:t>
            </w:r>
          </w:p>
        </w:tc>
      </w:tr>
    </w:tbl>
    <w:p w14:paraId="506859B4" w14:textId="77777777" w:rsidR="00916D16" w:rsidRPr="002D62E5" w:rsidRDefault="00916D16" w:rsidP="00534D31">
      <w:pPr>
        <w:spacing w:after="120"/>
      </w:pPr>
    </w:p>
    <w:p w14:paraId="4E4636EA" w14:textId="77777777" w:rsidR="005162FD" w:rsidRPr="002D62E5" w:rsidRDefault="4061B68C" w:rsidP="00534D31">
      <w:pPr>
        <w:spacing w:after="120"/>
      </w:pPr>
      <w:r w:rsidRPr="002D62E5">
        <w:t>Równocześnie należy podkreślić, że nie jest możliwe ani celowe zdefiniowanie w dokumentach zamówienia wszelkich pojęć cz</w:t>
      </w:r>
      <w:r w:rsidR="00D99CCF" w:rsidRPr="002D62E5">
        <w:t xml:space="preserve">y też wyjaśnienie przez zamawiającego intencji każdego możliwego postanowienia. Jeżeli dane pojęcie jest jednoznaczne, tzn. </w:t>
      </w:r>
      <w:r w:rsidR="7AF7388C" w:rsidRPr="002D62E5">
        <w:t>j</w:t>
      </w:r>
      <w:r w:rsidR="00D99CCF" w:rsidRPr="002D62E5">
        <w:t xml:space="preserve">eżeli </w:t>
      </w:r>
      <w:r w:rsidR="5A49AB25" w:rsidRPr="002D62E5">
        <w:t>profesjonalista zajmujący się daną dziedziną jest w stanie bez wątpliwości ustalić jego sens</w:t>
      </w:r>
      <w:r w:rsidR="00A43B83" w:rsidRPr="002D62E5">
        <w:t xml:space="preserve"> (np. „procesor”, „przekątna ekranu”)</w:t>
      </w:r>
      <w:r w:rsidR="5A49AB25" w:rsidRPr="002D62E5">
        <w:t xml:space="preserve">, to nie ma potrzeby wprowadzania do SWZ dodatkowych definicji. </w:t>
      </w:r>
    </w:p>
    <w:p w14:paraId="76B597C1" w14:textId="77777777" w:rsidR="138D8F55" w:rsidRPr="002D62E5" w:rsidRDefault="138D8F55" w:rsidP="00534D31">
      <w:pPr>
        <w:spacing w:after="120"/>
      </w:pPr>
    </w:p>
    <w:p w14:paraId="2F8BC4C5" w14:textId="77777777" w:rsidR="1B96AEC4" w:rsidRPr="002D62E5" w:rsidRDefault="2369D266" w:rsidP="00534D31">
      <w:pPr>
        <w:pStyle w:val="Nagwek3"/>
        <w:spacing w:after="120"/>
      </w:pPr>
      <w:bookmarkStart w:id="17" w:name="_Toc86947632"/>
      <w:r w:rsidRPr="002D62E5">
        <w:t>Rekomendacja szczegółowa</w:t>
      </w:r>
      <w:r w:rsidR="00A84B89" w:rsidRPr="002D62E5">
        <w:t xml:space="preserve"> nr </w:t>
      </w:r>
      <w:r w:rsidR="009E0549" w:rsidRPr="002D62E5">
        <w:t>5.2</w:t>
      </w:r>
      <w:r w:rsidRPr="002D62E5">
        <w:t xml:space="preserve">: </w:t>
      </w:r>
      <w:r w:rsidR="00BF376D" w:rsidRPr="002D62E5">
        <w:t>z</w:t>
      </w:r>
      <w:r w:rsidR="12947A15" w:rsidRPr="002D62E5">
        <w:rPr>
          <w:rFonts w:eastAsia="Arial"/>
        </w:rPr>
        <w:t xml:space="preserve">amawiający powinien opisać przedmiot zamówienia jednoznacznie, bez stosowania klauzul umożliwiających </w:t>
      </w:r>
      <w:r w:rsidR="10AAB881" w:rsidRPr="002D62E5">
        <w:rPr>
          <w:rFonts w:eastAsia="Arial"/>
        </w:rPr>
        <w:t xml:space="preserve">arbitralne </w:t>
      </w:r>
      <w:r w:rsidR="12947A15" w:rsidRPr="002D62E5">
        <w:rPr>
          <w:rFonts w:eastAsia="Arial"/>
        </w:rPr>
        <w:t>rozszerzanie zakresu obowiązków wykonawców</w:t>
      </w:r>
      <w:bookmarkEnd w:id="17"/>
    </w:p>
    <w:p w14:paraId="20088492" w14:textId="77777777" w:rsidR="12947A15" w:rsidRPr="002D62E5" w:rsidRDefault="12947A15" w:rsidP="00534D31">
      <w:pPr>
        <w:spacing w:after="120" w:line="257" w:lineRule="auto"/>
        <w:rPr>
          <w:rFonts w:eastAsia="Arial"/>
        </w:rPr>
      </w:pPr>
      <w:r w:rsidRPr="002D62E5">
        <w:rPr>
          <w:rFonts w:eastAsia="Arial"/>
        </w:rPr>
        <w:t xml:space="preserve">Zamawiający opisując przedmiot zamówienia powinni w każdym przypadku zrobić to w sposób jednoznaczny, co oznacza, że zamawiający nie może wprowadzać postanowień, które dawałyby mu uprawnienie do </w:t>
      </w:r>
      <w:r w:rsidR="1A825719" w:rsidRPr="002D62E5">
        <w:rPr>
          <w:rFonts w:eastAsia="Arial"/>
        </w:rPr>
        <w:t>arbitralnego</w:t>
      </w:r>
      <w:r w:rsidRPr="002D62E5">
        <w:rPr>
          <w:rFonts w:eastAsia="Arial"/>
        </w:rPr>
        <w:t xml:space="preserve">, jednostronnego rozszerzania zakresu obowiązków wykonawcy. </w:t>
      </w:r>
    </w:p>
    <w:p w14:paraId="01D2A810" w14:textId="77777777" w:rsidR="12947A15" w:rsidRPr="002D62E5" w:rsidRDefault="12947A15" w:rsidP="00534D31">
      <w:pPr>
        <w:spacing w:after="120" w:line="257" w:lineRule="auto"/>
        <w:rPr>
          <w:rFonts w:eastAsia="Arial"/>
        </w:rPr>
      </w:pPr>
      <w:r w:rsidRPr="002D62E5">
        <w:rPr>
          <w:rFonts w:eastAsia="Arial"/>
        </w:rPr>
        <w:t xml:space="preserve">Zamawiający powinien mieć na uwadze, że opisanie przedmiotu zamówienia w sposób jednoznaczny oznacza, że opis przedmiotu zamówienia musi mieć tylko jedno znaczenie (musi być rozumiany jednakowo przez wszystkich zainteresowanych ubieganiem się o udzielenie zamówienia) i nie może budzić wątpliwości. </w:t>
      </w:r>
    </w:p>
    <w:p w14:paraId="09862B2F" w14:textId="77777777" w:rsidR="12947A15" w:rsidRPr="002D62E5" w:rsidRDefault="12947A15" w:rsidP="00534D31">
      <w:pPr>
        <w:spacing w:after="120" w:line="257" w:lineRule="auto"/>
        <w:rPr>
          <w:rFonts w:eastAsia="Arial"/>
        </w:rPr>
      </w:pPr>
      <w:r w:rsidRPr="002D62E5">
        <w:rPr>
          <w:rFonts w:eastAsia="Arial"/>
        </w:rPr>
        <w:lastRenderedPageBreak/>
        <w:t xml:space="preserve">Zamawiający zgodnie z art. 101 ust. 1 pkt 1 </w:t>
      </w:r>
      <w:r w:rsidR="37EDFFFA" w:rsidRPr="002D62E5">
        <w:rPr>
          <w:rFonts w:eastAsia="Arial"/>
        </w:rPr>
        <w:t>PZP</w:t>
      </w:r>
      <w:r w:rsidRPr="002D62E5">
        <w:rPr>
          <w:rFonts w:eastAsia="Arial"/>
        </w:rPr>
        <w:t xml:space="preserve"> jest uprawniony do opisania przedmiotu zamówienia poprzez określenie w SWZ wymagań dotyczących wydajności lub funkcjonalności danego systemu informatycznego. W takim przypadku dopuszczalne jest użycie w/w klauzul: </w:t>
      </w:r>
      <w:r w:rsidRPr="002D62E5">
        <w:rPr>
          <w:rFonts w:eastAsia="Arial"/>
          <w:i/>
          <w:iCs/>
        </w:rPr>
        <w:t>w szczególności, przykładowo, między innymi</w:t>
      </w:r>
      <w:r w:rsidRPr="002D62E5">
        <w:rPr>
          <w:rFonts w:eastAsia="Arial"/>
        </w:rPr>
        <w:t xml:space="preserve"> – zamawiający wskazuje bowiem na pełną listę funkcjonalności, a następnie uszczegóławia tylko niektóre z nich, najistotniejsze dla niego. Podkreślić należy, że ustawodawca wyraźnie wskazał warunek takiego opisu poprzez określenie jedynie funkcjonal</w:t>
      </w:r>
      <w:r w:rsidR="00632B12" w:rsidRPr="002D62E5">
        <w:rPr>
          <w:rFonts w:eastAsia="Arial"/>
        </w:rPr>
        <w:t>ności</w:t>
      </w:r>
      <w:r w:rsidRPr="002D62E5">
        <w:rPr>
          <w:rFonts w:eastAsia="Arial"/>
        </w:rPr>
        <w:t xml:space="preserve"> – podane parametry muszą być na tyle precyzyjne, aby wykonawcy mogli ustalić przedmiot zamówienia. </w:t>
      </w:r>
      <w:r w:rsidR="3A8BBAAD" w:rsidRPr="002D62E5">
        <w:rPr>
          <w:rFonts w:eastAsia="Arial"/>
        </w:rPr>
        <w:t>C</w:t>
      </w:r>
      <w:r w:rsidRPr="002D62E5">
        <w:rPr>
          <w:rFonts w:eastAsia="Arial"/>
        </w:rPr>
        <w:t xml:space="preserve">o więcej – wszyscy wykonawcy powinni </w:t>
      </w:r>
      <w:r w:rsidR="4A84056C" w:rsidRPr="002D62E5">
        <w:rPr>
          <w:rFonts w:eastAsia="Arial"/>
        </w:rPr>
        <w:t xml:space="preserve">być w stanie </w:t>
      </w:r>
      <w:r w:rsidRPr="002D62E5">
        <w:rPr>
          <w:rFonts w:eastAsia="Arial"/>
        </w:rPr>
        <w:t>ustalić ten przedmiot zamówienia w taki sam sposób. Odpowiednio szczegółowe opisanie funkcjonalności zamawianego systemu w pełni realizuje wymó</w:t>
      </w:r>
      <w:r w:rsidR="6D8BCF0B" w:rsidRPr="002D62E5">
        <w:rPr>
          <w:rFonts w:eastAsia="Arial"/>
        </w:rPr>
        <w:t>g</w:t>
      </w:r>
      <w:r w:rsidRPr="002D62E5">
        <w:rPr>
          <w:rFonts w:eastAsia="Arial"/>
        </w:rPr>
        <w:t xml:space="preserve"> opisania przedmiotu zamówienia w sposób jednoznaczny.</w:t>
      </w:r>
    </w:p>
    <w:p w14:paraId="7B33547C" w14:textId="77777777" w:rsidR="1B96AEC4" w:rsidRPr="002D62E5" w:rsidRDefault="1B96AEC4" w:rsidP="00534D31">
      <w:pPr>
        <w:spacing w:after="120"/>
      </w:pPr>
    </w:p>
    <w:p w14:paraId="7B3D0289" w14:textId="77777777" w:rsidR="12947A15" w:rsidRPr="002D62E5" w:rsidRDefault="12947A15" w:rsidP="00534D31">
      <w:pPr>
        <w:pStyle w:val="Nagwek3"/>
        <w:spacing w:after="120"/>
        <w:rPr>
          <w:rFonts w:eastAsia="Arial"/>
        </w:rPr>
      </w:pPr>
      <w:bookmarkStart w:id="18" w:name="_Toc86947633"/>
      <w:r w:rsidRPr="002D62E5">
        <w:rPr>
          <w:rFonts w:eastAsia="Arial"/>
        </w:rPr>
        <w:t xml:space="preserve">Zagadnienie </w:t>
      </w:r>
      <w:r w:rsidR="00BF376D" w:rsidRPr="002D62E5">
        <w:rPr>
          <w:rFonts w:eastAsia="Arial"/>
        </w:rPr>
        <w:t xml:space="preserve">nr </w:t>
      </w:r>
      <w:r w:rsidR="009E0549" w:rsidRPr="002D62E5">
        <w:rPr>
          <w:rFonts w:eastAsia="Arial"/>
        </w:rPr>
        <w:t>5.1</w:t>
      </w:r>
      <w:r w:rsidRPr="002D62E5">
        <w:rPr>
          <w:rFonts w:eastAsia="Arial"/>
        </w:rPr>
        <w:t xml:space="preserve">: </w:t>
      </w:r>
      <w:r w:rsidR="00DF4DBB" w:rsidRPr="002D62E5">
        <w:t xml:space="preserve">zamawiający może zastosować model </w:t>
      </w:r>
      <w:proofErr w:type="spellStart"/>
      <w:r w:rsidR="00DF4DBB" w:rsidRPr="002D62E5">
        <w:rPr>
          <w:rFonts w:eastAsia="Arial"/>
        </w:rPr>
        <w:t>Time&amp;Material</w:t>
      </w:r>
      <w:proofErr w:type="spellEnd"/>
      <w:r w:rsidR="00DF4DBB" w:rsidRPr="002D62E5">
        <w:t xml:space="preserve"> </w:t>
      </w:r>
      <w:r w:rsidR="00BF376D" w:rsidRPr="002D62E5">
        <w:rPr>
          <w:rFonts w:eastAsia="Arial"/>
        </w:rPr>
        <w:t>w</w:t>
      </w:r>
      <w:r w:rsidRPr="002D62E5">
        <w:rPr>
          <w:rFonts w:eastAsia="Arial"/>
        </w:rPr>
        <w:t xml:space="preserve"> przypadku, gdy na etapie publikacji SWZ nie jest możliwe określenie zakresu obowiązków wykonawcy w sposób zamknięty</w:t>
      </w:r>
      <w:bookmarkEnd w:id="18"/>
      <w:r w:rsidRPr="002D62E5">
        <w:rPr>
          <w:rFonts w:eastAsia="Arial"/>
        </w:rPr>
        <w:t xml:space="preserve"> </w:t>
      </w:r>
    </w:p>
    <w:p w14:paraId="6E97293E" w14:textId="77777777" w:rsidR="2F7C2E79" w:rsidRPr="002D62E5" w:rsidRDefault="12947A15" w:rsidP="00534D31">
      <w:pPr>
        <w:spacing w:after="120" w:line="257" w:lineRule="auto"/>
        <w:rPr>
          <w:rFonts w:eastAsia="Arial"/>
        </w:rPr>
      </w:pPr>
      <w:r w:rsidRPr="002D62E5">
        <w:rPr>
          <w:rFonts w:eastAsia="Arial"/>
        </w:rPr>
        <w:t xml:space="preserve">W praktyce udzielania zamówień związanych z systemami informatycznymi mogą zdarzać się przypadki, gdy </w:t>
      </w:r>
      <w:r w:rsidR="007A65F4" w:rsidRPr="002D62E5">
        <w:rPr>
          <w:rFonts w:eastAsia="Arial"/>
        </w:rPr>
        <w:t>z</w:t>
      </w:r>
      <w:r w:rsidRPr="002D62E5">
        <w:rPr>
          <w:rFonts w:eastAsia="Arial"/>
        </w:rPr>
        <w:t xml:space="preserve">amawiający na etapie tworzenia SWZ nie jest w stanie wskazać nawet zamawianych funkcjonalności. Ma to miejsce w przypadku, gdy funkcjonalność ta zależy od okoliczności przyszłych, niezależnych od zamawiającego, jak np. przyszłe zmiany prawa (zarówno krajowego, jak i unijnego), wprowadzenie zmian w organizacji zamawiającego, konieczność zmiany elementów infrastruktury wobec zaprzestania świadczenia wsparcia przez producentów. W takiej sytuacji zamawiający może wykorzystać model </w:t>
      </w:r>
      <w:proofErr w:type="spellStart"/>
      <w:r w:rsidRPr="002D62E5">
        <w:rPr>
          <w:rFonts w:eastAsia="Arial"/>
        </w:rPr>
        <w:t>Time&amp;Material</w:t>
      </w:r>
      <w:proofErr w:type="spellEnd"/>
      <w:r w:rsidRPr="002D62E5">
        <w:rPr>
          <w:rFonts w:eastAsia="Arial"/>
        </w:rPr>
        <w:t>.</w:t>
      </w:r>
    </w:p>
    <w:p w14:paraId="381629E2" w14:textId="77777777" w:rsidR="004743E0" w:rsidRPr="002D62E5" w:rsidRDefault="004743E0" w:rsidP="00534D31">
      <w:pPr>
        <w:spacing w:after="120" w:line="257" w:lineRule="auto"/>
        <w:rPr>
          <w:rFonts w:eastAsia="Arial"/>
        </w:rPr>
      </w:pPr>
    </w:p>
    <w:p w14:paraId="45518E68" w14:textId="77777777" w:rsidR="008773FB" w:rsidRPr="002D62E5" w:rsidRDefault="008773FB" w:rsidP="00534D31">
      <w:pPr>
        <w:pStyle w:val="Nagwek3"/>
        <w:spacing w:after="120"/>
      </w:pPr>
      <w:bookmarkStart w:id="19" w:name="_Toc86947634"/>
      <w:r w:rsidRPr="002D62E5">
        <w:t xml:space="preserve">Rekomendacja szczegółowa </w:t>
      </w:r>
      <w:r w:rsidR="00BF376D" w:rsidRPr="002D62E5">
        <w:t xml:space="preserve">nr </w:t>
      </w:r>
      <w:r w:rsidR="00C74EDC" w:rsidRPr="002D62E5">
        <w:t>5.3</w:t>
      </w:r>
      <w:r w:rsidRPr="002D62E5">
        <w:t>: zamawiający powinien precyzyjnie określać sposób obliczania parametrów, które zamierza stosować do oceny jakości świadczenia</w:t>
      </w:r>
      <w:bookmarkEnd w:id="19"/>
    </w:p>
    <w:p w14:paraId="64D0F44F" w14:textId="77777777" w:rsidR="005162FD" w:rsidRPr="002D62E5" w:rsidRDefault="113E737E" w:rsidP="00534D31">
      <w:pPr>
        <w:spacing w:after="120"/>
      </w:pPr>
      <w:r w:rsidRPr="002D62E5">
        <w:t xml:space="preserve">Określając parametry dotyczące świadczenia usług, zamawiający powinni nie tylko określać ich wysokość (np. „dostępność 99,9%”), ale </w:t>
      </w:r>
      <w:r w:rsidR="4A75C3B3" w:rsidRPr="002D62E5">
        <w:t xml:space="preserve">także zasady ich obliczania. </w:t>
      </w:r>
      <w:r w:rsidR="3351D80A" w:rsidRPr="002D62E5">
        <w:t xml:space="preserve">Przykładowo, posługując się pojęciem dostępności należy zdefiniować, jak zamawiający rozumie stan dostępności lub jej braku. </w:t>
      </w:r>
      <w:r w:rsidR="687BC047" w:rsidRPr="002D62E5">
        <w:t xml:space="preserve">Dokładna definicja zależy od potrzeb zamawiającego oraz jego możliwości technicznych i organizacyjnych, aby na bieżąco weryfikować wartość parametru. W przypadku dostępności zamawiający powinien mieć też na uwadze, że ta sama wartość procentowa przyjęta dla różnych </w:t>
      </w:r>
      <w:r w:rsidR="32EDBF77" w:rsidRPr="002D62E5">
        <w:t xml:space="preserve">okresów rozliczeniowych przekłada się na różną długość dozwolonego czasu niedostępności. Przykładowo, </w:t>
      </w:r>
      <w:r w:rsidR="6C1DEE6B" w:rsidRPr="002D62E5">
        <w:t>dozwolona niedostępność w razie przyjęcia parametru 99,999% wynosi ok. 5,5 minuty w przypadku rocznego okresu rozliczeniowego, a jedynie ok. 26 sekund w przypadku miesięcznego okresu rozliczeniowego</w:t>
      </w:r>
      <w:r w:rsidR="32EDBF77" w:rsidRPr="002D62E5">
        <w:t>. Zamawiający powinien dostosować wymagania do swoich potrzeb, mając na względzie, że dalej idące wymagania z reguły przekładają się na zmniejszenie liczby wykonawców zdolnych zrealizować zamówienie lub na wyższą cenę.</w:t>
      </w:r>
    </w:p>
    <w:p w14:paraId="3F39744F" w14:textId="77777777" w:rsidR="2F7C2E79" w:rsidRPr="002D62E5" w:rsidRDefault="2F7C2E79" w:rsidP="00534D31">
      <w:pPr>
        <w:spacing w:after="120"/>
      </w:pPr>
    </w:p>
    <w:p w14:paraId="1A2FCCF9" w14:textId="77777777" w:rsidR="00FC12EB" w:rsidRPr="002D62E5" w:rsidRDefault="00FC12EB" w:rsidP="00534D31">
      <w:pPr>
        <w:pStyle w:val="Nagwek3"/>
        <w:spacing w:after="120"/>
      </w:pPr>
      <w:bookmarkStart w:id="20" w:name="_Toc86947635"/>
      <w:r w:rsidRPr="002D62E5">
        <w:t xml:space="preserve">Rekomendacja szczegółowa </w:t>
      </w:r>
      <w:r w:rsidR="001C7FCF" w:rsidRPr="002D62E5">
        <w:t xml:space="preserve">nr </w:t>
      </w:r>
      <w:r w:rsidR="00C74EDC" w:rsidRPr="002D62E5">
        <w:t>5.4</w:t>
      </w:r>
      <w:r w:rsidRPr="002D62E5">
        <w:t>: zamawiający powinien precyzyjnie określać przesłanki zastosowania kar umownych i dostosować ich wysokość do rzeczywistych potrzeb</w:t>
      </w:r>
      <w:bookmarkEnd w:id="20"/>
    </w:p>
    <w:p w14:paraId="36D730DE" w14:textId="77777777" w:rsidR="00FC12EB" w:rsidRPr="002D62E5" w:rsidRDefault="00B56DDC" w:rsidP="00534D31">
      <w:pPr>
        <w:spacing w:after="120"/>
      </w:pPr>
      <w:r w:rsidRPr="002D62E5">
        <w:t xml:space="preserve">Zamawiający </w:t>
      </w:r>
      <w:r w:rsidR="00680E2C" w:rsidRPr="002D62E5">
        <w:t>przygotowując</w:t>
      </w:r>
      <w:r w:rsidRPr="002D62E5">
        <w:t xml:space="preserve"> warunki umowy w sprawie zamówienia publicznego</w:t>
      </w:r>
      <w:r w:rsidR="00680E2C" w:rsidRPr="002D62E5">
        <w:t xml:space="preserve"> określa </w:t>
      </w:r>
      <w:r w:rsidRPr="002D62E5">
        <w:t xml:space="preserve">postanowienia dotyczące kar umownych. Kary umowne są przydatnym mechanizmem ułatwiającym naprawienie szkody bez potrzeby udowadniania jej wysokości lub tworzącym zachętę ekonomiczną, aby określone zobowiązanie nie zostało zlekceważone. Jednocześnie, postanowienia dotyczące kar umownych mają istotne znaczenie dla oceny ryzyka kontraktowego, a tym samym wpływają na decyzje wykonawców co do tego, czy brać udział w postępowaniu i jaką cenę zaoferować. </w:t>
      </w:r>
      <w:r w:rsidR="001A737A" w:rsidRPr="002D62E5">
        <w:t>Racjonalny wykonawca powinien bowiem wkalkulować w cenę także rezerwę na ryzyko związane z koniecznością zapłaty kar.</w:t>
      </w:r>
      <w:r w:rsidR="007768EB" w:rsidRPr="002D62E5">
        <w:t xml:space="preserve"> </w:t>
      </w:r>
    </w:p>
    <w:p w14:paraId="787A8844" w14:textId="38FFE61F" w:rsidR="00FC12EB" w:rsidRPr="002D62E5" w:rsidDel="007768EB" w:rsidRDefault="0F7D85FC" w:rsidP="00534D31">
      <w:pPr>
        <w:spacing w:after="120"/>
      </w:pPr>
      <w:r w:rsidRPr="002D62E5">
        <w:t xml:space="preserve">Dlatego określając kary umowne, zamawiający powinni dostosować </w:t>
      </w:r>
      <w:r w:rsidR="7F496DAE" w:rsidRPr="002D62E5">
        <w:t xml:space="preserve">charakter i wysokość kar umownych do realnych potrzeb i </w:t>
      </w:r>
      <w:r w:rsidRPr="002D62E5">
        <w:t xml:space="preserve">rzeczywistego </w:t>
      </w:r>
      <w:r w:rsidR="7F496DAE" w:rsidRPr="002D62E5">
        <w:t>ryzyka, z jakim wiąże się dane naruszenie</w:t>
      </w:r>
      <w:r w:rsidRPr="002D62E5">
        <w:t xml:space="preserve"> zobowiązania. Dobrą praktyką jest weryfikowanie tych założeń przez symulację </w:t>
      </w:r>
      <w:r w:rsidR="7F496DAE" w:rsidRPr="002D62E5">
        <w:t>możliwej wysokości kar umownych w scenariuszach, które z dużym prawdopodobieństwem mogą wystąpić podczas realizacji umowy</w:t>
      </w:r>
      <w:r w:rsidRPr="002D62E5">
        <w:t xml:space="preserve">. Zamawiający </w:t>
      </w:r>
      <w:r w:rsidR="0085655E" w:rsidRPr="002D62E5">
        <w:t xml:space="preserve">co do zasady </w:t>
      </w:r>
      <w:r w:rsidRPr="002D62E5">
        <w:t xml:space="preserve">powinni też unikać </w:t>
      </w:r>
      <w:r w:rsidR="7F496DAE" w:rsidRPr="002D62E5">
        <w:t xml:space="preserve">kumulowania różnych kar umownych, które </w:t>
      </w:r>
      <w:r w:rsidR="7F496DAE" w:rsidRPr="002D62E5">
        <w:lastRenderedPageBreak/>
        <w:t>mogą być naliczone za to samo zdarzenie (np. kumulowania kar umownych za przekroczenie dozwolonego czasu przywrócenia działania usługi, jeśli jednocześnie nalicza kary umowne za niedotrzymanie wymaganej dostępności).</w:t>
      </w:r>
      <w:r w:rsidRPr="002D62E5">
        <w:t xml:space="preserve"> </w:t>
      </w:r>
    </w:p>
    <w:p w14:paraId="0FCA8DD2" w14:textId="77777777" w:rsidR="1B96AEC4" w:rsidRPr="002D62E5" w:rsidRDefault="1B96AEC4" w:rsidP="00534D31">
      <w:pPr>
        <w:spacing w:after="120"/>
      </w:pPr>
    </w:p>
    <w:p w14:paraId="68AF612B" w14:textId="77777777" w:rsidR="005162FD" w:rsidRPr="002D62E5" w:rsidRDefault="4A0F32AE" w:rsidP="00534D31">
      <w:pPr>
        <w:pStyle w:val="Nagwek2"/>
        <w:spacing w:after="120"/>
      </w:pPr>
      <w:bookmarkStart w:id="21" w:name="_Toc86947636"/>
      <w:r w:rsidRPr="002D62E5">
        <w:t xml:space="preserve">Rekomendacja ogólna </w:t>
      </w:r>
      <w:r w:rsidR="00E35628" w:rsidRPr="002D62E5">
        <w:t xml:space="preserve">nr </w:t>
      </w:r>
      <w:r w:rsidR="00C74EDC" w:rsidRPr="002D62E5">
        <w:t>6</w:t>
      </w:r>
      <w:r w:rsidRPr="002D62E5">
        <w:t>: zamawiający powinien opisać przedmiot zamówienia w sposób wyczerpujący, uwzględniający wymagania i okoliczności mogące mieć wpływ na sporządzenie oferty</w:t>
      </w:r>
      <w:bookmarkEnd w:id="21"/>
      <w:r w:rsidRPr="002D62E5">
        <w:t xml:space="preserve"> </w:t>
      </w:r>
    </w:p>
    <w:p w14:paraId="2B2F8B16" w14:textId="77777777" w:rsidR="67EA6F89" w:rsidRPr="002D62E5" w:rsidRDefault="67EA6F89" w:rsidP="00534D31">
      <w:pPr>
        <w:spacing w:after="120"/>
      </w:pPr>
      <w:r w:rsidRPr="002D62E5">
        <w:t xml:space="preserve">Opisanie przedmiotu zamówienia w sposób wyczerpujący umożliwia wykonawcy bez żadnych wątpliwości i dodatkowych interpretacji zidentyfikowanie, z jakich elementów składa się zamówienie i co będzie konieczne i niezbędne do jego realizacji. Taki opis z kolei </w:t>
      </w:r>
      <w:r w:rsidR="32D84F61" w:rsidRPr="002D62E5">
        <w:t>przekłada</w:t>
      </w:r>
      <w:r w:rsidRPr="002D62E5">
        <w:t xml:space="preserve"> się </w:t>
      </w:r>
      <w:r w:rsidR="5C5AEAC2" w:rsidRPr="002D62E5">
        <w:t xml:space="preserve">na </w:t>
      </w:r>
      <w:r w:rsidR="59BE124B" w:rsidRPr="002D62E5">
        <w:t>możliwość</w:t>
      </w:r>
      <w:r w:rsidR="5C5AEAC2" w:rsidRPr="002D62E5">
        <w:t xml:space="preserve"> </w:t>
      </w:r>
      <w:r w:rsidR="5ECDA388" w:rsidRPr="002D62E5">
        <w:t xml:space="preserve">ustalenia </w:t>
      </w:r>
      <w:r w:rsidRPr="002D62E5">
        <w:t>cen</w:t>
      </w:r>
      <w:r w:rsidR="232538AC" w:rsidRPr="002D62E5">
        <w:t xml:space="preserve">y </w:t>
      </w:r>
      <w:r w:rsidRPr="002D62E5">
        <w:t xml:space="preserve">oferty </w:t>
      </w:r>
      <w:r w:rsidR="60CF37FE" w:rsidRPr="002D62E5">
        <w:t xml:space="preserve">w taki sposób, aby obejmowała </w:t>
      </w:r>
      <w:r w:rsidR="1BBC9445" w:rsidRPr="002D62E5">
        <w:t>ona wszystkie koszty związane z należytą realizacją zamówienia</w:t>
      </w:r>
      <w:r w:rsidRPr="002D62E5">
        <w:t>.</w:t>
      </w:r>
    </w:p>
    <w:p w14:paraId="59F78403" w14:textId="77777777" w:rsidR="2F7C2E79" w:rsidRPr="002D62E5" w:rsidRDefault="2F7C2E79" w:rsidP="00534D31">
      <w:pPr>
        <w:spacing w:after="120"/>
      </w:pPr>
    </w:p>
    <w:p w14:paraId="079049B3" w14:textId="77777777" w:rsidR="13339830" w:rsidRPr="002D62E5" w:rsidRDefault="13339830" w:rsidP="00534D31">
      <w:pPr>
        <w:pStyle w:val="Nagwek3"/>
        <w:spacing w:after="120"/>
      </w:pPr>
      <w:bookmarkStart w:id="22" w:name="_Toc86947637"/>
      <w:r w:rsidRPr="002D62E5">
        <w:t xml:space="preserve">Rekomendacja szczegółowa </w:t>
      </w:r>
      <w:r w:rsidR="005F4DEA" w:rsidRPr="002D62E5">
        <w:t xml:space="preserve">nr </w:t>
      </w:r>
      <w:r w:rsidR="00C74EDC" w:rsidRPr="002D62E5">
        <w:t>6.1</w:t>
      </w:r>
      <w:r w:rsidRPr="002D62E5">
        <w:t>: zamawiający powinien dążyć do zlikwidowania asymetrii informacyjnej między wykonawcami (likwidacja naturalnej przewagi konkurencyjnej)</w:t>
      </w:r>
      <w:bookmarkEnd w:id="22"/>
    </w:p>
    <w:p w14:paraId="45680D00" w14:textId="542E42EC" w:rsidR="13339830" w:rsidRPr="002D62E5" w:rsidRDefault="13339830" w:rsidP="00534D31">
      <w:pPr>
        <w:spacing w:after="120"/>
      </w:pPr>
      <w:r w:rsidRPr="002D62E5">
        <w:t>Jak już wskazano we wstępie do niniejszego Tomu II</w:t>
      </w:r>
      <w:r w:rsidR="00FF5730" w:rsidRPr="002D62E5">
        <w:t>,</w:t>
      </w:r>
      <w:r w:rsidR="00AC3C99">
        <w:t xml:space="preserve"> </w:t>
      </w:r>
      <w:r w:rsidRPr="002D62E5">
        <w:t>zamówienia na systemy informatyczne coraz częściej dotyczą istniejących już rozwiązań IT - rozbudow</w:t>
      </w:r>
      <w:r w:rsidR="00204C7A" w:rsidRPr="002D62E5">
        <w:t>y</w:t>
      </w:r>
      <w:r w:rsidRPr="002D62E5">
        <w:t xml:space="preserve"> istniejącej infrastruktury IT zamawiającego, rozw</w:t>
      </w:r>
      <w:r w:rsidR="00204C7A" w:rsidRPr="002D62E5">
        <w:t>oju czy też utrzymania</w:t>
      </w:r>
      <w:r w:rsidRPr="002D62E5">
        <w:t xml:space="preserve"> już funkcjonującego u zamawiającego systemu</w:t>
      </w:r>
      <w:r w:rsidR="00204C7A" w:rsidRPr="002D62E5">
        <w:t xml:space="preserve">. </w:t>
      </w:r>
      <w:r w:rsidRPr="002D62E5">
        <w:t xml:space="preserve">W każdym takim przypadku istnieje wykonawca posiadający unikalną wiedzę o danym systemie czy infrastrukturze IT, której nie posiadają inni wykonawcy na rynku – jest to wykonawca już świadczący dla zamawiającego usługi. Taką sytuację można określić jako naturalną przewagę konkurencyjną. Można jednak w prosty sposób zlikwidować negatywne skutki takiej przewagi – a to poprzez zawarcie w SWZ wszystkich informacji, które taki dotychczasowy wykonawca posiada, a które mają </w:t>
      </w:r>
      <w:r w:rsidR="24664ADF" w:rsidRPr="002D62E5">
        <w:t xml:space="preserve">wpływ na sporządzenie oferty. W tym celu </w:t>
      </w:r>
      <w:r w:rsidR="005B5B56" w:rsidRPr="002D62E5">
        <w:t>z</w:t>
      </w:r>
      <w:r w:rsidR="24664ADF" w:rsidRPr="002D62E5">
        <w:t>amawiający powinien udostępnić jako element SWZ</w:t>
      </w:r>
      <w:r w:rsidR="3F233AEA" w:rsidRPr="002D62E5">
        <w:t xml:space="preserve"> co najmniej</w:t>
      </w:r>
      <w:r w:rsidR="24664ADF" w:rsidRPr="002D62E5">
        <w:t>:</w:t>
      </w:r>
    </w:p>
    <w:p w14:paraId="43C7A2F3" w14:textId="77777777" w:rsidR="24664ADF" w:rsidRPr="002D62E5" w:rsidRDefault="24664ADF" w:rsidP="00DB3A56">
      <w:pPr>
        <w:pStyle w:val="Akapitzlist"/>
        <w:numPr>
          <w:ilvl w:val="0"/>
          <w:numId w:val="3"/>
        </w:numPr>
        <w:spacing w:after="120"/>
        <w:ind w:left="851" w:hanging="567"/>
        <w:contextualSpacing w:val="0"/>
      </w:pPr>
      <w:r w:rsidRPr="002D62E5">
        <w:t>możliwie najpełniejszy opis systemu</w:t>
      </w:r>
      <w:r w:rsidR="38C51BC5" w:rsidRPr="002D62E5">
        <w:t>,</w:t>
      </w:r>
    </w:p>
    <w:p w14:paraId="5CC317F9" w14:textId="77777777" w:rsidR="6BA8ACFE" w:rsidRPr="002D62E5" w:rsidRDefault="6BA8ACFE" w:rsidP="00DB3A56">
      <w:pPr>
        <w:pStyle w:val="Akapitzlist"/>
        <w:numPr>
          <w:ilvl w:val="0"/>
          <w:numId w:val="3"/>
        </w:numPr>
        <w:spacing w:after="120"/>
        <w:ind w:left="851" w:hanging="567"/>
        <w:contextualSpacing w:val="0"/>
      </w:pPr>
      <w:r w:rsidRPr="002D62E5">
        <w:t>pełną</w:t>
      </w:r>
      <w:r w:rsidR="6B166B76" w:rsidRPr="002D62E5">
        <w:t xml:space="preserve"> listę posiadanej infrastruktury IT</w:t>
      </w:r>
      <w:r w:rsidR="1EB86F7D" w:rsidRPr="002D62E5">
        <w:t>,</w:t>
      </w:r>
    </w:p>
    <w:p w14:paraId="437B812D" w14:textId="77777777" w:rsidR="24664ADF" w:rsidRPr="002D62E5" w:rsidRDefault="24664ADF" w:rsidP="00DB3A56">
      <w:pPr>
        <w:pStyle w:val="Akapitzlist"/>
        <w:numPr>
          <w:ilvl w:val="0"/>
          <w:numId w:val="7"/>
        </w:numPr>
        <w:spacing w:after="120"/>
        <w:ind w:left="851" w:hanging="567"/>
        <w:contextualSpacing w:val="0"/>
      </w:pPr>
      <w:r w:rsidRPr="002D62E5">
        <w:t xml:space="preserve">wszystkie dane historyczne, które </w:t>
      </w:r>
      <w:r w:rsidR="06E4EC1D" w:rsidRPr="002D62E5">
        <w:t>mogą mieć wpływ na świadczenie usług: liczba i rodzaj występujących błędów, incydentów</w:t>
      </w:r>
      <w:r w:rsidR="0C3F7243" w:rsidRPr="002D62E5">
        <w:t xml:space="preserve">. </w:t>
      </w:r>
    </w:p>
    <w:p w14:paraId="74176D64" w14:textId="1A3E5BAB" w:rsidR="2171CEA9" w:rsidRDefault="2171CEA9" w:rsidP="00534D31">
      <w:pPr>
        <w:spacing w:after="120"/>
      </w:pPr>
      <w:r w:rsidRPr="002D62E5">
        <w:t xml:space="preserve">Zamieszczenie w SWZ wszystkich informacji, które taki dotychczasowy wykonawca posiada, z </w:t>
      </w:r>
      <w:r w:rsidR="5161B5FB" w:rsidRPr="002D62E5">
        <w:t xml:space="preserve">jednej strony realizuje wymóg zamieszczenia wymagań i okoliczności mogących mieć wpływ na sporządzenie oferty, a z drugiej strony zapewnia </w:t>
      </w:r>
      <w:r w:rsidR="5CA97CBB" w:rsidRPr="002D62E5">
        <w:t xml:space="preserve">pełną konkurencyjność postępowania - </w:t>
      </w:r>
      <w:r w:rsidR="00ED4ED7" w:rsidRPr="002D62E5">
        <w:t>zamawiający</w:t>
      </w:r>
      <w:r w:rsidR="5CA97CBB" w:rsidRPr="002D62E5">
        <w:t xml:space="preserve"> wprowadza równowagę informacyjną pomiędzy wykonawcami</w:t>
      </w:r>
      <w:r w:rsidR="00CD3244" w:rsidRPr="002D62E5">
        <w:t>.</w:t>
      </w:r>
      <w:r w:rsidR="5CA97CBB" w:rsidRPr="002D62E5">
        <w:t xml:space="preserve"> </w:t>
      </w:r>
    </w:p>
    <w:p w14:paraId="654F654B" w14:textId="1E39F62B" w:rsidR="00D23759" w:rsidRPr="002D62E5" w:rsidRDefault="00D23759" w:rsidP="00534D31">
      <w:pPr>
        <w:spacing w:after="120"/>
      </w:pPr>
      <w:r>
        <w:t xml:space="preserve">Zastrzec należy, że w przypadku informacji, których ujawnienie zagrażałoby bezpieczeństwu systemu lub usług świadczonych z jego wykorzystaniem, zamawiający powinien rozważyć postawienie wymagań dotyczących zachowania poufnego charakteru informacji (art. 18 ust. 4 PZP). </w:t>
      </w:r>
    </w:p>
    <w:p w14:paraId="41CC918F" w14:textId="77777777" w:rsidR="004F36BD" w:rsidRPr="002D62E5" w:rsidRDefault="004F36BD" w:rsidP="00534D31">
      <w:pPr>
        <w:spacing w:after="120"/>
      </w:pPr>
      <w:r w:rsidRPr="002D62E5">
        <w:t xml:space="preserve">Należy także nadmienić, że jednym ze sposobów zapewnienia </w:t>
      </w:r>
      <w:r w:rsidR="00B92A0B" w:rsidRPr="002D62E5">
        <w:t>równego dostępu do informacji niezbędnych w celu prawidłowego sformułowania oferty oraz wykonania zamówienia, jest przewidzenie wizji lokalnej lub sprawdzenia dokumentów niezbędnych do realizacji zamówienia w siedzibie zamawiającego (art. 131 ust. 2 PZP). Mechanizm ten (zwłaszcza w wariancie obligatoryjnym) powinien być jednak stosowany świadomie i nie może być nadużywany. W szczególności wizja lokalna powinna być raczej traktowana jako uzupełnienie dokumentów zamówienia, a nie może zastępować informacji, których powinien udzielić zamawiający w celu sporządzenia oferty i realizacji zamówienia. Możliwość lub obowiązek odbycia wizji lokalnej czy sprawdzenia dokumentów w lokalizacji zamawiającego nie zwalnia też zamawiającego z obowiązku udzielenia wyjaśnień treści SWZ.</w:t>
      </w:r>
    </w:p>
    <w:p w14:paraId="5FF8FB15" w14:textId="77777777" w:rsidR="2F7C2E79" w:rsidRPr="002D62E5" w:rsidRDefault="2F7C2E79" w:rsidP="00534D31">
      <w:pPr>
        <w:spacing w:after="120"/>
      </w:pPr>
    </w:p>
    <w:p w14:paraId="6DC53030" w14:textId="77777777" w:rsidR="008668A5" w:rsidRPr="002D62E5" w:rsidRDefault="0002569C" w:rsidP="00534D31">
      <w:pPr>
        <w:pStyle w:val="Nagwek3"/>
        <w:spacing w:after="120"/>
      </w:pPr>
      <w:bookmarkStart w:id="23" w:name="_Toc86947638"/>
      <w:r w:rsidRPr="002D62E5">
        <w:t>Zagadnienie</w:t>
      </w:r>
      <w:r w:rsidR="008668A5" w:rsidRPr="002D62E5">
        <w:t xml:space="preserve"> </w:t>
      </w:r>
      <w:r w:rsidR="007C1181" w:rsidRPr="002D62E5">
        <w:t xml:space="preserve">nr </w:t>
      </w:r>
      <w:r w:rsidR="00C74EDC" w:rsidRPr="002D62E5">
        <w:t>6.1</w:t>
      </w:r>
      <w:r w:rsidR="008668A5" w:rsidRPr="002D62E5">
        <w:t xml:space="preserve">: </w:t>
      </w:r>
      <w:bookmarkStart w:id="24" w:name="_Hlk63244302"/>
      <w:r w:rsidR="00DE0380" w:rsidRPr="002D62E5">
        <w:t>wymagania specyficzne dla IaaS</w:t>
      </w:r>
      <w:bookmarkEnd w:id="23"/>
    </w:p>
    <w:bookmarkEnd w:id="24"/>
    <w:p w14:paraId="40D6A04B" w14:textId="77777777" w:rsidR="008668A5" w:rsidRPr="002D62E5" w:rsidRDefault="008668A5" w:rsidP="00534D31">
      <w:pPr>
        <w:spacing w:after="120"/>
      </w:pPr>
      <w:r w:rsidRPr="002D62E5">
        <w:t xml:space="preserve">IaaS może stanowić przedmiot zamówienia sam w sobie, lub element większego zamówienia (np. kompleksowego wdrożenia systemu informatycznego opartego na infrastrukturze zapewnianej w </w:t>
      </w:r>
      <w:r w:rsidRPr="002D62E5">
        <w:lastRenderedPageBreak/>
        <w:t xml:space="preserve">modelu IaaS). </w:t>
      </w:r>
      <w:r w:rsidR="00550036" w:rsidRPr="002D62E5">
        <w:t>Wśród parametrów, które zamawiający powinien uwzględnić opisując przedmiot zamówienia obejmującego IaaS</w:t>
      </w:r>
      <w:r w:rsidRPr="002D62E5">
        <w:t>, należy wymienić:</w:t>
      </w:r>
    </w:p>
    <w:p w14:paraId="04D024A8" w14:textId="7EE12C94" w:rsidR="008668A5" w:rsidRPr="002D62E5" w:rsidRDefault="00AC3C99" w:rsidP="00DB3A56">
      <w:pPr>
        <w:pStyle w:val="Akapitzlist"/>
        <w:numPr>
          <w:ilvl w:val="0"/>
          <w:numId w:val="12"/>
        </w:numPr>
        <w:spacing w:after="120"/>
        <w:contextualSpacing w:val="0"/>
      </w:pPr>
      <w:r>
        <w:t>O</w:t>
      </w:r>
      <w:r w:rsidR="00F9254D" w:rsidRPr="002D62E5">
        <w:t xml:space="preserve">kreślenie </w:t>
      </w:r>
      <w:r w:rsidR="008668A5" w:rsidRPr="002D62E5">
        <w:t>wymaga</w:t>
      </w:r>
      <w:r w:rsidR="00F9254D" w:rsidRPr="002D62E5">
        <w:t>ń</w:t>
      </w:r>
      <w:r w:rsidR="008668A5" w:rsidRPr="002D62E5">
        <w:t xml:space="preserve"> </w:t>
      </w:r>
      <w:r w:rsidR="00A618AB" w:rsidRPr="002D62E5">
        <w:t>dotycząc</w:t>
      </w:r>
      <w:r w:rsidR="00F9254D" w:rsidRPr="002D62E5">
        <w:t>ych</w:t>
      </w:r>
      <w:r w:rsidR="00A618AB" w:rsidRPr="002D62E5">
        <w:t xml:space="preserve"> </w:t>
      </w:r>
      <w:r w:rsidR="008668A5" w:rsidRPr="002D62E5">
        <w:t>sprzętu</w:t>
      </w:r>
      <w:r w:rsidR="00A618AB" w:rsidRPr="002D62E5">
        <w:t>,</w:t>
      </w:r>
      <w:r w:rsidR="008668A5" w:rsidRPr="002D62E5">
        <w:t xml:space="preserve"> tj. rodzaju procesorów (liczby rdzeni), rozmiaru pamięci RAM,</w:t>
      </w:r>
      <w:r w:rsidR="00A618AB" w:rsidRPr="002D62E5">
        <w:t xml:space="preserve"> </w:t>
      </w:r>
      <w:r w:rsidR="008668A5" w:rsidRPr="002D62E5">
        <w:t>przestrzeni dyskowej, przepustowości sieci, oprogramowania do wirtualizacji</w:t>
      </w:r>
      <w:r>
        <w:t>.</w:t>
      </w:r>
    </w:p>
    <w:p w14:paraId="401AF87A" w14:textId="40484F7A" w:rsidR="00F9254D" w:rsidRPr="002D62E5" w:rsidRDefault="00AC3C99" w:rsidP="00DB3A56">
      <w:pPr>
        <w:pStyle w:val="Akapitzlist"/>
        <w:numPr>
          <w:ilvl w:val="0"/>
          <w:numId w:val="12"/>
        </w:numPr>
        <w:spacing w:after="120"/>
        <w:contextualSpacing w:val="0"/>
      </w:pPr>
      <w:r>
        <w:t>O</w:t>
      </w:r>
      <w:r w:rsidR="00F9254D" w:rsidRPr="002D62E5">
        <w:t>kreślenie wymaga</w:t>
      </w:r>
      <w:r w:rsidR="003357E9" w:rsidRPr="002D62E5">
        <w:t>ń</w:t>
      </w:r>
      <w:r w:rsidR="00F9254D" w:rsidRPr="002D62E5">
        <w:t xml:space="preserve"> dotyczących bezpieczeństwa</w:t>
      </w:r>
      <w:r w:rsidR="00D21F80">
        <w:t xml:space="preserve"> systemów informatycznych i informacji oraz ochrony prywatności w całym cyklu życia produktu</w:t>
      </w:r>
      <w:r w:rsidR="00F9254D" w:rsidRPr="002D62E5">
        <w:t xml:space="preserve">, w tym </w:t>
      </w:r>
      <w:r w:rsidR="00C924AE" w:rsidRPr="002D62E5">
        <w:t>jurysdykcji</w:t>
      </w:r>
      <w:r w:rsidR="00F9254D" w:rsidRPr="002D62E5">
        <w:rPr>
          <w:rStyle w:val="Odwoanieprzypisudolnego"/>
        </w:rPr>
        <w:footnoteReference w:id="4"/>
      </w:r>
      <w:r>
        <w:t>.</w:t>
      </w:r>
      <w:r w:rsidR="00F9254D" w:rsidRPr="002D62E5">
        <w:t xml:space="preserve"> </w:t>
      </w:r>
    </w:p>
    <w:p w14:paraId="65BB4A0B" w14:textId="23726EFB" w:rsidR="00654478" w:rsidRPr="002D62E5" w:rsidRDefault="00AC3C99" w:rsidP="00DB3A56">
      <w:pPr>
        <w:pStyle w:val="Akapitzlist"/>
        <w:numPr>
          <w:ilvl w:val="0"/>
          <w:numId w:val="12"/>
        </w:numPr>
        <w:spacing w:after="120"/>
        <w:contextualSpacing w:val="0"/>
      </w:pPr>
      <w:r>
        <w:t>O</w:t>
      </w:r>
      <w:r w:rsidR="00654478" w:rsidRPr="002D62E5">
        <w:t>kreślenie harmonogramu (w tym ewentualnie wydzielonych etapów przeznaczonych na uruchomienie usługi i zakończenie współpracy)</w:t>
      </w:r>
      <w:r>
        <w:t>.</w:t>
      </w:r>
    </w:p>
    <w:p w14:paraId="5D146D26" w14:textId="7818696C" w:rsidR="00DA0871" w:rsidRPr="002D62E5" w:rsidRDefault="00AC3C99" w:rsidP="00DB3A56">
      <w:pPr>
        <w:pStyle w:val="Akapitzlist"/>
        <w:numPr>
          <w:ilvl w:val="0"/>
          <w:numId w:val="12"/>
        </w:numPr>
        <w:spacing w:after="120"/>
        <w:contextualSpacing w:val="0"/>
      </w:pPr>
      <w:r>
        <w:t>O</w:t>
      </w:r>
      <w:r w:rsidR="00A618AB" w:rsidRPr="002D62E5">
        <w:t xml:space="preserve">kreślenie granic odpowiedzialności między zamawiającym a wykonawcą (zamawiający może oprzeć się na tzw. </w:t>
      </w:r>
      <w:r w:rsidR="006D09BE" w:rsidRPr="002D62E5">
        <w:t>s</w:t>
      </w:r>
      <w:r w:rsidR="00A618AB" w:rsidRPr="002D62E5">
        <w:t>tosie SPI</w:t>
      </w:r>
      <w:r w:rsidR="00C3233C" w:rsidRPr="002D62E5">
        <w:rPr>
          <w:rStyle w:val="Odwoanieprzypisudolnego"/>
        </w:rPr>
        <w:footnoteReference w:id="5"/>
      </w:r>
      <w:r w:rsidR="00A618AB" w:rsidRPr="002D62E5">
        <w:t>)</w:t>
      </w:r>
      <w:r>
        <w:t>.</w:t>
      </w:r>
    </w:p>
    <w:p w14:paraId="73AC2CE2" w14:textId="71C5B9FB" w:rsidR="008668A5" w:rsidRPr="002D62E5" w:rsidRDefault="00AC3C99" w:rsidP="00DB3A56">
      <w:pPr>
        <w:pStyle w:val="Akapitzlist"/>
        <w:numPr>
          <w:ilvl w:val="0"/>
          <w:numId w:val="12"/>
        </w:numPr>
        <w:spacing w:after="120"/>
        <w:contextualSpacing w:val="0"/>
      </w:pPr>
      <w:r>
        <w:t>Z</w:t>
      </w:r>
      <w:r w:rsidR="00DA0871" w:rsidRPr="002D62E5">
        <w:t xml:space="preserve">definiowanie wymagań </w:t>
      </w:r>
      <w:r w:rsidR="008668A5" w:rsidRPr="002D62E5">
        <w:t>SLA</w:t>
      </w:r>
      <w:r w:rsidR="00DA0871" w:rsidRPr="002D62E5">
        <w:t xml:space="preserve">, uwzględniając parametry </w:t>
      </w:r>
      <w:r w:rsidR="008668A5" w:rsidRPr="002D62E5">
        <w:t>znajdujące się w zakresie</w:t>
      </w:r>
      <w:r w:rsidR="00A718C4" w:rsidRPr="002D62E5">
        <w:t xml:space="preserve"> </w:t>
      </w:r>
      <w:r w:rsidR="008668A5" w:rsidRPr="002D62E5">
        <w:t xml:space="preserve">odpowiedzialności </w:t>
      </w:r>
      <w:r w:rsidR="00704CE4" w:rsidRPr="002D62E5">
        <w:t>wykonawcy</w:t>
      </w:r>
      <w:r>
        <w:t>.</w:t>
      </w:r>
    </w:p>
    <w:p w14:paraId="2F42D164" w14:textId="52472CD1" w:rsidR="00E14DDF" w:rsidRPr="002D62E5" w:rsidRDefault="00AC3C99" w:rsidP="00DB3A56">
      <w:pPr>
        <w:pStyle w:val="Akapitzlist"/>
        <w:numPr>
          <w:ilvl w:val="0"/>
          <w:numId w:val="12"/>
        </w:numPr>
        <w:spacing w:after="120"/>
        <w:contextualSpacing w:val="0"/>
      </w:pPr>
      <w:r>
        <w:t>O</w:t>
      </w:r>
      <w:r w:rsidR="00A718C4" w:rsidRPr="002D62E5">
        <w:t xml:space="preserve">kreślenie obowiązków dotyczących raportowania </w:t>
      </w:r>
      <w:r w:rsidR="008668A5" w:rsidRPr="002D62E5">
        <w:t>wykorzystania infrastruktury</w:t>
      </w:r>
      <w:r w:rsidR="00A718C4" w:rsidRPr="002D62E5">
        <w:t xml:space="preserve"> (postać raportów, częstotliwość składania)</w:t>
      </w:r>
      <w:r>
        <w:t>.</w:t>
      </w:r>
    </w:p>
    <w:p w14:paraId="3167A366" w14:textId="00D308F1" w:rsidR="00EA752D" w:rsidRPr="002D62E5" w:rsidRDefault="00AC3C99" w:rsidP="00DB3A56">
      <w:pPr>
        <w:pStyle w:val="Akapitzlist"/>
        <w:numPr>
          <w:ilvl w:val="0"/>
          <w:numId w:val="12"/>
        </w:numPr>
        <w:spacing w:after="120"/>
        <w:contextualSpacing w:val="0"/>
      </w:pPr>
      <w:r>
        <w:t>O</w:t>
      </w:r>
      <w:r w:rsidR="00A6671C" w:rsidRPr="002D62E5">
        <w:t>pisanie</w:t>
      </w:r>
      <w:r w:rsidR="002A0A00" w:rsidRPr="002D62E5">
        <w:t xml:space="preserve"> </w:t>
      </w:r>
      <w:r w:rsidR="00677A94" w:rsidRPr="002D62E5">
        <w:t xml:space="preserve">zasad rozliczania zgodnie z określonym modelem wynagradzania </w:t>
      </w:r>
      <w:r w:rsidR="00E14DDF" w:rsidRPr="002D62E5">
        <w:t>(</w:t>
      </w:r>
      <w:r w:rsidR="008668A5" w:rsidRPr="002D62E5">
        <w:t xml:space="preserve">np. jako </w:t>
      </w:r>
      <w:r w:rsidR="00B108A8" w:rsidRPr="002D62E5">
        <w:t>wynagrodzenie</w:t>
      </w:r>
      <w:r w:rsidR="008668A5" w:rsidRPr="002D62E5">
        <w:t xml:space="preserve"> za wykorzystanie infrastruktury</w:t>
      </w:r>
      <w:r w:rsidR="00E14DDF" w:rsidRPr="002D62E5">
        <w:t xml:space="preserve">: </w:t>
      </w:r>
      <w:r w:rsidR="008668A5" w:rsidRPr="002D62E5">
        <w:t>procesorów, pamięci RAM, HDD, przepustowości sieci, oprogramowania do wirtualizacji w danym okresie</w:t>
      </w:r>
      <w:r w:rsidR="007151B5" w:rsidRPr="002D62E5">
        <w:t>, itp.</w:t>
      </w:r>
      <w:r w:rsidR="00486B54" w:rsidRPr="002D62E5">
        <w:t>;</w:t>
      </w:r>
      <w:r w:rsidR="008668A5" w:rsidRPr="002D62E5">
        <w:t xml:space="preserve"> tzw. płatności za użycie</w:t>
      </w:r>
      <w:r w:rsidR="00E14DDF" w:rsidRPr="002D62E5">
        <w:t xml:space="preserve">, </w:t>
      </w:r>
      <w:proofErr w:type="spellStart"/>
      <w:r w:rsidR="008668A5" w:rsidRPr="002D62E5">
        <w:rPr>
          <w:i/>
          <w:iCs/>
        </w:rPr>
        <w:t>pay</w:t>
      </w:r>
      <w:proofErr w:type="spellEnd"/>
      <w:r w:rsidR="008668A5" w:rsidRPr="002D62E5">
        <w:rPr>
          <w:i/>
          <w:iCs/>
        </w:rPr>
        <w:t>-per-</w:t>
      </w:r>
      <w:proofErr w:type="spellStart"/>
      <w:r w:rsidR="008668A5" w:rsidRPr="002D62E5">
        <w:rPr>
          <w:i/>
          <w:iCs/>
        </w:rPr>
        <w:t>use</w:t>
      </w:r>
      <w:proofErr w:type="spellEnd"/>
      <w:r w:rsidR="008668A5" w:rsidRPr="002D62E5">
        <w:t>)</w:t>
      </w:r>
      <w:r>
        <w:t>.</w:t>
      </w:r>
    </w:p>
    <w:p w14:paraId="6FF45120" w14:textId="5183BB2A" w:rsidR="00650F09" w:rsidRPr="002D62E5" w:rsidRDefault="00AC3C99" w:rsidP="00DB3A56">
      <w:pPr>
        <w:pStyle w:val="Akapitzlist"/>
        <w:numPr>
          <w:ilvl w:val="0"/>
          <w:numId w:val="12"/>
        </w:numPr>
        <w:spacing w:after="120"/>
        <w:contextualSpacing w:val="0"/>
      </w:pPr>
      <w:r>
        <w:t>J</w:t>
      </w:r>
      <w:r w:rsidR="00650F09" w:rsidRPr="002D62E5">
        <w:t xml:space="preserve">eśli </w:t>
      </w:r>
      <w:r w:rsidR="00EE24C8" w:rsidRPr="002D62E5">
        <w:t>zamawiający ma mieć wpływ na parametry świadczonych usług (np. elastycznie określając ich zakres lub konfigurację)</w:t>
      </w:r>
      <w:r w:rsidR="00650F09" w:rsidRPr="002D62E5">
        <w:t xml:space="preserve">: </w:t>
      </w:r>
      <w:r w:rsidR="00EE30D7" w:rsidRPr="002D62E5">
        <w:t xml:space="preserve">wskazanie </w:t>
      </w:r>
      <w:r w:rsidR="00650F09" w:rsidRPr="002D62E5">
        <w:t>osób, które są upoważnione do składania w imieniu zamawiającego oświadczeń dotyczących takich zmian</w:t>
      </w:r>
      <w:r w:rsidR="00B713E7">
        <w:t>, jak również ról tych osób</w:t>
      </w:r>
      <w:r w:rsidR="00650F09" w:rsidRPr="002D62E5">
        <w:t>.</w:t>
      </w:r>
    </w:p>
    <w:p w14:paraId="0AD926FF" w14:textId="77777777" w:rsidR="00650F09" w:rsidRPr="002D62E5" w:rsidRDefault="00650F09" w:rsidP="00534D31">
      <w:pPr>
        <w:spacing w:after="120"/>
      </w:pPr>
      <w:r w:rsidRPr="002D62E5">
        <w:t>Powyższa lista nie jest wyczerpująca. Zamawiający może określić inne wymagania odpowiadające jego uzasadnionym potrzebom, np. zdefiniować wymagania odnośnie zgodności przetwarzania z konkretnymi normami (np. ISO 27000) lub wymagania dotyczące redundancji infrastruktury.</w:t>
      </w:r>
    </w:p>
    <w:p w14:paraId="47B9CD8B" w14:textId="77777777" w:rsidR="007C1181" w:rsidRPr="002D62E5" w:rsidRDefault="007C1181" w:rsidP="00534D31">
      <w:pPr>
        <w:spacing w:after="120"/>
      </w:pPr>
    </w:p>
    <w:p w14:paraId="3E0F1D38" w14:textId="77777777" w:rsidR="00B244D5" w:rsidRPr="002D62E5" w:rsidRDefault="00B14B19" w:rsidP="00534D31">
      <w:pPr>
        <w:pStyle w:val="Nagwek3"/>
        <w:spacing w:after="120"/>
      </w:pPr>
      <w:bookmarkStart w:id="25" w:name="_Toc86947639"/>
      <w:r w:rsidRPr="002D62E5">
        <w:t>Zagadnienie</w:t>
      </w:r>
      <w:r w:rsidR="00B244D5" w:rsidRPr="002D62E5">
        <w:t xml:space="preserve"> </w:t>
      </w:r>
      <w:r w:rsidR="007C1181" w:rsidRPr="002D62E5">
        <w:t xml:space="preserve">nr </w:t>
      </w:r>
      <w:r w:rsidR="00C74EDC" w:rsidRPr="002D62E5">
        <w:t>6.2</w:t>
      </w:r>
      <w:r w:rsidR="00B244D5" w:rsidRPr="002D62E5">
        <w:t xml:space="preserve">: </w:t>
      </w:r>
      <w:r w:rsidR="00DE0380" w:rsidRPr="002D62E5">
        <w:t>wymagania specyficzne dla PaaS</w:t>
      </w:r>
      <w:bookmarkEnd w:id="25"/>
    </w:p>
    <w:p w14:paraId="64E0D15F" w14:textId="77777777" w:rsidR="00B244D5" w:rsidRPr="002D62E5" w:rsidRDefault="00550036" w:rsidP="00534D31">
      <w:pPr>
        <w:spacing w:after="120"/>
      </w:pPr>
      <w:r w:rsidRPr="002D62E5">
        <w:t xml:space="preserve">Wśród parametrów, które zamawiający powinien uwzględnić opisując przedmiot zamówienia obejmującego </w:t>
      </w:r>
      <w:r w:rsidR="00B244D5" w:rsidRPr="002D62E5">
        <w:t>PaaS, należy wymienić:</w:t>
      </w:r>
    </w:p>
    <w:p w14:paraId="1FCD1629" w14:textId="471969E9" w:rsidR="00B244D5" w:rsidRPr="002D62E5" w:rsidRDefault="00AC3C99" w:rsidP="00DB3A56">
      <w:pPr>
        <w:pStyle w:val="Akapitzlist"/>
        <w:numPr>
          <w:ilvl w:val="0"/>
          <w:numId w:val="13"/>
        </w:numPr>
        <w:spacing w:after="120"/>
        <w:ind w:left="851" w:hanging="567"/>
        <w:contextualSpacing w:val="0"/>
      </w:pPr>
      <w:r>
        <w:t>O</w:t>
      </w:r>
      <w:r w:rsidR="00B244D5" w:rsidRPr="002D62E5">
        <w:t xml:space="preserve">kreślenie wymagań i zasad wskazanych </w:t>
      </w:r>
      <w:r w:rsidR="00A560AD" w:rsidRPr="002D62E5">
        <w:t xml:space="preserve">dla IaaS </w:t>
      </w:r>
      <w:r w:rsidR="00B244D5" w:rsidRPr="002D62E5">
        <w:t xml:space="preserve">w </w:t>
      </w:r>
      <w:r w:rsidR="005A3937" w:rsidRPr="002D62E5">
        <w:t>Z</w:t>
      </w:r>
      <w:r w:rsidR="00D7310E" w:rsidRPr="002D62E5">
        <w:t>agadnieniu</w:t>
      </w:r>
      <w:r w:rsidR="00D00A9B" w:rsidRPr="002D62E5">
        <w:t xml:space="preserve"> </w:t>
      </w:r>
      <w:r w:rsidR="0003253D" w:rsidRPr="002D62E5">
        <w:t xml:space="preserve">nr </w:t>
      </w:r>
      <w:r w:rsidR="00FA5B3D" w:rsidRPr="002D62E5">
        <w:t>6.1</w:t>
      </w:r>
      <w:r>
        <w:t>.</w:t>
      </w:r>
    </w:p>
    <w:p w14:paraId="19D7E4E9" w14:textId="3500F566" w:rsidR="00B244D5" w:rsidRPr="002D62E5" w:rsidRDefault="00AC3C99" w:rsidP="00DB3A56">
      <w:pPr>
        <w:pStyle w:val="Akapitzlist"/>
        <w:numPr>
          <w:ilvl w:val="0"/>
          <w:numId w:val="13"/>
        </w:numPr>
        <w:spacing w:after="120"/>
        <w:ind w:left="851" w:hanging="567"/>
        <w:contextualSpacing w:val="0"/>
      </w:pPr>
      <w:r>
        <w:t>O</w:t>
      </w:r>
      <w:r w:rsidR="00B244D5" w:rsidRPr="002D62E5">
        <w:t>kreślenie wymagań dotyczących oprogramowania standardowego, które ma zapewnić wykonawca: systemów operacyjnych, silników baz danych, oprogramowania do wirtualizacji itp.</w:t>
      </w:r>
    </w:p>
    <w:p w14:paraId="0A757319" w14:textId="3D2C2FD9" w:rsidR="00B244D5" w:rsidRPr="002D62E5" w:rsidRDefault="00AC3C99" w:rsidP="00DB3A56">
      <w:pPr>
        <w:pStyle w:val="Akapitzlist"/>
        <w:numPr>
          <w:ilvl w:val="0"/>
          <w:numId w:val="13"/>
        </w:numPr>
        <w:spacing w:after="120"/>
        <w:ind w:left="851" w:hanging="567"/>
        <w:contextualSpacing w:val="0"/>
      </w:pPr>
      <w:r>
        <w:t>O</w:t>
      </w:r>
      <w:r w:rsidR="00B244D5" w:rsidRPr="002D62E5">
        <w:t xml:space="preserve">kreślenie granic odpowiedzialności między zamawiającym a wykonawcą (zamawiający może oprzeć się na tzw. </w:t>
      </w:r>
      <w:r w:rsidR="00B108F3" w:rsidRPr="002D62E5">
        <w:t>s</w:t>
      </w:r>
      <w:r w:rsidR="00B244D5" w:rsidRPr="002D62E5">
        <w:t>tosie SPI); zamawiający powinien określić, jakie oprogramowanie jest składnikiem platformy</w:t>
      </w:r>
      <w:r w:rsidR="00DE3157" w:rsidRPr="002D62E5">
        <w:t xml:space="preserve"> (a zatem</w:t>
      </w:r>
      <w:r w:rsidR="00B244D5" w:rsidRPr="002D62E5">
        <w:t xml:space="preserve"> za jego zapewnienie i działanie odpowiedzialność ponosi wykonawca</w:t>
      </w:r>
      <w:r w:rsidR="00DE3157" w:rsidRPr="002D62E5">
        <w:t>)</w:t>
      </w:r>
      <w:r w:rsidR="00B244D5" w:rsidRPr="002D62E5">
        <w:t>, a jakie oprogramowanie nie jest</w:t>
      </w:r>
      <w:r w:rsidR="00DE3157" w:rsidRPr="002D62E5">
        <w:t>;</w:t>
      </w:r>
      <w:r w:rsidR="00B244D5" w:rsidRPr="002D62E5">
        <w:t xml:space="preserve"> dotyczy to zwłaszcza oprogramowania pośredniczącego</w:t>
      </w:r>
      <w:r>
        <w:t>.</w:t>
      </w:r>
    </w:p>
    <w:p w14:paraId="56CD3F40" w14:textId="63347B43" w:rsidR="00B244D5" w:rsidRPr="002D62E5" w:rsidRDefault="00AC3C99" w:rsidP="00DB3A56">
      <w:pPr>
        <w:pStyle w:val="Akapitzlist"/>
        <w:numPr>
          <w:ilvl w:val="0"/>
          <w:numId w:val="13"/>
        </w:numPr>
        <w:spacing w:after="120"/>
        <w:ind w:left="851" w:hanging="567"/>
        <w:contextualSpacing w:val="0"/>
      </w:pPr>
      <w:r>
        <w:t>O</w:t>
      </w:r>
      <w:r w:rsidR="00401DDA" w:rsidRPr="002D62E5">
        <w:t>pisanie</w:t>
      </w:r>
      <w:r w:rsidR="00A55AE2" w:rsidRPr="002D62E5">
        <w:t xml:space="preserve"> </w:t>
      </w:r>
      <w:r w:rsidR="00B108A8" w:rsidRPr="002D62E5">
        <w:t xml:space="preserve">zasad rozliczania zgodnie </w:t>
      </w:r>
      <w:r w:rsidR="00677A94" w:rsidRPr="002D62E5">
        <w:t xml:space="preserve">z określonym </w:t>
      </w:r>
      <w:r w:rsidR="00B108A8" w:rsidRPr="002D62E5">
        <w:t xml:space="preserve">modelem wynagradzania </w:t>
      </w:r>
      <w:r w:rsidR="00B244D5" w:rsidRPr="002D62E5">
        <w:t xml:space="preserve">(np. jako </w:t>
      </w:r>
      <w:r w:rsidR="00B108A8" w:rsidRPr="002D62E5">
        <w:t xml:space="preserve">wynagrodzenie </w:t>
      </w:r>
      <w:r w:rsidR="00B244D5" w:rsidRPr="002D62E5">
        <w:t xml:space="preserve">za wykorzystanie infrastruktury np. procesorów, pamięci RAM, HDD, </w:t>
      </w:r>
      <w:r w:rsidR="00B244D5" w:rsidRPr="002D62E5">
        <w:lastRenderedPageBreak/>
        <w:t>przepustowości sieci, oprogramowania do wirtualizacji, oprogramowania standardowego i oprogramowania pośredniczącego w danym okresie,</w:t>
      </w:r>
      <w:r w:rsidR="005A7626" w:rsidRPr="002D62E5">
        <w:t xml:space="preserve"> tzw. płatności za użycie, </w:t>
      </w:r>
      <w:proofErr w:type="spellStart"/>
      <w:r w:rsidR="005A7626" w:rsidRPr="002D62E5">
        <w:rPr>
          <w:i/>
          <w:iCs/>
        </w:rPr>
        <w:t>pay</w:t>
      </w:r>
      <w:proofErr w:type="spellEnd"/>
      <w:r w:rsidR="005A7626" w:rsidRPr="002D62E5">
        <w:rPr>
          <w:i/>
          <w:iCs/>
        </w:rPr>
        <w:t>-per-</w:t>
      </w:r>
      <w:proofErr w:type="spellStart"/>
      <w:r w:rsidR="005A7626" w:rsidRPr="002D62E5">
        <w:rPr>
          <w:i/>
          <w:iCs/>
        </w:rPr>
        <w:t>use</w:t>
      </w:r>
      <w:proofErr w:type="spellEnd"/>
      <w:r w:rsidR="00B244D5" w:rsidRPr="002D62E5">
        <w:t>)</w:t>
      </w:r>
      <w:r w:rsidR="00993049" w:rsidRPr="002D62E5">
        <w:t>.</w:t>
      </w:r>
    </w:p>
    <w:p w14:paraId="1B006ACB" w14:textId="77777777" w:rsidR="00E640E0" w:rsidRPr="002D62E5" w:rsidRDefault="00E640E0" w:rsidP="00534D31">
      <w:pPr>
        <w:pStyle w:val="Akapitzlist"/>
        <w:spacing w:after="120"/>
        <w:contextualSpacing w:val="0"/>
      </w:pPr>
    </w:p>
    <w:p w14:paraId="7A0DC0D7" w14:textId="77777777" w:rsidR="00676916" w:rsidRPr="002D62E5" w:rsidRDefault="00E640E0" w:rsidP="00534D31">
      <w:pPr>
        <w:pStyle w:val="Akapitzlist"/>
        <w:spacing w:after="120"/>
        <w:ind w:left="0"/>
        <w:contextualSpacing w:val="0"/>
      </w:pPr>
      <w:r w:rsidRPr="002D62E5">
        <w:t>Powyższa lista nie jest wyczerpująca. Zamawiający może określić inne wymagania odpowiadające jego uzasadnionym potrzebom, np. zdefiniować wymagania odnośnie zgodności przetwarzania z konkretnymi normami (np. ISO 27000) lub wymagania dotyczące SLA, na przykład odnoszące się do dostępności.</w:t>
      </w:r>
    </w:p>
    <w:p w14:paraId="7CABE2CD" w14:textId="77777777" w:rsidR="00E640E0" w:rsidRPr="002D62E5" w:rsidRDefault="00E640E0" w:rsidP="00534D31">
      <w:pPr>
        <w:pStyle w:val="Akapitzlist"/>
        <w:spacing w:after="120"/>
        <w:ind w:left="360"/>
        <w:contextualSpacing w:val="0"/>
      </w:pPr>
    </w:p>
    <w:p w14:paraId="6928C57C" w14:textId="77777777" w:rsidR="00B60659" w:rsidRPr="002D62E5" w:rsidRDefault="00980C93" w:rsidP="00534D31">
      <w:pPr>
        <w:pStyle w:val="Nagwek3"/>
        <w:spacing w:after="120"/>
      </w:pPr>
      <w:bookmarkStart w:id="26" w:name="_Toc86947640"/>
      <w:r w:rsidRPr="002D62E5">
        <w:t>Zagadnienie</w:t>
      </w:r>
      <w:r w:rsidR="00B60659" w:rsidRPr="002D62E5">
        <w:t xml:space="preserve"> </w:t>
      </w:r>
      <w:r w:rsidR="00351ECC" w:rsidRPr="002D62E5">
        <w:t xml:space="preserve">nr </w:t>
      </w:r>
      <w:r w:rsidR="00C74EDC" w:rsidRPr="002D62E5">
        <w:t>6.3</w:t>
      </w:r>
      <w:r w:rsidR="00B60659" w:rsidRPr="002D62E5">
        <w:t>:</w:t>
      </w:r>
      <w:r w:rsidR="0033624E" w:rsidRPr="002D62E5">
        <w:t xml:space="preserve"> </w:t>
      </w:r>
      <w:r w:rsidR="00B60659" w:rsidRPr="002D62E5">
        <w:t xml:space="preserve">wymagania specyficzne dla </w:t>
      </w:r>
      <w:r w:rsidR="00DE0380" w:rsidRPr="002D62E5">
        <w:t>SaaS</w:t>
      </w:r>
      <w:bookmarkEnd w:id="26"/>
    </w:p>
    <w:p w14:paraId="5C2D1F5B" w14:textId="77777777" w:rsidR="00B60659" w:rsidRPr="002D62E5" w:rsidRDefault="00B60659" w:rsidP="00534D31">
      <w:pPr>
        <w:spacing w:after="120"/>
      </w:pPr>
      <w:r w:rsidRPr="002D62E5">
        <w:t xml:space="preserve">Wśród parametrów, które zamawiający powinien uwzględnić opisując </w:t>
      </w:r>
      <w:r w:rsidR="00550036" w:rsidRPr="002D62E5">
        <w:t>przedmiot zamówienia obejmującego S</w:t>
      </w:r>
      <w:r w:rsidRPr="002D62E5">
        <w:t>aaS, należy wymienić:</w:t>
      </w:r>
    </w:p>
    <w:p w14:paraId="4A18C2D2" w14:textId="418892C2" w:rsidR="00550036" w:rsidRPr="002D62E5" w:rsidRDefault="00AC3C99" w:rsidP="00DB3A56">
      <w:pPr>
        <w:pStyle w:val="Akapitzlist"/>
        <w:numPr>
          <w:ilvl w:val="0"/>
          <w:numId w:val="14"/>
        </w:numPr>
        <w:spacing w:after="120"/>
        <w:ind w:left="851" w:hanging="567"/>
        <w:contextualSpacing w:val="0"/>
      </w:pPr>
      <w:r>
        <w:t>O</w:t>
      </w:r>
      <w:r w:rsidR="00186A66" w:rsidRPr="002D62E5">
        <w:t xml:space="preserve">kreślenie </w:t>
      </w:r>
      <w:r w:rsidR="00C2443C" w:rsidRPr="002D62E5">
        <w:t>wymagań funkcjonalnych dla aplikacji</w:t>
      </w:r>
      <w:r>
        <w:t>.</w:t>
      </w:r>
    </w:p>
    <w:p w14:paraId="32F6C72F" w14:textId="58E38C77" w:rsidR="00435B71" w:rsidRPr="002D62E5" w:rsidRDefault="00AC3C99" w:rsidP="00DB3A56">
      <w:pPr>
        <w:pStyle w:val="Akapitzlist"/>
        <w:numPr>
          <w:ilvl w:val="0"/>
          <w:numId w:val="14"/>
        </w:numPr>
        <w:spacing w:after="120"/>
        <w:ind w:left="851" w:hanging="567"/>
        <w:contextualSpacing w:val="0"/>
      </w:pPr>
      <w:r>
        <w:t>O</w:t>
      </w:r>
      <w:r w:rsidR="00435B71" w:rsidRPr="002D62E5">
        <w:t>kreślenie wymagań dotyczących bezpieczeństwa</w:t>
      </w:r>
      <w:r w:rsidR="00566EE9">
        <w:t xml:space="preserve"> systemów informatycznych i informacji oraz ochrony prywatności w całym cyklu życia produktu</w:t>
      </w:r>
      <w:r>
        <w:t>.</w:t>
      </w:r>
    </w:p>
    <w:p w14:paraId="40442832" w14:textId="68B613F4" w:rsidR="00835E8D" w:rsidRPr="002D62E5" w:rsidRDefault="00AC3C99" w:rsidP="00DB3A56">
      <w:pPr>
        <w:pStyle w:val="Akapitzlist"/>
        <w:numPr>
          <w:ilvl w:val="0"/>
          <w:numId w:val="14"/>
        </w:numPr>
        <w:spacing w:after="120"/>
        <w:ind w:left="851" w:hanging="567"/>
        <w:contextualSpacing w:val="0"/>
      </w:pPr>
      <w:r>
        <w:t>O</w:t>
      </w:r>
      <w:r w:rsidR="00835E8D" w:rsidRPr="002D62E5">
        <w:t>kreślenie harmonogramu (w tym ewentualnie wydzielonych etapów przeznaczonych na uruchomienie usługi i zakończenie współpracy)</w:t>
      </w:r>
      <w:r>
        <w:t>.</w:t>
      </w:r>
    </w:p>
    <w:p w14:paraId="11C6E301" w14:textId="263CFA25" w:rsidR="00550036" w:rsidRPr="002D62E5" w:rsidRDefault="00AC3C99" w:rsidP="00DB3A56">
      <w:pPr>
        <w:pStyle w:val="Akapitzlist"/>
        <w:numPr>
          <w:ilvl w:val="0"/>
          <w:numId w:val="14"/>
        </w:numPr>
        <w:spacing w:after="120"/>
        <w:ind w:left="851" w:hanging="567"/>
        <w:contextualSpacing w:val="0"/>
      </w:pPr>
      <w:r>
        <w:t>O</w:t>
      </w:r>
      <w:r w:rsidR="00AA7631" w:rsidRPr="002D62E5">
        <w:t>pisanie</w:t>
      </w:r>
      <w:r w:rsidR="00186A66" w:rsidRPr="002D62E5">
        <w:t xml:space="preserve"> </w:t>
      </w:r>
      <w:r w:rsidR="00677A94" w:rsidRPr="002D62E5">
        <w:t xml:space="preserve">zasad rozliczania zgodnie z określonym modelem wynagradzania </w:t>
      </w:r>
      <w:r w:rsidR="00550036" w:rsidRPr="002D62E5">
        <w:t xml:space="preserve">(np. jako </w:t>
      </w:r>
      <w:r w:rsidR="00677A94" w:rsidRPr="002D62E5">
        <w:t>wynagrodzenie</w:t>
      </w:r>
      <w:r w:rsidR="00550036" w:rsidRPr="002D62E5">
        <w:t xml:space="preserve"> za korzystanie z oprogramowania w danym okresie</w:t>
      </w:r>
      <w:r w:rsidR="00677A94" w:rsidRPr="002D62E5">
        <w:t>;</w:t>
      </w:r>
      <w:r w:rsidR="00550036" w:rsidRPr="002D62E5">
        <w:t xml:space="preserve"> </w:t>
      </w:r>
      <w:r w:rsidR="00677A94" w:rsidRPr="002D62E5">
        <w:t xml:space="preserve">tzw. płatności za użycie, </w:t>
      </w:r>
      <w:proofErr w:type="spellStart"/>
      <w:r w:rsidR="00677A94" w:rsidRPr="002D62E5">
        <w:rPr>
          <w:i/>
          <w:iCs/>
        </w:rPr>
        <w:t>pay</w:t>
      </w:r>
      <w:proofErr w:type="spellEnd"/>
      <w:r w:rsidR="00677A94" w:rsidRPr="002D62E5">
        <w:rPr>
          <w:i/>
          <w:iCs/>
        </w:rPr>
        <w:t>-per-</w:t>
      </w:r>
      <w:proofErr w:type="spellStart"/>
      <w:r w:rsidR="00677A94" w:rsidRPr="002D62E5">
        <w:rPr>
          <w:i/>
          <w:iCs/>
        </w:rPr>
        <w:t>use</w:t>
      </w:r>
      <w:proofErr w:type="spellEnd"/>
      <w:r w:rsidR="00550036" w:rsidRPr="002D62E5">
        <w:t>)</w:t>
      </w:r>
      <w:r>
        <w:t>.</w:t>
      </w:r>
    </w:p>
    <w:p w14:paraId="15FF52DD" w14:textId="5DDBE403" w:rsidR="001E2149" w:rsidRPr="002D62E5" w:rsidRDefault="00AC3C99" w:rsidP="00DB3A56">
      <w:pPr>
        <w:pStyle w:val="Akapitzlist"/>
        <w:numPr>
          <w:ilvl w:val="0"/>
          <w:numId w:val="14"/>
        </w:numPr>
        <w:spacing w:after="120"/>
        <w:ind w:left="851" w:hanging="567"/>
        <w:contextualSpacing w:val="0"/>
      </w:pPr>
      <w:r>
        <w:t>J</w:t>
      </w:r>
      <w:r w:rsidR="001E2149" w:rsidRPr="002D62E5">
        <w:t>eśli zamawiający ma mieć wpływ na parametry działania oprogramowania: określenie osób, które są upoważnione do składania w imieniu zamawiającego oświadczeń dotyczących takich zmian</w:t>
      </w:r>
      <w:r w:rsidR="00C90C1B">
        <w:t>, jak również ról tych osób</w:t>
      </w:r>
      <w:r w:rsidR="001E2149" w:rsidRPr="002D62E5">
        <w:t>.</w:t>
      </w:r>
    </w:p>
    <w:p w14:paraId="7F1AB648" w14:textId="77777777" w:rsidR="00B60659" w:rsidRPr="002D62E5" w:rsidRDefault="00694681" w:rsidP="00534D31">
      <w:pPr>
        <w:spacing w:after="120"/>
      </w:pPr>
      <w:r w:rsidRPr="002D62E5">
        <w:t>Biorąc pod uwagę charakter SaaS, zamawiający nie powinien definiować wymaga</w:t>
      </w:r>
      <w:r w:rsidR="00675C4C" w:rsidRPr="002D62E5">
        <w:t>ń</w:t>
      </w:r>
      <w:r w:rsidRPr="002D62E5">
        <w:t xml:space="preserve"> dotyczących sprzętu i oprogramowania standardowego, wykorzystywanego przez podmiot zapewniający SaaS (np. procesorów, pamięci RAM, HDD, przepustowości sieci, systemów operacyjnych, silników baz danych, oprogramowania do wirtualizacji). </w:t>
      </w:r>
    </w:p>
    <w:p w14:paraId="3ECFEBBB" w14:textId="77777777" w:rsidR="008F6B06" w:rsidRPr="002D62E5" w:rsidRDefault="54F7CA3B" w:rsidP="00534D31">
      <w:pPr>
        <w:spacing w:after="120"/>
      </w:pPr>
      <w:r w:rsidRPr="002D62E5">
        <w:t xml:space="preserve">Powyższa lista nie jest wyczerpująca. Zamawiający może określić inne wymagania odpowiadające jego uzasadnionym potrzebom, np. zdefiniować wymagania odnośnie zgodności przetwarzania z konkretnymi normami (np. ISO 27000) lub wymagania dotyczące </w:t>
      </w:r>
      <w:r w:rsidR="7BD5F409" w:rsidRPr="002D62E5">
        <w:t>SLA, na przykład odnoszące się do dostępności.</w:t>
      </w:r>
    </w:p>
    <w:p w14:paraId="49933D46" w14:textId="77777777" w:rsidR="00ED4ED7" w:rsidRPr="002D62E5" w:rsidRDefault="00ED4ED7" w:rsidP="00534D31">
      <w:pPr>
        <w:spacing w:after="120"/>
      </w:pPr>
    </w:p>
    <w:p w14:paraId="30A28630" w14:textId="77777777" w:rsidR="00A12113" w:rsidRPr="002D62E5" w:rsidRDefault="00A12113" w:rsidP="00534D31">
      <w:pPr>
        <w:pStyle w:val="Nagwek2"/>
        <w:spacing w:after="120"/>
      </w:pPr>
      <w:bookmarkStart w:id="27" w:name="_Toc86947641"/>
      <w:r w:rsidRPr="002D62E5">
        <w:t xml:space="preserve">Rekomendacja ogólna </w:t>
      </w:r>
      <w:r w:rsidR="00731A08" w:rsidRPr="002D62E5">
        <w:t xml:space="preserve">nr </w:t>
      </w:r>
      <w:r w:rsidR="00C74EDC" w:rsidRPr="002D62E5">
        <w:t>7</w:t>
      </w:r>
      <w:r w:rsidRPr="002D62E5">
        <w:t>: opisując przedmiot zamówienia, zamawiający powinien mieć na uwadze zarówno zasadę konkurencyjności postępowania, jak i przebieg realizacji zamówienia</w:t>
      </w:r>
      <w:bookmarkEnd w:id="27"/>
      <w:r w:rsidRPr="002D62E5">
        <w:t xml:space="preserve"> </w:t>
      </w:r>
    </w:p>
    <w:p w14:paraId="6602BE85" w14:textId="77777777" w:rsidR="00A12113" w:rsidRPr="002D62E5" w:rsidDel="0084420E" w:rsidRDefault="19C22EC6" w:rsidP="00534D31">
      <w:pPr>
        <w:spacing w:after="120"/>
      </w:pPr>
      <w:r w:rsidRPr="002D62E5">
        <w:t>Niejednoznaczny lub niewyczerpujący opis przedmiotu zamówienia nie tylko zagraża konkurencyjności postępowania, ale także zwiększa ryzyko sporów między stronami już po udzieleniu zamówienia. Na rynku informatycznym istotna część sporów pomiędzy wykonawcami</w:t>
      </w:r>
      <w:r w:rsidR="001E09AD" w:rsidRPr="002D62E5">
        <w:t>,</w:t>
      </w:r>
      <w:r w:rsidRPr="002D62E5">
        <w:t xml:space="preserve"> a zamawiającymi dotyczy odmiennego rozumienia wymagań przez obie strony, czy też rozbieżności dotyczących tego, czy wykonawca ma obowiązek spełnić dane świadczenie. </w:t>
      </w:r>
    </w:p>
    <w:p w14:paraId="1253E16A" w14:textId="77777777" w:rsidR="2F7C2E79" w:rsidRPr="002D62E5" w:rsidRDefault="2F7C2E79" w:rsidP="00534D31">
      <w:pPr>
        <w:pStyle w:val="Nagwek2"/>
        <w:spacing w:after="120"/>
      </w:pPr>
    </w:p>
    <w:p w14:paraId="36FB64F8" w14:textId="77777777" w:rsidR="68606F64" w:rsidRPr="002D62E5" w:rsidRDefault="68606F64" w:rsidP="00534D31">
      <w:pPr>
        <w:pStyle w:val="Nagwek3"/>
        <w:spacing w:after="120"/>
      </w:pPr>
      <w:bookmarkStart w:id="28" w:name="_Toc86947642"/>
      <w:r w:rsidRPr="002D62E5">
        <w:t xml:space="preserve">Zagadnienie </w:t>
      </w:r>
      <w:r w:rsidR="00CE02F4" w:rsidRPr="002D62E5">
        <w:t xml:space="preserve">nr </w:t>
      </w:r>
      <w:r w:rsidR="00C74EDC" w:rsidRPr="002D62E5">
        <w:t>7.1</w:t>
      </w:r>
      <w:r w:rsidRPr="002D62E5">
        <w:t>:</w:t>
      </w:r>
      <w:r w:rsidR="68D6686C" w:rsidRPr="002D62E5">
        <w:t xml:space="preserve"> </w:t>
      </w:r>
      <w:r w:rsidR="00DD5E2C" w:rsidRPr="002D62E5">
        <w:t xml:space="preserve">zamawiający może wskazać </w:t>
      </w:r>
      <w:r w:rsidR="68D6686C" w:rsidRPr="002D62E5">
        <w:t xml:space="preserve">w opisie przedmiotu zamówienia </w:t>
      </w:r>
      <w:r w:rsidR="00D82D02" w:rsidRPr="002D62E5">
        <w:t xml:space="preserve">istotne dla niego </w:t>
      </w:r>
      <w:r w:rsidR="68D6686C" w:rsidRPr="002D62E5">
        <w:t>cech</w:t>
      </w:r>
      <w:r w:rsidR="00D82D02" w:rsidRPr="002D62E5">
        <w:t>y</w:t>
      </w:r>
      <w:r w:rsidR="68D6686C" w:rsidRPr="002D62E5">
        <w:t xml:space="preserve"> przedmiotu zamówienia</w:t>
      </w:r>
      <w:bookmarkEnd w:id="28"/>
      <w:r w:rsidR="68D6686C" w:rsidRPr="002D62E5">
        <w:t xml:space="preserve">  </w:t>
      </w:r>
    </w:p>
    <w:p w14:paraId="655D402E" w14:textId="77777777" w:rsidR="00702F21" w:rsidRPr="002D62E5" w:rsidRDefault="071A5F23" w:rsidP="00534D31">
      <w:pPr>
        <w:spacing w:after="120"/>
      </w:pPr>
      <w:r w:rsidRPr="002D62E5">
        <w:t>Zakaz opisu przedmiotu zamówienia poprzez wskazanie na konkretny znak towarowy, patent, pochodzenie, źródło czy szczególny proces nie oznacza konieczności nabycia przez zamawiającego produktów czy usług informatycznych nieodpowiadających jego potrzebom, zarówno co do jakości, funkcjonalności czy wymaganych parametrów technicznych</w:t>
      </w:r>
      <w:r w:rsidR="50C174E4" w:rsidRPr="002D62E5">
        <w:t xml:space="preserve">. </w:t>
      </w:r>
    </w:p>
    <w:p w14:paraId="4574067E" w14:textId="53EE956A" w:rsidR="002D62E5" w:rsidRDefault="00702F21" w:rsidP="00534D31">
      <w:pPr>
        <w:spacing w:after="120"/>
      </w:pPr>
      <w:r w:rsidRPr="002D62E5">
        <w:lastRenderedPageBreak/>
        <w:t xml:space="preserve">Należy zwrócić w tym miejscu uwagę na przepis art. 99 ust. 5 </w:t>
      </w:r>
      <w:r w:rsidR="37EDFFFA" w:rsidRPr="002D62E5">
        <w:t>PZP</w:t>
      </w:r>
      <w:r w:rsidRPr="002D62E5">
        <w:t>, który stanowi, że 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w:t>
      </w:r>
      <w:r w:rsidR="0060434F" w:rsidRPr="002D62E5">
        <w:t>i</w:t>
      </w:r>
      <w:r w:rsidRPr="002D62E5">
        <w:t xml:space="preserve">u takiemu towarzyszą wyrazy „lub równoważny”. </w:t>
      </w:r>
      <w:r w:rsidR="0060434F" w:rsidRPr="002D62E5">
        <w:t>Jeżeli przedmiot zamówienia zostanie opisany w sposób wskazany w przywołanym wyżej przepisie, zamawiający zobowiązany jest wskaza</w:t>
      </w:r>
      <w:r w:rsidR="00D30107" w:rsidRPr="002D62E5">
        <w:t>ć</w:t>
      </w:r>
      <w:r w:rsidR="0060434F" w:rsidRPr="002D62E5">
        <w:t xml:space="preserve"> w opisie przedmiotu zamówienia kryteria stosowane w celu oceny równoważności</w:t>
      </w:r>
      <w:r w:rsidR="00180546" w:rsidRPr="002D62E5">
        <w:t xml:space="preserve"> (art. 99 ust. 6 </w:t>
      </w:r>
      <w:r w:rsidR="37EDFFFA" w:rsidRPr="002D62E5">
        <w:t>PZP</w:t>
      </w:r>
      <w:r w:rsidR="00180546" w:rsidRPr="002D62E5">
        <w:t>)</w:t>
      </w:r>
      <w:r w:rsidR="0060434F" w:rsidRPr="002D62E5">
        <w:t xml:space="preserve">. </w:t>
      </w:r>
    </w:p>
    <w:p w14:paraId="56305AFD" w14:textId="0C0F0094" w:rsidR="005162FD" w:rsidRPr="002D62E5" w:rsidRDefault="002D62E5" w:rsidP="002D62E5">
      <w:pPr>
        <w:pStyle w:val="Nagwek1"/>
      </w:pPr>
      <w:r>
        <w:br w:type="column"/>
      </w:r>
      <w:bookmarkStart w:id="29" w:name="_Toc86947643"/>
      <w:r w:rsidR="005162FD" w:rsidRPr="002D62E5">
        <w:lastRenderedPageBreak/>
        <w:t>NIEDYSKRYMINACYJNY OPZ, CZYLI ZASADY KONKURENCYJNOŚCI I RÓWNEGO TRAKTOWANIA WYKONAWCÓW</w:t>
      </w:r>
      <w:bookmarkEnd w:id="29"/>
    </w:p>
    <w:p w14:paraId="181F91DA" w14:textId="77777777" w:rsidR="005162FD" w:rsidRPr="002D62E5" w:rsidRDefault="005162FD" w:rsidP="00534D31">
      <w:pPr>
        <w:spacing w:after="120"/>
      </w:pPr>
      <w:r w:rsidRPr="002D62E5">
        <w:t xml:space="preserve">Podstawowe zasady dotyczące opisywania przedmiotu zamówienia nie różnią się zasadniczo od tych, które przewidywała ustawa obowiązująca do 2020 r., choć pewnej zmianie uległo brzmienie opisujących je przepisów. W art. 99 ust. 4 </w:t>
      </w:r>
      <w:r w:rsidR="00F70CBA" w:rsidRPr="002D62E5">
        <w:t>PZP</w:t>
      </w:r>
      <w:r w:rsidRPr="002D62E5">
        <w:t xml:space="preserve"> przewidziano zakaz opisywania przedmiotu zamówienia w sposób, który mógłby utrudniać uczciwą konkurencję. Naruszeniem tego zakazu może być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Nie jest to jednak wyczerpujący katalog przypadków, w których opis przedmiotu zamówienia ma charakter dyskryminacyjny.</w:t>
      </w:r>
    </w:p>
    <w:p w14:paraId="0E2B07EE" w14:textId="77777777" w:rsidR="005162FD" w:rsidRPr="002D62E5" w:rsidRDefault="005162FD" w:rsidP="00534D31">
      <w:pPr>
        <w:spacing w:after="120"/>
      </w:pPr>
      <w:r w:rsidRPr="002D62E5">
        <w:t xml:space="preserve">Z art. 99 ust. 4 </w:t>
      </w:r>
      <w:r w:rsidR="008A0E08" w:rsidRPr="002D62E5">
        <w:t xml:space="preserve">PZP </w:t>
      </w:r>
      <w:r w:rsidRPr="002D62E5">
        <w:t xml:space="preserve">nie wynika, że zamawiający ma obowiązek całkowitego dostosowania się do tego, jakiego rodzaju dostawy lub usługi chcieliby zaoferować potencjalni wykonawcy. Zamawiający ma prawo definiować przedmiot zamówienia uwzględniając swoje rzeczywiste, obiektywnie uzasadnione potrzeby. </w:t>
      </w:r>
      <w:r w:rsidR="00BE0EE9" w:rsidRPr="002D62E5">
        <w:t>W postępowaniu o udzielenie zamówienia klasycznego</w:t>
      </w:r>
      <w:r w:rsidR="00E474A4" w:rsidRPr="002D62E5">
        <w:t xml:space="preserve"> </w:t>
      </w:r>
      <w:r w:rsidRPr="002D62E5">
        <w:t xml:space="preserve">o wartości </w:t>
      </w:r>
      <w:r w:rsidR="00E474A4" w:rsidRPr="002D62E5">
        <w:t xml:space="preserve">równej lub </w:t>
      </w:r>
      <w:r w:rsidRPr="002D62E5">
        <w:t xml:space="preserve">przekraczającej progi unijne, </w:t>
      </w:r>
      <w:r w:rsidR="005C067F" w:rsidRPr="002D62E5">
        <w:t xml:space="preserve">zamawiający publiczny </w:t>
      </w:r>
      <w:r w:rsidRPr="002D62E5">
        <w:t xml:space="preserve">zdefiniowanie potrzeb musi </w:t>
      </w:r>
      <w:r w:rsidR="005A11E8" w:rsidRPr="002D62E5">
        <w:t xml:space="preserve">co do zasady </w:t>
      </w:r>
      <w:r w:rsidR="005C067F" w:rsidRPr="002D62E5">
        <w:t xml:space="preserve">poprzedzić </w:t>
      </w:r>
      <w:r w:rsidRPr="002D62E5">
        <w:t xml:space="preserve">analizą potrzeb i wymagań przeprowadzoną zgodnie z art. 83 </w:t>
      </w:r>
      <w:r w:rsidR="00733FF9" w:rsidRPr="002D62E5">
        <w:t>PZP</w:t>
      </w:r>
      <w:r w:rsidRPr="002D62E5">
        <w:t xml:space="preserve">. W pozostałych przypadkach, przeprowadzenie analogicznego procesu także może być uzasadnione (zob. </w:t>
      </w:r>
      <w:r w:rsidR="00FF32DA" w:rsidRPr="002D62E5">
        <w:t>T</w:t>
      </w:r>
      <w:r w:rsidRPr="002D62E5">
        <w:t xml:space="preserve">om I wytycznych, s. 3 i nast.). </w:t>
      </w:r>
    </w:p>
    <w:p w14:paraId="23DBDDA0" w14:textId="01025D0E" w:rsidR="005162FD" w:rsidRPr="002D62E5" w:rsidRDefault="00E474A4" w:rsidP="00534D31">
      <w:pPr>
        <w:spacing w:after="120"/>
      </w:pPr>
      <w:r w:rsidRPr="002D62E5">
        <w:t xml:space="preserve">Zgodnie z treścią </w:t>
      </w:r>
      <w:r w:rsidR="005162FD" w:rsidRPr="002D62E5">
        <w:t xml:space="preserve">art. 129 ust. 2 </w:t>
      </w:r>
      <w:r w:rsidR="002559D9" w:rsidRPr="002D62E5">
        <w:t>PZP</w:t>
      </w:r>
      <w:r w:rsidRPr="002D62E5">
        <w:t xml:space="preserve"> (dotyczy postępowania o udzielenie zamówienia klasycznego o wartości równej lub przekraczającej progi unijne</w:t>
      </w:r>
      <w:r w:rsidR="000D030C">
        <w:t>)</w:t>
      </w:r>
      <w:r w:rsidRPr="002D62E5">
        <w:t xml:space="preserve"> Zamawiający może udzielić zamówienia w trybie przetargu nieograniczonego i przetargu ograniczonego, </w:t>
      </w:r>
      <w:r w:rsidR="000D030C">
        <w:t xml:space="preserve">a </w:t>
      </w:r>
      <w:r w:rsidRPr="002D62E5">
        <w:t>w pozostałych trybach zamawiający może udzielić zamówienia w przypadkach określonych w ustawie.</w:t>
      </w:r>
      <w:r w:rsidR="005162FD" w:rsidRPr="002D62E5">
        <w:t xml:space="preserve"> </w:t>
      </w:r>
      <w:r w:rsidRPr="002D62E5">
        <w:t>S</w:t>
      </w:r>
      <w:r w:rsidR="005162FD" w:rsidRPr="002D62E5">
        <w:t xml:space="preserve">tosowanie trybów niekonkurencyjnych (negocjacje bez ogłoszenia, zamówienie z wolnej ręki) powinno mieć miejsce jedynie wyjątkowo i nie </w:t>
      </w:r>
      <w:r w:rsidRPr="002D62E5">
        <w:t>powinno</w:t>
      </w:r>
      <w:r w:rsidR="005162FD" w:rsidRPr="002D62E5">
        <w:t xml:space="preserve"> być efektem zaniedbań zamawiającego. Podobnie nie powinno dochodzić do sytuacji, w których w postępowaniu prowadzonym w trybie konkurencyjnym wskutek możliwych do uniknięcia zaniedbań zamawiającego nie istnieje rzeczywista konkurencja. Dlatego zamawiający już na etapie tworzenia opisu przedmiotu zamówienia powinni uwzględnić możliwe zagrożenia dla konkurencyjności zamówień. Chodzi o zagrożenia występujące zarówno w danym postępowaniu, jak i przyszłych postępowaniach dotyczących tego samego rozwiązania informatycznego. </w:t>
      </w:r>
    </w:p>
    <w:p w14:paraId="44D20463" w14:textId="4F978627" w:rsidR="005162FD" w:rsidRPr="002D62E5" w:rsidRDefault="005162FD" w:rsidP="00534D31">
      <w:pPr>
        <w:spacing w:after="120"/>
      </w:pPr>
      <w:r w:rsidRPr="002D62E5">
        <w:t>Zagadnienia związane z tzw. dyskryminacją bezpośrednią, czyli opisywaniem przedmiotu zamówienia przez wskazanie znaków towarowych, patentów, pochodzenia, źródła lub szczególnego procesu, są ściśle związane z zasadami formułowania wymagań dotyczących równoważności (art. 99 ust. 5</w:t>
      </w:r>
      <w:r w:rsidR="00E00744">
        <w:t xml:space="preserve"> i </w:t>
      </w:r>
      <w:r w:rsidRPr="002D62E5">
        <w:t xml:space="preserve">6 </w:t>
      </w:r>
      <w:r w:rsidR="008A0E08" w:rsidRPr="002D62E5">
        <w:t>PZP</w:t>
      </w:r>
      <w:r w:rsidRPr="002D62E5">
        <w:t>), które omówiono w rozdziale</w:t>
      </w:r>
      <w:r w:rsidR="00426393" w:rsidRPr="002D62E5">
        <w:t xml:space="preserve"> V</w:t>
      </w:r>
      <w:r w:rsidRPr="002D62E5">
        <w:t xml:space="preserve"> [</w:t>
      </w:r>
      <w:r w:rsidR="00426393" w:rsidRPr="002D62E5">
        <w:t>K</w:t>
      </w:r>
      <w:r w:rsidR="00A46437" w:rsidRPr="002D62E5">
        <w:t>ryteria</w:t>
      </w:r>
      <w:r w:rsidR="00426393" w:rsidRPr="002D62E5">
        <w:t xml:space="preserve"> </w:t>
      </w:r>
      <w:r w:rsidR="00A46437" w:rsidRPr="002D62E5">
        <w:t>stosowane w celu oceny równoważności</w:t>
      </w:r>
      <w:r w:rsidRPr="002D62E5">
        <w:t>]. Niniejszy rozdział obejmuje przede wszystkim te zagadnienia związane z zapewnieniem konkurencyjności postępowania, które odnoszą się do unikania tzw. dyskryminacji pośredniej, czyli posługiwania się wymaganiami technicznymi i jakościowymi preferującymi konkretnego wykonawcę lub producenta albo konkretny produkt.</w:t>
      </w:r>
    </w:p>
    <w:p w14:paraId="47FF2BD2" w14:textId="77777777" w:rsidR="005162FD" w:rsidRPr="002D62E5" w:rsidRDefault="005162FD" w:rsidP="00534D31">
      <w:pPr>
        <w:spacing w:after="120"/>
      </w:pPr>
    </w:p>
    <w:p w14:paraId="2340F9AC" w14:textId="77777777" w:rsidR="005162FD" w:rsidRPr="002D62E5" w:rsidRDefault="4A0F32AE" w:rsidP="00534D31">
      <w:pPr>
        <w:pStyle w:val="Nagwek2"/>
        <w:spacing w:after="120"/>
      </w:pPr>
      <w:bookmarkStart w:id="30" w:name="_Toc86947644"/>
      <w:r w:rsidRPr="002D62E5">
        <w:t xml:space="preserve">Rekomendacja ogólna </w:t>
      </w:r>
      <w:r w:rsidR="00D10A74" w:rsidRPr="002D62E5">
        <w:t xml:space="preserve">nr </w:t>
      </w:r>
      <w:r w:rsidR="000D0734" w:rsidRPr="002D62E5">
        <w:t>8</w:t>
      </w:r>
      <w:r w:rsidRPr="002D62E5">
        <w:t>: zamawiający powinien opisywać przedmiot zamówienia w oparciu o rzetelnie ustalone i uzasadnione potrzeby</w:t>
      </w:r>
      <w:bookmarkEnd w:id="30"/>
    </w:p>
    <w:p w14:paraId="0EB701EC" w14:textId="12024D2F" w:rsidR="005162FD" w:rsidRPr="002D62E5" w:rsidRDefault="005162FD" w:rsidP="00534D31">
      <w:pPr>
        <w:spacing w:after="120"/>
      </w:pPr>
      <w:r w:rsidRPr="002D62E5">
        <w:t xml:space="preserve">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(art. 17 ust. </w:t>
      </w:r>
      <w:r w:rsidR="00FF6EB5" w:rsidRPr="002D62E5">
        <w:t xml:space="preserve">1 </w:t>
      </w:r>
      <w:r w:rsidR="008A0E08" w:rsidRPr="002D62E5">
        <w:t>PZP</w:t>
      </w:r>
      <w:r w:rsidRPr="002D62E5">
        <w:t>). Opis przedmiotu zamówienia, który nie uwzględnia rzeczywistych i uzasadnionych potrzeb zamawiającego, prowadzi do udzielenia zamówienia w sposób sprzeczny z zasadą efektywności.</w:t>
      </w:r>
      <w:r w:rsidR="009918EF" w:rsidRPr="002D62E5">
        <w:t xml:space="preserve"> Można w tym zakresie wskazać na następujący przykład:</w:t>
      </w:r>
      <w:r w:rsidRPr="002D62E5">
        <w:t xml:space="preserve"> jeśli zamawiający zamierza wdrożyć nowy system informatyczny w modelu </w:t>
      </w:r>
      <w:r w:rsidR="006D12C7" w:rsidRPr="002D62E5">
        <w:rPr>
          <w:i/>
          <w:iCs/>
        </w:rPr>
        <w:t>O</w:t>
      </w:r>
      <w:r w:rsidRPr="002D62E5">
        <w:rPr>
          <w:i/>
          <w:iCs/>
        </w:rPr>
        <w:t>n-</w:t>
      </w:r>
      <w:proofErr w:type="spellStart"/>
      <w:r w:rsidRPr="002D62E5">
        <w:rPr>
          <w:i/>
          <w:iCs/>
        </w:rPr>
        <w:t>premises</w:t>
      </w:r>
      <w:proofErr w:type="spellEnd"/>
      <w:r w:rsidRPr="002D62E5">
        <w:t xml:space="preserve">, </w:t>
      </w:r>
      <w:r w:rsidR="009918EF" w:rsidRPr="002D62E5">
        <w:t xml:space="preserve">to </w:t>
      </w:r>
      <w:r w:rsidRPr="002D62E5">
        <w:t xml:space="preserve">pierwotne zamówienie z reguły będzie udzielone w trybie konkurencyjnym (art. 129 ust. 2 </w:t>
      </w:r>
      <w:r w:rsidR="008A0E08" w:rsidRPr="002D62E5">
        <w:t>PZP</w:t>
      </w:r>
      <w:r w:rsidRPr="002D62E5">
        <w:t xml:space="preserve">). Jeśli na tym etapie zamawiający nie uwzględni w opisie przedmiotu zamówienia możliwych do przewidzenia zmian lub rozszerzeń, pogorszy swoją sytuację w przyszłości, ponieważ kolejne zamówienia dotyczące tego samego systemu będą udzielane w zupełnie innej sytuacji. Wówczas uprzywilejowaną sytuację będzie </w:t>
      </w:r>
      <w:r w:rsidRPr="002D62E5">
        <w:lastRenderedPageBreak/>
        <w:t xml:space="preserve">miał pierwotny wykonawca systemu, przez co kolejne zamówienia dotyczące brakujących funkcjonalności będą udzielane w warunkach niedoskonałej lub wręcz pozornej konkurencji. Jeżeli zamawiający zidentyfikował potrzebę, ale nie podjął ostatecznej decyzji o zamówieniu, powinien rozważyć zastosowanie prawa opcji (por. art. 441 </w:t>
      </w:r>
      <w:r w:rsidR="008A0E08" w:rsidRPr="002D62E5">
        <w:t>PZP</w:t>
      </w:r>
      <w:r w:rsidRPr="002D62E5">
        <w:t>).</w:t>
      </w:r>
    </w:p>
    <w:p w14:paraId="1DD16452" w14:textId="77777777" w:rsidR="00ED4ED7" w:rsidRPr="002D62E5" w:rsidRDefault="00ED4ED7" w:rsidP="00534D31">
      <w:pPr>
        <w:spacing w:after="120"/>
      </w:pPr>
    </w:p>
    <w:p w14:paraId="0502705D" w14:textId="77777777" w:rsidR="005162FD" w:rsidRPr="00627C9A" w:rsidRDefault="00976ED3" w:rsidP="00534D31">
      <w:pPr>
        <w:pStyle w:val="Nagwek3"/>
        <w:spacing w:after="120"/>
        <w:rPr>
          <w:szCs w:val="20"/>
        </w:rPr>
      </w:pPr>
      <w:bookmarkStart w:id="31" w:name="_Toc86947645"/>
      <w:r w:rsidRPr="00627C9A">
        <w:rPr>
          <w:szCs w:val="20"/>
        </w:rPr>
        <w:t>Rekomendacja szczegółowa</w:t>
      </w:r>
      <w:r w:rsidR="005162FD" w:rsidRPr="00627C9A">
        <w:rPr>
          <w:szCs w:val="20"/>
        </w:rPr>
        <w:t xml:space="preserve"> </w:t>
      </w:r>
      <w:r w:rsidR="00D10A74" w:rsidRPr="00627C9A">
        <w:rPr>
          <w:szCs w:val="20"/>
        </w:rPr>
        <w:t xml:space="preserve">nr </w:t>
      </w:r>
      <w:r w:rsidR="000D0734" w:rsidRPr="00627C9A">
        <w:rPr>
          <w:szCs w:val="20"/>
        </w:rPr>
        <w:t>8.1</w:t>
      </w:r>
      <w:r w:rsidR="005162FD" w:rsidRPr="00627C9A">
        <w:rPr>
          <w:szCs w:val="20"/>
        </w:rPr>
        <w:t xml:space="preserve">: </w:t>
      </w:r>
      <w:r w:rsidR="00CF169B" w:rsidRPr="00627C9A">
        <w:rPr>
          <w:szCs w:val="20"/>
        </w:rPr>
        <w:t xml:space="preserve">zamawiający powinien zwrócić szczególną uwagę na </w:t>
      </w:r>
      <w:r w:rsidR="005162FD" w:rsidRPr="00627C9A">
        <w:rPr>
          <w:szCs w:val="20"/>
        </w:rPr>
        <w:t>formułowanie wymagań funkcjonalnych i wymagań dotyczących wykorzystania określonej technologii</w:t>
      </w:r>
      <w:bookmarkEnd w:id="31"/>
    </w:p>
    <w:p w14:paraId="499D59B4" w14:textId="77777777" w:rsidR="005162FD" w:rsidRPr="002D62E5" w:rsidRDefault="005162FD" w:rsidP="00534D31">
      <w:pPr>
        <w:spacing w:after="120"/>
      </w:pPr>
      <w:r w:rsidRPr="002D62E5">
        <w:t xml:space="preserve">Problem opisywania wymagań funkcjonalnych i wymagań dotyczących zastosowania określonych technologii należy do najbardziej złożonych w kontekście zapewnienia konkurencyjności postępowania. </w:t>
      </w:r>
      <w:r w:rsidR="00E474A4" w:rsidRPr="002D62E5">
        <w:t>Trudno</w:t>
      </w:r>
      <w:r w:rsidR="008B7B2E" w:rsidRPr="002D62E5">
        <w:t xml:space="preserve"> </w:t>
      </w:r>
      <w:r w:rsidRPr="002D62E5">
        <w:t xml:space="preserve">w tym przypadku sformułować ogólne wnioski. Jest to jednak element decydujący o tym, czy opis przedmiotu zamówienia został sporządzony w sposób zapewniający uczciwą konkurencję. Sformułowanie wymagań odwołujących się do konkretnych rozwiązań technologicznych może ograniczyć konkurencję równie istotnie, jak posłużenie się znakiem towarowym. </w:t>
      </w:r>
    </w:p>
    <w:p w14:paraId="348737E4" w14:textId="77777777" w:rsidR="005162FD" w:rsidRPr="002D62E5" w:rsidRDefault="005162FD" w:rsidP="00534D31">
      <w:pPr>
        <w:spacing w:after="120"/>
      </w:pPr>
      <w:r w:rsidRPr="002D62E5">
        <w:t>Zamawiający powin</w:t>
      </w:r>
      <w:r w:rsidR="008A0E08" w:rsidRPr="002D62E5">
        <w:t>ien</w:t>
      </w:r>
      <w:r w:rsidRPr="002D62E5">
        <w:t xml:space="preserve"> zwrócić szczególną uwagę na wymagania odwołujące się do technologii i protokołów komunikacji, które mają tzw. charakter własnościowy, a zatem ich dokumentacja nie jest powszechnie dostępna, a możliwość ich implementacji zależy od nawiązania współpracy z producentem.</w:t>
      </w:r>
      <w:r w:rsidR="00666C42" w:rsidRPr="002D62E5">
        <w:t xml:space="preserve"> Zamawiający nie powinien konstruować wymagań w taki sposób, że o możliwości złożenia oferty będzie w praktyce decydowała wola podmiotu trzeciego, w szczególności zainteresowanego określonym wynikiem postępowania.</w:t>
      </w:r>
    </w:p>
    <w:p w14:paraId="4277F614" w14:textId="77777777" w:rsidR="005162FD" w:rsidRPr="002D62E5" w:rsidRDefault="005162FD" w:rsidP="00534D31">
      <w:pPr>
        <w:spacing w:after="120"/>
      </w:pPr>
      <w:r w:rsidRPr="002D62E5">
        <w:t xml:space="preserve">Zamawiający powinien także zweryfikować, czy stawiane przez niego wymagania nie są nadmiernie rygorystyczne w stosunku do obiektywnie uzasadnionych potrzeb. Sformułowanie zbyt daleko idących wymagań ma negatywny wpływ nie tylko na konkurencyjność postępowania, ale także na efektywność ekonomiczną udzielonego zamówienia, skoro zamawiający „przepłaca” za dostawy lub usługi, których obiektywnie nie potrzebuje. </w:t>
      </w:r>
    </w:p>
    <w:p w14:paraId="0F28255A" w14:textId="77777777" w:rsidR="00ED4ED7" w:rsidRPr="002D62E5" w:rsidRDefault="00ED4ED7" w:rsidP="00534D31">
      <w:pPr>
        <w:spacing w:after="120"/>
      </w:pPr>
    </w:p>
    <w:p w14:paraId="122D9722" w14:textId="77777777" w:rsidR="005162FD" w:rsidRPr="008C2206" w:rsidRDefault="00976ED3" w:rsidP="00534D31">
      <w:pPr>
        <w:pStyle w:val="Nagwek3"/>
        <w:spacing w:after="120"/>
        <w:rPr>
          <w:szCs w:val="20"/>
        </w:rPr>
      </w:pPr>
      <w:bookmarkStart w:id="32" w:name="_Toc86947646"/>
      <w:r w:rsidRPr="008C2206">
        <w:rPr>
          <w:szCs w:val="20"/>
        </w:rPr>
        <w:t xml:space="preserve">Rekomendacja szczegółowa </w:t>
      </w:r>
      <w:r w:rsidR="001A3320" w:rsidRPr="008C2206">
        <w:rPr>
          <w:szCs w:val="20"/>
        </w:rPr>
        <w:t xml:space="preserve">nr </w:t>
      </w:r>
      <w:r w:rsidR="000D0734" w:rsidRPr="008C2206">
        <w:rPr>
          <w:szCs w:val="20"/>
        </w:rPr>
        <w:t>8.2</w:t>
      </w:r>
      <w:r w:rsidR="005162FD" w:rsidRPr="008C2206">
        <w:rPr>
          <w:szCs w:val="20"/>
        </w:rPr>
        <w:t xml:space="preserve">: </w:t>
      </w:r>
      <w:r w:rsidR="00430445" w:rsidRPr="008C2206">
        <w:rPr>
          <w:szCs w:val="20"/>
        </w:rPr>
        <w:t xml:space="preserve">zamawiający powinien </w:t>
      </w:r>
      <w:r w:rsidR="00E87E29" w:rsidRPr="008C2206">
        <w:rPr>
          <w:szCs w:val="20"/>
        </w:rPr>
        <w:t xml:space="preserve">zwrócić szczególną </w:t>
      </w:r>
      <w:r w:rsidR="00FF3AC3" w:rsidRPr="008C2206">
        <w:rPr>
          <w:szCs w:val="20"/>
        </w:rPr>
        <w:t>ostrożność</w:t>
      </w:r>
      <w:r w:rsidR="00E87E29" w:rsidRPr="008C2206">
        <w:rPr>
          <w:szCs w:val="20"/>
        </w:rPr>
        <w:t xml:space="preserve"> tworząc </w:t>
      </w:r>
      <w:r w:rsidR="005162FD" w:rsidRPr="008C2206">
        <w:rPr>
          <w:szCs w:val="20"/>
        </w:rPr>
        <w:t>wymaganie oprogramowania Commercial-off-the-</w:t>
      </w:r>
      <w:proofErr w:type="spellStart"/>
      <w:r w:rsidR="005162FD" w:rsidRPr="008C2206">
        <w:rPr>
          <w:szCs w:val="20"/>
        </w:rPr>
        <w:t>Shelf</w:t>
      </w:r>
      <w:bookmarkEnd w:id="32"/>
      <w:proofErr w:type="spellEnd"/>
    </w:p>
    <w:p w14:paraId="7A0BB7FC" w14:textId="77777777" w:rsidR="005162FD" w:rsidRPr="002D62E5" w:rsidRDefault="005162FD" w:rsidP="00534D31">
      <w:pPr>
        <w:spacing w:after="120"/>
      </w:pPr>
      <w:r w:rsidRPr="002D62E5">
        <w:t>Zamawiający wymagają niekiedy, aby oferowane oprogramowanie było tzw. oprogramowaniem „z półki” (Commercial-off-the-</w:t>
      </w:r>
      <w:proofErr w:type="spellStart"/>
      <w:r w:rsidRPr="002D62E5">
        <w:t>Shelf</w:t>
      </w:r>
      <w:proofErr w:type="spellEnd"/>
      <w:r w:rsidRPr="002D62E5">
        <w:t xml:space="preserve"> lub COTS). Tego typu wymaganie w niektórych przypadkach może prowadzić do ograniczenia konkurencji. Takie ryzyko występuje w szczególności w przypadku zamówień na systemy wdrażane w modelu </w:t>
      </w:r>
      <w:r w:rsidR="006D58BC" w:rsidRPr="002D62E5">
        <w:rPr>
          <w:i/>
          <w:iCs/>
        </w:rPr>
        <w:t>O</w:t>
      </w:r>
      <w:r w:rsidRPr="002D62E5">
        <w:rPr>
          <w:i/>
          <w:iCs/>
        </w:rPr>
        <w:t>n</w:t>
      </w:r>
      <w:r w:rsidR="006D58BC" w:rsidRPr="002D62E5">
        <w:rPr>
          <w:i/>
          <w:iCs/>
        </w:rPr>
        <w:t>-</w:t>
      </w:r>
      <w:proofErr w:type="spellStart"/>
      <w:r w:rsidRPr="002D62E5">
        <w:rPr>
          <w:i/>
          <w:iCs/>
        </w:rPr>
        <w:t>premises</w:t>
      </w:r>
      <w:proofErr w:type="spellEnd"/>
      <w:r w:rsidRPr="002D62E5">
        <w:t>, gdy zamawiający wymaga, aby specyficzna funkcjonalność była dostępna w standardowej wersji oprogramowania, mimo że w rzeczywistości może zostać wykonana w trakcie realizacji zamówienia. Tego typu wymaganie często nie jest uzasadnione potrzebami zamawiającego, uprzywilejowuje określonego wykonawcę lub producenta i uniemożliwia zaoferowanie innych dostępnych na rynku rozwiązań, wymagających pewnego dostosowania. Zamawiający powinien zachować szczególną ostrożność przy formułowaniu wymagań, według których oferowane oprogramowanie powinno być dostępne na rynku przez określony czas przed składaniem ofert. Istnieje wówczas poważne ryzyko arbitralnego ograniczenia konkurencji, szczególnie mając na uwadze ograniczony wpływ wykonawców niebędących producentami oprogramowania na decyzje producentów dotyczące cyklu życia produktów, ewentualnych zmian nazwy, wprowadzania nowych wersji itp.</w:t>
      </w:r>
    </w:p>
    <w:p w14:paraId="2E9E2713" w14:textId="77777777" w:rsidR="00B632C3" w:rsidRPr="002D62E5" w:rsidRDefault="00B632C3" w:rsidP="00534D31">
      <w:pPr>
        <w:spacing w:after="120"/>
      </w:pPr>
    </w:p>
    <w:p w14:paraId="044DC65E" w14:textId="77777777" w:rsidR="005162FD" w:rsidRPr="004F4B77" w:rsidRDefault="00976ED3" w:rsidP="00534D31">
      <w:pPr>
        <w:pStyle w:val="Nagwek3"/>
        <w:spacing w:after="120"/>
        <w:rPr>
          <w:szCs w:val="20"/>
        </w:rPr>
      </w:pPr>
      <w:bookmarkStart w:id="33" w:name="_Toc86947647"/>
      <w:r w:rsidRPr="004F4B77">
        <w:rPr>
          <w:szCs w:val="20"/>
        </w:rPr>
        <w:t xml:space="preserve">Rekomendacja szczegółowa </w:t>
      </w:r>
      <w:r w:rsidR="00B632C3" w:rsidRPr="004F4B77">
        <w:rPr>
          <w:szCs w:val="20"/>
        </w:rPr>
        <w:t xml:space="preserve">nr </w:t>
      </w:r>
      <w:r w:rsidR="002B0189" w:rsidRPr="004F4B77">
        <w:rPr>
          <w:szCs w:val="20"/>
        </w:rPr>
        <w:t>8.3</w:t>
      </w:r>
      <w:r w:rsidR="005162FD" w:rsidRPr="004F4B77">
        <w:rPr>
          <w:szCs w:val="20"/>
        </w:rPr>
        <w:t>:</w:t>
      </w:r>
      <w:r w:rsidR="00C901A8" w:rsidRPr="004F4B77">
        <w:rPr>
          <w:szCs w:val="20"/>
        </w:rPr>
        <w:t xml:space="preserve"> zamawiający powinien każdorazowo ocenić proporcjonalność swoich </w:t>
      </w:r>
      <w:r w:rsidR="005162FD" w:rsidRPr="004F4B77">
        <w:rPr>
          <w:szCs w:val="20"/>
        </w:rPr>
        <w:t xml:space="preserve"> wymaga</w:t>
      </w:r>
      <w:r w:rsidR="00C901A8" w:rsidRPr="004F4B77">
        <w:rPr>
          <w:szCs w:val="20"/>
        </w:rPr>
        <w:t>ń</w:t>
      </w:r>
      <w:r w:rsidR="005162FD" w:rsidRPr="004F4B77">
        <w:rPr>
          <w:szCs w:val="20"/>
        </w:rPr>
        <w:t xml:space="preserve"> dotycząc</w:t>
      </w:r>
      <w:r w:rsidR="00C901A8" w:rsidRPr="004F4B77">
        <w:rPr>
          <w:szCs w:val="20"/>
        </w:rPr>
        <w:t>ych</w:t>
      </w:r>
      <w:r w:rsidR="005162FD" w:rsidRPr="004F4B77">
        <w:rPr>
          <w:szCs w:val="20"/>
        </w:rPr>
        <w:t xml:space="preserve"> certyfikatów</w:t>
      </w:r>
      <w:bookmarkEnd w:id="33"/>
    </w:p>
    <w:p w14:paraId="36BFBC0C" w14:textId="77777777" w:rsidR="005162FD" w:rsidRPr="002D62E5" w:rsidRDefault="005162FD" w:rsidP="00534D31">
      <w:pPr>
        <w:spacing w:after="120"/>
      </w:pPr>
      <w:r w:rsidRPr="002D62E5">
        <w:t xml:space="preserve">Certyfikaty potwierdzające zgodność oferowanych dostaw lub usług z określonymi normami mogą być dla zamawiającego przydatnym narzędziem weryfikacji świadczeń. Zamawiający powinien jednak każdorazowo ocenić proporcjonalność swoich wymagań. Szczególnie ryzykowne jest wymaganie, aby wykonawca dysponował specyficznym zestawem kilku certyfikatów albo certyfikatem, który ma charakter „niszowy”. Ocena takiego wymagania musi być dokonywana indywidualnie w każdym przypadku, jednak zamawiający wymagający certyfikatów powinien zawczasu rozważyć, jakie </w:t>
      </w:r>
      <w:r w:rsidRPr="002D62E5">
        <w:lastRenderedPageBreak/>
        <w:t>obiektywne potrzeby stoją za wymaganiem i jaki wpływ na konkurencyjność postępowania będzie miało wymaganie.</w:t>
      </w:r>
    </w:p>
    <w:p w14:paraId="749DDF2A" w14:textId="77777777" w:rsidR="004C1F81" w:rsidRPr="002D62E5" w:rsidRDefault="004C1F81" w:rsidP="00534D31">
      <w:pPr>
        <w:spacing w:after="120"/>
      </w:pPr>
    </w:p>
    <w:p w14:paraId="6787410C" w14:textId="77777777" w:rsidR="005162FD" w:rsidRPr="00D45E5F" w:rsidRDefault="00976ED3" w:rsidP="00534D31">
      <w:pPr>
        <w:pStyle w:val="Nagwek3"/>
        <w:spacing w:after="120"/>
        <w:rPr>
          <w:szCs w:val="20"/>
        </w:rPr>
      </w:pPr>
      <w:bookmarkStart w:id="34" w:name="_Toc86947648"/>
      <w:r w:rsidRPr="00D45E5F">
        <w:rPr>
          <w:szCs w:val="20"/>
        </w:rPr>
        <w:t>Rekomendacja szczegółowa</w:t>
      </w:r>
      <w:r w:rsidR="005162FD" w:rsidRPr="00D45E5F">
        <w:rPr>
          <w:szCs w:val="20"/>
        </w:rPr>
        <w:t xml:space="preserve"> </w:t>
      </w:r>
      <w:r w:rsidR="004C1F81" w:rsidRPr="00D45E5F">
        <w:rPr>
          <w:szCs w:val="20"/>
        </w:rPr>
        <w:t xml:space="preserve">nr </w:t>
      </w:r>
      <w:r w:rsidR="004F3584" w:rsidRPr="00D45E5F">
        <w:rPr>
          <w:szCs w:val="20"/>
        </w:rPr>
        <w:t>8.4</w:t>
      </w:r>
      <w:r w:rsidR="005162FD" w:rsidRPr="00D45E5F">
        <w:rPr>
          <w:szCs w:val="20"/>
        </w:rPr>
        <w:t>:</w:t>
      </w:r>
      <w:r w:rsidR="00730FAE" w:rsidRPr="00D45E5F">
        <w:rPr>
          <w:szCs w:val="20"/>
        </w:rPr>
        <w:t xml:space="preserve"> zamawiający powinien </w:t>
      </w:r>
      <w:r w:rsidR="00E961EE" w:rsidRPr="00D45E5F">
        <w:rPr>
          <w:szCs w:val="20"/>
        </w:rPr>
        <w:t>formułować</w:t>
      </w:r>
      <w:r w:rsidR="00B95EA5" w:rsidRPr="00D45E5F">
        <w:rPr>
          <w:szCs w:val="20"/>
        </w:rPr>
        <w:t xml:space="preserve"> takie</w:t>
      </w:r>
      <w:r w:rsidR="00E961EE" w:rsidRPr="00D45E5F">
        <w:rPr>
          <w:szCs w:val="20"/>
        </w:rPr>
        <w:t xml:space="preserve"> wymagania dotyczące</w:t>
      </w:r>
      <w:r w:rsidR="005162FD" w:rsidRPr="00D45E5F">
        <w:rPr>
          <w:szCs w:val="20"/>
        </w:rPr>
        <w:t xml:space="preserve"> lokalizacj</w:t>
      </w:r>
      <w:r w:rsidR="001C4008" w:rsidRPr="00D45E5F">
        <w:rPr>
          <w:szCs w:val="20"/>
        </w:rPr>
        <w:t>i</w:t>
      </w:r>
      <w:r w:rsidR="005162FD" w:rsidRPr="00D45E5F">
        <w:rPr>
          <w:szCs w:val="20"/>
        </w:rPr>
        <w:t xml:space="preserve"> przetwarzania danych w przypadku zamówień obejmujących usługi świadczone w ośrodkach przetwarzania danych (</w:t>
      </w:r>
      <w:r w:rsidR="00725EAC" w:rsidRPr="00D45E5F">
        <w:rPr>
          <w:szCs w:val="20"/>
        </w:rPr>
        <w:t xml:space="preserve">np. </w:t>
      </w:r>
      <w:r w:rsidR="005162FD" w:rsidRPr="00D45E5F">
        <w:rPr>
          <w:szCs w:val="20"/>
        </w:rPr>
        <w:t>chmura obliczeniowa, kolokacja)</w:t>
      </w:r>
      <w:r w:rsidR="00B95EA5" w:rsidRPr="00D45E5F">
        <w:rPr>
          <w:szCs w:val="20"/>
        </w:rPr>
        <w:t>, które uzasadnione są obiektywnymi potrzebami zamawiającego wynikającymi z przepisów prawa lub przyjętych standardów</w:t>
      </w:r>
      <w:bookmarkEnd w:id="34"/>
    </w:p>
    <w:p w14:paraId="4AD74DB0" w14:textId="4125D73E" w:rsidR="005162FD" w:rsidRDefault="005162FD" w:rsidP="00534D31">
      <w:pPr>
        <w:spacing w:after="120"/>
      </w:pPr>
      <w:r w:rsidRPr="002D62E5">
        <w:t>Wymaganie, aby przetwarzanie danych odbywało się na terenie Europejskiego Obszaru Gospodarczego, Unii Europejskiej lub w Polsce może być uzasadnione obiektywnymi potrzebami zamawiającego wynikającymi z przepisów prawa</w:t>
      </w:r>
      <w:r w:rsidR="00DE2B53" w:rsidRPr="002D62E5">
        <w:t xml:space="preserve"> lub przyjętych standardów</w:t>
      </w:r>
      <w:r w:rsidRPr="002D62E5">
        <w:t xml:space="preserve">. </w:t>
      </w:r>
      <w:r w:rsidR="005456A7" w:rsidRPr="002D62E5">
        <w:t>W wielu przypadkach</w:t>
      </w:r>
      <w:r w:rsidRPr="002D62E5">
        <w:t xml:space="preserve"> nieuzasadnione będzie jednak dokładniejsze </w:t>
      </w:r>
      <w:r w:rsidR="00712CDC" w:rsidRPr="002D62E5">
        <w:t xml:space="preserve">narzucanie </w:t>
      </w:r>
      <w:r w:rsidRPr="002D62E5">
        <w:t>lokalizacji geograficznej (np. przez wskazanie obszaru w określonym promieniu od siedziby zamawiającego</w:t>
      </w:r>
      <w:r w:rsidR="00725EAC" w:rsidRPr="002D62E5">
        <w:t xml:space="preserve">, w którym ma być </w:t>
      </w:r>
      <w:r w:rsidR="00862552" w:rsidRPr="002D62E5">
        <w:t xml:space="preserve">centrum przetwarzania danych wykorzystane do świadczenia </w:t>
      </w:r>
      <w:r w:rsidR="00725EAC" w:rsidRPr="002D62E5">
        <w:t>IaaS</w:t>
      </w:r>
      <w:r w:rsidRPr="002D62E5">
        <w:t>). Jeżeli zamawiającemu zależy na uzyskaniu odpowiednich parametrów dotyczących rozwiązania, powinien osiągać ten cel formułując wprost wymagania dotyczące wydajności, szybkości połączenia itp.</w:t>
      </w:r>
    </w:p>
    <w:p w14:paraId="63BF4BA6" w14:textId="22616FCF" w:rsidR="00535B42" w:rsidRPr="002D62E5" w:rsidRDefault="00535B42" w:rsidP="00534D31">
      <w:pPr>
        <w:spacing w:after="120"/>
      </w:pPr>
      <w:r>
        <w:t xml:space="preserve">Konieczne jest uwzględnienie przez zamawiającego kwestii związanych z </w:t>
      </w:r>
      <w:proofErr w:type="spellStart"/>
      <w:r>
        <w:t>cyberbezpieczeństwem</w:t>
      </w:r>
      <w:proofErr w:type="spellEnd"/>
      <w:r>
        <w:t xml:space="preserve"> i bezpieczeństwem państwa. W tym zakresie odesłać należy do dokumentu pt.: „Narodowe Standardy </w:t>
      </w:r>
      <w:proofErr w:type="spellStart"/>
      <w:r>
        <w:t>Cyberbezpieczeństwa</w:t>
      </w:r>
      <w:proofErr w:type="spellEnd"/>
      <w:r>
        <w:t xml:space="preserve">. Standardy </w:t>
      </w:r>
      <w:proofErr w:type="spellStart"/>
      <w:r>
        <w:t>Cyberbezpieczeństwa</w:t>
      </w:r>
      <w:proofErr w:type="spellEnd"/>
      <w:r>
        <w:t xml:space="preserve"> Chmu</w:t>
      </w:r>
      <w:r w:rsidR="00E7135D">
        <w:t>r Obliczeniowych (SCCO) v.1.00”.</w:t>
      </w:r>
    </w:p>
    <w:p w14:paraId="40CC3B18" w14:textId="77777777" w:rsidR="00D753CB" w:rsidRPr="002D62E5" w:rsidRDefault="00D753CB" w:rsidP="00534D31">
      <w:pPr>
        <w:spacing w:after="120"/>
      </w:pPr>
    </w:p>
    <w:p w14:paraId="7603DF9B" w14:textId="77777777" w:rsidR="00CF6BB5" w:rsidRPr="00D45E5F" w:rsidRDefault="00976ED3" w:rsidP="00906A34">
      <w:pPr>
        <w:pStyle w:val="Nagwek3"/>
        <w:rPr>
          <w:szCs w:val="20"/>
        </w:rPr>
      </w:pPr>
      <w:bookmarkStart w:id="35" w:name="_Toc86947649"/>
      <w:r w:rsidRPr="00D45E5F">
        <w:rPr>
          <w:szCs w:val="20"/>
        </w:rPr>
        <w:t>Rekomendacja szczegółowa</w:t>
      </w:r>
      <w:r w:rsidR="00CF6BB5" w:rsidRPr="00D45E5F">
        <w:rPr>
          <w:szCs w:val="20"/>
        </w:rPr>
        <w:t xml:space="preserve"> nr 8.</w:t>
      </w:r>
      <w:r w:rsidR="00EE60AF" w:rsidRPr="00D45E5F">
        <w:rPr>
          <w:szCs w:val="20"/>
        </w:rPr>
        <w:t>5</w:t>
      </w:r>
      <w:r w:rsidR="00CF6BB5" w:rsidRPr="00D45E5F">
        <w:rPr>
          <w:szCs w:val="20"/>
        </w:rPr>
        <w:t>: zamawiający powinien zweryfikować dostępne na rynku modele dystrybucyjne i licencyjne, które mogą mieć zastosowanie do nabywanych produktów</w:t>
      </w:r>
      <w:bookmarkEnd w:id="35"/>
    </w:p>
    <w:p w14:paraId="0DA63FFD" w14:textId="77777777" w:rsidR="002B7201" w:rsidRPr="002D62E5" w:rsidRDefault="00EE60AF" w:rsidP="002B7201">
      <w:pPr>
        <w:spacing w:after="120"/>
      </w:pPr>
      <w:r w:rsidRPr="002D62E5">
        <w:t>P</w:t>
      </w:r>
      <w:r w:rsidR="008F296D" w:rsidRPr="002D62E5">
        <w:t xml:space="preserve">rodukty i rozwiązania informatyczne są oferowane w różnych modelach </w:t>
      </w:r>
      <w:r w:rsidR="002B0FF4" w:rsidRPr="002D62E5">
        <w:t>prawnych i biznesowych. W szczególności ta sama funkcjonalność może być zapewniona zamawiającemu bądź poprzez nabycie oprogramowania wraz z majątkowymi prawami autorskimi</w:t>
      </w:r>
      <w:r w:rsidR="00046FDC" w:rsidRPr="002D62E5">
        <w:t xml:space="preserve"> do niego, poprzez udzielenie licencji na korzystanie z oprogramowania lub poprzez zapewnienie korzystania z oprogramowania w modelu SaaS. </w:t>
      </w:r>
      <w:r w:rsidR="00497827" w:rsidRPr="002D62E5">
        <w:t xml:space="preserve">Różni producenci </w:t>
      </w:r>
      <w:r w:rsidR="006B19CE" w:rsidRPr="002D62E5">
        <w:t xml:space="preserve">stosują </w:t>
      </w:r>
      <w:r w:rsidR="00942222" w:rsidRPr="002D62E5">
        <w:t xml:space="preserve">modele dystrybucyjne zróżnicowane zarówno co do konstrukcji prawnej, jak i biznesowej. </w:t>
      </w:r>
      <w:r w:rsidR="002B7201" w:rsidRPr="002D62E5">
        <w:t xml:space="preserve">Na rynku informatycznym </w:t>
      </w:r>
      <w:r w:rsidRPr="002D62E5">
        <w:t>w szczególności</w:t>
      </w:r>
      <w:r w:rsidR="002B7201" w:rsidRPr="002D62E5">
        <w:t xml:space="preserve"> występują sytuacje, w których przedmiotem świadczenia jest rozwiązanie o charakterze standardowym, a podmiot zainteresowany zawarciem umowy z zamawiającym nie jest jednocześnie producentem tego rozwiązania. Taki scenariusz może ziścić się w różnego rodzaju projektach. Przykładowo, może wystąpić w przypadku dostaw sprzętu komputerowego (sprzedawca nie musi być producentem</w:t>
      </w:r>
      <w:r w:rsidR="00D572C6" w:rsidRPr="002D62E5">
        <w:t xml:space="preserve"> świadczącym gwarancję</w:t>
      </w:r>
      <w:r w:rsidR="002B7201" w:rsidRPr="002D62E5">
        <w:t>), dostaw standardowego oprogramowania komputerowego (wykonawca często nie jest uprawniony do udzielenia bezpośrednio zamawiającemu licencji na korzystanie z oprogramowania) czy niektórych usług chmurowych (wykonawca biorący udział w postępowaniu nie zawsze dysponuje infrastrukturą niezbędną do ich świadczenia).</w:t>
      </w:r>
    </w:p>
    <w:p w14:paraId="3DF177FF" w14:textId="77777777" w:rsidR="00DE3092" w:rsidRPr="002D62E5" w:rsidRDefault="00942222" w:rsidP="004C3593">
      <w:pPr>
        <w:spacing w:after="120"/>
      </w:pPr>
      <w:r w:rsidRPr="002D62E5">
        <w:t xml:space="preserve">Biorąc pod uwagę powyższe zróżnicowanie, </w:t>
      </w:r>
      <w:r w:rsidR="00197077" w:rsidRPr="002D62E5">
        <w:t xml:space="preserve">Zamawiający powinien </w:t>
      </w:r>
      <w:r w:rsidR="00EE60AF" w:rsidRPr="002D62E5">
        <w:t>uwzględnić fakt</w:t>
      </w:r>
      <w:r w:rsidR="00197077" w:rsidRPr="002D62E5">
        <w:t xml:space="preserve">, że rozwiązania dostępne w różnych modelach prawnych lub biznesowych mogą być względem siebie w pełni komplementarne, a wskazanie </w:t>
      </w:r>
      <w:r w:rsidR="00015CD0" w:rsidRPr="002D62E5">
        <w:t xml:space="preserve">konkretnego modelu jako wymaganego, może </w:t>
      </w:r>
      <w:r w:rsidR="00EE60AF" w:rsidRPr="002D62E5">
        <w:t>okazać się</w:t>
      </w:r>
      <w:r w:rsidR="00015CD0" w:rsidRPr="002D62E5">
        <w:t xml:space="preserve"> dyskryminacyjne. </w:t>
      </w:r>
      <w:r w:rsidR="00EE60AF" w:rsidRPr="002D62E5">
        <w:t xml:space="preserve">Tym samym, by uniknąć nieuzasadnionej eliminacji z postępowania poszczególnych produktów poprzez narzucenie danego modelu </w:t>
      </w:r>
      <w:r w:rsidR="00370536" w:rsidRPr="002D62E5">
        <w:t xml:space="preserve">Zamawiający powinien </w:t>
      </w:r>
      <w:r w:rsidR="00015CD0" w:rsidRPr="002D62E5">
        <w:t xml:space="preserve">przeanalizować dostępne modele licencyjne i biznesowe i </w:t>
      </w:r>
      <w:r w:rsidR="00EE60AF" w:rsidRPr="002D62E5">
        <w:t>odpowiednio</w:t>
      </w:r>
      <w:r w:rsidR="00015CD0" w:rsidRPr="002D62E5">
        <w:t xml:space="preserve"> ukształtować dokumentację postępowania</w:t>
      </w:r>
      <w:r w:rsidR="00646DFC" w:rsidRPr="002D62E5">
        <w:t>. Zamawiający powinien w szczególności</w:t>
      </w:r>
      <w:r w:rsidR="00015CD0" w:rsidRPr="002D62E5">
        <w:t xml:space="preserve"> </w:t>
      </w:r>
      <w:r w:rsidR="00370536" w:rsidRPr="002D62E5">
        <w:t xml:space="preserve">podjąć decyzję, czy zasadne jest wymaganie, by kluczowe świadczenie było realizowane bezpośrednio przez wykonawcę. </w:t>
      </w:r>
      <w:r w:rsidR="00D572C6" w:rsidRPr="002D62E5">
        <w:t xml:space="preserve">Zaletą takiego rozwiązania z perspektywy zamawiającego jest </w:t>
      </w:r>
      <w:r w:rsidR="00EE60AF" w:rsidRPr="002D62E5">
        <w:t>zawarcie umowy</w:t>
      </w:r>
      <w:r w:rsidR="00D572C6" w:rsidRPr="002D62E5">
        <w:t xml:space="preserve"> z podmiotem mającym spełnić to świadczenie, a nie jedynie z pośrednikiem. Jednocześnie z reguły postawienie takiego wymagania prowadzi do zmniejszenia liczby wykonawców zdolnych do złożenia oferty. Z uwagi na różnorodność stanów faktycznych nie można tu sformułować uniwersalnej reguły co do dopuszczalności omawianego wymagania. Kluczową kwestią jest jednak podjęcie przez zamawiającego świadomej decyzji, w oparciu o znajomość rynku oraz ocenę uzasadnionych potrzeb.</w:t>
      </w:r>
      <w:r w:rsidR="00027055" w:rsidRPr="002D62E5">
        <w:t xml:space="preserve"> </w:t>
      </w:r>
    </w:p>
    <w:p w14:paraId="7395361E" w14:textId="77777777" w:rsidR="00DE3092" w:rsidRPr="002D62E5" w:rsidRDefault="00DE3092" w:rsidP="004C3593">
      <w:pPr>
        <w:spacing w:after="120"/>
      </w:pPr>
    </w:p>
    <w:p w14:paraId="3E4A1DDA" w14:textId="77777777" w:rsidR="005162FD" w:rsidRPr="002D62E5" w:rsidRDefault="005162FD" w:rsidP="00534D31">
      <w:pPr>
        <w:pStyle w:val="Nagwek2"/>
        <w:spacing w:after="120"/>
      </w:pPr>
      <w:bookmarkStart w:id="36" w:name="_Toc86947650"/>
      <w:r w:rsidRPr="002D62E5">
        <w:lastRenderedPageBreak/>
        <w:t xml:space="preserve">Rekomendacja ogólna </w:t>
      </w:r>
      <w:r w:rsidR="004C1F81" w:rsidRPr="002D62E5">
        <w:t xml:space="preserve">nr </w:t>
      </w:r>
      <w:r w:rsidR="004F3584" w:rsidRPr="002D62E5">
        <w:t>9</w:t>
      </w:r>
      <w:r w:rsidRPr="002D62E5">
        <w:t xml:space="preserve">: zamawiający powinien dążyć do zapewnienia, aby konkurencja w postępowaniu miała charakter </w:t>
      </w:r>
      <w:proofErr w:type="spellStart"/>
      <w:r w:rsidRPr="002D62E5">
        <w:t>międzymarkowy</w:t>
      </w:r>
      <w:proofErr w:type="spellEnd"/>
      <w:r w:rsidRPr="002D62E5">
        <w:t xml:space="preserve">, a nie </w:t>
      </w:r>
      <w:proofErr w:type="spellStart"/>
      <w:r w:rsidRPr="002D62E5">
        <w:t>wewnątrzmarkowy</w:t>
      </w:r>
      <w:bookmarkEnd w:id="36"/>
      <w:proofErr w:type="spellEnd"/>
    </w:p>
    <w:p w14:paraId="3C67FEE6" w14:textId="37CFB782" w:rsidR="005162FD" w:rsidRPr="002D62E5" w:rsidRDefault="005162FD" w:rsidP="00534D31">
      <w:pPr>
        <w:spacing w:after="120"/>
      </w:pPr>
      <w:r w:rsidRPr="002D62E5">
        <w:t xml:space="preserve">Przez konkurencję </w:t>
      </w:r>
      <w:proofErr w:type="spellStart"/>
      <w:r w:rsidRPr="002D62E5">
        <w:t>międzymarkową</w:t>
      </w:r>
      <w:proofErr w:type="spellEnd"/>
      <w:r w:rsidRPr="002D62E5">
        <w:t xml:space="preserve"> należy rozumieć konkurencję pomiędzy różnymi producentami, natomiast konkurencja </w:t>
      </w:r>
      <w:proofErr w:type="spellStart"/>
      <w:r w:rsidRPr="002D62E5">
        <w:t>wewnątrzmarkowa</w:t>
      </w:r>
      <w:proofErr w:type="spellEnd"/>
      <w:r w:rsidRPr="002D62E5">
        <w:t xml:space="preserve"> odbywa się pomiędzy podmiotami oferującymi produkty tego samego producenta. Jeżeli zamawiający przewiduje wdrożenie systemu informatycznego od podstaw, ponieważ nie dysponuje jeszcze takim rozwiązaniem albo zamierza zastąpić dotychczasowe, przestarzałe rozwiązania, zasadą powinno być opisywanie przedmiotu zamówienia w taki sposób, aby konkurencja odbywała się pomiędzy wykonawcami oferującymi rozwiązania różnych producentów. </w:t>
      </w:r>
      <w:r w:rsidR="00092B8C" w:rsidRPr="002D62E5">
        <w:t>Ograniczenie konkurencji może być uzasadnione</w:t>
      </w:r>
      <w:r w:rsidR="00A416AD" w:rsidRPr="002D62E5">
        <w:t>,</w:t>
      </w:r>
      <w:r w:rsidR="00092B8C" w:rsidRPr="002D62E5">
        <w:t xml:space="preserve"> jeśli wynika z obiektywnych uwarunkowań, takich jak potrzeba zapewnienia kompatybilności nowego systemu z systemem funkcjonującym już u</w:t>
      </w:r>
      <w:r w:rsidR="002D62E5">
        <w:t> </w:t>
      </w:r>
      <w:r w:rsidR="00092B8C" w:rsidRPr="002D62E5">
        <w:t>zamawiającego</w:t>
      </w:r>
      <w:r w:rsidRPr="002D62E5">
        <w:t>.</w:t>
      </w:r>
    </w:p>
    <w:p w14:paraId="7CAA9B10" w14:textId="77777777" w:rsidR="00ED4ED7" w:rsidRPr="002D62E5" w:rsidRDefault="00ED4ED7" w:rsidP="00534D31">
      <w:pPr>
        <w:spacing w:after="120"/>
      </w:pPr>
    </w:p>
    <w:p w14:paraId="380BA907" w14:textId="77777777" w:rsidR="005162FD" w:rsidRPr="002D62E5" w:rsidRDefault="0081187C" w:rsidP="00534D31">
      <w:pPr>
        <w:pStyle w:val="Nagwek3"/>
        <w:spacing w:after="120"/>
      </w:pPr>
      <w:bookmarkStart w:id="37" w:name="_Toc86947651"/>
      <w:r w:rsidRPr="002D62E5">
        <w:t>R</w:t>
      </w:r>
      <w:r w:rsidR="005162FD" w:rsidRPr="002D62E5">
        <w:t xml:space="preserve">ekomendacja szczegółowa </w:t>
      </w:r>
      <w:r w:rsidR="003760B3" w:rsidRPr="002D62E5">
        <w:t xml:space="preserve">nr </w:t>
      </w:r>
      <w:r w:rsidR="004F3584" w:rsidRPr="002D62E5">
        <w:t>9.1</w:t>
      </w:r>
      <w:r w:rsidR="005162FD" w:rsidRPr="002D62E5">
        <w:t xml:space="preserve">: </w:t>
      </w:r>
      <w:r w:rsidR="0062325D" w:rsidRPr="002D62E5">
        <w:t>za</w:t>
      </w:r>
      <w:r w:rsidR="004A32BC" w:rsidRPr="002D62E5">
        <w:t xml:space="preserve">mawiający powinien </w:t>
      </w:r>
      <w:r w:rsidR="005162FD" w:rsidRPr="002D62E5">
        <w:t>uwzględni</w:t>
      </w:r>
      <w:r w:rsidR="004A32BC" w:rsidRPr="002D62E5">
        <w:t>ć</w:t>
      </w:r>
      <w:r w:rsidR="005162FD" w:rsidRPr="002D62E5">
        <w:t xml:space="preserve"> w zamówieniu na oprogramowanie także usług</w:t>
      </w:r>
      <w:r w:rsidR="004A32BC" w:rsidRPr="002D62E5">
        <w:t>i</w:t>
      </w:r>
      <w:r w:rsidR="005162FD" w:rsidRPr="002D62E5">
        <w:t xml:space="preserve"> serwisow</w:t>
      </w:r>
      <w:r w:rsidR="004A32BC" w:rsidRPr="002D62E5">
        <w:t>e</w:t>
      </w:r>
      <w:r w:rsidR="005162FD" w:rsidRPr="002D62E5">
        <w:t xml:space="preserve"> i rozwojow</w:t>
      </w:r>
      <w:r w:rsidR="004A32BC" w:rsidRPr="002D62E5">
        <w:t>e</w:t>
      </w:r>
      <w:bookmarkEnd w:id="37"/>
    </w:p>
    <w:p w14:paraId="326040E5" w14:textId="77777777" w:rsidR="005162FD" w:rsidRPr="002D62E5" w:rsidRDefault="005162FD" w:rsidP="00534D31">
      <w:pPr>
        <w:spacing w:after="120"/>
      </w:pPr>
      <w:r w:rsidRPr="002D62E5">
        <w:t xml:space="preserve">Pierwotne zamówienie powinno uwzględniać także usługi dotyczące oprogramowania, związane z jego utrzymaniem i rozwojem (chyba że zamawiający zamierza w przyszłości udzielać zamówień na te usługi w trybie konkurencyjnym i jest to możliwe). W ten sposób zamawiający zapewnia, że </w:t>
      </w:r>
      <w:proofErr w:type="spellStart"/>
      <w:r w:rsidRPr="002D62E5">
        <w:t>międzymarkowa</w:t>
      </w:r>
      <w:proofErr w:type="spellEnd"/>
      <w:r w:rsidRPr="002D62E5">
        <w:t xml:space="preserve"> konkurencja obejmuje maksymalnie szeroki zakres świadczeń. Jest to szczególnie istotne w przypadku oprogramowania standardowego (Commercial-off-the-</w:t>
      </w:r>
      <w:proofErr w:type="spellStart"/>
      <w:r w:rsidRPr="002D62E5">
        <w:t>Shelf</w:t>
      </w:r>
      <w:proofErr w:type="spellEnd"/>
      <w:r w:rsidRPr="002D62E5">
        <w:t xml:space="preserve">), w odniesieniu do którego producenci zachowują monopol faktyczny i prawny na świadczenie usług związanych z usuwaniem błędów czy aktualizacjami. </w:t>
      </w:r>
    </w:p>
    <w:p w14:paraId="31A65261" w14:textId="77777777" w:rsidR="00ED4ED7" w:rsidRPr="002D62E5" w:rsidRDefault="00ED4ED7" w:rsidP="00534D31">
      <w:pPr>
        <w:spacing w:after="120"/>
      </w:pPr>
    </w:p>
    <w:p w14:paraId="54B32E20" w14:textId="77777777" w:rsidR="005162FD" w:rsidRPr="002D62E5" w:rsidRDefault="0081187C" w:rsidP="00534D31">
      <w:pPr>
        <w:pStyle w:val="Nagwek3"/>
        <w:spacing w:after="120"/>
      </w:pPr>
      <w:bookmarkStart w:id="38" w:name="_Toc86947652"/>
      <w:r w:rsidRPr="002D62E5">
        <w:t>R</w:t>
      </w:r>
      <w:r w:rsidR="005162FD" w:rsidRPr="002D62E5">
        <w:t xml:space="preserve">ekomendacja szczegółowa </w:t>
      </w:r>
      <w:r w:rsidR="003760B3" w:rsidRPr="002D62E5">
        <w:t xml:space="preserve">nr </w:t>
      </w:r>
      <w:r w:rsidR="004F3584" w:rsidRPr="002D62E5">
        <w:t>9.2</w:t>
      </w:r>
      <w:r w:rsidR="005162FD" w:rsidRPr="002D62E5">
        <w:t xml:space="preserve">: </w:t>
      </w:r>
      <w:r w:rsidR="00F74DAA" w:rsidRPr="002D62E5">
        <w:t xml:space="preserve">zamawiający </w:t>
      </w:r>
      <w:r w:rsidR="005E1ED0" w:rsidRPr="002D62E5">
        <w:t xml:space="preserve">powinien określić taki </w:t>
      </w:r>
      <w:r w:rsidR="005162FD" w:rsidRPr="002D62E5">
        <w:t>termin realizacji zamówienia</w:t>
      </w:r>
      <w:r w:rsidR="000A4765" w:rsidRPr="002D62E5">
        <w:t xml:space="preserve">, który </w:t>
      </w:r>
      <w:r w:rsidR="00973D5F" w:rsidRPr="002D62E5">
        <w:t>daje wykonawcy realną możliwość wykonania zamówienia</w:t>
      </w:r>
      <w:bookmarkEnd w:id="38"/>
      <w:r w:rsidR="00973D5F" w:rsidRPr="002D62E5">
        <w:t xml:space="preserve"> </w:t>
      </w:r>
    </w:p>
    <w:p w14:paraId="78FD6820" w14:textId="77777777" w:rsidR="005162FD" w:rsidRPr="002D62E5" w:rsidRDefault="005162FD" w:rsidP="00534D31">
      <w:pPr>
        <w:spacing w:after="120"/>
      </w:pPr>
      <w:r w:rsidRPr="002D62E5">
        <w:t>W przypadku zamówień obejmujących rozbudowę istniejącego systemu, jeżeli zamawiający dopuszcza alternatywnie wdrożenie nowego systemu od podstaw (zob. rozdział</w:t>
      </w:r>
      <w:r w:rsidR="006368AC" w:rsidRPr="002D62E5">
        <w:t xml:space="preserve"> V</w:t>
      </w:r>
      <w:r w:rsidRPr="002D62E5">
        <w:t xml:space="preserve"> [</w:t>
      </w:r>
      <w:r w:rsidR="006368AC" w:rsidRPr="002D62E5">
        <w:t>Kryteria stosowane w celu oceny równoważności</w:t>
      </w:r>
      <w:r w:rsidRPr="002D62E5">
        <w:t xml:space="preserve">]), nadmierne skrócenie terminu na wdrożenie może prowadzić do utrudnienia uczciwej konkurencji, jeśli zamyka wykonawcom oferującym wdrożenie nowego systemu możliwość terminowej realizacji zamówienia. </w:t>
      </w:r>
    </w:p>
    <w:p w14:paraId="2C90800C" w14:textId="77777777" w:rsidR="005162FD" w:rsidRPr="002D62E5" w:rsidRDefault="005162FD" w:rsidP="00534D31">
      <w:pPr>
        <w:spacing w:after="120"/>
      </w:pPr>
      <w:r w:rsidRPr="002D62E5">
        <w:t>Jeżeli zamawiający dopuszcza zaoferowanie wdrożenia nowego systemu, powinien sformułować wymagania w taki sposób, aby wykonawca decydujący się na złożenie oferty o takiej treści dysponował realną możliwością wykonania zamówienia.</w:t>
      </w:r>
    </w:p>
    <w:p w14:paraId="3E8D1FE8" w14:textId="77777777" w:rsidR="007740C0" w:rsidRPr="002D62E5" w:rsidRDefault="007740C0" w:rsidP="004355B9">
      <w:pPr>
        <w:pStyle w:val="Nagwek1"/>
        <w:numPr>
          <w:ilvl w:val="0"/>
          <w:numId w:val="0"/>
        </w:numPr>
        <w:ind w:left="720"/>
      </w:pPr>
    </w:p>
    <w:p w14:paraId="470DCF10" w14:textId="77777777" w:rsidR="005162FD" w:rsidRPr="002D62E5" w:rsidRDefault="005162FD" w:rsidP="00534D31">
      <w:pPr>
        <w:pStyle w:val="Nagwek3"/>
        <w:spacing w:after="120"/>
      </w:pPr>
      <w:bookmarkStart w:id="39" w:name="_Toc86947653"/>
      <w:r w:rsidRPr="002D62E5">
        <w:t xml:space="preserve">Zagadnienie </w:t>
      </w:r>
      <w:r w:rsidR="003760B3" w:rsidRPr="002D62E5">
        <w:t xml:space="preserve">nr </w:t>
      </w:r>
      <w:r w:rsidR="004F3584" w:rsidRPr="002D62E5">
        <w:t>9.1</w:t>
      </w:r>
      <w:r w:rsidRPr="002D62E5">
        <w:t>:</w:t>
      </w:r>
      <w:r w:rsidR="0026161D" w:rsidRPr="002D62E5">
        <w:t xml:space="preserve"> </w:t>
      </w:r>
      <w:r w:rsidR="009753A9" w:rsidRPr="002D62E5">
        <w:t>zamawiający powinien opisywać przedmiot zamówienia określając oczekiwane efekty dotyczące współdziałania komponentów</w:t>
      </w:r>
      <w:bookmarkEnd w:id="39"/>
      <w:r w:rsidR="009753A9" w:rsidRPr="002D62E5" w:rsidDel="009753A9">
        <w:t xml:space="preserve"> </w:t>
      </w:r>
    </w:p>
    <w:p w14:paraId="77CD7319" w14:textId="0D08E3CE" w:rsidR="002D62E5" w:rsidRDefault="4A0F32AE" w:rsidP="00534D31">
      <w:pPr>
        <w:spacing w:after="120"/>
      </w:pPr>
      <w:r w:rsidRPr="002D62E5">
        <w:t>Jeżeli istnieje po stronie zamawiającego obiektywna potrzeba zapewnienia zgodności między nowym rozwiązaniem</w:t>
      </w:r>
      <w:r w:rsidR="00BE57C7" w:rsidRPr="002D62E5">
        <w:t>,</w:t>
      </w:r>
      <w:r w:rsidRPr="002D62E5">
        <w:t xml:space="preserve"> a rozwiązaniami już wykorzystywanymi, zamawiający powinien opisywać przedmiot zamówienia określając oczekiwane efekty dotyczące współdziałania komponentów. Dopiero jeżeli okaże się to niemożliwe</w:t>
      </w:r>
      <w:r w:rsidR="001301BF" w:rsidRPr="002D62E5">
        <w:t xml:space="preserve"> (zob. art. 99 ust. 5 PZP)</w:t>
      </w:r>
      <w:r w:rsidRPr="002D62E5">
        <w:t>, uzasadnione jest przygotowanie opisu z</w:t>
      </w:r>
      <w:r w:rsidR="00AE0E0B" w:rsidRPr="002D62E5">
        <w:t>e</w:t>
      </w:r>
      <w:r w:rsidRPr="002D62E5">
        <w:t xml:space="preserve"> wskazaniem znaku towarowego lub pochodzenia.</w:t>
      </w:r>
      <w:r w:rsidR="00E9529C" w:rsidRPr="002D62E5">
        <w:t xml:space="preserve"> Niektóre przykłady takich sytuacji zostały opisane w rozdziale </w:t>
      </w:r>
      <w:r w:rsidR="00E9529C" w:rsidRPr="002D62E5">
        <w:fldChar w:fldCharType="begin"/>
      </w:r>
      <w:r w:rsidR="00E9529C" w:rsidRPr="002D62E5">
        <w:instrText xml:space="preserve"> REF _Ref72323056 \r \h </w:instrText>
      </w:r>
      <w:r w:rsidR="002D62E5">
        <w:instrText xml:space="preserve"> \* MERGEFORMAT </w:instrText>
      </w:r>
      <w:r w:rsidR="00E9529C" w:rsidRPr="002D62E5">
        <w:fldChar w:fldCharType="separate"/>
      </w:r>
      <w:r w:rsidR="00E9529C" w:rsidRPr="002D62E5">
        <w:t>V</w:t>
      </w:r>
      <w:r w:rsidR="00E9529C" w:rsidRPr="002D62E5">
        <w:fldChar w:fldCharType="end"/>
      </w:r>
      <w:r w:rsidR="00E9529C" w:rsidRPr="002D62E5">
        <w:t>.</w:t>
      </w:r>
    </w:p>
    <w:p w14:paraId="77085856" w14:textId="464B8E3F" w:rsidR="2F7C2E79" w:rsidRPr="002D62E5" w:rsidRDefault="002D62E5" w:rsidP="002D62E5">
      <w:pPr>
        <w:pStyle w:val="Nagwek1"/>
        <w:rPr>
          <w:rFonts w:asciiTheme="minorHAnsi" w:eastAsiaTheme="minorEastAsia" w:hAnsiTheme="minorHAnsi"/>
        </w:rPr>
      </w:pPr>
      <w:r>
        <w:br w:type="column"/>
      </w:r>
      <w:bookmarkStart w:id="40" w:name="_Ref72323056"/>
      <w:bookmarkStart w:id="41" w:name="_Toc86947654"/>
      <w:r w:rsidR="5B2F5AE1" w:rsidRPr="002D62E5">
        <w:lastRenderedPageBreak/>
        <w:t>KRYTERIA STOSOWANE W CELU OCENY RÓWNOWAŻNOŚCI</w:t>
      </w:r>
      <w:bookmarkEnd w:id="40"/>
      <w:bookmarkEnd w:id="41"/>
    </w:p>
    <w:p w14:paraId="1631D215" w14:textId="77777777" w:rsidR="2F7C2E79" w:rsidRPr="002D62E5" w:rsidRDefault="5B2F5AE1" w:rsidP="00534D31">
      <w:pPr>
        <w:spacing w:after="120" w:line="257" w:lineRule="auto"/>
        <w:rPr>
          <w:rFonts w:eastAsia="Calibri"/>
          <w:b/>
          <w:bCs/>
        </w:rPr>
      </w:pPr>
      <w:r w:rsidRPr="002D62E5">
        <w:rPr>
          <w:rFonts w:eastAsia="Calibri"/>
          <w:b/>
          <w:bCs/>
        </w:rPr>
        <w:t>Wprowadzenie</w:t>
      </w:r>
    </w:p>
    <w:p w14:paraId="10552668" w14:textId="77777777" w:rsidR="2F7C2E79" w:rsidRPr="002D62E5" w:rsidRDefault="0030632F" w:rsidP="00534D31">
      <w:pPr>
        <w:spacing w:after="120" w:line="257" w:lineRule="auto"/>
        <w:rPr>
          <w:rFonts w:eastAsia="Calibri"/>
        </w:rPr>
      </w:pPr>
      <w:r w:rsidRPr="002D62E5">
        <w:rPr>
          <w:rFonts w:eastAsia="Calibri"/>
        </w:rPr>
        <w:t>Prawo zamówień publicznych</w:t>
      </w:r>
      <w:r w:rsidR="5B2F5AE1" w:rsidRPr="002D62E5">
        <w:rPr>
          <w:rFonts w:eastAsia="Calibri"/>
        </w:rPr>
        <w:t xml:space="preserve"> utrzymuje oczywiście zasadę, zgodnie z którą przedmiotu zamówienia nie można opisywać w sposób, który mógłby utrudniać uczciwą konkurencję. Jest to zakaz stanowiący element jednego z fundamentów aksjologicznych prawa zamówień publicznych, czyli zasady konkurencyjności. Szczególnym przypadkiem niedozwolonego działania, wprost wskazanym w </w:t>
      </w:r>
      <w:r w:rsidR="00DF3C00" w:rsidRPr="002D62E5">
        <w:rPr>
          <w:rFonts w:eastAsia="Calibri"/>
        </w:rPr>
        <w:t>PZP</w:t>
      </w:r>
      <w:r w:rsidR="5B2F5AE1" w:rsidRPr="002D62E5">
        <w:rPr>
          <w:rFonts w:eastAsia="Calibri"/>
        </w:rPr>
        <w:t xml:space="preserve">, jest opisywanie przedmiotu zamówienia za pomocą znaków towarowych, patentów, pochodzenia lub innych parametrów czy cech, które są właściwe dla konkretnych produktów lub usług. Zakaz takiego sformułowania opisu przedmiotu zamówienia wyrażony jest w art. 99 ust. 4 </w:t>
      </w:r>
      <w:r w:rsidR="00DF3C00" w:rsidRPr="002D62E5">
        <w:rPr>
          <w:rFonts w:eastAsia="Calibri"/>
        </w:rPr>
        <w:t>PZP</w:t>
      </w:r>
      <w:r w:rsidR="5B2F5AE1" w:rsidRPr="002D62E5">
        <w:rPr>
          <w:rFonts w:eastAsia="Calibri"/>
        </w:rPr>
        <w:t xml:space="preserve">, zgodnie z którym przedmiotu zamówienia nie można opisywać w sposób, który mógłby utrudniać uczciwą konkurencję, w szczególności przez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w:t>
      </w:r>
    </w:p>
    <w:p w14:paraId="2DAF0ECB" w14:textId="77777777" w:rsidR="2F7C2E79" w:rsidRPr="002D62E5" w:rsidRDefault="5B2F5AE1" w:rsidP="00534D31">
      <w:pPr>
        <w:spacing w:after="120" w:line="257" w:lineRule="auto"/>
        <w:rPr>
          <w:rFonts w:eastAsia="Calibri"/>
        </w:rPr>
      </w:pPr>
      <w:r w:rsidRPr="002D62E5">
        <w:rPr>
          <w:rFonts w:eastAsia="Calibri"/>
        </w:rPr>
        <w:t xml:space="preserve">Od powyższej zasady ustawa </w:t>
      </w:r>
      <w:r w:rsidR="0030632F" w:rsidRPr="002D62E5">
        <w:rPr>
          <w:rFonts w:eastAsia="Calibri"/>
        </w:rPr>
        <w:t xml:space="preserve">PZP </w:t>
      </w:r>
      <w:r w:rsidRPr="002D62E5">
        <w:rPr>
          <w:rFonts w:eastAsia="Calibri"/>
        </w:rPr>
        <w:t xml:space="preserve">przewiduje wyjątek. </w:t>
      </w:r>
    </w:p>
    <w:p w14:paraId="2FD73F43" w14:textId="03027644" w:rsidR="2F7C2E79" w:rsidRPr="002D62E5" w:rsidRDefault="5B2F5AE1" w:rsidP="00534D31">
      <w:pPr>
        <w:spacing w:after="120" w:line="257" w:lineRule="auto"/>
        <w:rPr>
          <w:rFonts w:eastAsia="Calibri"/>
        </w:rPr>
      </w:pPr>
      <w:r w:rsidRPr="002D62E5">
        <w:rPr>
          <w:rFonts w:eastAsia="Calibri"/>
        </w:rPr>
        <w:t xml:space="preserve">Stosownie do art. 99 ust. 5 </w:t>
      </w:r>
      <w:r w:rsidR="00DF3C00" w:rsidRPr="002D62E5">
        <w:rPr>
          <w:rFonts w:eastAsia="Calibri"/>
        </w:rPr>
        <w:t xml:space="preserve">PZP </w:t>
      </w:r>
      <w:r w:rsidRPr="002D62E5">
        <w:rPr>
          <w:rFonts w:eastAsia="Calibri"/>
        </w:rPr>
        <w:t xml:space="preserve">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wskazaniu takiemu towarzyszą wyrazy „lub równoważny”. Przepis ten stanowi kontynuację zasady przewidzianej w art. 29 ust. 3 </w:t>
      </w:r>
      <w:r w:rsidR="003055EA" w:rsidRPr="002D62E5">
        <w:rPr>
          <w:rFonts w:eastAsia="Calibri"/>
        </w:rPr>
        <w:t>DPZP</w:t>
      </w:r>
      <w:r w:rsidRPr="002D62E5">
        <w:rPr>
          <w:rFonts w:eastAsia="Calibri"/>
        </w:rPr>
        <w:t xml:space="preserve">) i ma na celu umożliwienie zamawiającym sporządzenie opisu przedmiotu zamówienia wówczas, gdy z okoliczności danego zakupu wynika brak możliwości lub istotna trudność w dokonaniu opisu przedmiotu zamówienia w zobiektywizowany sposób. Nie sposób bowiem wykluczyć sytuacji, w której zamawiający, działając w interesie swojej organizacji, wręcz powinien sporządzić opis przedmiotu zamówienia wskazując na konkretny produkt. Ustawodawca, dostrzegając taką możliwość, stwierdza równocześnie, że niezależnie od realiów danego zamówienia, a w szczególności niezależnie od faktycznej celowości czy możliwości dokonania zakupu produktu innego niż wprost wskazany przez </w:t>
      </w:r>
      <w:r w:rsidR="002721C2" w:rsidRPr="002D62E5">
        <w:rPr>
          <w:rFonts w:eastAsia="Calibri"/>
        </w:rPr>
        <w:t>z</w:t>
      </w:r>
      <w:r w:rsidRPr="002D62E5">
        <w:rPr>
          <w:rFonts w:eastAsia="Calibri"/>
        </w:rPr>
        <w:t>amawiającego, konieczne jest dopuszczenie produktów równoważnych do opisanych za pomocą znaków towarowych czy innych oznaczeń jednoznacznie identyfikujących produkt. Jest to oczywista konsekwencja zasad konkurencyjności i równego traktowania wykonawców.</w:t>
      </w:r>
    </w:p>
    <w:p w14:paraId="6FA2CC0C" w14:textId="77777777" w:rsidR="2F7C2E79" w:rsidRPr="002D62E5" w:rsidRDefault="5B2F5AE1" w:rsidP="00534D31">
      <w:pPr>
        <w:spacing w:after="120" w:line="257" w:lineRule="auto"/>
        <w:rPr>
          <w:rFonts w:eastAsia="Calibri"/>
        </w:rPr>
      </w:pPr>
      <w:r w:rsidRPr="002D62E5">
        <w:rPr>
          <w:rFonts w:eastAsia="Calibri"/>
        </w:rPr>
        <w:t xml:space="preserve">Na gruncie </w:t>
      </w:r>
      <w:r w:rsidR="003055EA" w:rsidRPr="002D62E5">
        <w:rPr>
          <w:rFonts w:eastAsia="Calibri"/>
        </w:rPr>
        <w:t xml:space="preserve">DPZP </w:t>
      </w:r>
      <w:r w:rsidRPr="002D62E5">
        <w:rPr>
          <w:rFonts w:eastAsia="Calibri"/>
        </w:rPr>
        <w:t xml:space="preserve">ukształtował się dość jednolity pogląd, iż przewidziane przepisem dodanie do </w:t>
      </w:r>
      <w:r w:rsidR="3B7EFFDB" w:rsidRPr="002D62E5">
        <w:rPr>
          <w:rFonts w:eastAsia="Calibri"/>
        </w:rPr>
        <w:t>danego elementu</w:t>
      </w:r>
      <w:r w:rsidRPr="002D62E5">
        <w:rPr>
          <w:rFonts w:eastAsia="Calibri"/>
        </w:rPr>
        <w:t xml:space="preserve"> opisu przedmiotu zamówienia wyrazów „lub równoważny” nie jest wystarczające. Przede wszystkim z zasad równego traktowania wykonawców oraz określoności przedmiotu zamówienia wywiedziono dodatkowy obowiązek przewidzenia przez zamawiającego kryteriów równoważności. W orzecznictwie podkreślano, że konieczne jest takie opisanie tych kryteriów, by zarówno zamawiający, jak i wykonawcy, byli w stanie bez wątpliwości stwierdzić, jakie konkretnie rozwiązanie będzie mogło być uznane za równoważne. Zasada ukształtowana w dotychczasowej doktrynie i orzecznictwie znalazła odzwierciedlenie w przepisie art. 99 ust. 6 </w:t>
      </w:r>
      <w:r w:rsidR="003055EA" w:rsidRPr="002D62E5">
        <w:rPr>
          <w:rFonts w:eastAsia="Calibri"/>
        </w:rPr>
        <w:t>PZP</w:t>
      </w:r>
      <w:r w:rsidRPr="002D62E5">
        <w:rPr>
          <w:rFonts w:eastAsia="Calibri"/>
        </w:rPr>
        <w:t xml:space="preserve">, zgodnie z </w:t>
      </w:r>
      <w:r w:rsidR="13B7DFEF" w:rsidRPr="002D62E5">
        <w:rPr>
          <w:rFonts w:eastAsia="Calibri"/>
        </w:rPr>
        <w:t>którym,</w:t>
      </w:r>
      <w:r w:rsidRPr="002D62E5">
        <w:rPr>
          <w:rFonts w:eastAsia="Calibri"/>
        </w:rPr>
        <w:t xml:space="preserve"> jeżeli przedmiot zamówienia został opisany w sposób, o którym mowa w ust. 5, zamawiający wskazuje w opisie przedmiotu zamówienia kryteria stosowane w celu oceny równoważności. </w:t>
      </w:r>
    </w:p>
    <w:p w14:paraId="537AD8FA" w14:textId="77777777" w:rsidR="2F7C2E79" w:rsidRPr="002D62E5" w:rsidRDefault="5B2F5AE1" w:rsidP="00534D31">
      <w:pPr>
        <w:spacing w:after="120" w:line="257" w:lineRule="auto"/>
        <w:rPr>
          <w:rFonts w:eastAsia="Calibri"/>
        </w:rPr>
      </w:pPr>
      <w:r w:rsidRPr="002D62E5">
        <w:rPr>
          <w:rFonts w:eastAsia="Calibri"/>
        </w:rPr>
        <w:t xml:space="preserve">Ustawa nie przewiduje żadnych wytycznych co do sposobu opisu kryteriów stosowanych w celu oceny równoważności (dalej zwanych „kryteriami równoważności”), przy czym z uwagi na fakt, iż – jak zaznaczono powyżej – przepis art. 99 ust. 6 </w:t>
      </w:r>
      <w:r w:rsidR="003055EA" w:rsidRPr="002D62E5">
        <w:rPr>
          <w:rFonts w:eastAsia="Calibri"/>
        </w:rPr>
        <w:t xml:space="preserve">PZP </w:t>
      </w:r>
      <w:r w:rsidRPr="002D62E5">
        <w:rPr>
          <w:rFonts w:eastAsia="Calibri"/>
        </w:rPr>
        <w:t xml:space="preserve">jest podniesieniem do rangi przepisu ustawy dotychczasowej zasady doktrynalnej, należy przyjąć, że aktualność zachowuje dorobek orzeczniczy w tym zakresie. </w:t>
      </w:r>
    </w:p>
    <w:p w14:paraId="2AE2C8F6" w14:textId="77777777" w:rsidR="2F7C2E79" w:rsidRPr="002D62E5" w:rsidRDefault="5B2F5AE1" w:rsidP="00534D31">
      <w:pPr>
        <w:spacing w:after="120" w:line="257" w:lineRule="auto"/>
        <w:rPr>
          <w:rFonts w:eastAsia="Calibri"/>
          <w:b/>
          <w:bCs/>
        </w:rPr>
      </w:pPr>
      <w:r w:rsidRPr="002D62E5">
        <w:rPr>
          <w:rFonts w:eastAsia="Calibri"/>
          <w:b/>
          <w:bCs/>
        </w:rPr>
        <w:t>Specyfika zamówień informatycznych</w:t>
      </w:r>
    </w:p>
    <w:p w14:paraId="59444C8C" w14:textId="77777777" w:rsidR="2F7C2E79" w:rsidRPr="002D62E5" w:rsidRDefault="5B2F5AE1" w:rsidP="00534D31">
      <w:pPr>
        <w:spacing w:after="120" w:line="257" w:lineRule="auto"/>
        <w:rPr>
          <w:rFonts w:eastAsia="Calibri"/>
        </w:rPr>
      </w:pPr>
      <w:r w:rsidRPr="002D62E5">
        <w:rPr>
          <w:rFonts w:eastAsia="Calibri"/>
        </w:rPr>
        <w:t xml:space="preserve">Problem wskazywania w opisie przedmiotu zamówienia konkretnych znaków towarowych jest szczególnie widoczny w wypadku zamówień na systemy informatyczne. Specyfika cyklu życia rozwiązań IT polega w szczególności na tym, że systemy informatyczne podlegają aktualizacjom, zmianom, rozszerzeniom, rozbudowom, modyfikacjom, etc. System informatyczny ma bowiem zapewnić realizację właściwych dla danej organizacji procesów, a procesy te ulegają zmianom z uwagi na zmieniające się otoczenie prawne, ze względu na zmiany organizacyjne czy w związku z postępem </w:t>
      </w:r>
      <w:r w:rsidRPr="002D62E5">
        <w:rPr>
          <w:rFonts w:eastAsia="Calibri"/>
        </w:rPr>
        <w:lastRenderedPageBreak/>
        <w:t xml:space="preserve">technologicznym. Standardowe oprogramowanie, zapewniające realizację dowolnych funkcjonalności w organizacji, podlega ciągłemu rozwojowi i doskonaleniu. Jest w szczególności oczywiste, że producenci w określonym cyklu produkcyjnym zapewniają zarówno drobne poprawki w istniejącym oprogramowaniu, jak i udostępniają jego nowe wersje, które są następcami technologicznymi poprzednich. Jest też faktem, że produkty zastąpione nowszymi, z czasem przestają być przez producentów wspierane, czego konsekwencją jest brak możliwości aktualizacji czy usuwania błędów „starego” oprogramowania oraz brak gwarancji jego kompatybilności z innymi produktami informatycznymi. </w:t>
      </w:r>
    </w:p>
    <w:p w14:paraId="2C398621" w14:textId="77777777" w:rsidR="2F7C2E79" w:rsidRPr="002D62E5" w:rsidRDefault="5B2F5AE1" w:rsidP="00534D31">
      <w:pPr>
        <w:spacing w:after="120" w:line="257" w:lineRule="auto"/>
        <w:rPr>
          <w:rFonts w:eastAsia="Calibri"/>
        </w:rPr>
      </w:pPr>
      <w:r w:rsidRPr="002D62E5">
        <w:rPr>
          <w:rFonts w:eastAsia="Calibri"/>
        </w:rPr>
        <w:t xml:space="preserve">Kolejnym uwarunkowaniem, które musi być wzięte pod uwagę, jest konieczność zapewnienia spójności funkcjonowania infrastruktury informatycznej składającej się z komponentów różnych producentów. Jakkolwiek postępująca standaryzacja i dążenie do interoperacyjności powodują, że zdolność współpracy urządzeń czy oprogramowania różnych producentów, jest dziś istotnie większa, niż jeszcze kilka lat temu, to jednak ciągle nie sposób uniknąć sytuacji, w których osiągnięcie zamierzonego celu możliwe jest wyłącznie przy zastosowaniu konkretnego produktu czy konkretnej technologii. Wynika to z naturalnego faktu, iż producenci złożonych rozwiązań informatycznych tworzą je w określonych technologiach i nie jest dla nich priorytetem, by zapewnić maksymalną otwartość tych rozwiązań na współpracę z produktami konkurencyjnymi. Jest przy tym oczywiste, że </w:t>
      </w:r>
      <w:r w:rsidR="00B914BB" w:rsidRPr="002D62E5">
        <w:rPr>
          <w:rFonts w:eastAsia="Calibri"/>
        </w:rPr>
        <w:t>z</w:t>
      </w:r>
      <w:r w:rsidRPr="002D62E5">
        <w:rPr>
          <w:rFonts w:eastAsia="Calibri"/>
        </w:rPr>
        <w:t xml:space="preserve">amawiający powinien dążyć do tego, by budowane przez niego środowisko informatyczne w maksymalnym możliwym stopniu zapewniało możliwość jego utrzymania czy rozbudowy w trybach konkurencyjnych. </w:t>
      </w:r>
      <w:r w:rsidR="00714FE5" w:rsidRPr="002D62E5">
        <w:rPr>
          <w:rFonts w:eastAsia="Calibri"/>
        </w:rPr>
        <w:t>Z</w:t>
      </w:r>
      <w:r w:rsidR="00D34657" w:rsidRPr="002D62E5">
        <w:rPr>
          <w:rFonts w:eastAsia="Calibri"/>
        </w:rPr>
        <w:t xml:space="preserve"> uwagi na fundamentalne zasady udzielania zamówień publicznych, w</w:t>
      </w:r>
      <w:r w:rsidRPr="002D62E5">
        <w:rPr>
          <w:rFonts w:eastAsia="Calibri"/>
        </w:rPr>
        <w:t>skazane jest w szczególności takie dobieranie dostępnych technologii czy rozwiązań, by nie determinowały one dalszych zakupów poprzez brak interoperacyjności i możliwości integracji z produktami innych producentów</w:t>
      </w:r>
      <w:r w:rsidR="009511AD" w:rsidRPr="002D62E5">
        <w:rPr>
          <w:rFonts w:eastAsia="Calibri"/>
        </w:rPr>
        <w:t xml:space="preserve">. </w:t>
      </w:r>
      <w:r w:rsidRPr="002D62E5">
        <w:rPr>
          <w:rFonts w:eastAsia="Calibri"/>
        </w:rPr>
        <w:t xml:space="preserve">Nie sposób jednak wykluczyć sytuacji, w której nawet pomimo dołożenia przez zamawiającego najwyższej staranności w celu uniknięcia zagrożeń wynikających z uzależnienia od danej technologii czy produktu, kolejne zakupy rozwiązań informatycznych będą jednak w jakiś sposób zdeterminowane poprzednimi. </w:t>
      </w:r>
    </w:p>
    <w:p w14:paraId="35DB6FB7" w14:textId="77777777" w:rsidR="000A7530" w:rsidRPr="002D62E5" w:rsidRDefault="000A7530" w:rsidP="000A7530">
      <w:pPr>
        <w:spacing w:after="120" w:line="257" w:lineRule="auto"/>
        <w:rPr>
          <w:rFonts w:eastAsia="Calibri"/>
        </w:rPr>
      </w:pPr>
      <w:r w:rsidRPr="002D62E5">
        <w:rPr>
          <w:rFonts w:eastAsia="Calibri"/>
        </w:rPr>
        <w:t xml:space="preserve">Należy podkreślić, że dopuszczenie opisu przedmiotu zamówienia wskazującego na konkretny produkt, pod warunkiem dopuszczenia rozwiązań równoważnych, nie może być narzędziem służącym ograniczaniu konkurencji. </w:t>
      </w:r>
      <w:r w:rsidRPr="002D62E5">
        <w:rPr>
          <w:rFonts w:eastAsia="Calibri"/>
          <w:b/>
        </w:rPr>
        <w:t>Jest to odstępstwo od ogólnej zasady konkurencyjnego i zobiektywizowanego opisywania przedmiotu zamówienia, które może być zastosowane nie za każdym razem, ale tylko wtedy, gdy okoliczności danego zamówienia to usprawiedliwiają</w:t>
      </w:r>
      <w:r w:rsidRPr="002D62E5">
        <w:rPr>
          <w:rFonts w:eastAsia="Calibri"/>
        </w:rPr>
        <w:t xml:space="preserve"> (gdy zamawiający „nie może opisać przedmiotu zamówienia w wystarczająco precyzyjny i zrozumiały sposób”). Sięganie do tej metody musi być więc w poszczególnych przypadkach rzeczywiście uzasadnione.</w:t>
      </w:r>
    </w:p>
    <w:p w14:paraId="3E597D26" w14:textId="77777777" w:rsidR="000A7530" w:rsidRPr="002D62E5" w:rsidRDefault="000A7530" w:rsidP="00534D31">
      <w:pPr>
        <w:spacing w:after="120" w:line="257" w:lineRule="auto"/>
        <w:rPr>
          <w:rFonts w:eastAsia="Calibri"/>
        </w:rPr>
      </w:pPr>
      <w:r w:rsidRPr="002D62E5">
        <w:rPr>
          <w:rFonts w:eastAsia="Calibri"/>
        </w:rPr>
        <w:t>Jako przykłady z praktyki udzielania zamówień, dotyczące posłużenia się w opisie przedmiotu zamówienia znakiem towarowym  lub innym oznaczeniem identyfikującym produkt można wskazać</w:t>
      </w:r>
      <w:r w:rsidR="004A1611" w:rsidRPr="002D62E5">
        <w:rPr>
          <w:rFonts w:eastAsia="Calibri"/>
        </w:rPr>
        <w:t xml:space="preserve"> zaistnienie następujących okoliczności (z zastrzeżeniem, że każdy stan faktyczny należy badać indywidualnie</w:t>
      </w:r>
      <w:r w:rsidR="00684639" w:rsidRPr="002D62E5">
        <w:rPr>
          <w:rFonts w:eastAsia="Calibri"/>
        </w:rPr>
        <w:t xml:space="preserve"> i ocenić, czy nie było możliwe opisanie przedmiotu zamówienia w sposób wystarczająco precyzyjny i zrozumiały</w:t>
      </w:r>
      <w:r w:rsidR="004A1611" w:rsidRPr="002D62E5">
        <w:rPr>
          <w:rFonts w:eastAsia="Calibri"/>
        </w:rPr>
        <w:t>):</w:t>
      </w:r>
    </w:p>
    <w:p w14:paraId="0A22E117" w14:textId="77777777" w:rsidR="000A7530" w:rsidRPr="002D62E5" w:rsidRDefault="000A7530" w:rsidP="00534D31">
      <w:pPr>
        <w:spacing w:after="120" w:line="257" w:lineRule="auto"/>
      </w:pPr>
    </w:p>
    <w:p w14:paraId="6C357DF6" w14:textId="22981E55"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Zakup urządzenia lub oprogramowania, które jako jedyne ma zdolność współpracy z innymi urządzeniami czy oprogramowaniem posiadanymi przez zamawiającego</w:t>
      </w:r>
      <w:r w:rsidR="00C329F6">
        <w:rPr>
          <w:rFonts w:eastAsia="Arial"/>
        </w:rPr>
        <w:t>.</w:t>
      </w:r>
      <w:r w:rsidRPr="002D62E5">
        <w:rPr>
          <w:rFonts w:eastAsia="Arial"/>
        </w:rPr>
        <w:t xml:space="preserve"> </w:t>
      </w:r>
    </w:p>
    <w:p w14:paraId="5B2E25E6" w14:textId="40D06B09"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Podniesienie wersji (</w:t>
      </w:r>
      <w:proofErr w:type="spellStart"/>
      <w:r w:rsidRPr="002D62E5">
        <w:rPr>
          <w:rFonts w:eastAsia="Arial"/>
        </w:rPr>
        <w:t>upgrade</w:t>
      </w:r>
      <w:proofErr w:type="spellEnd"/>
      <w:r w:rsidRPr="002D62E5">
        <w:rPr>
          <w:rFonts w:eastAsia="Arial"/>
        </w:rPr>
        <w:t>) istniejącego rozwiązania</w:t>
      </w:r>
      <w:r w:rsidR="00C329F6">
        <w:rPr>
          <w:rFonts w:eastAsia="Arial"/>
        </w:rPr>
        <w:t>.</w:t>
      </w:r>
    </w:p>
    <w:p w14:paraId="1470D92D" w14:textId="16A70F0A"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Konsolidacja uprawnień licencyjnych w ramach danej infrastruktury informatycznej</w:t>
      </w:r>
      <w:r w:rsidR="009E7E4E" w:rsidRPr="002D62E5">
        <w:rPr>
          <w:rFonts w:eastAsia="Arial"/>
        </w:rPr>
        <w:t xml:space="preserve"> (nabycie nowej wersji oprogramowania na nowych, jednolitych warunkach w przypadku, gdy Zamawiający dysponuje różnymi produktami, nabywanymi z reguły przez dłuższy okres i na zróżnicowanych warunkach)</w:t>
      </w:r>
      <w:r w:rsidR="00C329F6">
        <w:rPr>
          <w:rFonts w:eastAsia="Arial"/>
        </w:rPr>
        <w:t>.</w:t>
      </w:r>
    </w:p>
    <w:p w14:paraId="4848470C" w14:textId="21F8B326"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Przedłużenie subskrypcji i aktualizacja bazy danych w posiadanym oprogramowaniu (np. antywirusowym lub w systemie informacji prawnej)</w:t>
      </w:r>
      <w:r w:rsidR="00C329F6">
        <w:rPr>
          <w:rFonts w:eastAsia="Arial"/>
        </w:rPr>
        <w:t>.</w:t>
      </w:r>
    </w:p>
    <w:p w14:paraId="17DA7DF0"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 xml:space="preserve">Zakup (w tym przedłużenie) wsparcia producenta dla konkretnego rozwiązania informatycznego. </w:t>
      </w:r>
    </w:p>
    <w:p w14:paraId="04B96655" w14:textId="113A26C8" w:rsidR="2F7C2E79" w:rsidRPr="002D62E5" w:rsidRDefault="5B2F5AE1" w:rsidP="00534D31">
      <w:pPr>
        <w:spacing w:after="120" w:line="257" w:lineRule="auto"/>
        <w:rPr>
          <w:rFonts w:eastAsia="Calibri"/>
        </w:rPr>
      </w:pPr>
      <w:r w:rsidRPr="002D62E5">
        <w:rPr>
          <w:rFonts w:eastAsia="Calibri"/>
        </w:rPr>
        <w:lastRenderedPageBreak/>
        <w:t xml:space="preserve">Trzeba przy tym zwrócić uwagę na rozróżnienie pomiędzy opisem przedmiotu zamówienia, a opisem faktycznych uwarunkowań istniejących u danego zamawiającego. Opisując produkty czy usługi, których zakup jest planowany, zamawiający zmuszony jest oczywiście do stosowania opisywanych w niniejszym rozdziale zasad dotyczących równoważności. Jeżeli jednak zamawiający opisuje w SWZ posiadane przez siebie rozwiązania informatyczne, to jest oczywiste, że nie musi dokonywać tego opisu z pominięciem znaków towarowych czy innych oznaczeń jednoznacznie identyfikujących produkty. Opis posiadanej infrastruktury, jakkolwiek jest oczywiście elementem SWZ, nie jest bowiem jednak opisem przedmiotu zamówienia i jest oczywiste, że zamawiający posiada konkretny produkt, a nie, że posiada „konkretny produkt lub równoważny”. </w:t>
      </w:r>
    </w:p>
    <w:p w14:paraId="57978C11" w14:textId="6C9D8AC1" w:rsidR="002D62E5" w:rsidRDefault="5B2F5AE1" w:rsidP="00534D31">
      <w:pPr>
        <w:spacing w:after="120" w:line="257" w:lineRule="auto"/>
        <w:rPr>
          <w:rFonts w:eastAsia="Calibri"/>
        </w:rPr>
      </w:pPr>
      <w:r w:rsidRPr="002D62E5">
        <w:rPr>
          <w:rFonts w:eastAsia="Calibri"/>
        </w:rPr>
        <w:t>Należy podkreślić, że kryteria równoważności stanowią element opisu przedmiotu zamówienia, w związku z czym zamawiający musi przy ich formułowaniu stosować zasady obowiązujące w tym zakresie, to jest przede wszystkim</w:t>
      </w:r>
      <w:r w:rsidR="00E643AD" w:rsidRPr="002D62E5">
        <w:rPr>
          <w:rFonts w:eastAsia="Calibri"/>
        </w:rPr>
        <w:t>:</w:t>
      </w:r>
      <w:r w:rsidRPr="002D62E5">
        <w:rPr>
          <w:rFonts w:eastAsia="Calibri"/>
        </w:rPr>
        <w:t xml:space="preserve"> </w:t>
      </w:r>
      <w:r w:rsidR="004555B1" w:rsidRPr="002D62E5">
        <w:rPr>
          <w:rFonts w:eastAsia="Calibri"/>
        </w:rPr>
        <w:t xml:space="preserve">określoność przedmiotu zamówienia oraz </w:t>
      </w:r>
      <w:r w:rsidRPr="002D62E5">
        <w:rPr>
          <w:rFonts w:eastAsia="Calibri"/>
        </w:rPr>
        <w:t>zasadę</w:t>
      </w:r>
      <w:r w:rsidR="00875F6E" w:rsidRPr="002D62E5">
        <w:rPr>
          <w:rFonts w:eastAsia="Calibri"/>
        </w:rPr>
        <w:t>:</w:t>
      </w:r>
      <w:r w:rsidRPr="002D62E5">
        <w:rPr>
          <w:rFonts w:eastAsia="Calibri"/>
        </w:rPr>
        <w:t xml:space="preserve"> konkurencyjności, proporcjonalności oraz równego traktowania wykonawców</w:t>
      </w:r>
      <w:r w:rsidR="002D62E5">
        <w:rPr>
          <w:rFonts w:eastAsia="Calibri"/>
        </w:rPr>
        <w:t>.</w:t>
      </w:r>
    </w:p>
    <w:p w14:paraId="2B68207C" w14:textId="5A2AAECE" w:rsidR="2F7C2E79" w:rsidRPr="002D62E5" w:rsidRDefault="2F7C2E79" w:rsidP="00D94753">
      <w:pPr>
        <w:pStyle w:val="Nagwek1"/>
        <w:numPr>
          <w:ilvl w:val="0"/>
          <w:numId w:val="0"/>
        </w:numPr>
        <w:rPr>
          <w:rFonts w:asciiTheme="minorHAnsi" w:eastAsiaTheme="minorEastAsia" w:hAnsiTheme="minorHAnsi"/>
        </w:rPr>
      </w:pPr>
    </w:p>
    <w:p w14:paraId="735A9720" w14:textId="77777777" w:rsidR="2F7C2E79" w:rsidRPr="002D62E5" w:rsidRDefault="002E4F31" w:rsidP="00534D31">
      <w:pPr>
        <w:pStyle w:val="Nagwek2"/>
        <w:spacing w:after="120"/>
      </w:pPr>
      <w:bookmarkStart w:id="42" w:name="_Toc86947655"/>
      <w:r w:rsidRPr="002D62E5">
        <w:t xml:space="preserve">Rekomendacja ogólna </w:t>
      </w:r>
      <w:r w:rsidR="002B3D37" w:rsidRPr="002D62E5">
        <w:t xml:space="preserve">nr </w:t>
      </w:r>
      <w:r w:rsidR="004F3584" w:rsidRPr="002D62E5">
        <w:t>10</w:t>
      </w:r>
      <w:r w:rsidRPr="002D62E5">
        <w:t xml:space="preserve">: zamawiający powinien sformułować kryteria równoważności </w:t>
      </w:r>
      <w:r w:rsidR="00C716C0" w:rsidRPr="002D62E5">
        <w:rPr>
          <w:rFonts w:eastAsia="Calibri"/>
        </w:rPr>
        <w:t>w taki sposób, by nie było wątpliwości, jaki produkt, rozwiązanie czy usługa uznane zostaną za równoważne</w:t>
      </w:r>
      <w:bookmarkEnd w:id="42"/>
    </w:p>
    <w:p w14:paraId="7564AB65" w14:textId="77777777" w:rsidR="2F7C2E79" w:rsidRPr="002D62E5" w:rsidRDefault="5B2F5AE1" w:rsidP="00534D31">
      <w:pPr>
        <w:spacing w:after="120" w:line="257" w:lineRule="auto"/>
        <w:rPr>
          <w:rFonts w:eastAsia="Calibri"/>
        </w:rPr>
      </w:pPr>
      <w:r w:rsidRPr="002D62E5">
        <w:rPr>
          <w:rFonts w:eastAsia="Calibri"/>
        </w:rPr>
        <w:t xml:space="preserve">Zamawiający powinien zdefiniować kryteria równoważności w taki sposób, by nie było wątpliwości, jaki produkt, rozwiązanie czy usługa uznane zostaną za równoważne do opisanych za pomocą znaków towarowych lub innych określeń jednoznacznie wskazujących na zamawiany przedmiot. Nie jest w szczególności wystarczające przewidzenie w SWZ ogólnikowego stwierdzenia, wskazującego, że ilekroć w SWZ znalazły się znaki towarowe, patenty lub inne oznaczenia tego rodzaju, zamawiający dopuszcza zaoferowanie rozwiązań równoważnych do tak opisanych. </w:t>
      </w:r>
    </w:p>
    <w:p w14:paraId="32103CCD" w14:textId="77777777" w:rsidR="002E4F31" w:rsidRPr="002D62E5" w:rsidRDefault="002E4F31" w:rsidP="004355B9">
      <w:pPr>
        <w:pStyle w:val="Nagwek1"/>
        <w:numPr>
          <w:ilvl w:val="0"/>
          <w:numId w:val="0"/>
        </w:numPr>
      </w:pPr>
    </w:p>
    <w:p w14:paraId="33F948BC" w14:textId="77777777" w:rsidR="2F7C2E79" w:rsidRPr="002D62E5" w:rsidRDefault="5B2F5AE1" w:rsidP="00534D31">
      <w:pPr>
        <w:pStyle w:val="Nagwek3"/>
        <w:spacing w:after="120"/>
      </w:pPr>
      <w:bookmarkStart w:id="43" w:name="_Toc86947656"/>
      <w:r w:rsidRPr="002D62E5">
        <w:t xml:space="preserve">Rekomendacja szczegółowa </w:t>
      </w:r>
      <w:r w:rsidR="00274AC3" w:rsidRPr="002D62E5">
        <w:t xml:space="preserve">nr </w:t>
      </w:r>
      <w:r w:rsidR="004F3584" w:rsidRPr="002D62E5">
        <w:t>10.1</w:t>
      </w:r>
      <w:r w:rsidRPr="002D62E5">
        <w:t xml:space="preserve">: </w:t>
      </w:r>
      <w:r w:rsidR="002E4F31" w:rsidRPr="002D62E5">
        <w:t xml:space="preserve">zamawiający może sformułować </w:t>
      </w:r>
      <w:r w:rsidRPr="002D62E5">
        <w:t>opis równoważności za pomocą listy wymagań</w:t>
      </w:r>
      <w:bookmarkEnd w:id="43"/>
    </w:p>
    <w:p w14:paraId="7D6819FA" w14:textId="107FB7FE" w:rsidR="2F7C2E79" w:rsidRPr="002D62E5" w:rsidRDefault="5B2F5AE1" w:rsidP="00534D31">
      <w:pPr>
        <w:spacing w:after="120" w:line="257" w:lineRule="auto"/>
        <w:rPr>
          <w:rFonts w:eastAsia="Calibri"/>
        </w:rPr>
      </w:pPr>
      <w:r w:rsidRPr="002D62E5">
        <w:rPr>
          <w:rFonts w:eastAsia="Calibri"/>
        </w:rPr>
        <w:t xml:space="preserve">W zależności od danego przypadku, uzasadnione może być dokonanie opisu kryteriów równoważności poprzez wskazanie listy konkretnych wymagań, takich jak wymagania funkcjonalne, parametry wydajnościowe, etc., których spełnienie przez oferowany produkt oznacza spełnienie kryteriów równoważności. Formułując tego rodzaju kryteria równoważności, zamawiający przyjmuje odpowiedzialność za to, że produkt równoważny, który spełni wszystkie postawione wymagania, faktycznie będzie odpowiadał jego uzasadnionym potrzebom, które stały za przyjęciem metody opisu przedmiotu zamówienia z wykorzystaniem znaku towarowego lub innego podobnego oznaczenia. Jest to metoda niewątpliwie czytelna dla wykonawców i niepozostawiająca wątpliwości co do tego, czy dany produkt zostanie uznany za równoważny. Należy jednak zwrócić uwagę na fakt, iż jest to równocześnie metoda wymagająca szczególnej dbałości o poszanowanie zasad konkurencyjności oraz równego traktowania, ponieważ może prowokować do tego, by w bezrefleksyjny sposób przenosić wszystkie cechy produktu opisanego znakiem towarowym na wymagania dla produktu równoważnego. Szerzej na ten temat w Rekomendacji </w:t>
      </w:r>
      <w:r w:rsidR="00771542" w:rsidRPr="002D62E5">
        <w:rPr>
          <w:rFonts w:eastAsia="Calibri"/>
        </w:rPr>
        <w:t xml:space="preserve">ogólnej </w:t>
      </w:r>
      <w:r w:rsidR="001E34BE" w:rsidRPr="002D62E5">
        <w:rPr>
          <w:rFonts w:eastAsia="Calibri"/>
        </w:rPr>
        <w:t>nr 12</w:t>
      </w:r>
      <w:r w:rsidR="00B96362">
        <w:rPr>
          <w:rFonts w:eastAsia="Calibri"/>
        </w:rPr>
        <w:t>.</w:t>
      </w:r>
      <w:r w:rsidRPr="002D62E5">
        <w:rPr>
          <w:rFonts w:eastAsia="Calibri"/>
        </w:rPr>
        <w:t xml:space="preserve"> </w:t>
      </w:r>
    </w:p>
    <w:p w14:paraId="1DB9892E" w14:textId="77777777" w:rsidR="00DD2E95" w:rsidRPr="002D62E5" w:rsidRDefault="00DD2E95" w:rsidP="00534D31">
      <w:pPr>
        <w:spacing w:after="120" w:line="257" w:lineRule="auto"/>
        <w:rPr>
          <w:rFonts w:eastAsia="Calibri"/>
        </w:rPr>
      </w:pPr>
    </w:p>
    <w:p w14:paraId="71D058D7" w14:textId="77777777" w:rsidR="2F7C2E79" w:rsidRPr="002D62E5" w:rsidRDefault="5B2F5AE1" w:rsidP="00534D31">
      <w:pPr>
        <w:pStyle w:val="Nagwek3"/>
        <w:spacing w:after="120"/>
        <w:rPr>
          <w:rFonts w:eastAsiaTheme="minorEastAsia"/>
          <w:sz w:val="22"/>
          <w:szCs w:val="22"/>
        </w:rPr>
      </w:pPr>
      <w:bookmarkStart w:id="44" w:name="_Toc86947657"/>
      <w:r w:rsidRPr="002D62E5">
        <w:t xml:space="preserve">Rekomendacja szczegółowa </w:t>
      </w:r>
      <w:r w:rsidR="00DD2E95" w:rsidRPr="002D62E5">
        <w:t xml:space="preserve">nr </w:t>
      </w:r>
      <w:r w:rsidR="004F3584" w:rsidRPr="002D62E5">
        <w:t>10.2</w:t>
      </w:r>
      <w:r w:rsidRPr="002D62E5">
        <w:t xml:space="preserve">: </w:t>
      </w:r>
      <w:r w:rsidR="002E4F31" w:rsidRPr="002D62E5">
        <w:t xml:space="preserve">zamawiający może sformułować </w:t>
      </w:r>
      <w:r w:rsidRPr="002D62E5">
        <w:t>opis równoważności poprzez efekt funkcjonalny</w:t>
      </w:r>
      <w:bookmarkEnd w:id="44"/>
    </w:p>
    <w:p w14:paraId="60ED139C" w14:textId="77777777" w:rsidR="0075318C" w:rsidRPr="002D62E5" w:rsidRDefault="5B2F5AE1" w:rsidP="00534D31">
      <w:pPr>
        <w:spacing w:after="120" w:line="257" w:lineRule="auto"/>
        <w:rPr>
          <w:rFonts w:eastAsia="Arial"/>
          <w:smallCaps/>
        </w:rPr>
      </w:pPr>
      <w:r w:rsidRPr="002D62E5">
        <w:rPr>
          <w:rFonts w:eastAsia="Calibri"/>
        </w:rPr>
        <w:t xml:space="preserve">Kolejną metodą opisu kryteriów równoważności może być zdefiniowanie jej poprzez wskazanie na konkretny efekt, który ma zostać osiągnięty wskutek dostarczenia rozwiązania równoważnego do opisanego za pomocą znaku towarowego lub innego zbliżonego określenia. Jeżeli przykładowo zamawiający prowadzi dane postępowanie w celu nabycia infrastruktury informatycznej, na której ma zostać zainstalowana konkretna aplikacja lub system informatyczny, to jest oczywiste, że zakładanym celem jest funkcjonowanie tej aplikacji czy systemu. Możliwe jest, że posiadany system jest na tyle specyficzny, że wymusza konkretną technologię nabywanych urządzeń. Jeżeli przykładowo określone oprogramowanie zostało napisane tak, że działa wyłącznie z konkretnym systemem operacyjnym, konkretnego producenta, to możliwa jest sytuacja, w której zamawiający nie ma wyjścia i jeżeli chce </w:t>
      </w:r>
      <w:r w:rsidRPr="002D62E5">
        <w:rPr>
          <w:rFonts w:eastAsia="Calibri"/>
        </w:rPr>
        <w:lastRenderedPageBreak/>
        <w:t xml:space="preserve">zapewnić funkcjonowanie oprogramowania, to musi kupić urządzenia wyposażone w konkretny system operacyjny. Należy przy tym zaznaczyć, że kwestią zupełnie odrębną jest ocena staranności, którą zamawiający dołożył planując zakupy informatyczne, w celu uniknięcia sytuacji tego rodzaju. Skutki takiej oceny mogą prowadzić do różnych wniosków i konsekwencji (np. na gruncie przepisów o odpowiedzialności za naruszenie dyscypliny finansów publicznych), jednak w tym miejscu opisywany jest jedynie konkretny model stanu faktycznego, a nie przyczyny jego wystąpienia. Biorąc pod uwagę, że potrzebą zamawiającego jest zapewnienie funkcjonowania określonego oprogramowania, nic nie stoi na przeszkodzie, by zamawiający zdefiniował kryterium równoważności w ten sposób, że za sprzęt równoważny zostanie uznany taki, na którym możliwe jest zainstalowanie, skonfigurowanie i uruchomienie określonego oprogramowania. Koniecznym elementem takiego opisu kryterium równoważności jest oczywiście zawarcie w nim informacji dotyczących posiadanego przez zamawiającego oprogramowania. Informacje te muszą być na tyle szczegółowe, żeby umożliwić wykonawcom ocenę możliwości dostarczenia sprzętu, który będzie zdolny do współpracy z tym oprogramowaniem. Zilustrowany powyższym przykładem mechanizm można przekładać oczywiście na inne sytuacje: kryterium równoważności może być zdolność współpracy z posiadanym przez zamawiającego urządzeniem, czy szerzej – infrastrukturą informatyczną. Warunkiem wypełnienia zasady określoności przedmiotu zamówienia będzie w każdym przypadku dostarczenie wykonawcom wszelkich informacji, które umożliwią realną ocenę, czy produkt, który zamierzają zaoferować, będzie zdolny do współdziałania z innymi produktami w zakresie wskazanym przez zamawiającego. </w:t>
      </w:r>
      <w:r w:rsidRPr="002D62E5">
        <w:rPr>
          <w:rFonts w:eastAsia="Arial"/>
          <w:smallCaps/>
        </w:rPr>
        <w:t xml:space="preserve"> </w:t>
      </w:r>
    </w:p>
    <w:p w14:paraId="021629E8" w14:textId="77777777" w:rsidR="2F7C2E79" w:rsidRPr="002D62E5" w:rsidRDefault="2F7C2E79" w:rsidP="00534D31">
      <w:pPr>
        <w:spacing w:after="120" w:line="257" w:lineRule="auto"/>
      </w:pPr>
    </w:p>
    <w:p w14:paraId="275261C7" w14:textId="77777777" w:rsidR="2F7C2E79" w:rsidRPr="002D62E5" w:rsidRDefault="5B2F5AE1" w:rsidP="00534D31">
      <w:pPr>
        <w:pStyle w:val="Nagwek2"/>
        <w:spacing w:after="120"/>
      </w:pPr>
      <w:bookmarkStart w:id="45" w:name="_Toc86947658"/>
      <w:r w:rsidRPr="002D62E5">
        <w:t xml:space="preserve">Rekomendacja ogólna </w:t>
      </w:r>
      <w:r w:rsidR="00003F86" w:rsidRPr="002D62E5">
        <w:t xml:space="preserve">nr </w:t>
      </w:r>
      <w:r w:rsidR="004F3584" w:rsidRPr="002D62E5">
        <w:t>11</w:t>
      </w:r>
      <w:r w:rsidRPr="002D62E5">
        <w:t>: zamawiający powinien sformułować kryteria równoważności z zachowaniem zasady proporcjonalności</w:t>
      </w:r>
      <w:bookmarkEnd w:id="45"/>
    </w:p>
    <w:p w14:paraId="1E7DE77D" w14:textId="77777777" w:rsidR="2F7C2E79" w:rsidRPr="002D62E5" w:rsidRDefault="5B2F5AE1" w:rsidP="00534D31">
      <w:pPr>
        <w:spacing w:after="120" w:line="257" w:lineRule="auto"/>
        <w:rPr>
          <w:rFonts w:eastAsia="Calibri"/>
        </w:rPr>
      </w:pPr>
      <w:r w:rsidRPr="002D62E5">
        <w:rPr>
          <w:rFonts w:eastAsia="Calibri"/>
        </w:rPr>
        <w:t xml:space="preserve">Zasada proporcjonalności nie została wprawdzie przywołana wprost w przepisach dotyczących opisu przedmiotu zamówienia, lecz jest jedną z ogólnych zasad prowadzenia postępowania o udzielenie zamówienia publicznego, wskazanych w art. 16 </w:t>
      </w:r>
      <w:r w:rsidR="00F766ED" w:rsidRPr="002D62E5">
        <w:rPr>
          <w:rFonts w:eastAsia="Calibri"/>
        </w:rPr>
        <w:t>PZP</w:t>
      </w:r>
      <w:r w:rsidRPr="002D62E5">
        <w:rPr>
          <w:rFonts w:eastAsia="Calibri"/>
        </w:rPr>
        <w:t xml:space="preserve">. Zgodnie z tą zasadą, zamawiający powinien prowadzić postępowanie tak, by stawiane warunki i wymagania były uzasadnione rzeczywistą sytuacją zamawiającego oraz uwarunkowaniami faktycznym dotyczącymi danego przedmiotu zamówienia. Zasada proporcjonalności służy także temu, by nie ograniczać dostępu do zamówienia wykonawcom, którzy są zdolni do jego wykonania. </w:t>
      </w:r>
    </w:p>
    <w:p w14:paraId="5F2668DF" w14:textId="77777777" w:rsidR="2F7C2E79" w:rsidRPr="002D62E5" w:rsidRDefault="5B2F5AE1" w:rsidP="00534D31">
      <w:pPr>
        <w:spacing w:after="120" w:line="257" w:lineRule="auto"/>
        <w:rPr>
          <w:rFonts w:eastAsia="Calibri"/>
        </w:rPr>
      </w:pPr>
      <w:r w:rsidRPr="002D62E5">
        <w:rPr>
          <w:rFonts w:eastAsia="Calibri"/>
        </w:rPr>
        <w:t xml:space="preserve">Opis kryteriów równoważności musi być adekwatny do okoliczności danego przypadku. Celem </w:t>
      </w:r>
      <w:r w:rsidR="00937897" w:rsidRPr="002D62E5">
        <w:rPr>
          <w:rFonts w:eastAsia="Calibri"/>
        </w:rPr>
        <w:t>z</w:t>
      </w:r>
      <w:r w:rsidRPr="002D62E5">
        <w:rPr>
          <w:rFonts w:eastAsia="Calibri"/>
        </w:rPr>
        <w:t xml:space="preserve">amawiającego powinno być osiągnięcie rzeczywistej równoważności nabywanego przedmiotu zamówienia do tego, który opisuje za pomocą znaku towarowego lub innego określenia identyfikującego produkt lub usługę. Należy przy tym podkreślić, że zasada proporcjonalności ma nie tylko ograniczać nadmiernie restrykcyjny opis przedmiotu zamówienia, lecz także ma zapewnić możliwość nabycia przez zamawiającego takich produktów lub usług, które są faktycznie niezbędne dla zaspokojenia jego uzasadnionych potrzeb. </w:t>
      </w:r>
    </w:p>
    <w:p w14:paraId="5F921145" w14:textId="77777777" w:rsidR="2F7C2E79" w:rsidRPr="002D62E5" w:rsidRDefault="5B2F5AE1" w:rsidP="00534D31">
      <w:pPr>
        <w:spacing w:after="120" w:line="257" w:lineRule="auto"/>
        <w:rPr>
          <w:rFonts w:ascii="Calibri" w:eastAsia="Calibri" w:hAnsi="Calibri" w:cs="Calibri"/>
          <w:sz w:val="22"/>
          <w:szCs w:val="22"/>
        </w:rPr>
      </w:pPr>
      <w:r w:rsidRPr="002D62E5">
        <w:rPr>
          <w:rFonts w:ascii="Calibri" w:eastAsia="Calibri" w:hAnsi="Calibri" w:cs="Calibri"/>
          <w:sz w:val="22"/>
          <w:szCs w:val="22"/>
        </w:rPr>
        <w:t xml:space="preserve"> </w:t>
      </w:r>
    </w:p>
    <w:p w14:paraId="01AD713E" w14:textId="77777777" w:rsidR="2F7C2E79" w:rsidRPr="002D62E5" w:rsidRDefault="5B2F5AE1" w:rsidP="00534D31">
      <w:pPr>
        <w:pStyle w:val="Nagwek3"/>
        <w:spacing w:after="120"/>
      </w:pPr>
      <w:bookmarkStart w:id="46" w:name="_Toc86947659"/>
      <w:r w:rsidRPr="002D62E5">
        <w:t xml:space="preserve">Rekomendacja szczegółowa </w:t>
      </w:r>
      <w:r w:rsidR="00F252DE" w:rsidRPr="002D62E5">
        <w:t xml:space="preserve">nr </w:t>
      </w:r>
      <w:r w:rsidR="005B4D1C" w:rsidRPr="002D62E5">
        <w:t>11.1</w:t>
      </w:r>
      <w:r w:rsidRPr="002D62E5">
        <w:t>:</w:t>
      </w:r>
      <w:r w:rsidR="009C124A" w:rsidRPr="002D62E5">
        <w:t xml:space="preserve"> zamawiający w</w:t>
      </w:r>
      <w:r w:rsidRPr="002D62E5">
        <w:t xml:space="preserve"> opis</w:t>
      </w:r>
      <w:r w:rsidR="009C124A" w:rsidRPr="002D62E5">
        <w:t>ie</w:t>
      </w:r>
      <w:r w:rsidRPr="002D62E5">
        <w:t xml:space="preserve"> równoważności </w:t>
      </w:r>
      <w:r w:rsidR="002E4F31" w:rsidRPr="002D62E5">
        <w:t>powinien uwzględni</w:t>
      </w:r>
      <w:r w:rsidR="009C124A" w:rsidRPr="002D62E5">
        <w:t>ć</w:t>
      </w:r>
      <w:r w:rsidR="002E4F31" w:rsidRPr="002D62E5">
        <w:t xml:space="preserve"> </w:t>
      </w:r>
      <w:r w:rsidRPr="002D62E5">
        <w:t>skutk</w:t>
      </w:r>
      <w:r w:rsidR="002E4F31" w:rsidRPr="002D62E5">
        <w:t>i</w:t>
      </w:r>
      <w:r w:rsidRPr="002D62E5">
        <w:t xml:space="preserve"> i koszt</w:t>
      </w:r>
      <w:r w:rsidR="002E4F31" w:rsidRPr="002D62E5">
        <w:t>y</w:t>
      </w:r>
      <w:r w:rsidRPr="002D62E5">
        <w:t xml:space="preserve"> biznesow</w:t>
      </w:r>
      <w:r w:rsidR="002E4F31" w:rsidRPr="002D62E5">
        <w:t>e</w:t>
      </w:r>
      <w:r w:rsidRPr="002D62E5">
        <w:t xml:space="preserve"> </w:t>
      </w:r>
      <w:r w:rsidR="002E4F31" w:rsidRPr="002D62E5">
        <w:t>oraz</w:t>
      </w:r>
      <w:r w:rsidRPr="002D62E5">
        <w:t xml:space="preserve"> </w:t>
      </w:r>
      <w:r w:rsidR="002E4F31" w:rsidRPr="002D62E5">
        <w:t>organizacyjn</w:t>
      </w:r>
      <w:r w:rsidR="00C12A02" w:rsidRPr="002D62E5">
        <w:t>e</w:t>
      </w:r>
      <w:bookmarkEnd w:id="46"/>
    </w:p>
    <w:p w14:paraId="75DDFD96" w14:textId="77777777" w:rsidR="2F7C2E79" w:rsidRPr="002D62E5" w:rsidRDefault="5B2F5AE1" w:rsidP="00534D31">
      <w:pPr>
        <w:spacing w:after="120" w:line="257" w:lineRule="auto"/>
        <w:rPr>
          <w:rFonts w:eastAsia="Calibri"/>
        </w:rPr>
      </w:pPr>
      <w:r w:rsidRPr="002D62E5">
        <w:rPr>
          <w:rFonts w:eastAsia="Calibri"/>
        </w:rPr>
        <w:t xml:space="preserve">Często spotykanym problemem jest kwestia zróżnicowania wysiłku zamawiającego, który musi być włożony w realizację danego zamówienia, w zależności od tego, czy będzie ono polegało na nabyciu konkretnego rozwiązania, opisanego za pomocą znaku towarowego, czy też na nabyciu rozwiązania równoważnego. </w:t>
      </w:r>
    </w:p>
    <w:p w14:paraId="605647D2" w14:textId="10154E99" w:rsidR="2F7C2E79" w:rsidRPr="002D62E5" w:rsidRDefault="5B2F5AE1" w:rsidP="00534D31">
      <w:pPr>
        <w:spacing w:after="120" w:line="257" w:lineRule="auto"/>
        <w:rPr>
          <w:rFonts w:eastAsia="Calibri"/>
        </w:rPr>
      </w:pPr>
      <w:r w:rsidRPr="002D62E5">
        <w:rPr>
          <w:rFonts w:eastAsia="Calibri"/>
        </w:rPr>
        <w:t>Przykładem ilustrującym sygnalizowany problem może być zamówienie, którego przedmiotem jest nowa wersja (</w:t>
      </w:r>
      <w:proofErr w:type="spellStart"/>
      <w:r w:rsidRPr="002D62E5">
        <w:rPr>
          <w:rFonts w:eastAsia="Calibri"/>
        </w:rPr>
        <w:t>upgrade</w:t>
      </w:r>
      <w:proofErr w:type="spellEnd"/>
      <w:r w:rsidRPr="002D62E5">
        <w:rPr>
          <w:rFonts w:eastAsia="Calibri"/>
        </w:rPr>
        <w:t>) posiadanego oprogramowania. Rzeczywistą potrzebą zamawiającego jest nabycie nowej wersji posiadanego już rozwiązania informatycznego, po to, aby uzyskać oprogramowanie szersze funkcjonalnie, bezpieczniejsze, nieposiadające wad dotychczas wykorzystywanego, etc. Zamówienia takie wpisują się częstokroć w cykl produkcyjny producentów oprogramowania, którzy co jakiś czas publikują nowe, ulepszone, wydajniejsze, stabilniejsze i bezpieczniejsze produkty, będące następcami poprzednich. Od strony faktycznej zamówienie na „</w:t>
      </w:r>
      <w:proofErr w:type="spellStart"/>
      <w:r w:rsidRPr="002D62E5">
        <w:rPr>
          <w:rFonts w:eastAsia="Calibri"/>
        </w:rPr>
        <w:t>upgrade</w:t>
      </w:r>
      <w:proofErr w:type="spellEnd"/>
      <w:r w:rsidRPr="002D62E5">
        <w:rPr>
          <w:rFonts w:eastAsia="Calibri"/>
        </w:rPr>
        <w:t xml:space="preserve"> oprogramowania” polega zazwyczaj na zainstalowaniu w istniejącym środowisku nowej wersji oprogramowania, co oznacza minimalny wysiłek organizacyjny po stronie zamawiającego. Użytkownicy korzystają nadal z </w:t>
      </w:r>
      <w:r w:rsidRPr="002D62E5">
        <w:rPr>
          <w:rFonts w:eastAsia="Calibri"/>
        </w:rPr>
        <w:lastRenderedPageBreak/>
        <w:t xml:space="preserve">oprogramowania dotychczas wykorzystywanego, tylko „ulepszonego” poprzez wykonanie podniesienia wersji do nowszej. Nie jest zazwyczaj konieczne dokonywanie zmian w otoczeniu informatycznym, cały proces podniesienia wersji odbywa się relatywnie szybko i prosto. Od strony formalnej zamówienie takie polega na nabyciu oprogramowania o określonej nazwie handlowej czy numerze katalogowym, czyli na kupieniu nowszej wersji oprogramowania już posiadanego, ale stanowiącej odrębny produkt. Zamawiający </w:t>
      </w:r>
      <w:r w:rsidR="00A60C04" w:rsidRPr="002D62E5">
        <w:rPr>
          <w:rFonts w:eastAsia="Calibri"/>
        </w:rPr>
        <w:t xml:space="preserve">w takiej sytuacji, jeżeli nie może </w:t>
      </w:r>
      <w:r w:rsidRPr="002D62E5">
        <w:rPr>
          <w:rFonts w:eastAsia="Calibri"/>
        </w:rPr>
        <w:t>sporządzić opis</w:t>
      </w:r>
      <w:r w:rsidR="008A0561">
        <w:rPr>
          <w:rFonts w:eastAsia="Calibri"/>
        </w:rPr>
        <w:t>u</w:t>
      </w:r>
      <w:r w:rsidRPr="002D62E5">
        <w:rPr>
          <w:rFonts w:eastAsia="Calibri"/>
        </w:rPr>
        <w:t xml:space="preserve"> przedmiotu zamówienia </w:t>
      </w:r>
      <w:r w:rsidR="00A60C04" w:rsidRPr="002D62E5">
        <w:rPr>
          <w:rFonts w:eastAsia="Calibri"/>
        </w:rPr>
        <w:t xml:space="preserve">w sposób wystarczająco precyzyjny i zrozumiały, będzie uprawniony do </w:t>
      </w:r>
      <w:r w:rsidRPr="002D62E5">
        <w:rPr>
          <w:rFonts w:eastAsia="Calibri"/>
        </w:rPr>
        <w:t>wskaz</w:t>
      </w:r>
      <w:r w:rsidR="00A60C04" w:rsidRPr="002D62E5">
        <w:rPr>
          <w:rFonts w:eastAsia="Calibri"/>
        </w:rPr>
        <w:t>ania</w:t>
      </w:r>
      <w:r w:rsidRPr="002D62E5">
        <w:rPr>
          <w:rFonts w:eastAsia="Calibri"/>
        </w:rPr>
        <w:t xml:space="preserve"> na konkretny produkt (oprogramowanie konkretnego producenta o określonej nazwie), oraz dopuścić zaoferowanie oprogramowania równoważnego. Zdefiniowanie kryteriów równoważności w takim wypadku wymaga gruntownego przemyślenia. Jeżeli bowiem zamawiający jako produkt równoważny wskaże taki, który posiada takie same funkcjonalności, jak oprogramowanie, które zamierza zmodernizować to w efekcie może otrzymać oferty na oprogramowanie, które wprawdzie jest odpowiednikiem dotychczas posiadanego, ale wymaga wdrożenia</w:t>
      </w:r>
      <w:r w:rsidR="00991C8F" w:rsidRPr="002D62E5">
        <w:rPr>
          <w:rFonts w:eastAsia="Calibri"/>
        </w:rPr>
        <w:t>.</w:t>
      </w:r>
      <w:r w:rsidRPr="002D62E5">
        <w:rPr>
          <w:rFonts w:eastAsia="Calibri"/>
        </w:rPr>
        <w:t xml:space="preserve"> </w:t>
      </w:r>
      <w:r w:rsidR="00991C8F" w:rsidRPr="002D62E5">
        <w:rPr>
          <w:rFonts w:eastAsia="Calibri"/>
        </w:rPr>
        <w:t xml:space="preserve">To z kolei </w:t>
      </w:r>
      <w:r w:rsidRPr="002D62E5">
        <w:rPr>
          <w:rFonts w:eastAsia="Calibri"/>
        </w:rPr>
        <w:t xml:space="preserve">oznacza konieczność weryfikacji, czy </w:t>
      </w:r>
      <w:r w:rsidR="00BB767D" w:rsidRPr="002D62E5">
        <w:rPr>
          <w:rFonts w:eastAsia="Calibri"/>
        </w:rPr>
        <w:t xml:space="preserve">oprogramowanie równoważne </w:t>
      </w:r>
      <w:r w:rsidRPr="002D62E5">
        <w:rPr>
          <w:rFonts w:eastAsia="Calibri"/>
        </w:rPr>
        <w:t xml:space="preserve">będzie współpracować ze środowiskiem informatycznym zamawiającego, dokonania ewentualnych zmian w tym środowisku, zaprojektowania i przeprowadzenia całego procesu wdrożeniowego, w tym testów, szkoleń użytkowników i migracji danych z dotychczasowego systemu. Koszty tego przedsięwzięcia poniesione zostaną przez zamawiającego, ponieważ wykonawca oferując rozwiązanie równoważne miał zapewnić jedynie to, że pod względem </w:t>
      </w:r>
      <w:r w:rsidR="7082E6E9" w:rsidRPr="002D62E5">
        <w:rPr>
          <w:rFonts w:eastAsia="Calibri"/>
        </w:rPr>
        <w:t>funkcjonalnym oferowany</w:t>
      </w:r>
      <w:r w:rsidRPr="002D62E5">
        <w:rPr>
          <w:rFonts w:eastAsia="Calibri"/>
        </w:rPr>
        <w:t xml:space="preserve"> przez niego produkt jest odpowiednikiem dotychczasowego. Z tego względu </w:t>
      </w:r>
      <w:r w:rsidRPr="002D62E5">
        <w:rPr>
          <w:b/>
        </w:rPr>
        <w:t>zamawiający określając kryteria równoważności powinien przemyśleć, jaki konkretnie skutek biznesowy i organizacyjny będzie miało dla niego dostarczenie rozwiązania podstawowego, a następnie określić kryteria równoważności w sposób, który zapewnia uzyskanie takiego samego skutku</w:t>
      </w:r>
      <w:r w:rsidRPr="002D62E5">
        <w:rPr>
          <w:rFonts w:eastAsia="Calibri"/>
        </w:rPr>
        <w:t xml:space="preserve">. W podanym przykładzie podniesienia wersji posiadanego oprogramowania, rozwiązaniem rzeczywiście równoważnym byłoby więc nie tyle dostarczenie oprogramowania identycznego pod względem funkcjonalnym, co dostarczenie takiego oprogramowania wraz z wdrożeniem, w tym szkoleniami, migracją oraz odpowiednimi zmianami w infrastrukturze informatycznej zamawiającego, by zainstalowanie i uruchomienie nowego oprogramowania było możliwe. W takim przypadku konieczne jest precyzyjne zdefiniowanie zakresu przedmiotu zamówienia, w sposób adekwatny do rzeczywistych potrzeb zamawiającego związanych z dostarczeniem produktu podstawowego oraz równoważnego. Należy w szczególności zauważyć, że w tego rodzaju przypadkach może być konieczne sporządzenie dwóch wzorów umów – odrębnie dla rozwiązania podstawowego oraz równoważnego. Oczywiście nasuwa się wniosek, iż wykonawca, który dostarcza rozwiązanie równoważne, będzie w sytuacji mniej korzystnej niż ten, który dostarcza rozwiązanie podstawowe. Jeżeli jednak opis kryteriów równoważności będzie faktycznie proporcjonalny i adekwatny do rzeczywistych potrzeb i sytuacji zamawiającego, to zróżnicowanie takie należy uznać za uzasadnione i dopuszczalne. </w:t>
      </w:r>
    </w:p>
    <w:p w14:paraId="690E3C72" w14:textId="77777777" w:rsidR="002E4F31" w:rsidRPr="002D62E5" w:rsidRDefault="002E4F31" w:rsidP="00534D31">
      <w:pPr>
        <w:spacing w:after="120" w:line="257" w:lineRule="auto"/>
        <w:rPr>
          <w:rFonts w:eastAsia="Calibri"/>
        </w:rPr>
      </w:pPr>
    </w:p>
    <w:p w14:paraId="6231D69A" w14:textId="77777777" w:rsidR="2F7C2E79" w:rsidRPr="002D62E5" w:rsidRDefault="5B2F5AE1" w:rsidP="00534D31">
      <w:pPr>
        <w:pStyle w:val="Nagwek2"/>
        <w:spacing w:after="120"/>
      </w:pPr>
      <w:bookmarkStart w:id="47" w:name="_Toc86947660"/>
      <w:r w:rsidRPr="002D62E5">
        <w:t xml:space="preserve">Rekomendacja ogólna </w:t>
      </w:r>
      <w:r w:rsidR="0010062A" w:rsidRPr="002D62E5">
        <w:t xml:space="preserve">nr </w:t>
      </w:r>
      <w:r w:rsidR="005B4D1C" w:rsidRPr="002D62E5">
        <w:t>12</w:t>
      </w:r>
      <w:r w:rsidRPr="002D62E5">
        <w:t>: zamawiający powinien sformułować kryteria równoważności z zachowaniem zasad konkurencyjności i równego traktowania wykonawców</w:t>
      </w:r>
      <w:bookmarkEnd w:id="47"/>
    </w:p>
    <w:p w14:paraId="2D02AF15" w14:textId="77777777" w:rsidR="2F7C2E79" w:rsidRPr="002D62E5" w:rsidRDefault="5B2F5AE1" w:rsidP="00534D31">
      <w:pPr>
        <w:spacing w:after="120" w:line="257" w:lineRule="auto"/>
        <w:rPr>
          <w:rFonts w:eastAsia="Calibri"/>
        </w:rPr>
      </w:pPr>
      <w:r w:rsidRPr="002D62E5">
        <w:rPr>
          <w:rFonts w:eastAsia="Calibri"/>
        </w:rPr>
        <w:t>Dopuszczenie opisu przedmiotu zamówienia wskazującego na konkretny produkt, pod warunkiem dopuszczenia rozwiązań równoważnych, nie może być narzędziem służącym ograniczaniu konkurencji. Jest to odstępstwo od ogólnej zasady konkurencyjnego i zobiektywizowanego opisywania przedmiotu zamówienia, które może być zastosowane nie za każdym razem, ale wówczas, gdy okoliczności danego zamówienia to usprawiedliwiają (gdy zamawiający „nie może opisać przedmiotu zamówienia w wystarczająco precyzyjny i zrozumiały sposób”). Sięganie do tej metody musi być więc w poszczególnych przypadkach rzeczywiście uzasadnione.</w:t>
      </w:r>
    </w:p>
    <w:p w14:paraId="5B038A00" w14:textId="77777777" w:rsidR="2F7C2E79" w:rsidRPr="002D62E5" w:rsidRDefault="5B2F5AE1" w:rsidP="00534D31">
      <w:pPr>
        <w:spacing w:after="120" w:line="257" w:lineRule="auto"/>
        <w:rPr>
          <w:rFonts w:eastAsia="Calibri"/>
        </w:rPr>
      </w:pPr>
      <w:r w:rsidRPr="002D62E5">
        <w:rPr>
          <w:rFonts w:eastAsia="Calibri"/>
        </w:rPr>
        <w:t xml:space="preserve">Ponadto, w odniesieniu do kryteriów równoważności znajdują zastosowanie dokładnie te same reguły, które wyznaczają granice zasad konkurencyjności i równego traktowania wykonawców. W orzecznictwie podkreśla się w szczególności, że dopuszczenie równoważności nie może być sprowadzone do fikcji, a celem kryteriów równoważności nie może być wyeliminowanie konkurencji. Formułowanie poszczególnych kryteriów równoważności musi więc uwzględniać uzasadnione i obiektywne potrzeby zamawiającego, a każde z kryteriów powinno być zbadane w celu ustalenia, czy jego celem jest faktycznie zaspokojenie tych potrzeb, czy też wyłącznie zawężenie konkurencji. </w:t>
      </w:r>
    </w:p>
    <w:p w14:paraId="1CA8AC3A" w14:textId="726F6611" w:rsidR="002D62E5" w:rsidRDefault="5B2F5AE1" w:rsidP="00534D31">
      <w:pPr>
        <w:spacing w:after="120" w:line="257" w:lineRule="auto"/>
        <w:rPr>
          <w:rFonts w:eastAsia="Calibri"/>
        </w:rPr>
      </w:pPr>
      <w:r w:rsidRPr="002D62E5">
        <w:rPr>
          <w:rFonts w:eastAsia="Calibri"/>
        </w:rPr>
        <w:lastRenderedPageBreak/>
        <w:t xml:space="preserve">Jak zostało opisane w </w:t>
      </w:r>
      <w:r w:rsidR="00D93BBE" w:rsidRPr="002D62E5">
        <w:rPr>
          <w:rFonts w:eastAsia="Calibri"/>
        </w:rPr>
        <w:t>R</w:t>
      </w:r>
      <w:r w:rsidRPr="002D62E5">
        <w:rPr>
          <w:rFonts w:eastAsia="Calibri"/>
        </w:rPr>
        <w:t>ekomendacji ogólnej</w:t>
      </w:r>
      <w:r w:rsidR="001E34BE" w:rsidRPr="002D62E5">
        <w:rPr>
          <w:rFonts w:eastAsia="Calibri"/>
        </w:rPr>
        <w:t xml:space="preserve"> nr 8</w:t>
      </w:r>
      <w:r w:rsidRPr="002D62E5">
        <w:rPr>
          <w:rFonts w:eastAsia="Calibri"/>
          <w:i/>
          <w:iCs/>
        </w:rPr>
        <w:t>,</w:t>
      </w:r>
      <w:r w:rsidRPr="002D62E5">
        <w:rPr>
          <w:rFonts w:eastAsia="Calibri"/>
        </w:rPr>
        <w:t xml:space="preserve"> zamawiający nie może w opisie przedmiotu zamówienia zawierać elementów, które </w:t>
      </w:r>
      <w:r w:rsidR="00772EDE" w:rsidRPr="002D62E5">
        <w:rPr>
          <w:rFonts w:eastAsia="Calibri"/>
        </w:rPr>
        <w:t xml:space="preserve">w sposób nieuprawniony </w:t>
      </w:r>
      <w:r w:rsidRPr="002D62E5">
        <w:rPr>
          <w:rFonts w:eastAsia="Calibri"/>
        </w:rPr>
        <w:t xml:space="preserve">prowadzą do eliminacji z postępowania niektórych wykonawców lub produktów, co jest oczywistym skutkiem poszanowania zasad konkurencyjności i równego traktowania wykonawców. W doktrynie i orzecznictwie podkreśla się, że granicą zasady konkurencyjności postępowania są </w:t>
      </w:r>
      <w:r w:rsidR="08A6138C" w:rsidRPr="002D62E5">
        <w:rPr>
          <w:rFonts w:eastAsia="Calibri"/>
        </w:rPr>
        <w:t>uzasadnione potrzeby</w:t>
      </w:r>
      <w:r w:rsidRPr="002D62E5">
        <w:rPr>
          <w:rFonts w:eastAsia="Calibri"/>
        </w:rPr>
        <w:t xml:space="preserve"> zamawiającego,</w:t>
      </w:r>
      <w:r w:rsidR="005C3583" w:rsidRPr="002D62E5">
        <w:rPr>
          <w:rFonts w:eastAsia="Calibri"/>
        </w:rPr>
        <w:t xml:space="preserve"> </w:t>
      </w:r>
      <w:r w:rsidRPr="002D62E5">
        <w:rPr>
          <w:rFonts w:eastAsia="Calibri"/>
        </w:rPr>
        <w:t>które mogą w szczególności prowadzić do ograniczenia możliwej liczby wykonawców czy rodzaju oferowanych przez nich świadczeń. Zasada ta znajduje zastosowanie także w odniesieniu do opisu kryteriów równoważności. Należy przy tym podkreślić, że obowiązkiem zamawiającego jest dobór takich kryteriów, które są rzeczywiście konieczne z uwagi na obiektywne i istotne potrzeby zamawiającego. Jeżeli więc zamawiający wskazuje, że za rozwiązanie równoważne do danego urządzenia uzna rozwiązanie o określonych cechach, to każda z tych cech powinna być konieczna z punktu widzenia istotnych interesów zamawiającego. Należy w szczególności podkreślić, że opis kryteriów równoważności nie może być bezrefleksyjnym przepisaniem wszystkich cech produktu podstawowego</w:t>
      </w:r>
      <w:r w:rsidR="00190CDA" w:rsidRPr="002D62E5">
        <w:rPr>
          <w:rFonts w:eastAsia="Calibri"/>
        </w:rPr>
        <w:t xml:space="preserve"> wyspecyfikowanych przez producenta w </w:t>
      </w:r>
      <w:r w:rsidR="005C3583" w:rsidRPr="002D62E5">
        <w:rPr>
          <w:rFonts w:eastAsia="Calibri"/>
        </w:rPr>
        <w:t>dokumentacji</w:t>
      </w:r>
      <w:r w:rsidRPr="002D62E5">
        <w:rPr>
          <w:rFonts w:eastAsia="Calibri"/>
        </w:rPr>
        <w:t>. Tytułem przykładu – wymaganie, by produkt równoważny posiadał zdolność komunikacji określonym protokołem, może być uznane za nadmiarowe i nieuzasadnione, nawet jeżeli produkt podstawowy posiada taką zdolność. Dopiero gdy zamawiający uzasadni przyczynę postawienia takiego wymagania i z uzasadnienia tego będzie wynikać, że produkt niewspierający określonego protokołu komunikacyjnego nie będzie dla zamawiającego przydatny, np. z uwagi na brak możliwości wykorzystania tego produktu w infrastrukturze zamawiającego, możliwe będzie zaakceptowanie takiego określenia kryteriów równoważności.</w:t>
      </w:r>
    </w:p>
    <w:p w14:paraId="4BE57108" w14:textId="69EA2EC2" w:rsidR="002C2035" w:rsidRPr="002D62E5" w:rsidRDefault="002D62E5" w:rsidP="002D62E5">
      <w:pPr>
        <w:pStyle w:val="Nagwek1"/>
      </w:pPr>
      <w:r>
        <w:rPr>
          <w:rFonts w:eastAsia="Calibri"/>
        </w:rPr>
        <w:br w:type="column"/>
      </w:r>
      <w:bookmarkStart w:id="48" w:name="_Toc86947661"/>
      <w:r w:rsidR="6F579781" w:rsidRPr="002D62E5">
        <w:lastRenderedPageBreak/>
        <w:t>ODPOWIEDNIE OPISANIE WYMAGANYCH UPRAWNIEŃ DO KORZYSTANIA Z SYSTEMÓW INFORMATY</w:t>
      </w:r>
      <w:r w:rsidR="00652649">
        <w:t>CZN</w:t>
      </w:r>
      <w:r w:rsidR="00BD3B2C">
        <w:t>Y</w:t>
      </w:r>
      <w:r w:rsidR="6F579781" w:rsidRPr="002D62E5">
        <w:t>CH</w:t>
      </w:r>
      <w:bookmarkEnd w:id="48"/>
      <w:r w:rsidR="6F579781" w:rsidRPr="002D62E5">
        <w:t xml:space="preserve"> </w:t>
      </w:r>
    </w:p>
    <w:p w14:paraId="3C2E19F8" w14:textId="77777777" w:rsidR="0010062A" w:rsidRPr="002D62E5" w:rsidRDefault="0010062A" w:rsidP="00534D31">
      <w:pPr>
        <w:spacing w:after="120"/>
      </w:pPr>
    </w:p>
    <w:p w14:paraId="4FA725AC" w14:textId="77777777" w:rsidR="002C2035" w:rsidRPr="002D62E5" w:rsidRDefault="6F579781" w:rsidP="00534D31">
      <w:pPr>
        <w:pStyle w:val="Nagwek2"/>
        <w:spacing w:after="120"/>
      </w:pPr>
      <w:bookmarkStart w:id="49" w:name="_Toc86947662"/>
      <w:r w:rsidRPr="002D62E5">
        <w:t xml:space="preserve">Rekomendacja ogólna </w:t>
      </w:r>
      <w:r w:rsidR="0010062A" w:rsidRPr="002D62E5">
        <w:t xml:space="preserve">nr </w:t>
      </w:r>
      <w:r w:rsidR="005B4D1C" w:rsidRPr="002D62E5">
        <w:t>13</w:t>
      </w:r>
      <w:r w:rsidRPr="002D62E5">
        <w:t xml:space="preserve">: </w:t>
      </w:r>
      <w:r w:rsidR="00F36684" w:rsidRPr="002D62E5">
        <w:t>z</w:t>
      </w:r>
      <w:r w:rsidRPr="002D62E5">
        <w:t xml:space="preserve">amawiający powinien szczegółowo opisać w SWZ wymagane i oczekiwane przez niego uprawnienia do korzystania z </w:t>
      </w:r>
      <w:r w:rsidR="52CC67A7" w:rsidRPr="002D62E5">
        <w:rPr>
          <w:rFonts w:eastAsiaTheme="minorEastAsia"/>
        </w:rPr>
        <w:t>zamawianego systemu</w:t>
      </w:r>
      <w:r w:rsidRPr="002D62E5">
        <w:rPr>
          <w:rFonts w:eastAsiaTheme="minorEastAsia"/>
        </w:rPr>
        <w:t xml:space="preserve"> informatycznego oraz elementów składających się na wdrożenie</w:t>
      </w:r>
      <w:bookmarkEnd w:id="49"/>
    </w:p>
    <w:p w14:paraId="5A5D0482" w14:textId="071BA395" w:rsidR="002C2035" w:rsidRPr="002D62E5" w:rsidRDefault="6F579781" w:rsidP="00534D31">
      <w:pPr>
        <w:spacing w:after="120"/>
        <w:rPr>
          <w:rFonts w:eastAsia="Arial"/>
        </w:rPr>
      </w:pPr>
      <w:r w:rsidRPr="002D62E5">
        <w:rPr>
          <w:rFonts w:eastAsia="Arial"/>
        </w:rPr>
        <w:t xml:space="preserve">Z </w:t>
      </w:r>
      <w:r w:rsidR="6E569FFB" w:rsidRPr="002D62E5">
        <w:rPr>
          <w:rFonts w:eastAsia="Arial"/>
        </w:rPr>
        <w:t xml:space="preserve">zasad </w:t>
      </w:r>
      <w:r w:rsidRPr="002D62E5">
        <w:rPr>
          <w:rFonts w:eastAsia="Arial"/>
        </w:rPr>
        <w:t>opisanych we wcześniejszych częściach Rekomendacji, a w szczególności</w:t>
      </w:r>
      <w:r w:rsidR="513B6684" w:rsidRPr="002D62E5">
        <w:rPr>
          <w:rFonts w:eastAsia="Arial"/>
        </w:rPr>
        <w:t xml:space="preserve"> z</w:t>
      </w:r>
      <w:r w:rsidRPr="002D62E5">
        <w:rPr>
          <w:rFonts w:eastAsia="Arial"/>
        </w:rPr>
        <w:t xml:space="preserve"> zasady określoności przedmiotu zamówienia zakorzenionej w art. 99 ust. 1 </w:t>
      </w:r>
      <w:r w:rsidR="37EDFFFA" w:rsidRPr="002D62E5">
        <w:rPr>
          <w:rFonts w:eastAsia="Arial"/>
        </w:rPr>
        <w:t>PZP</w:t>
      </w:r>
      <w:r w:rsidRPr="002D62E5">
        <w:rPr>
          <w:rFonts w:eastAsia="Arial"/>
        </w:rPr>
        <w:t xml:space="preserve"> (zob. </w:t>
      </w:r>
      <w:r w:rsidR="001A4692" w:rsidRPr="002D62E5">
        <w:rPr>
          <w:rFonts w:eastAsia="Arial"/>
        </w:rPr>
        <w:t>rozdział III „</w:t>
      </w:r>
      <w:r w:rsidR="00740561">
        <w:rPr>
          <w:rFonts w:eastAsia="Arial"/>
        </w:rPr>
        <w:t>O</w:t>
      </w:r>
      <w:r w:rsidR="001A4692" w:rsidRPr="002D62E5">
        <w:rPr>
          <w:rFonts w:eastAsia="Arial"/>
        </w:rPr>
        <w:t>kreślonoś</w:t>
      </w:r>
      <w:r w:rsidR="00740561">
        <w:rPr>
          <w:rFonts w:eastAsia="Arial"/>
        </w:rPr>
        <w:t>ć</w:t>
      </w:r>
      <w:r w:rsidR="001A4692" w:rsidRPr="002D62E5">
        <w:rPr>
          <w:rFonts w:eastAsia="Arial"/>
        </w:rPr>
        <w:t xml:space="preserve"> przedmiotu zamówienia”</w:t>
      </w:r>
      <w:r w:rsidRPr="002D62E5">
        <w:rPr>
          <w:rFonts w:eastAsia="Arial"/>
        </w:rPr>
        <w:t xml:space="preserve">) oraz zasady sporządzania niedyskryminacyjnego opisu przedmiotu zamówienia (zob. </w:t>
      </w:r>
      <w:r w:rsidR="00D07FC6" w:rsidRPr="002D62E5">
        <w:rPr>
          <w:rFonts w:eastAsia="Arial"/>
        </w:rPr>
        <w:t xml:space="preserve">rozdział </w:t>
      </w:r>
      <w:r w:rsidR="00E52C22" w:rsidRPr="002D62E5">
        <w:rPr>
          <w:rFonts w:eastAsia="Arial"/>
        </w:rPr>
        <w:t>I</w:t>
      </w:r>
      <w:r w:rsidR="00D07FC6" w:rsidRPr="002D62E5">
        <w:rPr>
          <w:rFonts w:eastAsia="Arial"/>
        </w:rPr>
        <w:t>V</w:t>
      </w:r>
      <w:r w:rsidR="003C4DBB" w:rsidRPr="002D62E5">
        <w:rPr>
          <w:rFonts w:eastAsia="Arial"/>
        </w:rPr>
        <w:t xml:space="preserve"> „Niedyskryminacyjny </w:t>
      </w:r>
      <w:r w:rsidR="00E52C22" w:rsidRPr="002D62E5">
        <w:rPr>
          <w:rFonts w:eastAsia="Arial"/>
        </w:rPr>
        <w:t>OPZ</w:t>
      </w:r>
      <w:r w:rsidR="003C4DBB" w:rsidRPr="002D62E5">
        <w:rPr>
          <w:rFonts w:eastAsia="Arial"/>
        </w:rPr>
        <w:t>, czyli zasady konkurencyjności i równego traktowania wykonawców</w:t>
      </w:r>
      <w:r w:rsidR="003C4DBB" w:rsidRPr="002D62E5">
        <w:rPr>
          <w:rFonts w:eastAsia="Arial"/>
          <w:i/>
          <w:iCs/>
        </w:rPr>
        <w:t>”</w:t>
      </w:r>
      <w:r w:rsidR="003C4DBB" w:rsidRPr="002D62E5">
        <w:rPr>
          <w:rFonts w:eastAsia="Arial"/>
        </w:rPr>
        <w:t>)</w:t>
      </w:r>
      <w:r w:rsidRPr="002D62E5">
        <w:rPr>
          <w:rFonts w:eastAsia="Arial"/>
        </w:rPr>
        <w:t xml:space="preserve"> wywodzonej z art. 99 ust. 4 </w:t>
      </w:r>
      <w:r w:rsidR="37EDFFFA" w:rsidRPr="002D62E5">
        <w:rPr>
          <w:rFonts w:eastAsia="Arial"/>
        </w:rPr>
        <w:t>PZP</w:t>
      </w:r>
      <w:r w:rsidRPr="002D62E5">
        <w:rPr>
          <w:rFonts w:eastAsia="Arial"/>
        </w:rPr>
        <w:t xml:space="preserve"> jasno wynika, że opis przedmiotu zamówienia powinien być sporządzony w sposób jasny i przejrzysty, uwzględniać wszelkie wymagania i okoliczności mogące mieć wpływ na sporządzenie oferty, a także nie powinien być on opisany w taki sposób, który mógłby utrudniać uczciwą konkurencję.   </w:t>
      </w:r>
    </w:p>
    <w:p w14:paraId="3D82E4F0" w14:textId="77777777" w:rsidR="6F579781" w:rsidRPr="002D62E5" w:rsidRDefault="6F579781" w:rsidP="00534D31">
      <w:pPr>
        <w:spacing w:after="120"/>
        <w:rPr>
          <w:rFonts w:eastAsia="Arial"/>
        </w:rPr>
      </w:pPr>
      <w:r w:rsidRPr="002D62E5">
        <w:rPr>
          <w:rFonts w:eastAsia="Arial"/>
        </w:rPr>
        <w:t>W kontekście powyżej wspomniany</w:t>
      </w:r>
      <w:r w:rsidR="19527CFE" w:rsidRPr="002D62E5">
        <w:rPr>
          <w:rFonts w:eastAsia="Arial"/>
        </w:rPr>
        <w:t>ch</w:t>
      </w:r>
      <w:r w:rsidRPr="002D62E5">
        <w:rPr>
          <w:rFonts w:eastAsia="Arial"/>
        </w:rPr>
        <w:t xml:space="preserve"> zasad, bardzo istotne, a jednocześnie w praktyce powodujące spore trudności, jest odpowiednie opisanie przez zamawiających wymaganych przez nich uprawnień do zamawianych systemów informatycznych. Nie ulega bowiem wątpliwości, że systemy informatyczne, składające się w głównej mierze z programów komputerowych, z którymi zwykle połączone są dodatkowe elementy </w:t>
      </w:r>
      <w:r w:rsidR="4E581A6B" w:rsidRPr="002D62E5">
        <w:rPr>
          <w:rFonts w:eastAsia="Arial"/>
        </w:rPr>
        <w:t>graficzne</w:t>
      </w:r>
      <w:r w:rsidRPr="002D62E5">
        <w:rPr>
          <w:rFonts w:eastAsia="Arial"/>
        </w:rPr>
        <w:t xml:space="preserve"> czy tekstowe - co do zasady stanowią utwory </w:t>
      </w:r>
      <w:proofErr w:type="spellStart"/>
      <w:r w:rsidRPr="002D62E5">
        <w:rPr>
          <w:rFonts w:eastAsia="Arial"/>
        </w:rPr>
        <w:t>prawnoautorskie</w:t>
      </w:r>
      <w:proofErr w:type="spellEnd"/>
      <w:r w:rsidRPr="002D62E5">
        <w:rPr>
          <w:rFonts w:eastAsia="Arial"/>
        </w:rPr>
        <w:t>. Tym samym zamawiający, aby przełamać monopol twórcy (uprawnionego z tytułu majątkowych praw autorskich) do korzystania z takiego systemu – powinien w sposób wyraźny i jasno opisany zapewnić sobie możliwość korzystania z zamawianego przez niego systemu informatycznego poprzez odpowiednie opisanie zakresu wymaganych przez niego uprawnień zarówno do dostarczanego oprogramowania jak i innych utworów składających się na zamówienie.</w:t>
      </w:r>
      <w:r w:rsidR="73A52600" w:rsidRPr="002D62E5">
        <w:rPr>
          <w:rFonts w:eastAsia="Arial"/>
        </w:rPr>
        <w:t xml:space="preserve"> Na istotne znaczenie opisania w OPZ kwestii uprawnień do korzystania z utworów wskazuje również art. 99 ust. 7 </w:t>
      </w:r>
      <w:r w:rsidR="37EDFFFA" w:rsidRPr="002D62E5">
        <w:rPr>
          <w:rFonts w:eastAsia="Arial"/>
        </w:rPr>
        <w:t>PZP</w:t>
      </w:r>
      <w:r w:rsidR="73A52600" w:rsidRPr="002D62E5">
        <w:rPr>
          <w:rFonts w:eastAsia="Arial"/>
        </w:rPr>
        <w:t>, który wprost wskazuje, że zamawiający może określić w opisie przedmiotu zamówienia konieczność przeniesienia praw własności intelektualnej lub udzielenia licencji.</w:t>
      </w:r>
      <w:r w:rsidRPr="002D62E5">
        <w:rPr>
          <w:rFonts w:eastAsia="Arial"/>
        </w:rPr>
        <w:t xml:space="preserve"> Warto przy tym </w:t>
      </w:r>
      <w:r w:rsidR="304B89A0" w:rsidRPr="002D62E5">
        <w:rPr>
          <w:rFonts w:eastAsia="Arial"/>
        </w:rPr>
        <w:t xml:space="preserve">jednak </w:t>
      </w:r>
      <w:r w:rsidRPr="002D62E5">
        <w:rPr>
          <w:rFonts w:eastAsia="Arial"/>
        </w:rPr>
        <w:t xml:space="preserve">podkreślić, że bez znaczenia jest to, czy wymagania te zostaną opisane bezpośrednio w OPZ, czy też stanowić będą, jak zwykle się to dzieje, część istotnych postanowień umownych. Ważne, jest natomiast to, aby wykonawca analizujący SWZ miał jasność co do tego, czego w ramach realizacji zamówienia </w:t>
      </w:r>
      <w:r w:rsidR="005C3583" w:rsidRPr="002D62E5">
        <w:rPr>
          <w:rFonts w:eastAsia="Arial"/>
        </w:rPr>
        <w:t xml:space="preserve">wymaga </w:t>
      </w:r>
      <w:r w:rsidRPr="002D62E5">
        <w:rPr>
          <w:rFonts w:eastAsia="Arial"/>
        </w:rPr>
        <w:t xml:space="preserve">od niego zamawiający oraz w jaki sposób </w:t>
      </w:r>
      <w:r w:rsidR="35F33B9B" w:rsidRPr="002D62E5">
        <w:rPr>
          <w:rFonts w:eastAsia="Arial"/>
        </w:rPr>
        <w:t xml:space="preserve">zamawiający </w:t>
      </w:r>
      <w:r w:rsidRPr="002D62E5">
        <w:rPr>
          <w:rFonts w:eastAsia="Arial"/>
        </w:rPr>
        <w:t>chce korzystać z dostarczonego w ramach dostawy lub całego procesu wdrożenia systemu informatycznego oraz innych utworów wytworzonych w ramach wdrożenia (np. dokumentacji, instrukcji, analiz itp.).</w:t>
      </w:r>
      <w:r w:rsidR="56DE545B" w:rsidRPr="002D62E5">
        <w:rPr>
          <w:rFonts w:eastAsia="Arial"/>
        </w:rPr>
        <w:t xml:space="preserve"> </w:t>
      </w:r>
    </w:p>
    <w:p w14:paraId="6195B2BD" w14:textId="76E44F04" w:rsidR="002C2035" w:rsidRPr="002D62E5" w:rsidRDefault="6F579781" w:rsidP="00534D31">
      <w:pPr>
        <w:spacing w:after="120"/>
        <w:rPr>
          <w:rFonts w:eastAsia="Arial"/>
        </w:rPr>
      </w:pPr>
      <w:r w:rsidRPr="002D62E5">
        <w:rPr>
          <w:rFonts w:eastAsia="Arial"/>
        </w:rPr>
        <w:t xml:space="preserve">Zakres uprawnień </w:t>
      </w:r>
      <w:r w:rsidR="005C3583" w:rsidRPr="002D62E5">
        <w:rPr>
          <w:rFonts w:eastAsia="Arial"/>
        </w:rPr>
        <w:t xml:space="preserve">wymaganych </w:t>
      </w:r>
      <w:r w:rsidRPr="002D62E5">
        <w:rPr>
          <w:rFonts w:eastAsia="Arial"/>
        </w:rPr>
        <w:t xml:space="preserve">przez zamawiającego od wykonawcy w odniesieniu do zamawianego systemu informatycznego ma bowiem często istotne znaczenie cenotwórcze, a niejednokrotnie może decydować nawet o tym, czy dany wykonawca zdecyduje się na złożenie oferty, czy też zrezygnuje z jej składania. Przykładowo, </w:t>
      </w:r>
      <w:r w:rsidR="005C3583" w:rsidRPr="002D62E5">
        <w:rPr>
          <w:rFonts w:eastAsia="Arial"/>
        </w:rPr>
        <w:t xml:space="preserve">wymaganie </w:t>
      </w:r>
      <w:r w:rsidRPr="002D62E5">
        <w:rPr>
          <w:rFonts w:eastAsia="Arial"/>
        </w:rPr>
        <w:t>przez zamawiającego tego, że wykonawca przeniesie na zamawiającego majątkowe prawa autorskie do części lub całości dostarczanego oprogramowania składającego się na dostarczany system informatyczny powoduje, że wykonawca w konsekwencji zawarcia umowy na realizację takiego zamówienia utraci prawa do takiego oprogramowania i nie będzie mógł już w przyszłości, na potrzeby realizacji innych projektów informatycznych</w:t>
      </w:r>
      <w:r w:rsidR="002D0A6F">
        <w:rPr>
          <w:rFonts w:eastAsia="Arial"/>
        </w:rPr>
        <w:t>,</w:t>
      </w:r>
      <w:r w:rsidRPr="002D62E5">
        <w:rPr>
          <w:rFonts w:eastAsia="Arial"/>
        </w:rPr>
        <w:t xml:space="preserve"> go wykorzystywać, co może spowodować po jego stronie decyzję o rezygnacji z udziału w postępowaniu, w którym postanowione są takie wymogi. Podobnie również, </w:t>
      </w:r>
      <w:r w:rsidR="59CCF7A7" w:rsidRPr="002D62E5">
        <w:rPr>
          <w:rFonts w:eastAsia="Arial"/>
        </w:rPr>
        <w:t xml:space="preserve">istotnym dla wykonawcy czynnikiem cenotwórczym oferty może być </w:t>
      </w:r>
      <w:r w:rsidRPr="002D62E5">
        <w:rPr>
          <w:rFonts w:eastAsia="Arial"/>
        </w:rPr>
        <w:t>to</w:t>
      </w:r>
      <w:r w:rsidR="6A552F09" w:rsidRPr="002D62E5">
        <w:rPr>
          <w:rFonts w:eastAsia="Arial"/>
        </w:rPr>
        <w:t>,</w:t>
      </w:r>
      <w:r w:rsidRPr="002D62E5">
        <w:rPr>
          <w:rFonts w:eastAsia="Arial"/>
        </w:rPr>
        <w:t xml:space="preserve"> jakie dokładnie jednostki zamawiającego lub jaki zakres, w tym ilość użytkowników po stronie zamawiającego</w:t>
      </w:r>
      <w:r w:rsidR="13EA0BAF" w:rsidRPr="002D62E5">
        <w:rPr>
          <w:rFonts w:eastAsia="Arial"/>
        </w:rPr>
        <w:t>,</w:t>
      </w:r>
      <w:r w:rsidRPr="002D62E5">
        <w:rPr>
          <w:rFonts w:eastAsia="Arial"/>
        </w:rPr>
        <w:t xml:space="preserve"> ma mieć uprawnienia do korzystania z dostarczanego systemu </w:t>
      </w:r>
      <w:r w:rsidR="1A5FA82C" w:rsidRPr="002D62E5">
        <w:rPr>
          <w:rFonts w:eastAsia="Arial"/>
        </w:rPr>
        <w:t>informatycznego</w:t>
      </w:r>
      <w:r w:rsidRPr="002D62E5">
        <w:rPr>
          <w:rFonts w:eastAsia="Arial"/>
        </w:rPr>
        <w:t>. Z powyższych względów, dla zapewni</w:t>
      </w:r>
      <w:r w:rsidR="39A39C62" w:rsidRPr="002D62E5">
        <w:rPr>
          <w:rFonts w:eastAsia="Arial"/>
        </w:rPr>
        <w:t>e</w:t>
      </w:r>
      <w:r w:rsidRPr="002D62E5">
        <w:rPr>
          <w:rFonts w:eastAsia="Arial"/>
        </w:rPr>
        <w:t xml:space="preserve">nia równej konkurencji oraz możliwości odpowiedniego skalkulowania oferty, niezwykle istotne jest, to aby zamawiający przygotowując opis przedmiotu zamówienia na system informatyczny jasno opisali swoje oczekiwania w odniesieniu do uprawnień zamawianego systemu – wprost w OPZ lub IPU. </w:t>
      </w:r>
    </w:p>
    <w:p w14:paraId="46F6D78C" w14:textId="77777777" w:rsidR="002C2035" w:rsidRPr="002D62E5" w:rsidRDefault="6F579781" w:rsidP="00534D31">
      <w:pPr>
        <w:spacing w:after="120"/>
        <w:rPr>
          <w:rFonts w:eastAsia="Arial"/>
          <w:i/>
          <w:iCs/>
        </w:rPr>
      </w:pPr>
      <w:r w:rsidRPr="002D62E5">
        <w:rPr>
          <w:rFonts w:eastAsia="Arial"/>
        </w:rPr>
        <w:t xml:space="preserve">Warto przy tym wspomnieć, że odpowiednie opisanie uprawnień zamawiającego do zamawianego systemu oraz towarzyszących mu utworów jest nie tylko obowiązkiem zamawiającego wynikającym z </w:t>
      </w:r>
      <w:r w:rsidR="37EDFFFA" w:rsidRPr="002D62E5">
        <w:rPr>
          <w:rFonts w:eastAsia="Arial"/>
        </w:rPr>
        <w:t>PZP</w:t>
      </w:r>
      <w:r w:rsidRPr="002D62E5">
        <w:rPr>
          <w:rFonts w:eastAsia="Arial"/>
        </w:rPr>
        <w:t xml:space="preserve">, ale również leży w jego najlepiej pojętym interesie. Powyższe wynika z tego, że przepisy </w:t>
      </w:r>
      <w:r w:rsidR="33C13820" w:rsidRPr="002D62E5">
        <w:rPr>
          <w:rFonts w:eastAsia="Arial"/>
        </w:rPr>
        <w:t xml:space="preserve">prawa </w:t>
      </w:r>
      <w:r w:rsidR="33C13820" w:rsidRPr="002D62E5">
        <w:rPr>
          <w:rFonts w:eastAsia="Arial"/>
        </w:rPr>
        <w:lastRenderedPageBreak/>
        <w:t>autorskiego</w:t>
      </w:r>
      <w:r w:rsidR="00611DB3" w:rsidRPr="002D62E5">
        <w:rPr>
          <w:rFonts w:eastAsia="Arial"/>
        </w:rPr>
        <w:t xml:space="preserve"> </w:t>
      </w:r>
      <w:r w:rsidRPr="002D62E5">
        <w:rPr>
          <w:rFonts w:eastAsia="Arial"/>
        </w:rPr>
        <w:t>pisane są, co do zasady z myślą o ochronie twórcy oraz uprawnionego z tytułu majątkowych praw autorskich</w:t>
      </w:r>
      <w:r w:rsidR="78488193" w:rsidRPr="002D62E5">
        <w:rPr>
          <w:rFonts w:eastAsia="Arial"/>
        </w:rPr>
        <w:t>. Dlatego też</w:t>
      </w:r>
      <w:r w:rsidRPr="002D62E5">
        <w:rPr>
          <w:rFonts w:eastAsia="Arial"/>
        </w:rPr>
        <w:t xml:space="preserve"> przewidują dosyć szeroki monopol tych podmiotów oraz domyślne regulacje prawne korzystne</w:t>
      </w:r>
      <w:r w:rsidR="323FF438" w:rsidRPr="002D62E5">
        <w:rPr>
          <w:rFonts w:eastAsia="Arial"/>
        </w:rPr>
        <w:t>,</w:t>
      </w:r>
      <w:r w:rsidRPr="002D62E5">
        <w:rPr>
          <w:rFonts w:eastAsia="Arial"/>
        </w:rPr>
        <w:t xml:space="preserve"> co do zasady, właśnie dla twórcy oraz uprawnionego z tytułu majątkowych praw autorskich. Tym samym, dopiero dokładne opisanie przez zamawiającego swoich wymagań co do zakresu korzystania z omawianych utworów</w:t>
      </w:r>
      <w:r w:rsidR="00C41629" w:rsidRPr="002D62E5">
        <w:rPr>
          <w:rFonts w:eastAsia="Arial"/>
        </w:rPr>
        <w:t>, m</w:t>
      </w:r>
      <w:r w:rsidR="661D22AB" w:rsidRPr="002D62E5">
        <w:rPr>
          <w:rFonts w:eastAsia="Arial"/>
        </w:rPr>
        <w:t xml:space="preserve">oże mu </w:t>
      </w:r>
      <w:r w:rsidRPr="002D62E5">
        <w:rPr>
          <w:rFonts w:eastAsia="Arial"/>
        </w:rPr>
        <w:t>zapewnić taką możliwość. Co więcej, w orzecznictwie, na gruncie poszczególnych przepisów pr. aut., np. w odniesieniu do redagowania</w:t>
      </w:r>
      <w:r w:rsidR="000F3022" w:rsidRPr="002D62E5">
        <w:rPr>
          <w:rFonts w:eastAsia="Arial"/>
        </w:rPr>
        <w:t xml:space="preserve"> sposobów korzystania z utworów</w:t>
      </w:r>
      <w:r w:rsidRPr="002D62E5">
        <w:rPr>
          <w:rFonts w:eastAsia="Arial"/>
        </w:rPr>
        <w:t xml:space="preserve"> </w:t>
      </w:r>
      <w:r w:rsidR="009E1D73" w:rsidRPr="002D62E5">
        <w:rPr>
          <w:rFonts w:eastAsia="Arial"/>
        </w:rPr>
        <w:t xml:space="preserve"> </w:t>
      </w:r>
      <w:r w:rsidRPr="002D62E5">
        <w:rPr>
          <w:rFonts w:eastAsia="Arial"/>
        </w:rPr>
        <w:t xml:space="preserve">prezentowane są poglądy wskazujące na występowanie w prawie autorskim zasady nakazującej interpretowanie wątpliwości interpretacyjnych umowy na korzyść twórcy. </w:t>
      </w:r>
    </w:p>
    <w:p w14:paraId="06B7FC5D" w14:textId="77777777" w:rsidR="4179F3B9" w:rsidRPr="002D62E5" w:rsidRDefault="4179F3B9" w:rsidP="00534D31">
      <w:pPr>
        <w:spacing w:after="120"/>
        <w:rPr>
          <w:rFonts w:eastAsia="Arial"/>
        </w:rPr>
      </w:pPr>
      <w:r w:rsidRPr="002D62E5">
        <w:rPr>
          <w:rFonts w:eastAsia="Arial"/>
        </w:rPr>
        <w:t>Dlatego też wymagania zamawiającego opisane w OPZ lub IPU powinny być maksymalnie skonkretyzowane i kompletne – aby z jednej strony zapewnić zamawiającemu oczekiwany zakres uprawnień, a z drugiej, pozwolić wykonawcy podjąć decyzję w zakresie złożenia oferty i oszacowania jej ceny.</w:t>
      </w:r>
    </w:p>
    <w:p w14:paraId="5B5941D7" w14:textId="77777777" w:rsidR="00F36684" w:rsidRPr="002D62E5" w:rsidRDefault="00F36684" w:rsidP="00534D31">
      <w:pPr>
        <w:spacing w:after="120"/>
        <w:rPr>
          <w:rFonts w:eastAsia="Arial"/>
        </w:rPr>
      </w:pPr>
    </w:p>
    <w:p w14:paraId="0A3FCEF1" w14:textId="77777777" w:rsidR="002C2035" w:rsidRPr="002D62E5" w:rsidRDefault="6F579781" w:rsidP="00534D31">
      <w:pPr>
        <w:pStyle w:val="Nagwek3"/>
        <w:spacing w:after="120"/>
      </w:pPr>
      <w:bookmarkStart w:id="50" w:name="_Toc86947663"/>
      <w:r w:rsidRPr="002D62E5">
        <w:t xml:space="preserve">Rekomendacja szczegółowa </w:t>
      </w:r>
      <w:r w:rsidR="009610A7" w:rsidRPr="002D62E5">
        <w:t xml:space="preserve">nr </w:t>
      </w:r>
      <w:r w:rsidR="00877082" w:rsidRPr="002D62E5">
        <w:t>13.1</w:t>
      </w:r>
      <w:r w:rsidR="005B68A1" w:rsidRPr="002D62E5">
        <w:t>:</w:t>
      </w:r>
      <w:r w:rsidRPr="002D62E5">
        <w:t xml:space="preserve"> </w:t>
      </w:r>
      <w:bookmarkStart w:id="51" w:name="_Hlk63264230"/>
      <w:r w:rsidR="00F36684" w:rsidRPr="002D62E5">
        <w:t>z</w:t>
      </w:r>
      <w:r w:rsidRPr="002D62E5">
        <w:t xml:space="preserve">amawiający powinien odpowiednio i precyzyjnie </w:t>
      </w:r>
      <w:r w:rsidR="550430F7" w:rsidRPr="002D62E5">
        <w:t>opisać siatkę</w:t>
      </w:r>
      <w:r w:rsidRPr="002D62E5">
        <w:t xml:space="preserve"> pojęciową przy definiowaniu dostarczanych elementów systemu informatycznego</w:t>
      </w:r>
      <w:bookmarkEnd w:id="50"/>
      <w:bookmarkEnd w:id="51"/>
    </w:p>
    <w:p w14:paraId="4CF2B45D" w14:textId="77777777" w:rsidR="002C2035" w:rsidRPr="002D62E5" w:rsidRDefault="525FA5D5" w:rsidP="00534D31">
      <w:pPr>
        <w:spacing w:after="120"/>
        <w:rPr>
          <w:rFonts w:eastAsia="Arial"/>
        </w:rPr>
      </w:pPr>
      <w:r w:rsidRPr="002D62E5">
        <w:rPr>
          <w:rFonts w:eastAsia="Arial"/>
        </w:rPr>
        <w:t xml:space="preserve">Opisując przedmiot zamówienia </w:t>
      </w:r>
      <w:r w:rsidR="74F969B2" w:rsidRPr="002D62E5">
        <w:rPr>
          <w:rFonts w:eastAsia="Arial"/>
        </w:rPr>
        <w:t>dotyczącego</w:t>
      </w:r>
      <w:r w:rsidR="00F04725" w:rsidRPr="002D62E5">
        <w:rPr>
          <w:rFonts w:eastAsia="Arial"/>
        </w:rPr>
        <w:t xml:space="preserve"> </w:t>
      </w:r>
      <w:r w:rsidRPr="002D62E5">
        <w:rPr>
          <w:rFonts w:eastAsia="Arial"/>
        </w:rPr>
        <w:t>systemu informatycznego zamawiający powinien dokładnie wskazać</w:t>
      </w:r>
      <w:r w:rsidR="005C3583" w:rsidRPr="002D62E5">
        <w:rPr>
          <w:rFonts w:eastAsia="Arial"/>
        </w:rPr>
        <w:t>,</w:t>
      </w:r>
      <w:r w:rsidRPr="002D62E5">
        <w:rPr>
          <w:rFonts w:eastAsia="Arial"/>
        </w:rPr>
        <w:t xml:space="preserve"> do </w:t>
      </w:r>
      <w:r w:rsidR="7D8D97C7" w:rsidRPr="002D62E5">
        <w:rPr>
          <w:rFonts w:eastAsia="Arial"/>
        </w:rPr>
        <w:t xml:space="preserve">jakich elementów dostarczanych </w:t>
      </w:r>
      <w:r w:rsidRPr="002D62E5">
        <w:rPr>
          <w:rFonts w:eastAsia="Arial"/>
        </w:rPr>
        <w:t xml:space="preserve">w wyniku wdrożenia lub zainstalowania tego systemu chce uzyskać prawa do korzystania. Opisując zakres uprawnień zamawiający powinien w szczególności pamiętać o tym, że w wyniku wdrożenia systemu informatycznego powstaje zwykle nie tylko program komputerowy, ale </w:t>
      </w:r>
      <w:r w:rsidR="350E4B74" w:rsidRPr="002D62E5">
        <w:rPr>
          <w:rFonts w:eastAsia="Arial"/>
        </w:rPr>
        <w:t xml:space="preserve">także </w:t>
      </w:r>
      <w:r w:rsidRPr="002D62E5">
        <w:rPr>
          <w:rFonts w:eastAsia="Arial"/>
        </w:rPr>
        <w:t>innego rodzaju produkty, które również mogą stanowić utwory chronione prawem autorskim, t</w:t>
      </w:r>
      <w:r w:rsidR="5DBCAAAF" w:rsidRPr="002D62E5">
        <w:rPr>
          <w:rFonts w:eastAsia="Arial"/>
        </w:rPr>
        <w:t>akie jak</w:t>
      </w:r>
      <w:r w:rsidRPr="002D62E5">
        <w:rPr>
          <w:rFonts w:eastAsia="Arial"/>
        </w:rPr>
        <w:t xml:space="preserve"> dokumentacja </w:t>
      </w:r>
      <w:r w:rsidR="6465BB1C" w:rsidRPr="002D62E5">
        <w:rPr>
          <w:rFonts w:eastAsia="Arial"/>
        </w:rPr>
        <w:t xml:space="preserve">(w tym </w:t>
      </w:r>
      <w:r w:rsidRPr="002D62E5">
        <w:rPr>
          <w:rFonts w:eastAsia="Arial"/>
        </w:rPr>
        <w:t>przewodniki, analiza przedwdrożeniowa,</w:t>
      </w:r>
      <w:r w:rsidR="124AAA5E" w:rsidRPr="002D62E5">
        <w:rPr>
          <w:rFonts w:eastAsia="Arial"/>
        </w:rPr>
        <w:t xml:space="preserve"> </w:t>
      </w:r>
      <w:r w:rsidR="17061C25" w:rsidRPr="002D62E5">
        <w:rPr>
          <w:rFonts w:eastAsia="Arial"/>
        </w:rPr>
        <w:t xml:space="preserve">projekty techniczne, </w:t>
      </w:r>
      <w:r w:rsidR="124AAA5E" w:rsidRPr="002D62E5">
        <w:rPr>
          <w:rFonts w:eastAsia="Arial"/>
        </w:rPr>
        <w:t>prezentacje</w:t>
      </w:r>
      <w:r w:rsidR="5C4A2301" w:rsidRPr="002D62E5">
        <w:rPr>
          <w:rFonts w:eastAsia="Arial"/>
        </w:rPr>
        <w:t>)</w:t>
      </w:r>
      <w:r w:rsidR="124AAA5E" w:rsidRPr="002D62E5">
        <w:rPr>
          <w:rFonts w:eastAsia="Arial"/>
        </w:rPr>
        <w:t>,</w:t>
      </w:r>
      <w:r w:rsidRPr="002D62E5">
        <w:rPr>
          <w:rFonts w:eastAsia="Arial"/>
        </w:rPr>
        <w:t xml:space="preserve"> </w:t>
      </w:r>
      <w:proofErr w:type="spellStart"/>
      <w:r w:rsidRPr="002D62E5">
        <w:rPr>
          <w:rFonts w:eastAsia="Arial"/>
          <w:i/>
          <w:iCs/>
        </w:rPr>
        <w:t>user</w:t>
      </w:r>
      <w:proofErr w:type="spellEnd"/>
      <w:r w:rsidRPr="002D62E5">
        <w:rPr>
          <w:rFonts w:eastAsia="Arial"/>
          <w:i/>
          <w:iCs/>
        </w:rPr>
        <w:t xml:space="preserve"> </w:t>
      </w:r>
      <w:proofErr w:type="spellStart"/>
      <w:r w:rsidRPr="002D62E5">
        <w:rPr>
          <w:rFonts w:eastAsia="Arial"/>
          <w:i/>
          <w:iCs/>
        </w:rPr>
        <w:t>stories</w:t>
      </w:r>
      <w:proofErr w:type="spellEnd"/>
      <w:r w:rsidR="005C3583" w:rsidRPr="002D62E5">
        <w:rPr>
          <w:rFonts w:eastAsia="Arial"/>
          <w:i/>
          <w:iCs/>
        </w:rPr>
        <w:t>,</w:t>
      </w:r>
      <w:r w:rsidRPr="002D62E5">
        <w:rPr>
          <w:rFonts w:eastAsia="Arial"/>
          <w:i/>
          <w:iCs/>
        </w:rPr>
        <w:t xml:space="preserve"> </w:t>
      </w:r>
      <w:r w:rsidRPr="002D62E5">
        <w:rPr>
          <w:rFonts w:eastAsia="Arial"/>
        </w:rPr>
        <w:t>itp. Tym samym, zamawiający powinien wyraźnie w SWZ wskazać</w:t>
      </w:r>
      <w:r w:rsidR="00224699" w:rsidRPr="002D62E5">
        <w:rPr>
          <w:rFonts w:eastAsia="Arial"/>
        </w:rPr>
        <w:t xml:space="preserve"> </w:t>
      </w:r>
      <w:r w:rsidRPr="002D62E5">
        <w:rPr>
          <w:rFonts w:eastAsia="Arial"/>
        </w:rPr>
        <w:t>jakie uprawnienia</w:t>
      </w:r>
      <w:r w:rsidR="1699F1E6" w:rsidRPr="002D62E5">
        <w:rPr>
          <w:rFonts w:eastAsia="Arial"/>
        </w:rPr>
        <w:t xml:space="preserve"> chce uzyskać i do czego konkretnie</w:t>
      </w:r>
      <w:r w:rsidRPr="002D62E5">
        <w:rPr>
          <w:rFonts w:eastAsia="Arial"/>
        </w:rPr>
        <w:t xml:space="preserve"> – pamiętając także o uwzględnieniu dokumentacji i innych utwor</w:t>
      </w:r>
      <w:r w:rsidR="10B628E6" w:rsidRPr="002D62E5">
        <w:rPr>
          <w:rFonts w:eastAsia="Arial"/>
        </w:rPr>
        <w:t>ów</w:t>
      </w:r>
      <w:r w:rsidRPr="002D62E5">
        <w:rPr>
          <w:rFonts w:eastAsia="Arial"/>
        </w:rPr>
        <w:t xml:space="preserve"> niestanowiących programów komputerowych, które będą dostarczane zamawiającemu w ramach realizacji umowy będącej wynikiem przeprowadzonego zamówienia.</w:t>
      </w:r>
    </w:p>
    <w:p w14:paraId="15FE3233" w14:textId="77777777" w:rsidR="00F36684" w:rsidRPr="002D62E5" w:rsidRDefault="4A1EC419" w:rsidP="00534D31">
      <w:pPr>
        <w:spacing w:after="120"/>
        <w:rPr>
          <w:rFonts w:eastAsia="Arial"/>
        </w:rPr>
      </w:pPr>
      <w:r w:rsidRPr="002D62E5">
        <w:rPr>
          <w:rFonts w:eastAsia="Arial"/>
        </w:rPr>
        <w:t>J</w:t>
      </w:r>
      <w:r w:rsidR="525FA5D5" w:rsidRPr="002D62E5">
        <w:rPr>
          <w:rFonts w:eastAsia="Arial"/>
        </w:rPr>
        <w:t>eśli zamawiający różnicuje zakres uprawnień do poszczególnych elementów zamawianego systemu informatycznego w zależności od tego, kto jest uprawniony z tytułu majątkowych praw autorskich do takich elementów</w:t>
      </w:r>
      <w:r w:rsidR="002C2035" w:rsidRPr="002D62E5">
        <w:rPr>
          <w:rStyle w:val="Odwoanieprzypisudolnego"/>
          <w:rFonts w:eastAsia="Arial"/>
        </w:rPr>
        <w:footnoteReference w:id="6"/>
      </w:r>
      <w:r w:rsidR="525FA5D5" w:rsidRPr="002D62E5">
        <w:rPr>
          <w:rFonts w:eastAsia="Arial"/>
        </w:rPr>
        <w:t xml:space="preserve">  lub </w:t>
      </w:r>
      <w:r w:rsidR="46E45C5A" w:rsidRPr="002D62E5">
        <w:rPr>
          <w:rFonts w:eastAsia="Arial"/>
        </w:rPr>
        <w:t>czasu i celu ich wytworzenia</w:t>
      </w:r>
      <w:r w:rsidR="002C2035" w:rsidRPr="002D62E5">
        <w:rPr>
          <w:rStyle w:val="Odwoanieprzypisudolnego"/>
          <w:rFonts w:eastAsia="Arial"/>
        </w:rPr>
        <w:footnoteReference w:id="7"/>
      </w:r>
      <w:r w:rsidR="525FA5D5" w:rsidRPr="002D62E5">
        <w:rPr>
          <w:rFonts w:eastAsia="Arial"/>
        </w:rPr>
        <w:t>, powinien wyjaśnić (zdefiniować) pojęcia używane w SWZ, w tym IPU</w:t>
      </w:r>
      <w:r w:rsidR="7707130C" w:rsidRPr="002D62E5">
        <w:rPr>
          <w:rFonts w:eastAsia="Arial"/>
        </w:rPr>
        <w:t>. Chodzi tu o pojęcia</w:t>
      </w:r>
      <w:r w:rsidR="525FA5D5" w:rsidRPr="002D62E5">
        <w:rPr>
          <w:rFonts w:eastAsia="Arial"/>
        </w:rPr>
        <w:t xml:space="preserve"> takie</w:t>
      </w:r>
      <w:r w:rsidR="512ABF45" w:rsidRPr="002D62E5">
        <w:rPr>
          <w:rFonts w:eastAsia="Arial"/>
        </w:rPr>
        <w:t>,</w:t>
      </w:r>
      <w:r w:rsidR="525FA5D5" w:rsidRPr="002D62E5">
        <w:rPr>
          <w:rFonts w:eastAsia="Arial"/>
        </w:rPr>
        <w:t xml:space="preserve"> jak oprogramowani</w:t>
      </w:r>
      <w:r w:rsidR="14F03721" w:rsidRPr="002D62E5">
        <w:rPr>
          <w:rFonts w:eastAsia="Arial"/>
        </w:rPr>
        <w:t>e</w:t>
      </w:r>
      <w:r w:rsidR="525FA5D5" w:rsidRPr="002D62E5">
        <w:rPr>
          <w:rFonts w:eastAsia="Arial"/>
        </w:rPr>
        <w:t xml:space="preserve"> niededykowane standardowe</w:t>
      </w:r>
      <w:r w:rsidR="00AD27B8" w:rsidRPr="002D62E5">
        <w:rPr>
          <w:rFonts w:eastAsia="Arial"/>
        </w:rPr>
        <w:t xml:space="preserve"> (niededykowane)</w:t>
      </w:r>
      <w:r w:rsidR="525FA5D5" w:rsidRPr="002D62E5">
        <w:rPr>
          <w:rFonts w:eastAsia="Arial"/>
        </w:rPr>
        <w:t xml:space="preserve">, oprogramowanie systemowe, oprogramowanie aplikacyjne, oprogramowanie własne, oprogramowanie podmiotów trzecich, itp.  </w:t>
      </w:r>
      <w:r w:rsidR="520486EC" w:rsidRPr="002D62E5">
        <w:rPr>
          <w:rFonts w:eastAsia="Arial"/>
        </w:rPr>
        <w:t>C</w:t>
      </w:r>
      <w:r w:rsidR="525FA5D5" w:rsidRPr="002D62E5">
        <w:rPr>
          <w:rFonts w:eastAsia="Arial"/>
        </w:rPr>
        <w:t xml:space="preserve">hoć </w:t>
      </w:r>
      <w:r w:rsidR="0BEFD7F0" w:rsidRPr="002D62E5">
        <w:rPr>
          <w:rFonts w:eastAsia="Arial"/>
        </w:rPr>
        <w:t xml:space="preserve">pojęcia te są </w:t>
      </w:r>
      <w:r w:rsidR="525FA5D5" w:rsidRPr="002D62E5">
        <w:rPr>
          <w:rFonts w:eastAsia="Arial"/>
        </w:rPr>
        <w:t xml:space="preserve">często używane w </w:t>
      </w:r>
      <w:r w:rsidR="397468D9" w:rsidRPr="002D62E5">
        <w:rPr>
          <w:rFonts w:eastAsia="Arial"/>
        </w:rPr>
        <w:t xml:space="preserve">kontekście zamówień na wdrożenie </w:t>
      </w:r>
      <w:r w:rsidR="525FA5D5" w:rsidRPr="002D62E5">
        <w:rPr>
          <w:rFonts w:eastAsia="Arial"/>
        </w:rPr>
        <w:t>systemów informatycznych</w:t>
      </w:r>
      <w:r w:rsidR="6898FC2C" w:rsidRPr="002D62E5">
        <w:rPr>
          <w:rFonts w:eastAsia="Arial"/>
        </w:rPr>
        <w:t xml:space="preserve">, </w:t>
      </w:r>
      <w:r w:rsidR="50BA96B3" w:rsidRPr="002D62E5">
        <w:rPr>
          <w:rFonts w:eastAsia="Arial"/>
        </w:rPr>
        <w:t xml:space="preserve">nie </w:t>
      </w:r>
      <w:r w:rsidR="525FA5D5" w:rsidRPr="002D62E5">
        <w:rPr>
          <w:rFonts w:eastAsia="Arial"/>
        </w:rPr>
        <w:t xml:space="preserve">mają jednego powszechnie przyjętego znaczenia. </w:t>
      </w:r>
      <w:r w:rsidR="21F7221E" w:rsidRPr="002D62E5">
        <w:rPr>
          <w:rFonts w:eastAsia="Arial"/>
        </w:rPr>
        <w:t xml:space="preserve">Dlatego też konieczne jest nadanie im znaczenia w ramach konkretnego postępowania, zgodnie z oczekiwaniami zamawiającego. Ich doprecyzowane zapewnia porównywalność ofert na etapie postępowania, zmniejszając także ryzyko późniejszych sporów na etapie realizacji umowy. </w:t>
      </w:r>
    </w:p>
    <w:p w14:paraId="53D87CE8" w14:textId="77777777" w:rsidR="00413151" w:rsidRPr="002D62E5" w:rsidRDefault="00413151" w:rsidP="00534D31">
      <w:pPr>
        <w:spacing w:after="120"/>
        <w:rPr>
          <w:rFonts w:eastAsia="Arial"/>
        </w:rPr>
      </w:pPr>
    </w:p>
    <w:p w14:paraId="333CBAD5" w14:textId="77777777" w:rsidR="002C2035" w:rsidRPr="002D62E5" w:rsidRDefault="6F579781" w:rsidP="00534D31">
      <w:pPr>
        <w:pStyle w:val="Nagwek3"/>
        <w:spacing w:after="120"/>
      </w:pPr>
      <w:bookmarkStart w:id="52" w:name="_Toc86947664"/>
      <w:r w:rsidRPr="002D62E5">
        <w:t xml:space="preserve">Rekomendacja szczegółowa </w:t>
      </w:r>
      <w:r w:rsidR="005B68A1" w:rsidRPr="002D62E5">
        <w:t xml:space="preserve">nr </w:t>
      </w:r>
      <w:r w:rsidR="00BD3ADB" w:rsidRPr="002D62E5">
        <w:t>13.2</w:t>
      </w:r>
      <w:r w:rsidR="005B68A1" w:rsidRPr="002D62E5">
        <w:t>:</w:t>
      </w:r>
      <w:r w:rsidRPr="002D62E5">
        <w:t xml:space="preserve"> </w:t>
      </w:r>
      <w:r w:rsidR="00F36684" w:rsidRPr="002D62E5">
        <w:t>z</w:t>
      </w:r>
      <w:r w:rsidRPr="002D62E5">
        <w:t>amawiający powinien jasno wskazać</w:t>
      </w:r>
      <w:r w:rsidR="02C62982" w:rsidRPr="002D62E5">
        <w:t>,</w:t>
      </w:r>
      <w:r w:rsidRPr="002D62E5">
        <w:t xml:space="preserve"> w odniesieniu do jakich elementów zamawianego systemu informatycznego</w:t>
      </w:r>
      <w:r w:rsidR="4345F017" w:rsidRPr="002D62E5">
        <w:t>,</w:t>
      </w:r>
      <w:r w:rsidRPr="002D62E5">
        <w:t xml:space="preserve"> oczekuje przeniesienia</w:t>
      </w:r>
      <w:r w:rsidR="00CC5EE8" w:rsidRPr="002D62E5">
        <w:t xml:space="preserve"> </w:t>
      </w:r>
      <w:r w:rsidRPr="002D62E5">
        <w:t xml:space="preserve">majątkowych praw autorskich </w:t>
      </w:r>
      <w:r w:rsidR="29E72FBA" w:rsidRPr="002D62E5">
        <w:t xml:space="preserve">i określić </w:t>
      </w:r>
      <w:r w:rsidR="0046436E" w:rsidRPr="002D62E5">
        <w:t xml:space="preserve">sposoby korzystania z </w:t>
      </w:r>
      <w:r w:rsidR="00617280" w:rsidRPr="002D62E5">
        <w:t>systemu,</w:t>
      </w:r>
      <w:r w:rsidR="2ED07159" w:rsidRPr="002D62E5">
        <w:t xml:space="preserve"> </w:t>
      </w:r>
      <w:r w:rsidR="00E06BD6" w:rsidRPr="002D62E5">
        <w:t xml:space="preserve">w tym pola eksploatacji, </w:t>
      </w:r>
      <w:r w:rsidR="2ED07159" w:rsidRPr="002D62E5">
        <w:t>na których przeniesienie ma nastąpić</w:t>
      </w:r>
      <w:bookmarkEnd w:id="52"/>
    </w:p>
    <w:p w14:paraId="3BD83C18" w14:textId="77777777" w:rsidR="002C2035" w:rsidRPr="002D62E5" w:rsidRDefault="2ED07159" w:rsidP="00534D31">
      <w:pPr>
        <w:spacing w:after="120"/>
        <w:rPr>
          <w:rFonts w:eastAsia="Arial"/>
        </w:rPr>
      </w:pPr>
      <w:r w:rsidRPr="002D62E5">
        <w:rPr>
          <w:rFonts w:eastAsia="Arial"/>
        </w:rPr>
        <w:t xml:space="preserve">Ogólne zasady dotyczące przenoszenia majątkowych praw autorskich opisane zostały w rozdziale 5 pr. aut. zatytułowanym „Przejście autorskich praw majątkowych”. Zgodnie z ogólną regulacją zawartą w art. 53 pr. aut., która ma zastosowanie zarówno do utworów niebędących programami komputerowymi, jak i do programów komputerowych </w:t>
      </w:r>
      <w:r w:rsidRPr="002D62E5">
        <w:rPr>
          <w:rFonts w:eastAsia="Arial"/>
          <w:i/>
          <w:iCs/>
        </w:rPr>
        <w:t xml:space="preserve">„Umowa o przeniesienie autorskich praw majątkowych wymaga zachowania formy pisemnej pod rygorem nieważności”. </w:t>
      </w:r>
      <w:r w:rsidRPr="002D62E5">
        <w:rPr>
          <w:rFonts w:eastAsia="Arial"/>
        </w:rPr>
        <w:t xml:space="preserve">Wymogu takiego natomiast prawo autorskie nie </w:t>
      </w:r>
      <w:r w:rsidRPr="002D62E5">
        <w:rPr>
          <w:rFonts w:eastAsia="Arial"/>
        </w:rPr>
        <w:lastRenderedPageBreak/>
        <w:t xml:space="preserve">przewiduje w przypadku licencji niewyłącznych, czyli takich w których licencjodawca może udzielać wielu tożsamych licencji o tym samym zakresie, co wynika </w:t>
      </w:r>
      <w:r w:rsidRPr="002D62E5">
        <w:rPr>
          <w:rFonts w:eastAsia="Arial"/>
          <w:i/>
          <w:iCs/>
        </w:rPr>
        <w:t>a contrario</w:t>
      </w:r>
      <w:r w:rsidRPr="002D62E5">
        <w:rPr>
          <w:rFonts w:eastAsia="Arial"/>
        </w:rPr>
        <w:t xml:space="preserve"> z art. 67 ust. 5 pr. aut. Jednocześnie zgodnie z zasadą zawartą w art. 65 pr. aut. przyjmuje się, że w braku wyraźnego postanowienia o przeniesieniu praw, uważa się, że twórca udzielił licencji. </w:t>
      </w:r>
    </w:p>
    <w:p w14:paraId="71863FD4" w14:textId="77777777" w:rsidR="002C2035" w:rsidRPr="002D62E5" w:rsidRDefault="2ED07159" w:rsidP="00534D31">
      <w:pPr>
        <w:spacing w:after="120"/>
        <w:rPr>
          <w:rFonts w:eastAsia="Arial"/>
        </w:rPr>
      </w:pPr>
      <w:r w:rsidRPr="002D62E5">
        <w:rPr>
          <w:rFonts w:eastAsia="Arial"/>
        </w:rPr>
        <w:t>Powyższe oznacza, że jeśli oczekiwaniem zamawiającego jest to, aby wykonawca przeniósł na niego majątkowe prawa autorskie</w:t>
      </w:r>
      <w:r w:rsidR="00AD27B8" w:rsidRPr="002D62E5">
        <w:rPr>
          <w:rFonts w:eastAsia="Arial"/>
        </w:rPr>
        <w:t>,</w:t>
      </w:r>
      <w:r w:rsidRPr="002D62E5">
        <w:rPr>
          <w:rFonts w:eastAsia="Arial"/>
        </w:rPr>
        <w:t xml:space="preserve"> np. w odniesieniu do oprogramowania dedykowanego</w:t>
      </w:r>
      <w:r w:rsidR="03F1913A" w:rsidRPr="002D62E5">
        <w:rPr>
          <w:rFonts w:eastAsia="Arial"/>
        </w:rPr>
        <w:t>,</w:t>
      </w:r>
      <w:r w:rsidRPr="002D62E5">
        <w:rPr>
          <w:rFonts w:eastAsia="Arial"/>
        </w:rPr>
        <w:t xml:space="preserve"> powinien jasno</w:t>
      </w:r>
      <w:r w:rsidR="798C26CF" w:rsidRPr="002D62E5">
        <w:rPr>
          <w:rFonts w:eastAsia="Arial"/>
        </w:rPr>
        <w:t xml:space="preserve"> i jednoznacznie</w:t>
      </w:r>
      <w:r w:rsidRPr="002D62E5">
        <w:rPr>
          <w:rFonts w:eastAsia="Arial"/>
        </w:rPr>
        <w:t xml:space="preserve"> wskazać w SWZ takie oczekiwanie wraz z wyjaśnieniem co rozumie pod pojęciem oprogramowania dedykowanego (zob. Rekomendację szczegółową</w:t>
      </w:r>
      <w:r w:rsidR="00786367" w:rsidRPr="002D62E5">
        <w:rPr>
          <w:rFonts w:eastAsia="Arial"/>
        </w:rPr>
        <w:t xml:space="preserve"> nr 13.1)</w:t>
      </w:r>
      <w:r w:rsidRPr="002D62E5">
        <w:rPr>
          <w:rFonts w:eastAsia="Arial"/>
        </w:rPr>
        <w:t xml:space="preserve"> oraz wyraźnym wskazaniem zakresu</w:t>
      </w:r>
      <w:r w:rsidR="275C849C" w:rsidRPr="002D62E5">
        <w:rPr>
          <w:rFonts w:eastAsia="Arial"/>
        </w:rPr>
        <w:t xml:space="preserve"> przeniesienia praw</w:t>
      </w:r>
      <w:r w:rsidRPr="002D62E5">
        <w:rPr>
          <w:rFonts w:eastAsia="Arial"/>
        </w:rPr>
        <w:t xml:space="preserve"> (</w:t>
      </w:r>
      <w:r w:rsidR="008F09B5" w:rsidRPr="002D62E5">
        <w:rPr>
          <w:rFonts w:eastAsia="Arial"/>
        </w:rPr>
        <w:t>sposobu ko</w:t>
      </w:r>
      <w:r w:rsidR="0096233D" w:rsidRPr="002D62E5">
        <w:rPr>
          <w:rFonts w:eastAsia="Arial"/>
        </w:rPr>
        <w:t>rzystania z oprogramowania</w:t>
      </w:r>
      <w:r w:rsidR="1F239CFB" w:rsidRPr="002D62E5">
        <w:rPr>
          <w:rFonts w:eastAsia="Arial"/>
        </w:rPr>
        <w:t xml:space="preserve"> – o czym poniżej)</w:t>
      </w:r>
      <w:r w:rsidRPr="002D62E5">
        <w:rPr>
          <w:rFonts w:eastAsia="Arial"/>
        </w:rPr>
        <w:t xml:space="preserve">. Co istotne również, ze względu na konieczność zawarcia postanowień dotyczących przeniesienia majątkowych praw autorskich na piśmie, umowa o wykonanie zamówienia publicznego, która jest zawierana pomiędzy stronami w wyniku wyboru oferty danego wykonawcy na piśmie pod rygorem nieważności - powinna wyraźnie wskazywać postanowienia dotyczące przeniesienia majątkowych praw autorskich.  </w:t>
      </w:r>
    </w:p>
    <w:p w14:paraId="464BA36C" w14:textId="77777777" w:rsidR="002C2035" w:rsidRPr="002D62E5" w:rsidRDefault="2ED07159" w:rsidP="00534D31">
      <w:pPr>
        <w:spacing w:after="120"/>
        <w:rPr>
          <w:rFonts w:eastAsia="Arial"/>
        </w:rPr>
      </w:pPr>
      <w:r w:rsidRPr="002D62E5">
        <w:rPr>
          <w:rFonts w:eastAsia="Arial"/>
        </w:rPr>
        <w:t xml:space="preserve">Warto również podkreślić, że do umów przenoszących autorskie prawa majątkowe, jak i umów licencyjnych (wyłącznych oraz niewyłącznych), znajduje zastosowanie art. 41 ust 2 pr. aut., który wskazuje, że </w:t>
      </w:r>
      <w:r w:rsidRPr="002D62E5">
        <w:rPr>
          <w:rFonts w:eastAsia="Arial"/>
          <w:i/>
          <w:iCs/>
        </w:rPr>
        <w:t>„umowa o przeniesienie autorskich praw majątkowych lub umowa o korzystanie z utworu, zwana dalej "licencją", obejmuje pola eksploatacji wyraźnie w niej wymienione.”</w:t>
      </w:r>
      <w:r w:rsidRPr="002D62E5">
        <w:rPr>
          <w:rFonts w:eastAsia="Arial"/>
        </w:rPr>
        <w:t xml:space="preserve"> </w:t>
      </w:r>
    </w:p>
    <w:p w14:paraId="5EC9465E" w14:textId="77777777" w:rsidR="002C2035" w:rsidRPr="002D62E5" w:rsidRDefault="7C2EC4B4" w:rsidP="00534D31">
      <w:pPr>
        <w:spacing w:after="120"/>
        <w:rPr>
          <w:rFonts w:eastAsia="Arial"/>
        </w:rPr>
      </w:pPr>
      <w:r w:rsidRPr="002D62E5">
        <w:rPr>
          <w:rFonts w:eastAsia="Arial"/>
        </w:rPr>
        <w:t xml:space="preserve">W literaturze </w:t>
      </w:r>
      <w:proofErr w:type="spellStart"/>
      <w:r w:rsidRPr="002D62E5">
        <w:rPr>
          <w:rFonts w:eastAsia="Arial"/>
        </w:rPr>
        <w:t>prawnoautorskiej</w:t>
      </w:r>
      <w:proofErr w:type="spellEnd"/>
      <w:r w:rsidRPr="002D62E5">
        <w:rPr>
          <w:rFonts w:eastAsia="Arial"/>
        </w:rPr>
        <w:t xml:space="preserve"> wskazuje się, że o</w:t>
      </w:r>
      <w:r w:rsidR="2ED07159" w:rsidRPr="002D62E5">
        <w:rPr>
          <w:rFonts w:eastAsia="Arial"/>
        </w:rPr>
        <w:t xml:space="preserve"> ile w odniesieniu do „zwykłych” utworów w art. 50 pr. aut. zamieszczono jedynie przykładowy, otwarty katalog ich możliwych pól eksploatacji, o tyle w odniesieniu do programów komputerowych, w art. 74 ust. 4 pr. aut. wskazany został katalog </w:t>
      </w:r>
      <w:r w:rsidR="00C33DA9" w:rsidRPr="002D62E5">
        <w:rPr>
          <w:rFonts w:eastAsia="Arial"/>
        </w:rPr>
        <w:t>uprawnień</w:t>
      </w:r>
      <w:r w:rsidR="00E06BD6" w:rsidRPr="002D62E5">
        <w:rPr>
          <w:rFonts w:eastAsia="Arial"/>
        </w:rPr>
        <w:t xml:space="preserve"> do korzystania z utworu, traktowany przez niektórych jako zamknięty katalog pól eksploatacji</w:t>
      </w:r>
      <w:r w:rsidR="2ED07159" w:rsidRPr="002D62E5">
        <w:rPr>
          <w:rFonts w:eastAsia="Arial"/>
        </w:rPr>
        <w:t>. Zgodnie z art. 74 ust. 4 pr. aut. autorskie prawa majątkowe do programu komputerowego, obejmują prawo do: 1) trwałego lub czasowego zwielokrotnienia programu komputerowego w całości lub w części jakimikolwiek środkami i w jakiejkolwiek formie; w zakresie, w którym dla wprowadzania, wyświetlania, stosowania, przekazywania i przechowywania programu komputerowego niezbędne jest jego zwielokrotnienie, czynności te wymagają zgody uprawnionego; 2) tłumaczenia, przystosowywania, zmiany układu lub jakichkolwiek innych zmian w programie komputerowym, z zachowaniem praw osoby, która tych zmian dokonała; 3) rozpowszechniania, w tym użyczenia lub najmu, programu komputerowego lub jego kopii.</w:t>
      </w:r>
    </w:p>
    <w:p w14:paraId="6A9D5FB5" w14:textId="77777777" w:rsidR="002C2035" w:rsidRPr="002D62E5" w:rsidRDefault="2ED07159" w:rsidP="00534D31">
      <w:pPr>
        <w:spacing w:after="120"/>
        <w:rPr>
          <w:rFonts w:eastAsia="Arial"/>
        </w:rPr>
      </w:pPr>
      <w:r w:rsidRPr="002D62E5">
        <w:rPr>
          <w:rFonts w:eastAsia="Arial"/>
        </w:rPr>
        <w:t>Zaznaczenia wymaga jednocześnie fakt, że zamawiający zwykle dążą do nabycia majątkowych praw autorskich do poszczególnych elementów systemu w przypadku, w którym chcą nabyć poszczególne części systemu na własność i uzyskać niezależność</w:t>
      </w:r>
      <w:r w:rsidR="767498B7" w:rsidRPr="002D62E5">
        <w:rPr>
          <w:rFonts w:eastAsia="Arial"/>
        </w:rPr>
        <w:t xml:space="preserve"> od wykonawcy</w:t>
      </w:r>
      <w:r w:rsidRPr="002D62E5">
        <w:rPr>
          <w:rFonts w:eastAsia="Arial"/>
        </w:rPr>
        <w:t>, w tym możliwość swobodnego modyfikowania i rozwoju oprogramowania.</w:t>
      </w:r>
    </w:p>
    <w:p w14:paraId="326DA19C" w14:textId="406E84FE" w:rsidR="002C2035" w:rsidRPr="002D62E5" w:rsidRDefault="2ED07159" w:rsidP="00534D31">
      <w:pPr>
        <w:spacing w:after="120"/>
        <w:rPr>
          <w:rFonts w:eastAsia="Arial"/>
        </w:rPr>
      </w:pPr>
      <w:r w:rsidRPr="002D62E5">
        <w:rPr>
          <w:rFonts w:eastAsia="Arial"/>
        </w:rPr>
        <w:t xml:space="preserve">Od strony </w:t>
      </w:r>
      <w:proofErr w:type="spellStart"/>
      <w:r w:rsidRPr="002D62E5">
        <w:rPr>
          <w:rFonts w:eastAsia="Arial"/>
        </w:rPr>
        <w:t>prawnoautorskiej</w:t>
      </w:r>
      <w:proofErr w:type="spellEnd"/>
      <w:r w:rsidRPr="002D62E5">
        <w:rPr>
          <w:rFonts w:eastAsia="Arial"/>
        </w:rPr>
        <w:t xml:space="preserve">, modyfikacja oprogramowania stanowi przede wszystkim eksploatację oprogramowania, o której mowa w art. 74 ust. 4 pkt 2 pr. aut. </w:t>
      </w:r>
      <w:r w:rsidR="0D969174" w:rsidRPr="002D62E5">
        <w:rPr>
          <w:rFonts w:eastAsia="Arial"/>
        </w:rPr>
        <w:t>Natomiast, z</w:t>
      </w:r>
      <w:r w:rsidRPr="002D62E5">
        <w:rPr>
          <w:rFonts w:eastAsia="Arial"/>
        </w:rPr>
        <w:t>daniem większości przedstawicieli doktryny jeśl</w:t>
      </w:r>
      <w:r w:rsidR="17138DD5" w:rsidRPr="002D62E5">
        <w:rPr>
          <w:rFonts w:eastAsia="Arial"/>
        </w:rPr>
        <w:t xml:space="preserve">i </w:t>
      </w:r>
      <w:r w:rsidRPr="002D62E5">
        <w:rPr>
          <w:rFonts w:eastAsia="Arial"/>
        </w:rPr>
        <w:t xml:space="preserve">charakter modyfikacji oprogramowania będzie na tyle twórczy, że przesądzi to o powstaniu programu, który może być przedmiotem samodzielnej ochrony, w grę wchodzić będzie również regulacja dotycząca utworów zależnych (czyli tłumaczeń, przeróbek, adaptacji utworów) z art. 2 pr. aut. Zgodnie z art. 2 pr. aut. dla samego tworzenia utworów zależnych w stosunku do utworu pierwotnego nie jest konieczna zgoda właściciela praw autorskich do utworu pierwotnego, natomiast zgody takiej wymaga korzystanie z powstałych utworów zależnych oraz rozporządzanie nimi. W przypadku szczególnej kategorii utworów, jakimi są programy komputerowe, wspomniany art. 74 ust. 4 pkt 2 pr. aut. przesądza, że już samo dokonanie zmiany w oprogramowaniu będzie wymagać zgody twórcy. Dlatego też, nie tylko korzystanie z utworów zależnych, ale już ich wytwarzanie, które nierozerwalnie wiąże się z modyfikacją oprogramowania będzie wymagać zgody właściciela praw autorskich do pierwotnego programu komputerowego. W odniesieniu natomiast do wykonywania praw zależnych, w art. 46 pr. aut. wprowadzono domniemanie, zgodnie z którym „jeżeli umowa nie stanowi inaczej, twórca zachowuje wyłączne prawo zezwalania na wykonywanie zależnego prawa autorskiego, mimo że w umowie postanowiono o przeniesieniu całości autorskich praw majątkowych”. Z przepisu art. 46 pr. aut. wynika wprost, że w razie braku wskazania w umowie przeniesienia majątkowego prawa lub udzielenia licencji na zezwalanie na wykonywanie zależnego prawa autorskiego, zamawiający nie może korzystać z opracowań utworu, czyli dla przykładu: twórczej modyfikacji, tłumaczenia, przeróbki, czy </w:t>
      </w:r>
      <w:r w:rsidRPr="002D62E5">
        <w:rPr>
          <w:rFonts w:eastAsia="Arial"/>
        </w:rPr>
        <w:lastRenderedPageBreak/>
        <w:t>adaptacji utworu, do którego przysługują mu prawa, ani też wydawać zgody na wykonywanie takich opracowań.</w:t>
      </w:r>
    </w:p>
    <w:p w14:paraId="32DDA501" w14:textId="77777777" w:rsidR="002C2035" w:rsidRPr="002D62E5" w:rsidRDefault="2ED07159" w:rsidP="00534D31">
      <w:pPr>
        <w:spacing w:after="120"/>
        <w:rPr>
          <w:rFonts w:eastAsia="Arial"/>
        </w:rPr>
      </w:pPr>
      <w:r w:rsidRPr="002D62E5">
        <w:rPr>
          <w:rFonts w:eastAsia="Arial"/>
        </w:rPr>
        <w:t>A zatem, w razie uznania danych modyfikacji oprogramowania za utwory zależne, ich stworzenie</w:t>
      </w:r>
      <w:r w:rsidR="76F8CAD9" w:rsidRPr="002D62E5">
        <w:rPr>
          <w:rFonts w:eastAsia="Arial"/>
        </w:rPr>
        <w:t xml:space="preserve"> (czyli samo dokonanie modyfikacji)</w:t>
      </w:r>
      <w:r w:rsidRPr="002D62E5">
        <w:rPr>
          <w:rFonts w:eastAsia="Arial"/>
        </w:rPr>
        <w:t xml:space="preserve"> będzie zależeć od udzielenia prawa na polu eksploatacji wskazanym w art. 74 ust. 4 pkt 2 pr. aut., a ponadto możliwość ich wykorzystania, rozporządzania nimi oraz zezwalania na ich tworzenie przez podmioty trzecie</w:t>
      </w:r>
      <w:r w:rsidR="4773D1A2" w:rsidRPr="002D62E5">
        <w:rPr>
          <w:rFonts w:eastAsia="Arial"/>
        </w:rPr>
        <w:t xml:space="preserve"> (np. wykonawców zapewniających w przyszłości usługi serwisowe czy rozwojowe)</w:t>
      </w:r>
      <w:r w:rsidRPr="002D62E5">
        <w:rPr>
          <w:rFonts w:eastAsia="Arial"/>
        </w:rPr>
        <w:t>, będzie zależna od wyraźnego udzielenia na to zgody w umowie przez producenta programu komputerowego.</w:t>
      </w:r>
    </w:p>
    <w:p w14:paraId="7C0FEE34" w14:textId="77777777" w:rsidR="002C2035" w:rsidRPr="002D62E5" w:rsidRDefault="2ED07159" w:rsidP="00534D31">
      <w:pPr>
        <w:spacing w:after="120"/>
        <w:rPr>
          <w:rFonts w:eastAsia="Arial"/>
        </w:rPr>
      </w:pPr>
      <w:r w:rsidRPr="002D62E5">
        <w:rPr>
          <w:rFonts w:eastAsia="Arial"/>
        </w:rPr>
        <w:t>W przypadku braku prawa zezwalania na wykonywanie zależnego prawa autorskiego w stosunku do programu komputerowego, zamawiający, również w przypadku, w którym przeniesiono na niego prawo do wykonywania modyfikacji programów (art. 74 ust 4 pkt 2 pr. aut.) nie będzie miał prawa do korzystania z opracowania takiego oprogramowania, czyli do korzystania z twórczej modyfikacji oprogramowania polegającej chociażby na rozbudowie oprogramowania, czy też zmianie architektury oprogramowania.</w:t>
      </w:r>
    </w:p>
    <w:p w14:paraId="0A322EBD" w14:textId="77777777" w:rsidR="002C2035" w:rsidRPr="002D62E5" w:rsidRDefault="2ED07159" w:rsidP="00534D31">
      <w:pPr>
        <w:spacing w:after="120"/>
        <w:rPr>
          <w:rFonts w:eastAsia="Arial"/>
        </w:rPr>
      </w:pPr>
      <w:r w:rsidRPr="002D62E5">
        <w:rPr>
          <w:rFonts w:eastAsia="Arial"/>
        </w:rPr>
        <w:t>Z powyższego wynika, że jeśli zamawiający chce nabyć na własność „pełnię autorskich praw majątkowych” do systemu informatycznego lub jego elementów i mieć uprawnienia do swobodnej modyfikacji takiego systemu  samodzielnie lub za pomocą osób trzecich, działających na jego zlecenie np. w celu jego rozwoju i utrzymania, powinien zagwarantować sobie w umowie</w:t>
      </w:r>
      <w:r w:rsidR="00CF414B" w:rsidRPr="002D62E5">
        <w:rPr>
          <w:rFonts w:eastAsia="Arial"/>
        </w:rPr>
        <w:t>:</w:t>
      </w:r>
      <w:r w:rsidRPr="002D62E5">
        <w:rPr>
          <w:rFonts w:eastAsia="Arial"/>
        </w:rPr>
        <w:t xml:space="preserve"> </w:t>
      </w:r>
    </w:p>
    <w:p w14:paraId="4237C73A" w14:textId="77777777" w:rsidR="002C2035" w:rsidRPr="002D62E5" w:rsidRDefault="00CF414B" w:rsidP="00BC7223">
      <w:pPr>
        <w:pStyle w:val="Akapitzlist"/>
        <w:numPr>
          <w:ilvl w:val="0"/>
          <w:numId w:val="1"/>
        </w:numPr>
        <w:spacing w:after="120"/>
        <w:ind w:left="851" w:hanging="567"/>
        <w:contextualSpacing w:val="0"/>
        <w:rPr>
          <w:rFonts w:asciiTheme="minorHAnsi" w:eastAsiaTheme="minorEastAsia" w:hAnsiTheme="minorHAnsi" w:cstheme="minorBidi"/>
        </w:rPr>
      </w:pPr>
      <w:r w:rsidRPr="002D62E5">
        <w:rPr>
          <w:rFonts w:eastAsia="Arial"/>
        </w:rPr>
        <w:t xml:space="preserve">uprawnienie do </w:t>
      </w:r>
      <w:r w:rsidR="2ED07159" w:rsidRPr="002D62E5">
        <w:rPr>
          <w:rFonts w:eastAsia="Arial"/>
        </w:rPr>
        <w:t>korzystania z programu komputerowego obejmując</w:t>
      </w:r>
      <w:r w:rsidR="00AF2A54" w:rsidRPr="002D62E5">
        <w:rPr>
          <w:rFonts w:eastAsia="Arial"/>
        </w:rPr>
        <w:t>e</w:t>
      </w:r>
      <w:r w:rsidR="2ED07159" w:rsidRPr="002D62E5">
        <w:rPr>
          <w:rFonts w:eastAsia="Arial"/>
        </w:rPr>
        <w:t xml:space="preserve"> modyfikacje programu komputerowego (art. 74 ust. 4 pkt 2 pr. aut.) oraz </w:t>
      </w:r>
    </w:p>
    <w:p w14:paraId="70E2C93E" w14:textId="77777777" w:rsidR="002C2035" w:rsidRPr="002D62E5" w:rsidRDefault="2ED07159" w:rsidP="00BC7223">
      <w:pPr>
        <w:pStyle w:val="Akapitzlist"/>
        <w:numPr>
          <w:ilvl w:val="0"/>
          <w:numId w:val="1"/>
        </w:numPr>
        <w:spacing w:after="120"/>
        <w:ind w:left="851" w:hanging="567"/>
        <w:contextualSpacing w:val="0"/>
      </w:pPr>
      <w:r w:rsidRPr="002D62E5">
        <w:rPr>
          <w:rFonts w:eastAsia="Arial"/>
        </w:rPr>
        <w:t>prawo do zezwalania na wykonywanie praw zależnych (art. 46 pr. aut.) i korzystania ze zmian w programie komputerowym stanowiących opracowanie pierwotnej wersji programu (art. 2 pr. aut.).</w:t>
      </w:r>
    </w:p>
    <w:p w14:paraId="474F532C" w14:textId="77777777" w:rsidR="005B68A1" w:rsidRPr="002D62E5" w:rsidRDefault="005B68A1" w:rsidP="00BC7223">
      <w:pPr>
        <w:pStyle w:val="Akapitzlist"/>
        <w:spacing w:after="120"/>
        <w:ind w:left="851" w:hanging="567"/>
        <w:contextualSpacing w:val="0"/>
      </w:pPr>
    </w:p>
    <w:p w14:paraId="49369E5E" w14:textId="77777777" w:rsidR="002C2035" w:rsidRPr="002D62E5" w:rsidRDefault="6F579781" w:rsidP="00534D31">
      <w:pPr>
        <w:pStyle w:val="Nagwek3"/>
        <w:spacing w:after="120"/>
      </w:pPr>
      <w:bookmarkStart w:id="53" w:name="_Toc86947665"/>
      <w:r w:rsidRPr="002D62E5">
        <w:t xml:space="preserve">Rekomendacja szczegółowa </w:t>
      </w:r>
      <w:r w:rsidR="005B68A1" w:rsidRPr="002D62E5">
        <w:t xml:space="preserve">nr </w:t>
      </w:r>
      <w:r w:rsidR="00BD3ADB" w:rsidRPr="002D62E5">
        <w:t>13.3</w:t>
      </w:r>
      <w:r w:rsidR="00EC721E" w:rsidRPr="002D62E5">
        <w:t>:</w:t>
      </w:r>
      <w:r w:rsidRPr="002D62E5">
        <w:t xml:space="preserve"> </w:t>
      </w:r>
      <w:r w:rsidR="00F36684" w:rsidRPr="002D62E5">
        <w:t>z</w:t>
      </w:r>
      <w:r w:rsidRPr="002D62E5">
        <w:t>amawiający powinien wyraźnie wskazać zakres uprawnień jakie chce realizować w odniesieniu do zamawianego systemu informatycznego, w szczególności poprzez opisanie celu (</w:t>
      </w:r>
      <w:r w:rsidR="105CA0DE" w:rsidRPr="002D62E5">
        <w:t>efektu</w:t>
      </w:r>
      <w:r w:rsidRPr="002D62E5">
        <w:t>) jaki chce osiągnąć</w:t>
      </w:r>
      <w:bookmarkEnd w:id="53"/>
    </w:p>
    <w:p w14:paraId="4F665EC1" w14:textId="2B3812AF" w:rsidR="002C2035" w:rsidRPr="002D62E5" w:rsidRDefault="27EDCFED" w:rsidP="00534D31">
      <w:pPr>
        <w:spacing w:after="120"/>
        <w:rPr>
          <w:rFonts w:eastAsia="Arial"/>
        </w:rPr>
      </w:pPr>
      <w:r w:rsidRPr="002D62E5">
        <w:rPr>
          <w:rFonts w:eastAsia="Arial"/>
        </w:rPr>
        <w:t xml:space="preserve">Aby uczynić zadość wymaganiom z art. 99 ust. 1 </w:t>
      </w:r>
      <w:r w:rsidR="37EDFFFA" w:rsidRPr="002D62E5">
        <w:rPr>
          <w:rFonts w:eastAsia="Arial"/>
        </w:rPr>
        <w:t>PZP</w:t>
      </w:r>
      <w:r w:rsidRPr="002D62E5">
        <w:rPr>
          <w:rFonts w:eastAsia="Arial"/>
        </w:rPr>
        <w:t xml:space="preserve">, zamawiający powinien </w:t>
      </w:r>
      <w:r w:rsidR="00AD27B8" w:rsidRPr="002D62E5">
        <w:rPr>
          <w:rFonts w:eastAsia="Arial"/>
        </w:rPr>
        <w:t xml:space="preserve">w SWZ </w:t>
      </w:r>
      <w:r w:rsidRPr="002D62E5">
        <w:rPr>
          <w:rFonts w:eastAsia="Arial"/>
        </w:rPr>
        <w:t xml:space="preserve">w sposób wyraźny i jasny wskazać na zakres uprawnień do korzystania z systemu informatycznego oraz innych utworów wytworzonych w ramach wdrożenia jaki chce uzyskać. </w:t>
      </w:r>
      <w:r w:rsidR="73BE631A" w:rsidRPr="002D62E5">
        <w:rPr>
          <w:rFonts w:eastAsia="Arial"/>
        </w:rPr>
        <w:t>O</w:t>
      </w:r>
      <w:r w:rsidRPr="002D62E5">
        <w:rPr>
          <w:rFonts w:eastAsia="Arial"/>
        </w:rPr>
        <w:t>pisując wymagany zakres uprawnień do system</w:t>
      </w:r>
      <w:r w:rsidR="00372733" w:rsidRPr="002D62E5">
        <w:rPr>
          <w:rFonts w:eastAsia="Arial"/>
        </w:rPr>
        <w:t>u</w:t>
      </w:r>
      <w:r w:rsidRPr="002D62E5">
        <w:rPr>
          <w:rFonts w:eastAsia="Arial"/>
        </w:rPr>
        <w:t xml:space="preserve"> informatycznego</w:t>
      </w:r>
      <w:r w:rsidR="5F59D059" w:rsidRPr="002D62E5">
        <w:rPr>
          <w:rFonts w:eastAsia="Arial"/>
        </w:rPr>
        <w:t xml:space="preserve"> </w:t>
      </w:r>
      <w:r w:rsidR="001569B3" w:rsidRPr="002D62E5">
        <w:rPr>
          <w:rFonts w:eastAsia="Arial"/>
        </w:rPr>
        <w:t>z</w:t>
      </w:r>
      <w:r w:rsidR="5F59D059" w:rsidRPr="002D62E5">
        <w:rPr>
          <w:rFonts w:eastAsia="Arial"/>
        </w:rPr>
        <w:t>amawiający</w:t>
      </w:r>
      <w:r w:rsidRPr="002D62E5">
        <w:rPr>
          <w:rFonts w:eastAsia="Arial"/>
        </w:rPr>
        <w:t xml:space="preserve"> może posługiwać się terminologią  </w:t>
      </w:r>
      <w:proofErr w:type="spellStart"/>
      <w:r w:rsidRPr="002D62E5">
        <w:rPr>
          <w:rFonts w:eastAsia="Arial"/>
        </w:rPr>
        <w:t>prawnoautorską</w:t>
      </w:r>
      <w:proofErr w:type="spellEnd"/>
      <w:r w:rsidRPr="002D62E5">
        <w:rPr>
          <w:rFonts w:eastAsia="Arial"/>
        </w:rPr>
        <w:t xml:space="preserve">, czyli </w:t>
      </w:r>
      <w:r w:rsidR="00D61F13" w:rsidRPr="002D62E5">
        <w:rPr>
          <w:rFonts w:eastAsia="Arial"/>
        </w:rPr>
        <w:t>sposobami korzystania z programu kompu</w:t>
      </w:r>
      <w:r w:rsidR="00876BCE" w:rsidRPr="002D62E5">
        <w:rPr>
          <w:rFonts w:eastAsia="Arial"/>
        </w:rPr>
        <w:t>terowego</w:t>
      </w:r>
      <w:r w:rsidRPr="002D62E5">
        <w:rPr>
          <w:rFonts w:eastAsia="Arial"/>
        </w:rPr>
        <w:t xml:space="preserve"> wymienionymi w art. 74 ust. 4 pr. </w:t>
      </w:r>
      <w:r w:rsidR="02C4C3BC" w:rsidRPr="002D62E5">
        <w:rPr>
          <w:rFonts w:eastAsia="Arial"/>
        </w:rPr>
        <w:t>a</w:t>
      </w:r>
      <w:r w:rsidRPr="002D62E5">
        <w:rPr>
          <w:rFonts w:eastAsia="Arial"/>
        </w:rPr>
        <w:t xml:space="preserve">ut. </w:t>
      </w:r>
      <w:r w:rsidR="0ECD2218" w:rsidRPr="002D62E5">
        <w:rPr>
          <w:rFonts w:eastAsia="Arial"/>
        </w:rPr>
        <w:t>oraz brzmieniem przepisów art. 46 pr. aut. i art. 2 pr. aut. w zakresie utworów zależnych</w:t>
      </w:r>
      <w:r w:rsidR="6935ABEC" w:rsidRPr="002D62E5">
        <w:rPr>
          <w:rFonts w:eastAsia="Arial"/>
        </w:rPr>
        <w:t xml:space="preserve"> (zob. </w:t>
      </w:r>
      <w:r w:rsidR="6935ABEC" w:rsidRPr="002D62E5">
        <w:rPr>
          <w:rFonts w:eastAsia="Arial"/>
          <w:color w:val="000000" w:themeColor="text1"/>
        </w:rPr>
        <w:t>Rekomendację szczegółową</w:t>
      </w:r>
      <w:r w:rsidR="00CE58BF" w:rsidRPr="002D62E5">
        <w:rPr>
          <w:rFonts w:eastAsia="Arial"/>
          <w:color w:val="000000" w:themeColor="text1"/>
        </w:rPr>
        <w:t xml:space="preserve"> nr 13.2</w:t>
      </w:r>
      <w:r w:rsidR="00A339C7" w:rsidRPr="002D62E5">
        <w:rPr>
          <w:rFonts w:eastAsia="Arial"/>
          <w:color w:val="000000" w:themeColor="text1"/>
        </w:rPr>
        <w:t>)</w:t>
      </w:r>
      <w:r w:rsidR="6935ABEC" w:rsidRPr="002D62E5">
        <w:rPr>
          <w:rFonts w:eastAsia="Arial"/>
        </w:rPr>
        <w:t xml:space="preserve">. </w:t>
      </w:r>
      <w:r w:rsidRPr="002D62E5">
        <w:rPr>
          <w:rFonts w:eastAsia="Arial"/>
        </w:rPr>
        <w:t>Jednocześnie nie</w:t>
      </w:r>
      <w:r w:rsidR="2C80E40A" w:rsidRPr="002D62E5">
        <w:rPr>
          <w:rFonts w:eastAsia="Arial"/>
        </w:rPr>
        <w:t xml:space="preserve"> ma przeszkód, </w:t>
      </w:r>
      <w:r w:rsidRPr="002D62E5">
        <w:rPr>
          <w:rFonts w:eastAsia="Arial"/>
        </w:rPr>
        <w:t xml:space="preserve">a wręcz jest to wskazane, aby zamawiający opisując oczekiwany zakres uprawnień do zamawianego systemu opisał własnymi słowami jakiego zakresu uprawnień do zamawianego systemu oczekuje, czyli aby wskazał dokładny cel (efekt) jaki chce osiągnąć. Tym samym, w SWZ zamawiający nie musi odwoływać się do pojęć </w:t>
      </w:r>
      <w:proofErr w:type="spellStart"/>
      <w:r w:rsidRPr="002D62E5">
        <w:rPr>
          <w:rFonts w:eastAsia="Arial"/>
        </w:rPr>
        <w:t>prawnoautorskich</w:t>
      </w:r>
      <w:proofErr w:type="spellEnd"/>
      <w:r w:rsidRPr="002D62E5">
        <w:rPr>
          <w:rFonts w:eastAsia="Arial"/>
        </w:rPr>
        <w:t xml:space="preserve"> i pól eksploatacji wymienionych w art. 50, czy art. 74 ust. 4 pr. aut., a może opisowo i jasno wyjaśnić co jest jego celem i co planuje z system</w:t>
      </w:r>
      <w:r w:rsidR="00A80B84">
        <w:rPr>
          <w:rFonts w:eastAsia="Arial"/>
        </w:rPr>
        <w:t>em</w:t>
      </w:r>
      <w:r w:rsidRPr="002D62E5">
        <w:rPr>
          <w:rFonts w:eastAsia="Arial"/>
        </w:rPr>
        <w:t xml:space="preserve"> i dokumentacją robić.</w:t>
      </w:r>
    </w:p>
    <w:p w14:paraId="254DED74" w14:textId="77777777" w:rsidR="002C2035" w:rsidRPr="002D62E5" w:rsidRDefault="002C2035" w:rsidP="00534D31">
      <w:pPr>
        <w:spacing w:after="120"/>
        <w:rPr>
          <w:rFonts w:eastAsia="Arial"/>
          <w:i/>
          <w:iCs/>
        </w:rPr>
      </w:pPr>
    </w:p>
    <w:p w14:paraId="399B3EBA" w14:textId="77777777" w:rsidR="002C2035" w:rsidRPr="002D62E5" w:rsidRDefault="6F579781" w:rsidP="00534D31">
      <w:pPr>
        <w:pStyle w:val="Nagwek3"/>
        <w:spacing w:after="120"/>
      </w:pPr>
      <w:bookmarkStart w:id="54" w:name="_Toc86947666"/>
      <w:r w:rsidRPr="002D62E5">
        <w:t xml:space="preserve">Rekomendacja szczegółowa </w:t>
      </w:r>
      <w:r w:rsidR="007167C8" w:rsidRPr="002D62E5">
        <w:t xml:space="preserve">nr </w:t>
      </w:r>
      <w:r w:rsidR="003F64B0" w:rsidRPr="002D62E5">
        <w:t>13.4</w:t>
      </w:r>
      <w:r w:rsidR="00EC721E" w:rsidRPr="002D62E5">
        <w:t>:</w:t>
      </w:r>
      <w:r w:rsidRPr="002D62E5">
        <w:t xml:space="preserve"> </w:t>
      </w:r>
      <w:r w:rsidR="00F36684" w:rsidRPr="002D62E5">
        <w:t>z</w:t>
      </w:r>
      <w:r w:rsidRPr="002D62E5">
        <w:t>amawiający powinien wyraźnie wskazać zakres podmiotów jakie w ramach zamówienia mają uzyskać uprawnienia do korzystania z system</w:t>
      </w:r>
      <w:r w:rsidR="18AC865A" w:rsidRPr="002D62E5">
        <w:t>u</w:t>
      </w:r>
      <w:r w:rsidRPr="002D62E5">
        <w:t xml:space="preserve"> informatycznego</w:t>
      </w:r>
      <w:bookmarkEnd w:id="54"/>
    </w:p>
    <w:p w14:paraId="13C23945" w14:textId="2E135D99" w:rsidR="002C2035" w:rsidRPr="002D62E5" w:rsidRDefault="33EB0BF4" w:rsidP="00534D31">
      <w:pPr>
        <w:spacing w:after="120"/>
        <w:rPr>
          <w:rFonts w:eastAsia="Arial"/>
        </w:rPr>
      </w:pPr>
      <w:r w:rsidRPr="002D62E5">
        <w:rPr>
          <w:rFonts w:eastAsia="Arial"/>
        </w:rPr>
        <w:t xml:space="preserve">W związku z bardzo różnymi modelami licencjonowania oprogramowania </w:t>
      </w:r>
      <w:r w:rsidR="71082D7D" w:rsidRPr="002D62E5">
        <w:rPr>
          <w:rFonts w:eastAsia="Arial"/>
        </w:rPr>
        <w:t xml:space="preserve">występującymi na rynku IT </w:t>
      </w:r>
      <w:r w:rsidRPr="002D62E5">
        <w:rPr>
          <w:rFonts w:eastAsia="Arial"/>
        </w:rPr>
        <w:t>oraz sposobami udostępniania</w:t>
      </w:r>
      <w:r w:rsidR="20BC1B86" w:rsidRPr="002D62E5">
        <w:rPr>
          <w:rFonts w:eastAsia="Arial"/>
        </w:rPr>
        <w:t xml:space="preserve"> oprogramowania</w:t>
      </w:r>
      <w:r w:rsidRPr="002D62E5">
        <w:rPr>
          <w:rFonts w:eastAsia="Arial"/>
        </w:rPr>
        <w:t xml:space="preserve"> do korzystania, a także mając na uwadze przepis art. 67 ust. 3 pr. </w:t>
      </w:r>
      <w:r w:rsidR="21C99319" w:rsidRPr="002D62E5">
        <w:rPr>
          <w:rFonts w:eastAsia="Arial"/>
        </w:rPr>
        <w:t>a</w:t>
      </w:r>
      <w:r w:rsidRPr="002D62E5">
        <w:rPr>
          <w:rFonts w:eastAsia="Arial"/>
        </w:rPr>
        <w:t>ut.</w:t>
      </w:r>
      <w:r w:rsidR="7ED63DF0" w:rsidRPr="002D62E5">
        <w:rPr>
          <w:rFonts w:eastAsia="Arial"/>
        </w:rPr>
        <w:t>,</w:t>
      </w:r>
      <w:r w:rsidRPr="002D62E5">
        <w:rPr>
          <w:rFonts w:eastAsia="Arial"/>
        </w:rPr>
        <w:t xml:space="preserve"> zgodnie z którym</w:t>
      </w:r>
      <w:r w:rsidR="0FE0A9ED" w:rsidRPr="002D62E5">
        <w:rPr>
          <w:rFonts w:eastAsia="Arial"/>
        </w:rPr>
        <w:t>,</w:t>
      </w:r>
      <w:r w:rsidRPr="002D62E5">
        <w:rPr>
          <w:rFonts w:eastAsia="Arial"/>
        </w:rPr>
        <w:t xml:space="preserve"> jeżeli umowa nie stanowi inaczej, licencjobiorca nie może upoważnić innej osoby do korzystania z utworu w zakresie uzyskanej </w:t>
      </w:r>
      <w:r w:rsidR="00CD7002" w:rsidRPr="002D62E5">
        <w:rPr>
          <w:rFonts w:eastAsia="Arial"/>
        </w:rPr>
        <w:t>licencji</w:t>
      </w:r>
      <w:r w:rsidRPr="002D62E5">
        <w:rPr>
          <w:rFonts w:eastAsia="Arial"/>
        </w:rPr>
        <w:t>, w ramach opisywania wymaganego zakresu uprawnień do zamawianego systemu IT zamawiający powinien jasno wskazać zakres podmiotów</w:t>
      </w:r>
      <w:r w:rsidR="50C968C0" w:rsidRPr="002D62E5">
        <w:rPr>
          <w:rFonts w:eastAsia="Arial"/>
        </w:rPr>
        <w:t>,</w:t>
      </w:r>
      <w:r w:rsidRPr="002D62E5">
        <w:rPr>
          <w:rFonts w:eastAsia="Arial"/>
        </w:rPr>
        <w:t xml:space="preserve"> jakie w ramach zamówienia mają uzyskać uprawnienia do korzystania z system</w:t>
      </w:r>
      <w:r w:rsidR="00561699">
        <w:rPr>
          <w:rFonts w:eastAsia="Arial"/>
        </w:rPr>
        <w:t>u</w:t>
      </w:r>
      <w:r w:rsidRPr="002D62E5">
        <w:rPr>
          <w:rFonts w:eastAsia="Arial"/>
        </w:rPr>
        <w:t xml:space="preserve"> informatycznego.</w:t>
      </w:r>
    </w:p>
    <w:p w14:paraId="1D1BBB6C" w14:textId="77777777" w:rsidR="002C2035" w:rsidRPr="002D62E5" w:rsidRDefault="33EB0BF4" w:rsidP="00534D31">
      <w:pPr>
        <w:spacing w:after="120"/>
        <w:rPr>
          <w:rFonts w:eastAsia="Arial"/>
        </w:rPr>
      </w:pPr>
      <w:r w:rsidRPr="002D62E5">
        <w:rPr>
          <w:rFonts w:eastAsia="Arial"/>
        </w:rPr>
        <w:lastRenderedPageBreak/>
        <w:t>Powyższe oznacza, że zamawiający w ramach OPZ powinien jasno określić wszystkie potencjalne grupy użytkowników zamawianego systemu oraz zakres uprawnień</w:t>
      </w:r>
      <w:r w:rsidR="00AD27B8" w:rsidRPr="002D62E5">
        <w:rPr>
          <w:rFonts w:eastAsia="Arial"/>
        </w:rPr>
        <w:t>,</w:t>
      </w:r>
      <w:r w:rsidRPr="002D62E5">
        <w:rPr>
          <w:rFonts w:eastAsia="Arial"/>
        </w:rPr>
        <w:t xml:space="preserve"> jakie powinni oni uzyskać. Przykładowo, zamawiający powinien wskazać, czy w ramach zamawianego systemu informatycznego </w:t>
      </w:r>
      <w:r w:rsidR="00AD27B8" w:rsidRPr="002D62E5">
        <w:rPr>
          <w:rFonts w:eastAsia="Arial"/>
        </w:rPr>
        <w:t>wymaga</w:t>
      </w:r>
      <w:r w:rsidRPr="002D62E5">
        <w:rPr>
          <w:rFonts w:eastAsia="Arial"/>
        </w:rPr>
        <w:t>, aby w ramach zaoferowanej przez wykonawcę ceny uprawnienie do korzystania z system</w:t>
      </w:r>
      <w:r w:rsidR="6A367F8F" w:rsidRPr="002D62E5">
        <w:rPr>
          <w:rFonts w:eastAsia="Arial"/>
        </w:rPr>
        <w:t>u</w:t>
      </w:r>
      <w:r w:rsidRPr="002D62E5">
        <w:rPr>
          <w:rFonts w:eastAsia="Arial"/>
        </w:rPr>
        <w:t xml:space="preserve"> uzyskali tylko pracownicy zamawiającego, czy też osoby współpracujące z zamawiającym bez względu na podstawę prawną zawartej umowy, czy z systemu mają też korzystać partnerzy biznesowi zamawiającego lub jednostki współpracujące lub powiązane z zamawiającym, a jeśli to ja</w:t>
      </w:r>
      <w:r w:rsidR="0CC6516F" w:rsidRPr="002D62E5">
        <w:rPr>
          <w:rFonts w:eastAsia="Arial"/>
        </w:rPr>
        <w:t>kie</w:t>
      </w:r>
      <w:r w:rsidRPr="002D62E5">
        <w:rPr>
          <w:rFonts w:eastAsia="Arial"/>
        </w:rPr>
        <w:t xml:space="preserve"> i w jakim zakresie</w:t>
      </w:r>
      <w:r w:rsidR="3FC8901C" w:rsidRPr="002D62E5">
        <w:rPr>
          <w:rFonts w:eastAsia="Arial"/>
        </w:rPr>
        <w:t xml:space="preserve"> (np. tożsamym z zamawiającym lub węższym).</w:t>
      </w:r>
    </w:p>
    <w:p w14:paraId="4BF1F048" w14:textId="77777777" w:rsidR="002C2035" w:rsidRPr="002D62E5" w:rsidRDefault="002C2035" w:rsidP="00534D31">
      <w:pPr>
        <w:spacing w:after="120"/>
        <w:rPr>
          <w:rFonts w:eastAsia="Arial"/>
        </w:rPr>
      </w:pPr>
    </w:p>
    <w:p w14:paraId="1B9BD007" w14:textId="77777777" w:rsidR="002C2035" w:rsidRPr="002D62E5" w:rsidRDefault="5BC94800" w:rsidP="00534D31">
      <w:pPr>
        <w:pStyle w:val="Nagwek3"/>
        <w:spacing w:after="120"/>
      </w:pPr>
      <w:bookmarkStart w:id="55" w:name="_Toc86947667"/>
      <w:r w:rsidRPr="002D62E5">
        <w:t xml:space="preserve">Rekomendacja szczegółowa </w:t>
      </w:r>
      <w:r w:rsidR="007167C8" w:rsidRPr="002D62E5">
        <w:t xml:space="preserve">nr </w:t>
      </w:r>
      <w:r w:rsidR="003F64B0" w:rsidRPr="002D62E5">
        <w:t>13.5</w:t>
      </w:r>
      <w:r w:rsidR="00EC721E" w:rsidRPr="002D62E5">
        <w:t>:</w:t>
      </w:r>
      <w:r w:rsidRPr="002D62E5">
        <w:t xml:space="preserve"> </w:t>
      </w:r>
      <w:r w:rsidR="00F36684" w:rsidRPr="002D62E5">
        <w:t>z</w:t>
      </w:r>
      <w:r w:rsidRPr="002D62E5">
        <w:t>amawiający powinien wyraźnie wskazać oczekiwania co do zakresu terytorialnego korzystania z systemu informatycznego</w:t>
      </w:r>
      <w:r w:rsidR="19FF6488" w:rsidRPr="002D62E5">
        <w:t xml:space="preserve"> lub innych utworów</w:t>
      </w:r>
      <w:bookmarkEnd w:id="55"/>
    </w:p>
    <w:p w14:paraId="4388562A" w14:textId="77777777" w:rsidR="002C2035" w:rsidRPr="002D62E5" w:rsidRDefault="5BC94800" w:rsidP="00534D31">
      <w:pPr>
        <w:spacing w:after="120"/>
        <w:rPr>
          <w:rFonts w:eastAsia="Arial"/>
        </w:rPr>
      </w:pPr>
      <w:r w:rsidRPr="002D62E5">
        <w:rPr>
          <w:rFonts w:eastAsia="Arial"/>
        </w:rPr>
        <w:t>W związku bardzo różnymi modelami licencjonowania oprogramowania</w:t>
      </w:r>
      <w:r w:rsidR="43C3CECA" w:rsidRPr="002D62E5">
        <w:rPr>
          <w:rFonts w:eastAsia="Arial"/>
        </w:rPr>
        <w:t xml:space="preserve"> występującymi na rynku IT</w:t>
      </w:r>
      <w:r w:rsidRPr="002D62E5">
        <w:rPr>
          <w:rFonts w:eastAsia="Arial"/>
        </w:rPr>
        <w:t xml:space="preserve"> oraz sposobami udostępniania </w:t>
      </w:r>
      <w:r w:rsidR="4F91ED63" w:rsidRPr="002D62E5">
        <w:rPr>
          <w:rFonts w:eastAsia="Arial"/>
        </w:rPr>
        <w:t xml:space="preserve">oprogramowania </w:t>
      </w:r>
      <w:r w:rsidRPr="002D62E5">
        <w:rPr>
          <w:rFonts w:eastAsia="Arial"/>
        </w:rPr>
        <w:t xml:space="preserve">do korzystania, a także mając na uwadze przepis art. 66 pr. aut., zgodnie z którym </w:t>
      </w:r>
      <w:r w:rsidR="00072AF9" w:rsidRPr="002D62E5">
        <w:rPr>
          <w:rFonts w:eastAsia="Arial"/>
        </w:rPr>
        <w:t>u</w:t>
      </w:r>
      <w:r w:rsidRPr="002D62E5">
        <w:rPr>
          <w:rFonts w:eastAsia="Arial"/>
        </w:rPr>
        <w:t xml:space="preserve">mowa licencyjna uprawnia do korzystania z utworu na terytorium państwa, w którym licencjobiorca ma swoją siedzibę, chyba że w umowie postanowiono inaczej, zamawiający powinien jasno wskazać </w:t>
      </w:r>
      <w:r w:rsidR="00AD27B8" w:rsidRPr="002D62E5">
        <w:rPr>
          <w:rFonts w:eastAsia="Arial"/>
        </w:rPr>
        <w:t xml:space="preserve">wymagania </w:t>
      </w:r>
      <w:r w:rsidRPr="002D62E5">
        <w:rPr>
          <w:rFonts w:eastAsia="Arial"/>
        </w:rPr>
        <w:t>co do zakresu terytorialnego korzystania z systemu informatycznego</w:t>
      </w:r>
      <w:r w:rsidR="004D6643" w:rsidRPr="002D62E5">
        <w:rPr>
          <w:rFonts w:eastAsia="Arial"/>
        </w:rPr>
        <w:t>, dostosowując wymagania do swoich rzeczywistych potrzeb</w:t>
      </w:r>
      <w:r w:rsidRPr="002D62E5">
        <w:rPr>
          <w:rFonts w:eastAsia="Arial"/>
        </w:rPr>
        <w:t>. Tym samym, jeśli oczekiwaniem zamawiającego jest to, aby zamawiający mógł instalować system informatyczny w dowolnym miejscu, w tym, aby system mógł być instalowany w chmurze obliczeniowej – zamawiający powinien jasno wyrazić takie oczekiwanie w SWZ, może mieć ono bowiem znaczeni</w:t>
      </w:r>
      <w:r w:rsidR="272E3A76" w:rsidRPr="002D62E5">
        <w:rPr>
          <w:rFonts w:eastAsia="Arial"/>
        </w:rPr>
        <w:t>e</w:t>
      </w:r>
      <w:r w:rsidRPr="002D62E5">
        <w:rPr>
          <w:rFonts w:eastAsia="Arial"/>
        </w:rPr>
        <w:t xml:space="preserve"> dla ustalenia ceny przez wykonawcę.</w:t>
      </w:r>
    </w:p>
    <w:p w14:paraId="605E56E2" w14:textId="77777777" w:rsidR="002C2035" w:rsidRPr="002D62E5" w:rsidRDefault="5BC94800" w:rsidP="00534D31">
      <w:pPr>
        <w:spacing w:after="120"/>
        <w:rPr>
          <w:rFonts w:eastAsia="Arial"/>
        </w:rPr>
      </w:pPr>
      <w:r w:rsidRPr="002D62E5">
        <w:rPr>
          <w:rFonts w:eastAsia="Arial"/>
        </w:rPr>
        <w:t>Podobnie również, jeśli oczekiwaniem zamawiającego jest to, aby użytkownicy systemu informatycznego mogli korzystać z systemu – bez względu na ich lokalizację, czyli bez żadnych ograniczeń terytorialnych, to również kwestia ta powinna być wskazana przez zamawiającego w wymaganiach SWZ.</w:t>
      </w:r>
    </w:p>
    <w:p w14:paraId="1E37FCD6" w14:textId="77777777" w:rsidR="6416ED92" w:rsidRPr="002D62E5" w:rsidRDefault="6416ED92" w:rsidP="00534D31">
      <w:pPr>
        <w:spacing w:after="120"/>
        <w:rPr>
          <w:rFonts w:eastAsia="Arial"/>
        </w:rPr>
      </w:pPr>
      <w:r w:rsidRPr="002D62E5">
        <w:rPr>
          <w:rFonts w:eastAsia="Arial"/>
        </w:rPr>
        <w:t>Warto wskazać, że kwestia ta jest istotna nie tylko w przypadku licencji, ale również w przypadku postanowień dotyczących przeniesienia autorskich praw majątkowych. Wskazanie terytorium może bowiem stanowić istotną przesłankę dot. decyzji wykonawcy o złożeniu oferty – jeśli SWZ wskazywać będzie, że przeniesienie ma dotyczyć praw np. na terytorium Polski lub EOG czy UE, wykonawca zachowa prawa pozwalające mu na wykorzystywanie systemu lub innych utworów na terytorium USA czy Azji.</w:t>
      </w:r>
    </w:p>
    <w:p w14:paraId="64EB6453" w14:textId="77777777" w:rsidR="002C2035" w:rsidRPr="002D62E5" w:rsidRDefault="002C2035" w:rsidP="00534D31">
      <w:pPr>
        <w:spacing w:after="120"/>
        <w:rPr>
          <w:rFonts w:eastAsia="Arial"/>
          <w:b/>
          <w:bCs/>
        </w:rPr>
      </w:pPr>
    </w:p>
    <w:p w14:paraId="3574A20A" w14:textId="77777777" w:rsidR="002C2035" w:rsidRPr="002D62E5" w:rsidRDefault="6F579781" w:rsidP="00534D31">
      <w:pPr>
        <w:pStyle w:val="Nagwek3"/>
        <w:spacing w:after="120"/>
      </w:pPr>
      <w:bookmarkStart w:id="56" w:name="_Toc86947668"/>
      <w:r w:rsidRPr="002D62E5">
        <w:t xml:space="preserve">Rekomendacja szczegółowa </w:t>
      </w:r>
      <w:r w:rsidR="00132B1A" w:rsidRPr="002D62E5">
        <w:t xml:space="preserve">nr </w:t>
      </w:r>
      <w:r w:rsidR="003F64B0" w:rsidRPr="002D62E5">
        <w:t>13.6</w:t>
      </w:r>
      <w:r w:rsidR="00EC721E" w:rsidRPr="002D62E5">
        <w:t>:</w:t>
      </w:r>
      <w:r w:rsidRPr="002D62E5">
        <w:t xml:space="preserve"> </w:t>
      </w:r>
      <w:r w:rsidR="00F36684" w:rsidRPr="002D62E5">
        <w:t>z</w:t>
      </w:r>
      <w:r w:rsidRPr="002D62E5">
        <w:t>amawiający powinien wyraźnie wskazać moment w jakim uzyskuje uprawnienie do korzystania z dostarczanych mu przez wykonawcę elementów systemu informatycznego lub innych utworów</w:t>
      </w:r>
      <w:bookmarkEnd w:id="56"/>
    </w:p>
    <w:p w14:paraId="567923F6" w14:textId="77777777" w:rsidR="002C2035" w:rsidRPr="002D62E5" w:rsidRDefault="2CD2B166" w:rsidP="00534D31">
      <w:pPr>
        <w:spacing w:after="120"/>
        <w:rPr>
          <w:rFonts w:eastAsia="Arial"/>
        </w:rPr>
      </w:pPr>
      <w:r w:rsidRPr="002D62E5">
        <w:rPr>
          <w:rFonts w:eastAsia="Arial"/>
        </w:rPr>
        <w:t>Bez względu na to, czy zamawiający oczekuje od wykonawcy przeniesienia majątkowych praw autorskich do części lub całości zamawianego systemu informatycznego, czy też oczekuje zapewni</w:t>
      </w:r>
      <w:r w:rsidR="5844FB61" w:rsidRPr="002D62E5">
        <w:rPr>
          <w:rFonts w:eastAsia="Arial"/>
        </w:rPr>
        <w:t>e</w:t>
      </w:r>
      <w:r w:rsidRPr="002D62E5">
        <w:rPr>
          <w:rFonts w:eastAsia="Arial"/>
        </w:rPr>
        <w:t>nia przez wykonawcę praw do części lub całości zamawianego systemu informatycznego na innej podstawie</w:t>
      </w:r>
      <w:r w:rsidR="2B4E7354" w:rsidRPr="002D62E5">
        <w:rPr>
          <w:rFonts w:eastAsia="Arial"/>
        </w:rPr>
        <w:t>,</w:t>
      </w:r>
      <w:r w:rsidRPr="002D62E5">
        <w:rPr>
          <w:rFonts w:eastAsia="Arial"/>
        </w:rPr>
        <w:t xml:space="preserve"> istotne jest, aby zamawiający wyraźnie określił moment w jakim te uprawnienia ma uzyskać.</w:t>
      </w:r>
    </w:p>
    <w:p w14:paraId="00657567" w14:textId="77777777" w:rsidR="002C2035" w:rsidRPr="002D62E5" w:rsidRDefault="2CD2B166" w:rsidP="00534D31">
      <w:pPr>
        <w:spacing w:after="120"/>
        <w:rPr>
          <w:rFonts w:eastAsia="Arial"/>
        </w:rPr>
      </w:pPr>
      <w:r w:rsidRPr="002D62E5">
        <w:rPr>
          <w:rFonts w:eastAsia="Arial"/>
        </w:rPr>
        <w:t>Przykładowo, momentem tym może być dostarczenie poszczególnych elementów system</w:t>
      </w:r>
      <w:r w:rsidR="00E35B1C" w:rsidRPr="002D62E5">
        <w:rPr>
          <w:rFonts w:eastAsia="Arial"/>
        </w:rPr>
        <w:t>u</w:t>
      </w:r>
      <w:r w:rsidRPr="002D62E5">
        <w:rPr>
          <w:rFonts w:eastAsia="Arial"/>
        </w:rPr>
        <w:t xml:space="preserve"> informatycznego, odebranie ich przez zamawiającego lub też odebranie całości systemu informatycznego.  </w:t>
      </w:r>
    </w:p>
    <w:p w14:paraId="4F55AC83" w14:textId="77777777" w:rsidR="002C2035" w:rsidRPr="002D62E5" w:rsidRDefault="2CD2B166" w:rsidP="00534D31">
      <w:pPr>
        <w:spacing w:after="120"/>
        <w:rPr>
          <w:rFonts w:eastAsia="Arial"/>
        </w:rPr>
      </w:pPr>
      <w:r w:rsidRPr="002D62E5">
        <w:rPr>
          <w:rFonts w:eastAsia="Arial"/>
        </w:rPr>
        <w:t xml:space="preserve">Warto przy tym, aby zamawiający miał świadomość tego, że moment nabywania przez niego uprawnień do zamawianego systemu może mieć również wpływ na ocenę sytuacji zamawiającego </w:t>
      </w:r>
      <w:r w:rsidR="5768FA3A" w:rsidRPr="002D62E5">
        <w:rPr>
          <w:rFonts w:eastAsia="Arial"/>
        </w:rPr>
        <w:t>także</w:t>
      </w:r>
      <w:r w:rsidRPr="002D62E5">
        <w:rPr>
          <w:rFonts w:eastAsia="Arial"/>
        </w:rPr>
        <w:t xml:space="preserve"> w innych aspektach. </w:t>
      </w:r>
    </w:p>
    <w:p w14:paraId="24C7EAFF" w14:textId="77777777" w:rsidR="002C2035" w:rsidRPr="002D62E5" w:rsidRDefault="2CD2B166" w:rsidP="00534D31">
      <w:pPr>
        <w:spacing w:after="120"/>
        <w:rPr>
          <w:rFonts w:eastAsia="Arial"/>
        </w:rPr>
      </w:pPr>
      <w:r w:rsidRPr="002D62E5">
        <w:rPr>
          <w:rFonts w:eastAsia="Arial"/>
        </w:rPr>
        <w:t xml:space="preserve">Jednocześnie, jeśli zamawiający przewiduje, że nabycie uprawnień do korzystania z systemu informatycznego ma nastąpić dopiero z odbiorem końcowym zamawianego systemu – warto, aby przewidział w ramach wymagań tymczasowe uprawnienie (aż do momentu uzyskania pełnych uprawnień) </w:t>
      </w:r>
      <w:r w:rsidR="10F6782F" w:rsidRPr="002D62E5">
        <w:rPr>
          <w:rFonts w:eastAsia="Arial"/>
        </w:rPr>
        <w:t>do</w:t>
      </w:r>
      <w:r w:rsidRPr="002D62E5">
        <w:rPr>
          <w:rFonts w:eastAsia="Arial"/>
        </w:rPr>
        <w:t xml:space="preserve"> korzystani</w:t>
      </w:r>
      <w:r w:rsidR="43E6EC46" w:rsidRPr="002D62E5">
        <w:rPr>
          <w:rFonts w:eastAsia="Arial"/>
        </w:rPr>
        <w:t>a</w:t>
      </w:r>
      <w:r w:rsidRPr="002D62E5">
        <w:rPr>
          <w:rFonts w:eastAsia="Arial"/>
        </w:rPr>
        <w:t xml:space="preserve"> z systemu informatycznego na potrzeby przeprowadzenia testów systemu.</w:t>
      </w:r>
    </w:p>
    <w:p w14:paraId="248EEC7D" w14:textId="77777777" w:rsidR="002C2035" w:rsidRPr="002D62E5" w:rsidRDefault="002C2035" w:rsidP="00534D31">
      <w:pPr>
        <w:pStyle w:val="Nagwek3"/>
        <w:spacing w:after="120"/>
        <w:rPr>
          <w:rFonts w:eastAsia="Arial"/>
        </w:rPr>
      </w:pPr>
    </w:p>
    <w:p w14:paraId="1A134590" w14:textId="77777777" w:rsidR="002C2035" w:rsidRPr="002D62E5" w:rsidRDefault="6F579781" w:rsidP="00534D31">
      <w:pPr>
        <w:pStyle w:val="Nagwek3"/>
        <w:spacing w:after="120"/>
      </w:pPr>
      <w:bookmarkStart w:id="57" w:name="_Toc86947669"/>
      <w:r w:rsidRPr="002D62E5">
        <w:t xml:space="preserve">Rekomendacja szczegółowa </w:t>
      </w:r>
      <w:r w:rsidR="00132B1A" w:rsidRPr="002D62E5">
        <w:t xml:space="preserve">nr </w:t>
      </w:r>
      <w:r w:rsidR="003F64B0" w:rsidRPr="002D62E5">
        <w:t>13.7</w:t>
      </w:r>
      <w:r w:rsidR="00EC721E" w:rsidRPr="002D62E5">
        <w:t>:</w:t>
      </w:r>
      <w:r w:rsidRPr="002D62E5">
        <w:t xml:space="preserve"> </w:t>
      </w:r>
      <w:r w:rsidR="00F36684" w:rsidRPr="002D62E5">
        <w:t>z</w:t>
      </w:r>
      <w:r w:rsidRPr="002D62E5">
        <w:t xml:space="preserve">amawiający powinien wyraźnie wskazać czas </w:t>
      </w:r>
      <w:r w:rsidR="6C06EDE0" w:rsidRPr="002D62E5">
        <w:t xml:space="preserve">na </w:t>
      </w:r>
      <w:r w:rsidRPr="002D62E5">
        <w:t xml:space="preserve">jaki mają mu zostać przyznane uprawnienia do korzystania </w:t>
      </w:r>
      <w:r w:rsidR="28D4D079" w:rsidRPr="002D62E5">
        <w:t>z dostarczanego</w:t>
      </w:r>
      <w:r w:rsidRPr="002D62E5">
        <w:t xml:space="preserve"> przez wykonawcę systemu informatycznego lub innych utworów</w:t>
      </w:r>
      <w:bookmarkEnd w:id="57"/>
    </w:p>
    <w:p w14:paraId="70606A18" w14:textId="77777777" w:rsidR="002C2035" w:rsidRPr="002D62E5" w:rsidRDefault="1C0E9597" w:rsidP="00534D31">
      <w:pPr>
        <w:spacing w:after="120"/>
        <w:rPr>
          <w:rFonts w:eastAsia="Arial"/>
        </w:rPr>
      </w:pPr>
      <w:r w:rsidRPr="002D62E5">
        <w:rPr>
          <w:rFonts w:eastAsia="Arial"/>
        </w:rPr>
        <w:t>Jednym z istotnych elementów zakresu uprawnień do korzystania z oprogramowania jest czas</w:t>
      </w:r>
      <w:r w:rsidR="00CF7D59" w:rsidRPr="002D62E5">
        <w:rPr>
          <w:rFonts w:eastAsia="Arial"/>
        </w:rPr>
        <w:t>,</w:t>
      </w:r>
      <w:r w:rsidRPr="002D62E5">
        <w:rPr>
          <w:rFonts w:eastAsia="Arial"/>
        </w:rPr>
        <w:t xml:space="preserve"> na jaki uprawnienie to jest przyznane. O ile w przypadku przeniesienia majątkowych praw autorskich, prawa te zwykle przenoszone są bezterminowo, o tyle w przypadku licencji, zgodnie z treścią art. 66 ust. 1 pr. aut. w braku odrębnych postanowień umownych umowa licencyjna uprawnia do korzystania z utworu w okresie pięciu lat, a po upływie tego okresu wygasa.</w:t>
      </w:r>
    </w:p>
    <w:p w14:paraId="3DD3112E" w14:textId="77777777" w:rsidR="002C2035" w:rsidRPr="002D62E5" w:rsidRDefault="1C0E9597" w:rsidP="00534D31">
      <w:pPr>
        <w:spacing w:after="120"/>
        <w:rPr>
          <w:rFonts w:eastAsia="Arial"/>
        </w:rPr>
      </w:pPr>
      <w:r w:rsidRPr="002D62E5">
        <w:rPr>
          <w:rFonts w:eastAsia="Arial"/>
        </w:rPr>
        <w:t>Tym samym, jeśli zamawiający chce sobie zagwarantować korzystanie z oprogramowania oraz innych dostarczanych utworów przez okres dłuższy lub krótszy niż 5 lat – powinien wyraźnie to wskazać w SWZ. Warto przy tym zaznaczyć, że zgodnie z art. 68 ust. 2 pr. aut. licencję udzieloną na okres dłuższy niż pięć lat uważa się, po upływie tego terminu, za udzieloną na czas nieoznaczony. Powyższe oznacza, że w przypadku postawienia wymagania, aby udzielana licencja była dłuższa niż 5 lat, w braku wyraźnych zobowiązań licencjodawcy co do niewypowiadania takiej licencji, licencja taka będzie mogła być wypowiedziana zgodnie z jej terminem wypowiedzenia, a w braku określenia takiego terminu, zgodnie z art. 68 ust. 1 pr. aut. na rok na przód na koniec roku kalendarzowego.</w:t>
      </w:r>
    </w:p>
    <w:p w14:paraId="6546F24B" w14:textId="696AE2EA" w:rsidR="00773B4A" w:rsidRPr="002D62E5" w:rsidRDefault="1C0E9597" w:rsidP="00534D31">
      <w:pPr>
        <w:spacing w:after="120"/>
        <w:rPr>
          <w:rFonts w:eastAsia="Arial"/>
        </w:rPr>
      </w:pPr>
      <w:r w:rsidRPr="002D62E5">
        <w:rPr>
          <w:rFonts w:eastAsia="Arial"/>
        </w:rPr>
        <w:t xml:space="preserve">Zaznaczyć również należy, że zgodnie art. 435 ust. 1 pkt 4) </w:t>
      </w:r>
      <w:r w:rsidR="37EDFFFA" w:rsidRPr="002D62E5">
        <w:rPr>
          <w:rFonts w:eastAsia="Arial"/>
        </w:rPr>
        <w:t>PZP</w:t>
      </w:r>
      <w:r w:rsidRPr="002D62E5">
        <w:rPr>
          <w:rFonts w:eastAsia="Arial"/>
        </w:rPr>
        <w:t xml:space="preserve"> licencja na oprogramowanie komputerowe wymieniona została jako wyjątek od zasady ustanowionej w art. 434 ust. 1, (zgodnie z którą umowę o zamówienie publiczne zawiera się na czas oznaczony, nie dłuższy niż 4</w:t>
      </w:r>
      <w:r w:rsidR="001D5EA2" w:rsidRPr="002D62E5">
        <w:rPr>
          <w:rFonts w:eastAsia="Arial"/>
        </w:rPr>
        <w:t xml:space="preserve"> </w:t>
      </w:r>
      <w:r w:rsidRPr="002D62E5">
        <w:rPr>
          <w:rFonts w:eastAsia="Arial"/>
        </w:rPr>
        <w:t xml:space="preserve">lata) i może być zawarta na czas nieoznaczony. Choć art. 435 ust. 1 pkt 4 </w:t>
      </w:r>
      <w:r w:rsidR="37EDFFFA" w:rsidRPr="002D62E5">
        <w:rPr>
          <w:rFonts w:eastAsia="Arial"/>
        </w:rPr>
        <w:t>PZP</w:t>
      </w:r>
      <w:r w:rsidRPr="002D62E5">
        <w:rPr>
          <w:rFonts w:eastAsia="Arial"/>
        </w:rPr>
        <w:t xml:space="preserve"> wskazuje jedynie na oprogramowanie komputerowe, to mając na uwadze względy systemowe oraz celowościowe</w:t>
      </w:r>
      <w:r w:rsidR="00680E2C" w:rsidRPr="002D62E5">
        <w:rPr>
          <w:rFonts w:eastAsia="Arial"/>
        </w:rPr>
        <w:t xml:space="preserve"> pojęcie oprogramowania komputerowego na gruncie art.  435 ust. 1 pkt 4 PZP może być rozumiane szeroko i funkcjonalnie włączając w to także inne utwory wbudowane lub funkcjonalnie powiązane z oprogramowaniem, jak również – w szczególnych przypadkach – dokumentację oprogramowania dostarczaną do oprogramowania i niezbędną do korzystania z niego.</w:t>
      </w:r>
      <w:r w:rsidR="00773B4A" w:rsidRPr="002D62E5">
        <w:rPr>
          <w:rStyle w:val="Odwoanieprzypisudolnego"/>
          <w:rFonts w:eastAsia="Arial"/>
        </w:rPr>
        <w:footnoteReference w:id="8"/>
      </w:r>
      <w:r w:rsidR="00773B4A" w:rsidRPr="002D62E5">
        <w:rPr>
          <w:rFonts w:eastAsia="Arial"/>
        </w:rPr>
        <w:t>.</w:t>
      </w:r>
    </w:p>
    <w:p w14:paraId="6DCA0641" w14:textId="4D69CEDD" w:rsidR="002C2035" w:rsidRPr="002D62E5" w:rsidRDefault="1C0E9597" w:rsidP="00534D31">
      <w:pPr>
        <w:spacing w:after="120"/>
        <w:rPr>
          <w:rFonts w:eastAsia="Arial"/>
        </w:rPr>
      </w:pPr>
      <w:r w:rsidRPr="002D62E5">
        <w:rPr>
          <w:rFonts w:eastAsia="Arial"/>
        </w:rPr>
        <w:t>Na gruncie obowiązujących przepisów prawa polskiego pewne kontrowersje prawne wzbudza to, czy dopuszczalne jest udzielenie licencji na korzystanie z oprogramowania na czas nieoznaczony (licencji bezterminowej), która nie będzie mogła być wypowiedziana. Warto w tym miejscu podkreślić, że kwestia możliwości zawarcia bezterminowej licencji bez prawa do jej wypowiedzenia nie wynika wprost z obowiązujących przepisów prawa, a kwestia możliwości zawierania tzw. „niewypowiadalnych licencji”, czy licencji wieczystych” była dotychczas kwestionowana przez niektórych w doktrynie</w:t>
      </w:r>
      <w:r w:rsidR="078D3B0C" w:rsidRPr="002D62E5">
        <w:rPr>
          <w:rFonts w:eastAsia="Arial"/>
        </w:rPr>
        <w:t xml:space="preserve"> prawa</w:t>
      </w:r>
      <w:r w:rsidRPr="002D62E5">
        <w:rPr>
          <w:rFonts w:eastAsia="Arial"/>
        </w:rPr>
        <w:t xml:space="preserve"> – wobec brzmienia art. 365</w:t>
      </w:r>
      <w:r w:rsidRPr="008735FA">
        <w:rPr>
          <w:rFonts w:eastAsia="Arial"/>
          <w:vertAlign w:val="superscript"/>
        </w:rPr>
        <w:t>1</w:t>
      </w:r>
      <w:r w:rsidRPr="002D62E5">
        <w:rPr>
          <w:rFonts w:eastAsia="Arial"/>
        </w:rPr>
        <w:t xml:space="preserve"> Kodeksu cywilnego, zgodnie z którym „Zobowiązanie bezterminowe o charakterze ciągłym wygasa po wypowiedzeniu przez dłużnika lub wierzyciela z zachowaniem terminów umownych, ustawowych lub zwyczajowych, a w razie braku takich terminów niezwłocznie po wypowiedzeniu” Z treści przepisu tego wywodzono bowiem generalną zasadę prawa cywilnego – braku możliwości zawierania zobowiązań bezterminowych o charakterze ciągłym bez możliwości ich wypowiedzenia (zakaz zawierania tzw. stosunków niewolniczych).</w:t>
      </w:r>
    </w:p>
    <w:p w14:paraId="7A5ED1BD" w14:textId="77777777" w:rsidR="002C2035" w:rsidRPr="002D62E5" w:rsidRDefault="1C0E9597" w:rsidP="00534D31">
      <w:pPr>
        <w:spacing w:after="120"/>
        <w:rPr>
          <w:rFonts w:eastAsia="Arial"/>
        </w:rPr>
      </w:pPr>
      <w:r w:rsidRPr="002D62E5">
        <w:rPr>
          <w:rFonts w:eastAsia="Arial"/>
        </w:rPr>
        <w:t>Kwestia możliwości udzielenia przez producentów oprogramowania na gruncie prawa polskiego, „wieczystych licencji” budziła wiele kontrowersji. Jednocześnie gospodarcza potrzeba istnienia tego typu stosunków prawnych wydaje się być bardzo duża</w:t>
      </w:r>
      <w:r w:rsidR="487E9EB4" w:rsidRPr="002D62E5">
        <w:rPr>
          <w:rFonts w:eastAsia="Arial"/>
        </w:rPr>
        <w:t>, co potwierdza zwłaszcza ich duża popularność i powszechność w zachodnich systemach prawnych</w:t>
      </w:r>
      <w:r w:rsidRPr="002D62E5">
        <w:rPr>
          <w:rFonts w:eastAsia="Arial"/>
        </w:rPr>
        <w:t xml:space="preserve">. Producentom oprogramowania zależy bowiem zwykle na tym, żeby nie pozbywać się majątkowych praw autorskich do oprogramowana, a udzielać niewyłącznych licencji na korzystanie z oprogramowania – tak aby mogli oni sprzedać stworzone przez </w:t>
      </w:r>
      <w:r w:rsidRPr="002D62E5">
        <w:rPr>
          <w:rFonts w:eastAsia="Arial"/>
        </w:rPr>
        <w:lastRenderedPageBreak/>
        <w:t>siebie oprogramowanie wielu różnym podmiotom</w:t>
      </w:r>
      <w:r w:rsidR="1F46B088" w:rsidRPr="002D62E5">
        <w:rPr>
          <w:rFonts w:eastAsia="Arial"/>
        </w:rPr>
        <w:t>.</w:t>
      </w:r>
      <w:r w:rsidRPr="002D62E5">
        <w:rPr>
          <w:rFonts w:eastAsia="Arial"/>
        </w:rPr>
        <w:t xml:space="preserve"> </w:t>
      </w:r>
      <w:r w:rsidR="00A657E6" w:rsidRPr="002D62E5">
        <w:rPr>
          <w:rFonts w:eastAsia="Arial"/>
        </w:rPr>
        <w:t>D</w:t>
      </w:r>
      <w:r w:rsidRPr="002D62E5">
        <w:rPr>
          <w:rFonts w:eastAsia="Arial"/>
        </w:rPr>
        <w:t>la zamawiających (licencjo</w:t>
      </w:r>
      <w:r w:rsidR="00CF7D59" w:rsidRPr="002D62E5">
        <w:rPr>
          <w:rFonts w:eastAsia="Arial"/>
        </w:rPr>
        <w:t>biorców</w:t>
      </w:r>
      <w:r w:rsidRPr="002D62E5">
        <w:rPr>
          <w:rFonts w:eastAsia="Arial"/>
        </w:rPr>
        <w:t>) kluczowe jest z</w:t>
      </w:r>
      <w:r w:rsidR="68E0744F" w:rsidRPr="002D62E5">
        <w:rPr>
          <w:rFonts w:eastAsia="Arial"/>
        </w:rPr>
        <w:t xml:space="preserve"> kolei</w:t>
      </w:r>
      <w:r w:rsidRPr="002D62E5">
        <w:rPr>
          <w:rFonts w:eastAsia="Arial"/>
        </w:rPr>
        <w:t xml:space="preserve"> zapewnienie sobie trwałości i pewności korzystania z nabywanego oprogramowania. Te dwa kluczowe oczekiwania gospodarcze spełnia właśnie bezterminowa licencja bez możliwości</w:t>
      </w:r>
      <w:r w:rsidR="1500F17E" w:rsidRPr="002D62E5">
        <w:rPr>
          <w:rFonts w:eastAsia="Arial"/>
        </w:rPr>
        <w:t xml:space="preserve"> jej</w:t>
      </w:r>
      <w:r w:rsidRPr="002D62E5">
        <w:rPr>
          <w:rFonts w:eastAsia="Arial"/>
        </w:rPr>
        <w:t xml:space="preserve"> wypowiedzenia.</w:t>
      </w:r>
    </w:p>
    <w:p w14:paraId="22A12FAE" w14:textId="77777777" w:rsidR="002C2035" w:rsidRPr="002D62E5" w:rsidRDefault="00A657E6" w:rsidP="00534D31">
      <w:pPr>
        <w:spacing w:after="120"/>
        <w:rPr>
          <w:rFonts w:eastAsia="Arial"/>
        </w:rPr>
      </w:pPr>
      <w:r w:rsidRPr="002D62E5">
        <w:rPr>
          <w:rFonts w:eastAsia="Arial"/>
        </w:rPr>
        <w:t>Kwestia dopuszczalności</w:t>
      </w:r>
      <w:r w:rsidR="37278F10" w:rsidRPr="002D62E5">
        <w:rPr>
          <w:rFonts w:eastAsia="Arial"/>
        </w:rPr>
        <w:t xml:space="preserve"> możliwoś</w:t>
      </w:r>
      <w:r w:rsidRPr="002D62E5">
        <w:rPr>
          <w:rFonts w:eastAsia="Arial"/>
        </w:rPr>
        <w:t>ci</w:t>
      </w:r>
      <w:r w:rsidR="37278F10" w:rsidRPr="002D62E5">
        <w:rPr>
          <w:rFonts w:eastAsia="Arial"/>
        </w:rPr>
        <w:t xml:space="preserve"> udzielenia niewypowiadalnej, czyli „dożywotniej” licencji, </w:t>
      </w:r>
      <w:r w:rsidRPr="002D62E5">
        <w:rPr>
          <w:rFonts w:eastAsia="Arial"/>
        </w:rPr>
        <w:t xml:space="preserve">zaakceptowana została </w:t>
      </w:r>
      <w:r w:rsidR="0F3627CB" w:rsidRPr="002D62E5">
        <w:rPr>
          <w:rFonts w:eastAsia="Arial"/>
        </w:rPr>
        <w:t>częściowo</w:t>
      </w:r>
      <w:r w:rsidRPr="002D62E5">
        <w:rPr>
          <w:rFonts w:eastAsia="Arial"/>
        </w:rPr>
        <w:t xml:space="preserve"> w doktrynie i </w:t>
      </w:r>
      <w:r w:rsidR="1978DB87" w:rsidRPr="002D62E5">
        <w:rPr>
          <w:rFonts w:eastAsia="Arial"/>
        </w:rPr>
        <w:t xml:space="preserve">dostrzeżona została także w </w:t>
      </w:r>
      <w:r w:rsidRPr="002D62E5">
        <w:rPr>
          <w:rFonts w:eastAsia="Arial"/>
        </w:rPr>
        <w:t xml:space="preserve">orzecznictwie. </w:t>
      </w:r>
    </w:p>
    <w:p w14:paraId="1CAEEEF8" w14:textId="77777777" w:rsidR="002C2035" w:rsidRPr="002D62E5" w:rsidRDefault="37278F10" w:rsidP="00534D31">
      <w:pPr>
        <w:spacing w:after="120"/>
        <w:rPr>
          <w:rFonts w:eastAsia="Arial"/>
        </w:rPr>
      </w:pPr>
      <w:r w:rsidRPr="002D62E5">
        <w:rPr>
          <w:rFonts w:eastAsia="Arial"/>
        </w:rPr>
        <w:t xml:space="preserve">Wydaje się jednocześnie, że dopuszczenie możliwości udzielania niewypowiadalnych licencji bezterminowych jest uzasadnione zwłaszcza w przypadku oprogramowania dystrybuowanego przez producentów w modelach wykluczających możliwość przeniesienia majątkowych praw autorskich, w szczególności ze względu na sposób jego wytwarzania, zwykle duże nakłady związane procesem wytwórczym lub też szerokie portfolio odbiorców i klientów. </w:t>
      </w:r>
    </w:p>
    <w:p w14:paraId="7E1261E1" w14:textId="77777777" w:rsidR="002C2035" w:rsidRPr="002D62E5" w:rsidRDefault="37278F10" w:rsidP="00534D31">
      <w:pPr>
        <w:spacing w:after="120"/>
        <w:rPr>
          <w:rFonts w:eastAsia="Arial"/>
        </w:rPr>
      </w:pPr>
      <w:r w:rsidRPr="002D62E5">
        <w:rPr>
          <w:rFonts w:eastAsia="Arial"/>
        </w:rPr>
        <w:t>Kluczowe jest jednak, aby w przypadku oczekiwania zamawiającego dotyczącego uzyskania licencji bezterminowej bez możliwości jej wypowiedzenia, było ono jasno i jednoznacznie wskazane w SWZ.</w:t>
      </w:r>
    </w:p>
    <w:p w14:paraId="2241E103" w14:textId="77777777" w:rsidR="002C2035" w:rsidRPr="002D62E5" w:rsidRDefault="002C2035" w:rsidP="00534D31">
      <w:pPr>
        <w:spacing w:after="120"/>
        <w:rPr>
          <w:rFonts w:eastAsia="Arial"/>
          <w:b/>
          <w:bCs/>
        </w:rPr>
      </w:pPr>
    </w:p>
    <w:p w14:paraId="5461F5B3" w14:textId="77777777" w:rsidR="002C2035" w:rsidRPr="002D62E5" w:rsidRDefault="6F579781" w:rsidP="00534D31">
      <w:pPr>
        <w:pStyle w:val="Nagwek3"/>
        <w:spacing w:after="120"/>
      </w:pPr>
      <w:bookmarkStart w:id="58" w:name="_Toc86947670"/>
      <w:r w:rsidRPr="002D62E5">
        <w:t xml:space="preserve">Rekomendacja szczegółowa </w:t>
      </w:r>
      <w:r w:rsidR="00621B50" w:rsidRPr="002D62E5">
        <w:t xml:space="preserve">nr </w:t>
      </w:r>
      <w:r w:rsidR="003F64B0" w:rsidRPr="002D62E5">
        <w:t>13.8</w:t>
      </w:r>
      <w:r w:rsidR="00EC721E" w:rsidRPr="002D62E5">
        <w:t>:</w:t>
      </w:r>
      <w:r w:rsidRPr="002D62E5">
        <w:t xml:space="preserve"> </w:t>
      </w:r>
      <w:r w:rsidR="00F36684" w:rsidRPr="002D62E5">
        <w:t>j</w:t>
      </w:r>
      <w:r w:rsidRPr="002D62E5">
        <w:t>eśli zamawiający oczekuje wydania</w:t>
      </w:r>
      <w:r w:rsidR="379657BA" w:rsidRPr="002D62E5">
        <w:t xml:space="preserve"> przez</w:t>
      </w:r>
      <w:r w:rsidRPr="002D62E5">
        <w:t xml:space="preserve"> wykonawc</w:t>
      </w:r>
      <w:r w:rsidR="33ED2751" w:rsidRPr="002D62E5">
        <w:t>ę</w:t>
      </w:r>
      <w:r w:rsidRPr="002D62E5">
        <w:t xml:space="preserve"> kodów źródłowych do dostarczanych elementów lub całości systemu informatycznego powinien to jasno i wyraźnie wskazać w SWZ</w:t>
      </w:r>
      <w:r w:rsidR="49276F40" w:rsidRPr="002D62E5">
        <w:t>,</w:t>
      </w:r>
      <w:r w:rsidRPr="002D62E5">
        <w:t xml:space="preserve"> opisują</w:t>
      </w:r>
      <w:r w:rsidR="0DFA1673" w:rsidRPr="002D62E5">
        <w:t>c</w:t>
      </w:r>
      <w:r w:rsidRPr="002D62E5">
        <w:t xml:space="preserve"> przy tym wymagania w odniesieniu do przekazywanych kodów źródłowych</w:t>
      </w:r>
      <w:bookmarkStart w:id="59" w:name="_Hlk63272219"/>
      <w:bookmarkEnd w:id="58"/>
      <w:r w:rsidRPr="002D62E5">
        <w:t xml:space="preserve"> </w:t>
      </w:r>
    </w:p>
    <w:bookmarkEnd w:id="59"/>
    <w:p w14:paraId="4D1BA40D" w14:textId="2F82DAEE" w:rsidR="2A759619" w:rsidRPr="002D62E5" w:rsidRDefault="2A759619" w:rsidP="00534D31">
      <w:pPr>
        <w:spacing w:after="120"/>
        <w:rPr>
          <w:rFonts w:eastAsia="Arial"/>
        </w:rPr>
      </w:pPr>
      <w:r w:rsidRPr="002D62E5">
        <w:rPr>
          <w:rFonts w:eastAsia="Arial"/>
        </w:rPr>
        <w:t xml:space="preserve">Prawo autorskie obejmuje ochroną wszystkie formy wyrażenia programu komputerowego, a zatem zarówno kod źródłowy programu, jak i jego wersję wynikową. Jak wskazał Trybunał Sprawiedliwości Unii Europejskiej: „każda forma wyrażenia programu komputerowego musi być chroniona od chwili, gdy jej odtworzenie prowadziłoby do odtworzenia samego programu, pozwalając w ten sposób komputerowi na wypełnienie jego funkcji” (Wyrok Trybunału </w:t>
      </w:r>
      <w:r w:rsidR="008735FA">
        <w:rPr>
          <w:rFonts w:eastAsia="Arial"/>
        </w:rPr>
        <w:t xml:space="preserve">Sprawiedliwości </w:t>
      </w:r>
      <w:r w:rsidRPr="002D62E5">
        <w:rPr>
          <w:rFonts w:eastAsia="Arial"/>
        </w:rPr>
        <w:t xml:space="preserve">z dnia 22 grudnia 2010 r. w sprawie </w:t>
      </w:r>
      <w:r w:rsidR="008C4C35">
        <w:rPr>
          <w:rFonts w:eastAsia="Arial"/>
        </w:rPr>
        <w:t xml:space="preserve">                           </w:t>
      </w:r>
      <w:r w:rsidRPr="002D62E5">
        <w:rPr>
          <w:rFonts w:eastAsia="Arial"/>
        </w:rPr>
        <w:t>C</w:t>
      </w:r>
      <w:r w:rsidR="008C4C35">
        <w:rPr>
          <w:rFonts w:eastAsia="Arial"/>
        </w:rPr>
        <w:t>-</w:t>
      </w:r>
      <w:r w:rsidRPr="002D62E5">
        <w:rPr>
          <w:rFonts w:eastAsia="Arial"/>
        </w:rPr>
        <w:t xml:space="preserve">393/09 </w:t>
      </w:r>
      <w:proofErr w:type="spellStart"/>
      <w:r w:rsidRPr="002D62E5">
        <w:rPr>
          <w:rFonts w:eastAsia="Arial"/>
        </w:rPr>
        <w:t>Bezpečnostní</w:t>
      </w:r>
      <w:proofErr w:type="spellEnd"/>
      <w:r w:rsidRPr="002D62E5">
        <w:rPr>
          <w:rFonts w:eastAsia="Arial"/>
        </w:rPr>
        <w:t xml:space="preserve"> </w:t>
      </w:r>
      <w:proofErr w:type="spellStart"/>
      <w:r w:rsidRPr="002D62E5">
        <w:rPr>
          <w:rFonts w:eastAsia="Arial"/>
        </w:rPr>
        <w:t>softwarová</w:t>
      </w:r>
      <w:proofErr w:type="spellEnd"/>
      <w:r w:rsidRPr="002D62E5">
        <w:rPr>
          <w:rFonts w:eastAsia="Arial"/>
        </w:rPr>
        <w:t xml:space="preserve"> </w:t>
      </w:r>
      <w:proofErr w:type="spellStart"/>
      <w:r w:rsidRPr="002D62E5">
        <w:rPr>
          <w:rFonts w:eastAsia="Arial"/>
        </w:rPr>
        <w:t>asociace</w:t>
      </w:r>
      <w:proofErr w:type="spellEnd"/>
      <w:r w:rsidRPr="002D62E5">
        <w:rPr>
          <w:rFonts w:eastAsia="Arial"/>
        </w:rPr>
        <w:t>, C</w:t>
      </w:r>
      <w:r w:rsidR="008C4C35">
        <w:rPr>
          <w:rFonts w:eastAsia="Arial"/>
        </w:rPr>
        <w:t>-</w:t>
      </w:r>
      <w:r w:rsidRPr="002D62E5">
        <w:rPr>
          <w:rFonts w:eastAsia="Arial"/>
        </w:rPr>
        <w:t>393/09, Zbiór Orzeczeń 2010 I-13971)</w:t>
      </w:r>
      <w:r w:rsidR="00CF7D59" w:rsidRPr="002D62E5">
        <w:rPr>
          <w:rFonts w:eastAsia="Arial"/>
        </w:rPr>
        <w:t>.</w:t>
      </w:r>
    </w:p>
    <w:p w14:paraId="38716043" w14:textId="77777777" w:rsidR="2A759619" w:rsidRPr="002D62E5" w:rsidRDefault="2A759619" w:rsidP="00534D31">
      <w:pPr>
        <w:spacing w:after="120"/>
        <w:rPr>
          <w:rFonts w:eastAsia="Arial"/>
        </w:rPr>
      </w:pPr>
      <w:r w:rsidRPr="002D62E5">
        <w:rPr>
          <w:rFonts w:eastAsia="Arial"/>
        </w:rPr>
        <w:t>Jednocześnie, z uwagi na fakt, że kod wynikowy nie jest odrębnym przejawem twórczości, a jedynie przetworzoną przez komputer formą kodu źródłowego, w rozumieniu prawa autorskiego te dwie postaci</w:t>
      </w:r>
      <w:r w:rsidR="00EA3494" w:rsidRPr="002D62E5">
        <w:rPr>
          <w:rFonts w:eastAsia="Arial"/>
        </w:rPr>
        <w:t>e</w:t>
      </w:r>
      <w:r w:rsidRPr="002D62E5">
        <w:rPr>
          <w:rFonts w:eastAsia="Arial"/>
        </w:rPr>
        <w:t xml:space="preserve"> programu komputerowego traktowane są jako jeden utwór. Dlatego też kod wynikowy nie podlega odrębnej ochronie </w:t>
      </w:r>
      <w:proofErr w:type="spellStart"/>
      <w:r w:rsidRPr="002D62E5">
        <w:rPr>
          <w:rFonts w:eastAsia="Arial"/>
        </w:rPr>
        <w:t>prawnoautorskiej</w:t>
      </w:r>
      <w:proofErr w:type="spellEnd"/>
      <w:r w:rsidRPr="002D62E5">
        <w:rPr>
          <w:rFonts w:eastAsia="Arial"/>
        </w:rPr>
        <w:t>, co oznacza, że przeniesienie praw do programu komputerowego lub udzielenie licencji na korzystanie z takiego programu komputerowego dotyczy zarówno kodu wynikowego jak i kodu źródłowego</w:t>
      </w:r>
      <w:r w:rsidR="00192D28" w:rsidRPr="002D62E5">
        <w:rPr>
          <w:rFonts w:eastAsia="Arial"/>
        </w:rPr>
        <w:t>.</w:t>
      </w:r>
    </w:p>
    <w:p w14:paraId="7086C680" w14:textId="77777777" w:rsidR="2A759619" w:rsidRPr="002D62E5" w:rsidRDefault="2A759619" w:rsidP="00534D31">
      <w:pPr>
        <w:spacing w:after="120"/>
        <w:rPr>
          <w:rFonts w:eastAsia="Arial"/>
          <w:i/>
          <w:iCs/>
        </w:rPr>
      </w:pPr>
      <w:r w:rsidRPr="002D62E5">
        <w:rPr>
          <w:rFonts w:eastAsia="Arial"/>
        </w:rPr>
        <w:t>Jednocześnie, czym innym niż</w:t>
      </w:r>
      <w:r w:rsidR="29985B5D" w:rsidRPr="002D62E5">
        <w:rPr>
          <w:rFonts w:eastAsia="Arial"/>
        </w:rPr>
        <w:t xml:space="preserve"> majątkowe</w:t>
      </w:r>
      <w:r w:rsidRPr="002D62E5">
        <w:rPr>
          <w:rFonts w:eastAsia="Arial"/>
        </w:rPr>
        <w:t xml:space="preserve"> prawo</w:t>
      </w:r>
      <w:r w:rsidR="4F1D4ABE" w:rsidRPr="002D62E5">
        <w:rPr>
          <w:rFonts w:eastAsia="Arial"/>
        </w:rPr>
        <w:t xml:space="preserve"> autorskie</w:t>
      </w:r>
      <w:r w:rsidRPr="002D62E5">
        <w:rPr>
          <w:rFonts w:eastAsia="Arial"/>
        </w:rPr>
        <w:t xml:space="preserve"> do korzystania</w:t>
      </w:r>
      <w:r w:rsidR="299ED062" w:rsidRPr="002D62E5">
        <w:rPr>
          <w:rFonts w:eastAsia="Arial"/>
        </w:rPr>
        <w:t xml:space="preserve"> z programowania</w:t>
      </w:r>
      <w:r w:rsidRPr="002D62E5">
        <w:rPr>
          <w:rFonts w:eastAsia="Arial"/>
        </w:rPr>
        <w:t xml:space="preserve"> jest faktyczny dostęp do kodów źródłowych</w:t>
      </w:r>
      <w:r w:rsidR="4944B4DE" w:rsidRPr="002D62E5">
        <w:rPr>
          <w:rFonts w:eastAsia="Arial"/>
        </w:rPr>
        <w:t xml:space="preserve"> tego</w:t>
      </w:r>
      <w:r w:rsidRPr="002D62E5">
        <w:rPr>
          <w:rFonts w:eastAsia="Arial"/>
        </w:rPr>
        <w:t xml:space="preserve"> oprogramowania, które są z technicznego punktu widzenia konieczne dla swobodnego modyfikowania i wprowadzania zmian w takim programie.</w:t>
      </w:r>
    </w:p>
    <w:p w14:paraId="7D7A065F" w14:textId="77777777" w:rsidR="2A759619" w:rsidRPr="002D62E5" w:rsidRDefault="2A759619" w:rsidP="00534D31">
      <w:pPr>
        <w:spacing w:after="120"/>
        <w:rPr>
          <w:rFonts w:eastAsia="Arial"/>
        </w:rPr>
      </w:pPr>
      <w:r w:rsidRPr="002D62E5">
        <w:rPr>
          <w:rFonts w:eastAsia="Arial"/>
        </w:rPr>
        <w:t>Sposób zapisania kodów źródłowych stanowi bowiem często chronione know-how wykonawcy, a tym samym, koniecznoś</w:t>
      </w:r>
      <w:r w:rsidR="12C6D5DA" w:rsidRPr="002D62E5">
        <w:rPr>
          <w:rFonts w:eastAsia="Arial"/>
        </w:rPr>
        <w:t>ć</w:t>
      </w:r>
      <w:r w:rsidRPr="002D62E5">
        <w:rPr>
          <w:rFonts w:eastAsia="Arial"/>
        </w:rPr>
        <w:t xml:space="preserve"> ich wydania przez wykonawcę może być przez niego odrębnie wycenia</w:t>
      </w:r>
      <w:r w:rsidR="00A051C7" w:rsidRPr="002D62E5">
        <w:rPr>
          <w:rFonts w:eastAsia="Arial"/>
        </w:rPr>
        <w:t>na</w:t>
      </w:r>
      <w:r w:rsidRPr="002D62E5">
        <w:rPr>
          <w:rFonts w:eastAsia="Arial"/>
        </w:rPr>
        <w:t xml:space="preserve"> i może mieć znaczenia dla ofertowanej przez niego ceny na realizację danego zamówienia. </w:t>
      </w:r>
    </w:p>
    <w:p w14:paraId="4D535DAD" w14:textId="0DA13DB5" w:rsidR="2A759619" w:rsidRDefault="1B88A188" w:rsidP="00534D31">
      <w:pPr>
        <w:spacing w:after="120"/>
        <w:rPr>
          <w:rFonts w:eastAsia="Arial"/>
        </w:rPr>
      </w:pPr>
      <w:r w:rsidRPr="002D62E5">
        <w:rPr>
          <w:rFonts w:eastAsia="Arial"/>
        </w:rPr>
        <w:t>Tym samym, jeśli celem zamawiającego jest to, aby wykonawca przekazywał lub udostępniał zamawiającemu kod źródłowy, to kwestia ta powinna zostać wyraźnie wskazana w OPZ. Warto aby zamawiający opisał również częstotliwość przekazywania takich kodów, sposób i formę ich przekazywania czy udostępniania oraz wymagany przez zamawiającego opis takich kodów źródłowych oraz inne elementy istotne dla osób po stronie zamawiającego, które później te kody będą analizowali lub modyfikowali. Konkretne wymagania w tym zakresie powinny być spójne z celem oczekiwanym przez zamawiającego – jeśli oczekuje on przekazania kodów źródłowych celem późniejszego utrzymywania lub rozwoju systemu samodzielnie lub w ramach usług podmiotu trzeciego, opis kodów źródłowych lub jego dokumentacja powinna zapewniać niezbędny transfer wiedzy i być wystarczająca dla realizacji tych celów.</w:t>
      </w:r>
    </w:p>
    <w:p w14:paraId="7DC8FFF9" w14:textId="77777777" w:rsidR="002D62E5" w:rsidRPr="002D62E5" w:rsidRDefault="002D62E5" w:rsidP="00534D31">
      <w:pPr>
        <w:spacing w:after="120"/>
        <w:rPr>
          <w:rFonts w:eastAsia="Arial"/>
        </w:rPr>
      </w:pPr>
    </w:p>
    <w:p w14:paraId="123D96BC" w14:textId="77777777" w:rsidR="002C2035" w:rsidRPr="002D62E5" w:rsidRDefault="002C2035" w:rsidP="004355B9">
      <w:pPr>
        <w:pStyle w:val="Nagwek1"/>
        <w:numPr>
          <w:ilvl w:val="0"/>
          <w:numId w:val="0"/>
        </w:numPr>
        <w:ind w:left="720"/>
      </w:pPr>
    </w:p>
    <w:p w14:paraId="5FCC5873" w14:textId="77777777" w:rsidR="002C2035" w:rsidRPr="002D62E5" w:rsidRDefault="6F579781" w:rsidP="00534D31">
      <w:pPr>
        <w:pStyle w:val="Nagwek2"/>
        <w:spacing w:after="120"/>
      </w:pPr>
      <w:bookmarkStart w:id="60" w:name="_Toc86947671"/>
      <w:r w:rsidRPr="002D62E5">
        <w:lastRenderedPageBreak/>
        <w:t xml:space="preserve">Rekomendacja ogólna </w:t>
      </w:r>
      <w:r w:rsidR="00621B50" w:rsidRPr="002D62E5">
        <w:t xml:space="preserve">nr </w:t>
      </w:r>
      <w:r w:rsidR="00EC721E" w:rsidRPr="002D62E5">
        <w:t>14</w:t>
      </w:r>
      <w:r w:rsidRPr="002D62E5">
        <w:t xml:space="preserve">: </w:t>
      </w:r>
      <w:r w:rsidR="00F36684" w:rsidRPr="002D62E5">
        <w:t>z</w:t>
      </w:r>
      <w:r w:rsidRPr="002D62E5">
        <w:t>amawiający powinien odpowiednio dostosować wymagania SWZ odnośnie korzystania z zamawianego systemu informatycznego oraz elementów składających się na wdrożenie zamawianego systemu informatycznego oraz specyfiki przedmiotu zamówienia</w:t>
      </w:r>
      <w:bookmarkEnd w:id="60"/>
    </w:p>
    <w:p w14:paraId="3D6A2FC9" w14:textId="6679B816" w:rsidR="072FABCC" w:rsidRPr="002D62E5" w:rsidRDefault="072FABCC" w:rsidP="00534D31">
      <w:pPr>
        <w:spacing w:after="120"/>
        <w:rPr>
          <w:rFonts w:eastAsia="Arial"/>
        </w:rPr>
      </w:pPr>
      <w:r w:rsidRPr="002D62E5">
        <w:rPr>
          <w:rFonts w:eastAsia="Arial"/>
        </w:rPr>
        <w:t xml:space="preserve">Jak już wskazano we wstępie do niniejszej części </w:t>
      </w:r>
      <w:r w:rsidR="00CE58BF" w:rsidRPr="002D62E5">
        <w:rPr>
          <w:rFonts w:eastAsia="Arial"/>
        </w:rPr>
        <w:t>R</w:t>
      </w:r>
      <w:r w:rsidRPr="002D62E5">
        <w:rPr>
          <w:rFonts w:eastAsia="Arial"/>
        </w:rPr>
        <w:t>ekomendacji poświęconych OPZ</w:t>
      </w:r>
      <w:r w:rsidR="004B74EE" w:rsidRPr="002D62E5">
        <w:rPr>
          <w:rFonts w:eastAsia="Arial"/>
        </w:rPr>
        <w:t>,</w:t>
      </w:r>
      <w:r w:rsidRPr="002D62E5">
        <w:rPr>
          <w:rFonts w:eastAsia="Arial"/>
        </w:rPr>
        <w:t xml:space="preserve"> bardzo różny zakres świadczeń składających się na zamówienia systemów IT, a także różny rodzaj zamawianych systemów IT (przykładowo: systemy informatyczne budowane od podstaw, systemy informatyczne stanowiące rozwinięcie istniejących już rozwiązań, systemy standardowe nieznacznie jedynie dostosowywane pod potrzeby zamawiających, czy tez zakup określonej funkcjonalności w modelu SaaS lub zautomatyzowania danego procesu) oraz brak jednolitych standardów w tym zakresie powoduje, że opis przedmiotu zamówienia na zakup systemu IT może być bardzo różny, co przekłada się również na  wymagania dot. zakresu uprawnień do zamawianego systemu informatycznego. </w:t>
      </w:r>
    </w:p>
    <w:p w14:paraId="2DB7FD19" w14:textId="77777777" w:rsidR="072FABCC" w:rsidRPr="002D62E5" w:rsidRDefault="072FABCC" w:rsidP="00534D31">
      <w:pPr>
        <w:spacing w:after="120"/>
        <w:rPr>
          <w:rFonts w:eastAsia="Arial"/>
        </w:rPr>
      </w:pPr>
      <w:r w:rsidRPr="002D62E5">
        <w:rPr>
          <w:rFonts w:eastAsia="Arial"/>
        </w:rPr>
        <w:t xml:space="preserve">Jednocześnie, z art. 17 ust. 1 </w:t>
      </w:r>
      <w:r w:rsidR="37EDFFFA" w:rsidRPr="002D62E5">
        <w:rPr>
          <w:rFonts w:eastAsia="Arial"/>
        </w:rPr>
        <w:t>PZP</w:t>
      </w:r>
      <w:r w:rsidRPr="002D62E5">
        <w:rPr>
          <w:rFonts w:eastAsia="Arial"/>
        </w:rPr>
        <w:t xml:space="preserve"> wynika, że 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Powyższe oznacza, że na etapie przygotowywania OPZ lub jeszcze we wcześniejszym etapie, nawet przed wszczęciem postępowania o udzielenie zamówienia zmawiający powinien dokonać odpowiedniego ustalenia swoich potrzeb, a także zweryfikować dostępne i ofertowane na rynku rozwiązania i systemu IT, tak aby w optymalnym zakresie opisać swoje wymagania – w tym wymagania dotyczące oczekiwań z zakresu uprawnień do systemu informatycznego, dbając jednocześnie o poszanowanie zasad równej konkurencji i utrzymanie możliwie wysokiej konkurencyjności prowadzonego postępowania.   </w:t>
      </w:r>
    </w:p>
    <w:p w14:paraId="06758213" w14:textId="77777777" w:rsidR="072FABCC" w:rsidRPr="002D62E5" w:rsidRDefault="072FABCC" w:rsidP="00534D31">
      <w:pPr>
        <w:spacing w:after="120"/>
        <w:rPr>
          <w:rFonts w:eastAsia="Arial"/>
        </w:rPr>
      </w:pPr>
      <w:r w:rsidRPr="002D62E5">
        <w:rPr>
          <w:rFonts w:eastAsia="Arial"/>
        </w:rPr>
        <w:t>W przypadku określania wymagań odnośnie korzystania z zamawianego systemu informatycznego oraz elementów składających się na wdrożenie zamawianego systemu informatycznego – kluczowe znaczenie ma to, czy zasadniczo system o funkcjonalnościach zamawianych przez zamawiającego już istnieje na rynku i należy oczekiwać, że najprawdopodobniej będzie on dostarczany przez wykonawcę jako system standardowy, a jedynie w części (większej lub mniejszej) dostosowywany do potrzeb zamawiającego, czy też raczej rozwiązanie oczekiwane przez zamawiającego nie funkcjonuje na rynku, a tym samym planowane wdrożenie polegać będzie na budowaniu takiego systemu informatycznego niemalże od podstaw.</w:t>
      </w:r>
    </w:p>
    <w:p w14:paraId="650BCC25" w14:textId="09D2C7F8" w:rsidR="072FABCC" w:rsidRPr="002D62E5" w:rsidRDefault="072FABCC" w:rsidP="00534D31">
      <w:pPr>
        <w:spacing w:after="120"/>
        <w:rPr>
          <w:rFonts w:eastAsia="Arial"/>
        </w:rPr>
      </w:pPr>
      <w:r w:rsidRPr="002D62E5">
        <w:rPr>
          <w:rFonts w:eastAsia="Arial"/>
        </w:rPr>
        <w:t xml:space="preserve">Jeżeli przedmiot zamówienia obejmuje budowę rozwiązania od podstaw, poprzez wytworzenie nowego oprogramowania, specyficznego dla danego zamawiającego, to w pełni uzasadnione może być oczekiwanie zamawiającego, aby zamawiający nabył w jak najszerszym zakresie prawa autorskie do stworzonego dla niego produktu. Jeżeli natomiast przedmiotem zamówienia co do zasady ma być oprogramowanie standardowe, które będzie w toku wdrożenia podlegało wyłącznie odpowiedniej konfiguracji, to oczekiwanie przez zamawiającego przeniesienia na niego majątkowych praw autorskich do takiego systemu </w:t>
      </w:r>
      <w:r w:rsidR="00E06C1A" w:rsidRPr="002D62E5">
        <w:rPr>
          <w:rFonts w:eastAsia="Arial"/>
        </w:rPr>
        <w:t>może być uznane za nieuzasadnione</w:t>
      </w:r>
      <w:r w:rsidRPr="002D62E5">
        <w:rPr>
          <w:rFonts w:eastAsia="Arial"/>
        </w:rPr>
        <w:t xml:space="preserve"> – jako nieadekwatne i w niezasadny sposób ograniczające konkurencję. </w:t>
      </w:r>
    </w:p>
    <w:p w14:paraId="10A39EF5" w14:textId="3009978B" w:rsidR="072FABCC" w:rsidRPr="002D62E5" w:rsidRDefault="00116CF3" w:rsidP="00534D31">
      <w:pPr>
        <w:spacing w:after="120"/>
        <w:rPr>
          <w:rFonts w:eastAsia="Arial"/>
        </w:rPr>
      </w:pPr>
      <w:r w:rsidRPr="002D62E5">
        <w:rPr>
          <w:rFonts w:eastAsia="Arial"/>
        </w:rPr>
        <w:t xml:space="preserve">W przypadku, gdy przedmiotem zamówienia jest świadczenie usług w modelu SaaS, PaaS lub IaaS, kwestią </w:t>
      </w:r>
      <w:r w:rsidR="00A70F63" w:rsidRPr="002D62E5">
        <w:rPr>
          <w:rFonts w:eastAsia="Arial"/>
        </w:rPr>
        <w:t>dyskusyjną</w:t>
      </w:r>
      <w:r w:rsidRPr="002D62E5">
        <w:rPr>
          <w:rFonts w:eastAsia="Arial"/>
        </w:rPr>
        <w:t xml:space="preserve"> (i zależną od stanu faktycznego) jest to, na ile podmiot korzystający z oprogramowania w ogóle wkracza w sferę wyłączności wynikającą z prawa autorskiego. Niniejsze </w:t>
      </w:r>
      <w:r w:rsidR="00CE58BF" w:rsidRPr="002D62E5">
        <w:rPr>
          <w:rFonts w:eastAsia="Arial"/>
        </w:rPr>
        <w:t>R</w:t>
      </w:r>
      <w:r w:rsidRPr="002D62E5">
        <w:rPr>
          <w:rFonts w:eastAsia="Arial"/>
        </w:rPr>
        <w:t xml:space="preserve">ekomendacje nie są właściwym miejscem, by ten spór rozstrzygać. Zamawiający powinni jednak mieć na uwadze, że w praktyce spotykane są bardzo różne modele dotyczące udostępniania oprogramowania w modelu chmury obliczeniowej. </w:t>
      </w:r>
      <w:r w:rsidR="00AE6B5B" w:rsidRPr="002D62E5">
        <w:rPr>
          <w:rFonts w:eastAsia="Arial"/>
        </w:rPr>
        <w:t xml:space="preserve">Są wśród nich </w:t>
      </w:r>
      <w:r w:rsidRPr="002D62E5">
        <w:rPr>
          <w:rFonts w:eastAsia="Arial"/>
        </w:rPr>
        <w:t xml:space="preserve">modele, w których usługodawcy nie udzielają licencji, lecz w ramach swoich usług udostępniają oprogramowanie, a zamawiający </w:t>
      </w:r>
      <w:r w:rsidR="00CF72A1" w:rsidRPr="002D62E5">
        <w:rPr>
          <w:rFonts w:eastAsia="Arial"/>
        </w:rPr>
        <w:t xml:space="preserve">może </w:t>
      </w:r>
      <w:r w:rsidRPr="002D62E5">
        <w:rPr>
          <w:rFonts w:eastAsia="Arial"/>
        </w:rPr>
        <w:t>korzysta</w:t>
      </w:r>
      <w:r w:rsidR="00CF72A1" w:rsidRPr="002D62E5">
        <w:rPr>
          <w:rFonts w:eastAsia="Arial"/>
        </w:rPr>
        <w:t>ć</w:t>
      </w:r>
      <w:r w:rsidRPr="002D62E5">
        <w:rPr>
          <w:rFonts w:eastAsia="Arial"/>
        </w:rPr>
        <w:t xml:space="preserve"> z niego jako tzw. legalny użytkownik </w:t>
      </w:r>
      <w:r w:rsidR="00001DB9">
        <w:rPr>
          <w:rFonts w:eastAsia="Arial"/>
        </w:rPr>
        <w:t>zgodnie z</w:t>
      </w:r>
      <w:r w:rsidRPr="002D62E5">
        <w:rPr>
          <w:rFonts w:eastAsia="Arial"/>
        </w:rPr>
        <w:t xml:space="preserve"> art. 75 ust. 1 pr. aut. Z tego względu </w:t>
      </w:r>
      <w:r w:rsidR="072FABCC" w:rsidRPr="002D62E5">
        <w:rPr>
          <w:rFonts w:eastAsia="Arial"/>
        </w:rPr>
        <w:t>błędem może być próba zabezpieczenia interesów zamawiającego poprzez wprowadzenie bardzo restrykcyjnych postanowie</w:t>
      </w:r>
      <w:r w:rsidR="072FABCC" w:rsidRPr="002D62E5">
        <w:rPr>
          <w:rFonts w:ascii="Calibri" w:eastAsia="Calibri" w:hAnsi="Calibri" w:cs="Calibri"/>
        </w:rPr>
        <w:t>ń</w:t>
      </w:r>
      <w:r w:rsidR="072FABCC" w:rsidRPr="002D62E5">
        <w:rPr>
          <w:rFonts w:eastAsia="Arial"/>
        </w:rPr>
        <w:t xml:space="preserve"> licencyjnych, jeżeli przedmiot zamówienia będzie obejmował usługi chmury obliczeniowej, które w inny sposób opisują zakres uprawnień do korzystania z tak udostępnianego oprogramowania.</w:t>
      </w:r>
      <w:r w:rsidRPr="002D62E5">
        <w:rPr>
          <w:rFonts w:eastAsia="Arial"/>
        </w:rPr>
        <w:t xml:space="preserve"> Zamawiając usługi SaaS, PaaS lub IaaS zamawiający powinien starannie zweryfikować </w:t>
      </w:r>
      <w:r w:rsidR="002E6361" w:rsidRPr="002D62E5">
        <w:rPr>
          <w:rFonts w:eastAsia="Arial"/>
        </w:rPr>
        <w:t xml:space="preserve">nie tylko </w:t>
      </w:r>
      <w:r w:rsidRPr="002D62E5">
        <w:rPr>
          <w:rFonts w:eastAsia="Arial"/>
        </w:rPr>
        <w:t>zakre</w:t>
      </w:r>
      <w:r w:rsidR="002E6361" w:rsidRPr="002D62E5">
        <w:rPr>
          <w:rFonts w:eastAsia="Arial"/>
        </w:rPr>
        <w:t xml:space="preserve">s potrzebnych mu uprawnień, ale także </w:t>
      </w:r>
      <w:r w:rsidR="00495F3A" w:rsidRPr="002D62E5">
        <w:rPr>
          <w:rFonts w:eastAsia="Arial"/>
        </w:rPr>
        <w:t xml:space="preserve">to, czy ich </w:t>
      </w:r>
      <w:r w:rsidR="002E6361" w:rsidRPr="002D62E5">
        <w:rPr>
          <w:rFonts w:eastAsia="Arial"/>
        </w:rPr>
        <w:t>podstaw</w:t>
      </w:r>
      <w:r w:rsidR="00495F3A" w:rsidRPr="002D62E5">
        <w:rPr>
          <w:rFonts w:eastAsia="Arial"/>
        </w:rPr>
        <w:t>ą</w:t>
      </w:r>
      <w:r w:rsidR="002E6361" w:rsidRPr="002D62E5">
        <w:rPr>
          <w:rFonts w:eastAsia="Arial"/>
        </w:rPr>
        <w:t xml:space="preserve"> prawną</w:t>
      </w:r>
      <w:r w:rsidR="00495F3A" w:rsidRPr="002D62E5">
        <w:rPr>
          <w:rFonts w:eastAsia="Arial"/>
        </w:rPr>
        <w:t xml:space="preserve"> powinna być licencja</w:t>
      </w:r>
      <w:r w:rsidR="002E6361" w:rsidRPr="002D62E5">
        <w:rPr>
          <w:rFonts w:eastAsia="Arial"/>
        </w:rPr>
        <w:t>.</w:t>
      </w:r>
    </w:p>
    <w:p w14:paraId="7015C59D" w14:textId="7E056BA4" w:rsidR="072FABCC" w:rsidRPr="002D62E5" w:rsidRDefault="072FABCC" w:rsidP="00534D31">
      <w:pPr>
        <w:spacing w:after="120"/>
        <w:rPr>
          <w:rFonts w:eastAsia="Arial"/>
        </w:rPr>
      </w:pPr>
      <w:r w:rsidRPr="002D62E5">
        <w:rPr>
          <w:rFonts w:eastAsia="Arial"/>
        </w:rPr>
        <w:lastRenderedPageBreak/>
        <w:t xml:space="preserve">Tym samym, opisując swoje wymagania w zakresie uprawnień do systemu informatycznego zamawiający powinien pamiętać o tym, że opisując te wymagania </w:t>
      </w:r>
      <w:r w:rsidR="007C3E0C">
        <w:rPr>
          <w:rFonts w:eastAsia="Arial"/>
        </w:rPr>
        <w:t xml:space="preserve">w </w:t>
      </w:r>
      <w:r w:rsidRPr="002D62E5">
        <w:rPr>
          <w:rFonts w:eastAsia="Arial"/>
        </w:rPr>
        <w:t xml:space="preserve">sposób nieadekwatny lub w zbyt szeroki sposób – może znacząco ograniczyć sobie liczbę podmiotów zainteresowanych udziałem w takim postępowaniu oraz oferowanych rozwiązań – zmniejszając tym samym konkurencyjność danego </w:t>
      </w:r>
      <w:r w:rsidR="009859C9" w:rsidRPr="002D62E5">
        <w:rPr>
          <w:rFonts w:eastAsia="Arial"/>
        </w:rPr>
        <w:t>postępowania</w:t>
      </w:r>
      <w:r w:rsidRPr="002D62E5">
        <w:rPr>
          <w:rFonts w:eastAsia="Arial"/>
        </w:rPr>
        <w:t>.</w:t>
      </w:r>
    </w:p>
    <w:p w14:paraId="0E4B031C" w14:textId="20267BD5" w:rsidR="072FABCC" w:rsidRPr="002D62E5" w:rsidRDefault="072FABCC" w:rsidP="00534D31">
      <w:pPr>
        <w:spacing w:after="120"/>
        <w:rPr>
          <w:rFonts w:eastAsia="Arial"/>
        </w:rPr>
      </w:pPr>
      <w:r w:rsidRPr="002D62E5">
        <w:rPr>
          <w:rFonts w:eastAsia="Arial"/>
        </w:rPr>
        <w:t xml:space="preserve">Oczywiste jest bowiem to, że wykonawcy IT oferujący standardowe rozwiązania IT i czerpiący dochody z udzielania licznych licencji na korzystanie z takiego oprogramowania nie będą zainteresowani przenoszeniem majątkowych praw autorskich do takiego oprogramowania na zamawiającego, bo przeniesienie takie wykluczyłoby dalszą możliwość licencjonowania takiego oprogramowania. Podobnie również w przypadku wykonawców oferujących swoje systemy informatyczne w modelu </w:t>
      </w:r>
      <w:r w:rsidR="0039220A" w:rsidRPr="002D62E5">
        <w:rPr>
          <w:rFonts w:eastAsia="Arial"/>
        </w:rPr>
        <w:t xml:space="preserve">chmury obliczeniowej </w:t>
      </w:r>
      <w:r w:rsidRPr="002D62E5">
        <w:rPr>
          <w:rFonts w:eastAsia="Arial"/>
        </w:rPr>
        <w:t>na jednolitych zasadach korzystania z takich system</w:t>
      </w:r>
      <w:r w:rsidR="006F74DA">
        <w:rPr>
          <w:rFonts w:eastAsia="Arial"/>
        </w:rPr>
        <w:t>ów</w:t>
      </w:r>
      <w:r w:rsidRPr="002D62E5">
        <w:rPr>
          <w:rFonts w:eastAsia="Arial"/>
        </w:rPr>
        <w:t xml:space="preserve"> przez wszystkich użytkowników – mogą podjąć decyzję o nieskładaniu ofert w </w:t>
      </w:r>
      <w:r w:rsidR="00C14E70" w:rsidRPr="002D62E5">
        <w:rPr>
          <w:rFonts w:eastAsia="Arial"/>
        </w:rPr>
        <w:t>postępowaniu</w:t>
      </w:r>
      <w:r w:rsidRPr="002D62E5">
        <w:rPr>
          <w:rFonts w:eastAsia="Arial"/>
        </w:rPr>
        <w:t>, w którym zamawiający przewiduje szczegółow</w:t>
      </w:r>
      <w:r w:rsidR="006F74DA">
        <w:rPr>
          <w:rFonts w:eastAsia="Arial"/>
        </w:rPr>
        <w:t>e</w:t>
      </w:r>
      <w:r w:rsidRPr="002D62E5">
        <w:rPr>
          <w:rFonts w:eastAsia="Arial"/>
        </w:rPr>
        <w:t xml:space="preserve"> zasady korzystania z oprogramowania odbiegające od zasad, na których udostępniają oni swoje oprogramowanie.</w:t>
      </w:r>
    </w:p>
    <w:p w14:paraId="6EC31260" w14:textId="77777777" w:rsidR="072FABCC" w:rsidRPr="002D62E5" w:rsidRDefault="072FABCC" w:rsidP="00534D31">
      <w:pPr>
        <w:spacing w:after="120"/>
        <w:rPr>
          <w:rFonts w:eastAsia="Arial"/>
        </w:rPr>
      </w:pPr>
      <w:r w:rsidRPr="002D62E5">
        <w:rPr>
          <w:rFonts w:eastAsia="Arial"/>
        </w:rPr>
        <w:t>Warto jest zatem pamiętać o tym, że dane wymaganie zamawiającego może być uznane za nadmiarowe lub za uzasadnione, w zależności przykładowo od tego, jakiemu celowi służy budowa danego rozwiązania informatycznego, czy też w zależności od tego, czy system budowany jest od postaw, czy też stanowi kolejny moduł istniejącego już rozwiązania.  Jednocześnie zamawiający ma prawo definiować przedmiot zamówienia uwzględniając swoje rzeczywiste, obiektywnie uzasadnione potrzeby – jednakże ustalane wymogi powinny jasno wynikać z ustalonych przez zamawiającego takich potrzeb i być adekwatnie dostosowane, mając na uwadze istniejące i oferowane na rynku IT rozwiązania oraz obiektywne potrzeby zamawiającego.</w:t>
      </w:r>
    </w:p>
    <w:p w14:paraId="4CA4D879" w14:textId="77777777" w:rsidR="1B96AEC4" w:rsidRPr="002D62E5" w:rsidRDefault="1B96AEC4" w:rsidP="00534D31">
      <w:pPr>
        <w:spacing w:after="120"/>
        <w:rPr>
          <w:rFonts w:eastAsia="Arial"/>
          <w:sz w:val="22"/>
          <w:szCs w:val="22"/>
        </w:rPr>
      </w:pPr>
    </w:p>
    <w:p w14:paraId="6B116D80" w14:textId="77777777" w:rsidR="002C2035" w:rsidRPr="002D62E5" w:rsidRDefault="6F579781" w:rsidP="00534D31">
      <w:pPr>
        <w:pStyle w:val="Nagwek3"/>
        <w:spacing w:after="120"/>
      </w:pPr>
      <w:bookmarkStart w:id="61" w:name="_Toc86947672"/>
      <w:r w:rsidRPr="002D62E5">
        <w:t xml:space="preserve">Rekomendacja szczegółowa </w:t>
      </w:r>
      <w:r w:rsidR="00B604C7" w:rsidRPr="002D62E5">
        <w:t xml:space="preserve">nr </w:t>
      </w:r>
      <w:r w:rsidR="00EC721E" w:rsidRPr="002D62E5">
        <w:t>14.1</w:t>
      </w:r>
      <w:r w:rsidR="00B604C7" w:rsidRPr="002D62E5">
        <w:t>:</w:t>
      </w:r>
      <w:r w:rsidRPr="002D62E5">
        <w:t xml:space="preserve"> </w:t>
      </w:r>
      <w:r w:rsidR="00F36684" w:rsidRPr="002D62E5">
        <w:t>z</w:t>
      </w:r>
      <w:r w:rsidRPr="002D62E5">
        <w:t>anim zamawiający rozpocznie prace nad SWZ i opisywaniem wymaganego zakresu praw do oprogramowania powinien zweryfikować jakie systemy informatyczne występują już na rynku i co może być wykorzystane w ramach wdrożenia</w:t>
      </w:r>
      <w:bookmarkEnd w:id="61"/>
    </w:p>
    <w:p w14:paraId="16A2B5A6" w14:textId="77777777" w:rsidR="002C2035" w:rsidRPr="002D62E5" w:rsidRDefault="6F579781" w:rsidP="00534D31">
      <w:pPr>
        <w:spacing w:after="120"/>
        <w:rPr>
          <w:rFonts w:eastAsia="Arial"/>
        </w:rPr>
      </w:pPr>
      <w:r w:rsidRPr="002D62E5">
        <w:rPr>
          <w:rFonts w:eastAsia="Arial"/>
        </w:rPr>
        <w:t xml:space="preserve">Zamawiający zanim rozpocznie prace nad OPZ i opisywaniem wymaganego zakresu praw do </w:t>
      </w:r>
      <w:r w:rsidR="00F36684" w:rsidRPr="002D62E5">
        <w:rPr>
          <w:rFonts w:eastAsia="Arial"/>
        </w:rPr>
        <w:t>za</w:t>
      </w:r>
      <w:r w:rsidR="00EB59F4" w:rsidRPr="002D62E5">
        <w:rPr>
          <w:rFonts w:eastAsia="Arial"/>
        </w:rPr>
        <w:t>mawianego systemu IT powinien</w:t>
      </w:r>
      <w:r w:rsidRPr="002D62E5">
        <w:rPr>
          <w:rFonts w:eastAsia="Arial"/>
        </w:rPr>
        <w:t xml:space="preserve"> zweryfikować </w:t>
      </w:r>
      <w:r w:rsidR="00EB59F4" w:rsidRPr="002D62E5">
        <w:rPr>
          <w:rFonts w:eastAsia="Arial"/>
        </w:rPr>
        <w:t>jakie rozwiązania występują już na rynku i</w:t>
      </w:r>
      <w:r w:rsidR="009502AB" w:rsidRPr="002D62E5">
        <w:rPr>
          <w:rFonts w:eastAsia="Arial"/>
        </w:rPr>
        <w:t> </w:t>
      </w:r>
      <w:r w:rsidR="00EB59F4" w:rsidRPr="002D62E5">
        <w:rPr>
          <w:rFonts w:eastAsia="Arial"/>
        </w:rPr>
        <w:t>są ofertowane jako rozwiązania standardowe</w:t>
      </w:r>
      <w:r w:rsidR="61271F22" w:rsidRPr="002D62E5">
        <w:rPr>
          <w:rFonts w:eastAsia="Arial"/>
        </w:rPr>
        <w:t>,</w:t>
      </w:r>
      <w:r w:rsidR="009502AB" w:rsidRPr="002D62E5">
        <w:rPr>
          <w:rFonts w:eastAsia="Arial"/>
        </w:rPr>
        <w:t xml:space="preserve"> aby móc optymalnie określić zakres wymaganych przez siebie uprawnień do takiego sytemu. </w:t>
      </w:r>
    </w:p>
    <w:p w14:paraId="7B1F5560" w14:textId="77777777" w:rsidR="002C2035" w:rsidRPr="002D62E5" w:rsidRDefault="6F579781" w:rsidP="00534D31">
      <w:pPr>
        <w:spacing w:after="120"/>
        <w:rPr>
          <w:rFonts w:eastAsia="Arial"/>
        </w:rPr>
      </w:pPr>
      <w:r w:rsidRPr="002D62E5">
        <w:rPr>
          <w:rFonts w:eastAsia="Arial"/>
        </w:rPr>
        <w:t>Zamawiający powinien rozeznać się</w:t>
      </w:r>
      <w:r w:rsidR="009502AB" w:rsidRPr="002D62E5">
        <w:rPr>
          <w:rFonts w:eastAsia="Arial"/>
        </w:rPr>
        <w:t xml:space="preserve"> także, czy</w:t>
      </w:r>
      <w:r w:rsidR="004B7CB2" w:rsidRPr="002D62E5">
        <w:rPr>
          <w:rFonts w:eastAsia="Arial"/>
        </w:rPr>
        <w:t xml:space="preserve"> w ramach przedmiotu zamówienia</w:t>
      </w:r>
      <w:r w:rsidR="009502AB" w:rsidRPr="002D62E5">
        <w:rPr>
          <w:rFonts w:eastAsia="Arial"/>
        </w:rPr>
        <w:t xml:space="preserve"> mogą występować sytuacje, w których to nie wykonawca, </w:t>
      </w:r>
      <w:r w:rsidR="00F0333C" w:rsidRPr="002D62E5">
        <w:rPr>
          <w:rFonts w:eastAsia="Arial"/>
        </w:rPr>
        <w:t xml:space="preserve">z </w:t>
      </w:r>
      <w:r w:rsidR="009502AB" w:rsidRPr="002D62E5">
        <w:rPr>
          <w:rFonts w:eastAsia="Arial"/>
        </w:rPr>
        <w:t>który</w:t>
      </w:r>
      <w:r w:rsidR="00F0333C" w:rsidRPr="002D62E5">
        <w:rPr>
          <w:rFonts w:eastAsia="Arial"/>
        </w:rPr>
        <w:t>m zawarto umowę</w:t>
      </w:r>
      <w:r w:rsidR="009502AB" w:rsidRPr="002D62E5">
        <w:rPr>
          <w:rFonts w:eastAsia="Arial"/>
        </w:rPr>
        <w:t>, a</w:t>
      </w:r>
      <w:r w:rsidR="004B7CB2" w:rsidRPr="002D62E5">
        <w:rPr>
          <w:rFonts w:eastAsia="Arial"/>
        </w:rPr>
        <w:t xml:space="preserve"> inny</w:t>
      </w:r>
      <w:r w:rsidR="009502AB" w:rsidRPr="002D62E5">
        <w:rPr>
          <w:rFonts w:eastAsia="Arial"/>
        </w:rPr>
        <w:t xml:space="preserve"> producent IT </w:t>
      </w:r>
      <w:r w:rsidR="004B7CB2" w:rsidRPr="002D62E5">
        <w:rPr>
          <w:rFonts w:eastAsia="Arial"/>
        </w:rPr>
        <w:t xml:space="preserve">będzie faktycznie udzielał licencji na korzystanie </w:t>
      </w:r>
      <w:r w:rsidR="00B63F90" w:rsidRPr="002D62E5">
        <w:rPr>
          <w:rFonts w:eastAsia="Arial"/>
        </w:rPr>
        <w:t>z oprogramowania</w:t>
      </w:r>
      <w:r w:rsidR="0041392E" w:rsidRPr="002D62E5">
        <w:rPr>
          <w:rFonts w:eastAsia="Arial"/>
        </w:rPr>
        <w:t>. Jeśli z rozeznania zamawiającego okaże się, że sytuacje takie mogą występować</w:t>
      </w:r>
      <w:r w:rsidR="00F0333C" w:rsidRPr="002D62E5">
        <w:rPr>
          <w:rFonts w:eastAsia="Arial"/>
        </w:rPr>
        <w:t>,</w:t>
      </w:r>
      <w:r w:rsidR="0041392E" w:rsidRPr="002D62E5">
        <w:rPr>
          <w:rFonts w:eastAsia="Arial"/>
        </w:rPr>
        <w:t xml:space="preserve"> </w:t>
      </w:r>
      <w:r w:rsidR="00D00F0E" w:rsidRPr="002D62E5">
        <w:rPr>
          <w:rFonts w:eastAsia="Arial"/>
        </w:rPr>
        <w:t xml:space="preserve">zamawiający powinien </w:t>
      </w:r>
      <w:r w:rsidR="00B63F90" w:rsidRPr="002D62E5">
        <w:rPr>
          <w:rFonts w:eastAsia="Arial"/>
        </w:rPr>
        <w:t>odpowiednio</w:t>
      </w:r>
      <w:r w:rsidR="00D00F0E" w:rsidRPr="002D62E5">
        <w:rPr>
          <w:rFonts w:eastAsia="Arial"/>
        </w:rPr>
        <w:t xml:space="preserve"> przewidzieć te sytuacje w OPZ </w:t>
      </w:r>
      <w:r w:rsidR="00B63F90" w:rsidRPr="002D62E5">
        <w:rPr>
          <w:rFonts w:eastAsia="Arial"/>
        </w:rPr>
        <w:t xml:space="preserve"> </w:t>
      </w:r>
      <w:r w:rsidR="004437C6" w:rsidRPr="002D62E5">
        <w:rPr>
          <w:rFonts w:eastAsia="Arial"/>
        </w:rPr>
        <w:t xml:space="preserve">wskazując </w:t>
      </w:r>
      <w:r w:rsidR="00D00F0E" w:rsidRPr="002D62E5">
        <w:rPr>
          <w:rFonts w:eastAsia="Arial"/>
        </w:rPr>
        <w:t>np.,</w:t>
      </w:r>
      <w:r w:rsidR="004437C6" w:rsidRPr="002D62E5">
        <w:rPr>
          <w:rFonts w:eastAsia="Arial"/>
        </w:rPr>
        <w:t xml:space="preserve"> że</w:t>
      </w:r>
      <w:r w:rsidR="00D00F0E" w:rsidRPr="002D62E5">
        <w:rPr>
          <w:rFonts w:eastAsia="Arial"/>
        </w:rPr>
        <w:t xml:space="preserve"> oczekiwaniem zamawiającego jest</w:t>
      </w:r>
      <w:r w:rsidR="004437C6" w:rsidRPr="002D62E5">
        <w:rPr>
          <w:rFonts w:eastAsia="Arial"/>
        </w:rPr>
        <w:t>,</w:t>
      </w:r>
      <w:r w:rsidR="00D00F0E" w:rsidRPr="002D62E5">
        <w:rPr>
          <w:rFonts w:eastAsia="Arial"/>
        </w:rPr>
        <w:t xml:space="preserve"> aby wykonawca zapewnił </w:t>
      </w:r>
      <w:r w:rsidR="004437C6" w:rsidRPr="002D62E5">
        <w:rPr>
          <w:rFonts w:eastAsia="Arial"/>
        </w:rPr>
        <w:t>określone uprawnienia zamawiającego, bez wskazywania</w:t>
      </w:r>
      <w:r w:rsidR="00F0333C" w:rsidRPr="002D62E5">
        <w:rPr>
          <w:rFonts w:eastAsia="Arial"/>
        </w:rPr>
        <w:t>,</w:t>
      </w:r>
      <w:r w:rsidR="004437C6" w:rsidRPr="002D62E5">
        <w:rPr>
          <w:rFonts w:eastAsia="Arial"/>
        </w:rPr>
        <w:t xml:space="preserve"> kto ma udzielać licencji na korzystanie z dostarczonych utworów.  </w:t>
      </w:r>
    </w:p>
    <w:p w14:paraId="7C1B4D4A" w14:textId="77777777" w:rsidR="00601A03" w:rsidRPr="002D62E5" w:rsidRDefault="00601A03" w:rsidP="00534D31">
      <w:pPr>
        <w:spacing w:after="120"/>
        <w:rPr>
          <w:rFonts w:eastAsia="Arial"/>
        </w:rPr>
      </w:pPr>
    </w:p>
    <w:p w14:paraId="3E71152E" w14:textId="77777777" w:rsidR="1051E561" w:rsidRPr="002D62E5" w:rsidRDefault="6F579781" w:rsidP="00534D31">
      <w:pPr>
        <w:pStyle w:val="Nagwek3"/>
        <w:spacing w:after="120"/>
      </w:pPr>
      <w:bookmarkStart w:id="62" w:name="_Toc86947673"/>
      <w:r w:rsidRPr="002D62E5">
        <w:t xml:space="preserve">Rekomendacja szczegółowa </w:t>
      </w:r>
      <w:r w:rsidR="00AD5AE8" w:rsidRPr="002D62E5">
        <w:t xml:space="preserve">nr </w:t>
      </w:r>
      <w:r w:rsidR="00986689" w:rsidRPr="002D62E5">
        <w:t>14.2</w:t>
      </w:r>
      <w:r w:rsidRPr="002D62E5">
        <w:t xml:space="preserve">: </w:t>
      </w:r>
      <w:r w:rsidR="003D57C6" w:rsidRPr="002D62E5">
        <w:t>z</w:t>
      </w:r>
      <w:r w:rsidRPr="002D62E5">
        <w:t>amawiający powinien dążyć do zabezpieczenia odpowiedniego zakresu uprawnień do korzystania z</w:t>
      </w:r>
      <w:r w:rsidR="304060AE" w:rsidRPr="002D62E5">
        <w:t xml:space="preserve"> oprogramowania, w tym jego</w:t>
      </w:r>
      <w:r w:rsidR="6EE545DF" w:rsidRPr="002D62E5">
        <w:t xml:space="preserve"> swobodnego rozwijania oraz możliwości powierzania jego utrzymania</w:t>
      </w:r>
      <w:r w:rsidR="1ADA9A07" w:rsidRPr="002D62E5">
        <w:t xml:space="preserve"> po zakończeniu zamówienia </w:t>
      </w:r>
      <w:r w:rsidR="6EE545DF" w:rsidRPr="002D62E5">
        <w:t>podmiotom inny</w:t>
      </w:r>
      <w:r w:rsidR="4808D640" w:rsidRPr="002D62E5">
        <w:t xml:space="preserve">m niż </w:t>
      </w:r>
      <w:r w:rsidR="06760746" w:rsidRPr="002D62E5">
        <w:t>wykonawcy</w:t>
      </w:r>
      <w:r w:rsidR="4808D640" w:rsidRPr="002D62E5">
        <w:t xml:space="preserve"> </w:t>
      </w:r>
      <w:r w:rsidRPr="002D62E5">
        <w:t>z</w:t>
      </w:r>
      <w:r w:rsidR="0CDC9DAA" w:rsidRPr="002D62E5">
        <w:t xml:space="preserve"> uwzględnieniem realiów rynkowych oraz</w:t>
      </w:r>
      <w:r w:rsidRPr="002D62E5">
        <w:t xml:space="preserve"> poszanowaniem zachowania odpowiedniej konkurencji wykonawców</w:t>
      </w:r>
      <w:bookmarkEnd w:id="62"/>
      <w:r w:rsidRPr="002D62E5">
        <w:t xml:space="preserve"> </w:t>
      </w:r>
    </w:p>
    <w:p w14:paraId="134664F3" w14:textId="77777777" w:rsidR="003D57C6" w:rsidRPr="002D62E5" w:rsidRDefault="1A1684B4" w:rsidP="00534D31">
      <w:pPr>
        <w:spacing w:after="120"/>
        <w:rPr>
          <w:rFonts w:eastAsia="Arial"/>
        </w:rPr>
      </w:pPr>
      <w:r w:rsidRPr="002D62E5">
        <w:rPr>
          <w:rFonts w:eastAsia="Arial"/>
        </w:rPr>
        <w:t>Zamawiający opisując przedmiot zamówienia na system informatyczny oraz zakres praw do tego systemu</w:t>
      </w:r>
      <w:r w:rsidR="00F0333C" w:rsidRPr="002D62E5">
        <w:rPr>
          <w:rFonts w:eastAsia="Arial"/>
        </w:rPr>
        <w:t>,</w:t>
      </w:r>
      <w:r w:rsidRPr="002D62E5">
        <w:rPr>
          <w:rFonts w:eastAsia="Arial"/>
        </w:rPr>
        <w:t xml:space="preserve"> jaki </w:t>
      </w:r>
      <w:r w:rsidR="4946409A" w:rsidRPr="002D62E5">
        <w:rPr>
          <w:rFonts w:eastAsia="Arial"/>
        </w:rPr>
        <w:t>chce uzyskać</w:t>
      </w:r>
      <w:r w:rsidR="7705D84E" w:rsidRPr="002D62E5">
        <w:rPr>
          <w:rFonts w:eastAsia="Arial"/>
        </w:rPr>
        <w:t>,</w:t>
      </w:r>
      <w:r w:rsidR="71996D14" w:rsidRPr="002D62E5">
        <w:rPr>
          <w:rFonts w:eastAsia="Arial"/>
        </w:rPr>
        <w:t xml:space="preserve"> uwzględniając wytyczną, aby przedmiotu tego nie opis</w:t>
      </w:r>
      <w:r w:rsidR="1E8FF522" w:rsidRPr="002D62E5">
        <w:rPr>
          <w:rFonts w:eastAsia="Arial"/>
        </w:rPr>
        <w:t>ywać</w:t>
      </w:r>
      <w:r w:rsidR="71996D14" w:rsidRPr="002D62E5">
        <w:rPr>
          <w:rFonts w:eastAsia="Arial"/>
        </w:rPr>
        <w:t xml:space="preserve"> w taki sposób, który mógłby utrudniać uczciwą konkurencję</w:t>
      </w:r>
      <w:r w:rsidR="00F0333C" w:rsidRPr="002D62E5">
        <w:rPr>
          <w:rFonts w:eastAsia="Arial"/>
        </w:rPr>
        <w:t>,</w:t>
      </w:r>
      <w:r w:rsidR="57CF77D5" w:rsidRPr="002D62E5">
        <w:rPr>
          <w:rFonts w:eastAsia="Arial"/>
        </w:rPr>
        <w:t xml:space="preserve"> powinien patrzeć i uwzględniać nie tylko sytuację post</w:t>
      </w:r>
      <w:r w:rsidR="0D17AA2A" w:rsidRPr="002D62E5">
        <w:rPr>
          <w:rFonts w:eastAsia="Arial"/>
        </w:rPr>
        <w:t>ę</w:t>
      </w:r>
      <w:r w:rsidR="57CF77D5" w:rsidRPr="002D62E5">
        <w:rPr>
          <w:rFonts w:eastAsia="Arial"/>
        </w:rPr>
        <w:t>powania</w:t>
      </w:r>
      <w:r w:rsidR="2E3841B7" w:rsidRPr="002D62E5">
        <w:rPr>
          <w:rFonts w:eastAsia="Arial"/>
        </w:rPr>
        <w:t>,</w:t>
      </w:r>
      <w:r w:rsidR="57CF77D5" w:rsidRPr="002D62E5">
        <w:rPr>
          <w:rFonts w:eastAsia="Arial"/>
        </w:rPr>
        <w:t xml:space="preserve"> </w:t>
      </w:r>
      <w:r w:rsidR="09386795" w:rsidRPr="002D62E5">
        <w:rPr>
          <w:rFonts w:eastAsia="Arial"/>
        </w:rPr>
        <w:t>w ramach którego system ten jest zamawiany, al</w:t>
      </w:r>
      <w:r w:rsidR="14FD3019" w:rsidRPr="002D62E5">
        <w:rPr>
          <w:rFonts w:eastAsia="Arial"/>
        </w:rPr>
        <w:t>e również zastanowić się nad tym, w jaki sposób po zakończeniu realizacji danego zamówienia system</w:t>
      </w:r>
      <w:r w:rsidR="22669DA2" w:rsidRPr="002D62E5">
        <w:rPr>
          <w:rFonts w:eastAsia="Arial"/>
        </w:rPr>
        <w:t xml:space="preserve"> ten</w:t>
      </w:r>
      <w:r w:rsidR="14FD3019" w:rsidRPr="002D62E5">
        <w:rPr>
          <w:rFonts w:eastAsia="Arial"/>
        </w:rPr>
        <w:t xml:space="preserve"> będzie wykorzystywany lub roz</w:t>
      </w:r>
      <w:r w:rsidR="5CBEE14B" w:rsidRPr="002D62E5">
        <w:rPr>
          <w:rFonts w:eastAsia="Arial"/>
        </w:rPr>
        <w:t>wijany.</w:t>
      </w:r>
    </w:p>
    <w:p w14:paraId="0E9B6C96" w14:textId="5F24806D" w:rsidR="003D57C6" w:rsidRPr="002D62E5" w:rsidRDefault="25AC3525" w:rsidP="00534D31">
      <w:pPr>
        <w:spacing w:after="120"/>
        <w:rPr>
          <w:rFonts w:eastAsia="Arial"/>
        </w:rPr>
      </w:pPr>
      <w:r w:rsidRPr="002D62E5">
        <w:rPr>
          <w:rFonts w:eastAsia="Arial"/>
        </w:rPr>
        <w:t xml:space="preserve">Jeśli bowiem zamawiający zakłada, że </w:t>
      </w:r>
      <w:r w:rsidR="557B0FAA" w:rsidRPr="002D62E5">
        <w:rPr>
          <w:rFonts w:eastAsia="Arial"/>
        </w:rPr>
        <w:t>po zakończeniu realizacji zamówienia system nadal będzie wykorzystywany</w:t>
      </w:r>
      <w:r w:rsidR="35CEB629" w:rsidRPr="002D62E5">
        <w:rPr>
          <w:rFonts w:eastAsia="Arial"/>
        </w:rPr>
        <w:t>,</w:t>
      </w:r>
      <w:r w:rsidR="557B0FAA" w:rsidRPr="002D62E5">
        <w:rPr>
          <w:rFonts w:eastAsia="Arial"/>
        </w:rPr>
        <w:t xml:space="preserve"> a</w:t>
      </w:r>
      <w:r w:rsidR="68598F3F" w:rsidRPr="002D62E5">
        <w:rPr>
          <w:rFonts w:eastAsia="Arial"/>
        </w:rPr>
        <w:t xml:space="preserve"> na potrzeby rozwoju i</w:t>
      </w:r>
      <w:r w:rsidR="557B0FAA" w:rsidRPr="002D62E5">
        <w:rPr>
          <w:rFonts w:eastAsia="Arial"/>
        </w:rPr>
        <w:t xml:space="preserve"> utrzymania</w:t>
      </w:r>
      <w:r w:rsidR="397AD9BA" w:rsidRPr="002D62E5">
        <w:rPr>
          <w:rFonts w:eastAsia="Arial"/>
        </w:rPr>
        <w:t xml:space="preserve"> tego systemu </w:t>
      </w:r>
      <w:r w:rsidR="796F8A30" w:rsidRPr="002D62E5">
        <w:rPr>
          <w:rFonts w:eastAsia="Arial"/>
        </w:rPr>
        <w:t>zamawiający</w:t>
      </w:r>
      <w:r w:rsidR="397AD9BA" w:rsidRPr="002D62E5">
        <w:rPr>
          <w:rFonts w:eastAsia="Arial"/>
        </w:rPr>
        <w:t xml:space="preserve"> będzie potrzebował skorzystać </w:t>
      </w:r>
      <w:r w:rsidR="2B18182E" w:rsidRPr="002D62E5">
        <w:rPr>
          <w:rFonts w:eastAsia="Arial"/>
        </w:rPr>
        <w:t xml:space="preserve">z pomocy zewnętrznych podmiotów (wykonawców), zamawiający co do zasady powinien w </w:t>
      </w:r>
      <w:r w:rsidR="2B18182E" w:rsidRPr="002D62E5">
        <w:rPr>
          <w:rFonts w:eastAsia="Arial"/>
        </w:rPr>
        <w:lastRenderedPageBreak/>
        <w:t xml:space="preserve">taki sposób ukształtować </w:t>
      </w:r>
      <w:r w:rsidR="7729D0F7" w:rsidRPr="002D62E5">
        <w:rPr>
          <w:rFonts w:eastAsia="Arial"/>
        </w:rPr>
        <w:t>wymagania odnośnie uprawnień do zamawianego wcześniej systemu</w:t>
      </w:r>
      <w:r w:rsidR="47071A45" w:rsidRPr="002D62E5">
        <w:rPr>
          <w:rFonts w:eastAsia="Arial"/>
        </w:rPr>
        <w:t xml:space="preserve">, aby realizacja tych czynności była możliwa także przez innych </w:t>
      </w:r>
      <w:r w:rsidR="703F0871" w:rsidRPr="002D62E5">
        <w:rPr>
          <w:rFonts w:eastAsia="Arial"/>
        </w:rPr>
        <w:t>wykonawców</w:t>
      </w:r>
      <w:r w:rsidR="47071A45" w:rsidRPr="002D62E5">
        <w:rPr>
          <w:rFonts w:eastAsia="Arial"/>
        </w:rPr>
        <w:t xml:space="preserve">, a nie jedynie przez </w:t>
      </w:r>
      <w:r w:rsidR="0917188D" w:rsidRPr="002D62E5">
        <w:rPr>
          <w:rFonts w:eastAsia="Arial"/>
        </w:rPr>
        <w:t>wybranego wcześniej wykonawcę wdrażającego system  - czyli, aby nie dopuścić do tak zwanej sytu</w:t>
      </w:r>
      <w:r w:rsidR="312B5A96" w:rsidRPr="002D62E5">
        <w:rPr>
          <w:rFonts w:eastAsia="Arial"/>
        </w:rPr>
        <w:t>a</w:t>
      </w:r>
      <w:r w:rsidR="0917188D" w:rsidRPr="002D62E5">
        <w:rPr>
          <w:rFonts w:eastAsia="Arial"/>
        </w:rPr>
        <w:t xml:space="preserve">cji </w:t>
      </w:r>
      <w:proofErr w:type="spellStart"/>
      <w:r w:rsidR="0917188D" w:rsidRPr="002D62E5">
        <w:rPr>
          <w:rFonts w:eastAsia="Arial"/>
        </w:rPr>
        <w:t>vendor</w:t>
      </w:r>
      <w:proofErr w:type="spellEnd"/>
      <w:r w:rsidR="37866F28" w:rsidRPr="002D62E5">
        <w:rPr>
          <w:rFonts w:eastAsia="Arial"/>
        </w:rPr>
        <w:t xml:space="preserve"> lock</w:t>
      </w:r>
      <w:r w:rsidR="00F0333C" w:rsidRPr="002D62E5">
        <w:rPr>
          <w:rFonts w:eastAsia="Arial"/>
        </w:rPr>
        <w:t>-</w:t>
      </w:r>
      <w:r w:rsidR="37866F28" w:rsidRPr="002D62E5">
        <w:rPr>
          <w:rFonts w:eastAsia="Arial"/>
        </w:rPr>
        <w:t>in</w:t>
      </w:r>
      <w:r w:rsidR="5D276162" w:rsidRPr="002D62E5">
        <w:rPr>
          <w:rFonts w:eastAsia="Arial"/>
        </w:rPr>
        <w:t xml:space="preserve"> </w:t>
      </w:r>
      <w:r w:rsidR="0A1DE970" w:rsidRPr="002D62E5">
        <w:rPr>
          <w:rFonts w:eastAsia="Arial"/>
        </w:rPr>
        <w:t>zamawiającego</w:t>
      </w:r>
      <w:r w:rsidR="37866F28" w:rsidRPr="002D62E5">
        <w:rPr>
          <w:rFonts w:eastAsia="Arial"/>
        </w:rPr>
        <w:t xml:space="preserve">. </w:t>
      </w:r>
    </w:p>
    <w:p w14:paraId="7BA173B5" w14:textId="77777777" w:rsidR="003D57C6" w:rsidRPr="002D62E5" w:rsidRDefault="37866F28" w:rsidP="00534D31">
      <w:pPr>
        <w:spacing w:after="120"/>
        <w:rPr>
          <w:rFonts w:eastAsia="Arial"/>
        </w:rPr>
      </w:pPr>
      <w:r w:rsidRPr="002D62E5">
        <w:rPr>
          <w:rFonts w:eastAsia="Arial"/>
        </w:rPr>
        <w:t xml:space="preserve">Możliwość dalszego rozwoju i utrzymania oprogramowania przez </w:t>
      </w:r>
      <w:r w:rsidR="0536066F" w:rsidRPr="002D62E5">
        <w:rPr>
          <w:rFonts w:eastAsia="Arial"/>
        </w:rPr>
        <w:t>podmioty</w:t>
      </w:r>
      <w:r w:rsidRPr="002D62E5">
        <w:rPr>
          <w:rFonts w:eastAsia="Arial"/>
        </w:rPr>
        <w:t xml:space="preserve"> inne niż </w:t>
      </w:r>
      <w:r w:rsidR="331221EC" w:rsidRPr="002D62E5">
        <w:rPr>
          <w:rFonts w:eastAsia="Arial"/>
        </w:rPr>
        <w:t>pierwotny</w:t>
      </w:r>
      <w:r w:rsidRPr="002D62E5">
        <w:rPr>
          <w:rFonts w:eastAsia="Arial"/>
        </w:rPr>
        <w:t xml:space="preserve"> </w:t>
      </w:r>
      <w:r w:rsidR="3AB6EF41" w:rsidRPr="002D62E5">
        <w:rPr>
          <w:rFonts w:eastAsia="Arial"/>
        </w:rPr>
        <w:t>wykonawca</w:t>
      </w:r>
      <w:r w:rsidRPr="002D62E5">
        <w:rPr>
          <w:rFonts w:eastAsia="Arial"/>
        </w:rPr>
        <w:t xml:space="preserve"> systemu</w:t>
      </w:r>
      <w:r w:rsidR="008B2467" w:rsidRPr="002D62E5">
        <w:rPr>
          <w:rFonts w:eastAsia="Arial"/>
        </w:rPr>
        <w:t xml:space="preserve"> może</w:t>
      </w:r>
      <w:r w:rsidRPr="002D62E5">
        <w:rPr>
          <w:rFonts w:eastAsia="Arial"/>
        </w:rPr>
        <w:t xml:space="preserve"> </w:t>
      </w:r>
      <w:r w:rsidR="59B16E25" w:rsidRPr="002D62E5">
        <w:rPr>
          <w:rFonts w:eastAsia="Arial"/>
        </w:rPr>
        <w:t>zale</w:t>
      </w:r>
      <w:r w:rsidR="0D230950" w:rsidRPr="002D62E5">
        <w:rPr>
          <w:rFonts w:eastAsia="Arial"/>
        </w:rPr>
        <w:t>żeć</w:t>
      </w:r>
      <w:r w:rsidR="59B16E25" w:rsidRPr="002D62E5">
        <w:rPr>
          <w:rFonts w:eastAsia="Arial"/>
        </w:rPr>
        <w:t xml:space="preserve"> od technologii</w:t>
      </w:r>
      <w:r w:rsidR="00F0333C" w:rsidRPr="002D62E5">
        <w:rPr>
          <w:rFonts w:eastAsia="Arial"/>
        </w:rPr>
        <w:t>,</w:t>
      </w:r>
      <w:r w:rsidR="59B16E25" w:rsidRPr="002D62E5">
        <w:rPr>
          <w:rFonts w:eastAsia="Arial"/>
        </w:rPr>
        <w:t xml:space="preserve"> w jakiej tworzone jest oprogramowanie </w:t>
      </w:r>
      <w:r w:rsidR="749153CD" w:rsidRPr="002D62E5">
        <w:rPr>
          <w:rFonts w:eastAsia="Arial"/>
        </w:rPr>
        <w:t xml:space="preserve">(na ile oprogramowanie może być zmienianie jedynie poprzez zmiany konfiguracyjne i </w:t>
      </w:r>
      <w:proofErr w:type="spellStart"/>
      <w:r w:rsidR="749153CD" w:rsidRPr="002D62E5">
        <w:rPr>
          <w:rFonts w:eastAsia="Arial"/>
        </w:rPr>
        <w:t>parametryzac</w:t>
      </w:r>
      <w:r w:rsidR="00D6256E" w:rsidRPr="002D62E5">
        <w:rPr>
          <w:rFonts w:eastAsia="Arial"/>
        </w:rPr>
        <w:t>y</w:t>
      </w:r>
      <w:r w:rsidR="749153CD" w:rsidRPr="002D62E5">
        <w:rPr>
          <w:rFonts w:eastAsia="Arial"/>
        </w:rPr>
        <w:t>jne</w:t>
      </w:r>
      <w:proofErr w:type="spellEnd"/>
      <w:r w:rsidR="749153CD" w:rsidRPr="002D62E5">
        <w:rPr>
          <w:rFonts w:eastAsia="Arial"/>
        </w:rPr>
        <w:t xml:space="preserve">  bez potrzeby wnikania w kod źródłowy</w:t>
      </w:r>
      <w:r w:rsidR="359D448F" w:rsidRPr="002D62E5">
        <w:rPr>
          <w:rFonts w:eastAsia="Arial"/>
        </w:rPr>
        <w:t xml:space="preserve"> oprogramowania</w:t>
      </w:r>
      <w:r w:rsidR="749153CD" w:rsidRPr="002D62E5">
        <w:rPr>
          <w:rFonts w:eastAsia="Arial"/>
        </w:rPr>
        <w:t xml:space="preserve">) </w:t>
      </w:r>
      <w:r w:rsidR="59B16E25" w:rsidRPr="002D62E5">
        <w:rPr>
          <w:rFonts w:eastAsia="Arial"/>
        </w:rPr>
        <w:t>oraz zakresu praw jakie zamaw</w:t>
      </w:r>
      <w:r w:rsidR="776E5865" w:rsidRPr="002D62E5">
        <w:rPr>
          <w:rFonts w:eastAsia="Arial"/>
        </w:rPr>
        <w:t>iający, czy to na podstawie nabytych praw autorskich</w:t>
      </w:r>
      <w:r w:rsidR="56C7D3BA" w:rsidRPr="002D62E5">
        <w:rPr>
          <w:rFonts w:eastAsia="Arial"/>
        </w:rPr>
        <w:t>,</w:t>
      </w:r>
      <w:r w:rsidR="776E5865" w:rsidRPr="002D62E5">
        <w:rPr>
          <w:rFonts w:eastAsia="Arial"/>
        </w:rPr>
        <w:t xml:space="preserve"> czy na podstawie uprawnień licencyjnych otrzymuje w ramach </w:t>
      </w:r>
      <w:r w:rsidR="3287AFAA" w:rsidRPr="002D62E5">
        <w:rPr>
          <w:rFonts w:eastAsia="Arial"/>
        </w:rPr>
        <w:t>realizowanej</w:t>
      </w:r>
      <w:r w:rsidR="776E5865" w:rsidRPr="002D62E5">
        <w:rPr>
          <w:rFonts w:eastAsia="Arial"/>
        </w:rPr>
        <w:t xml:space="preserve"> umowy od </w:t>
      </w:r>
      <w:r w:rsidR="6E045646" w:rsidRPr="002D62E5">
        <w:rPr>
          <w:rFonts w:eastAsia="Arial"/>
        </w:rPr>
        <w:t>wykonawcy. K</w:t>
      </w:r>
      <w:r w:rsidR="776E5865" w:rsidRPr="002D62E5">
        <w:rPr>
          <w:rFonts w:eastAsia="Arial"/>
        </w:rPr>
        <w:t>luczowe przy tym może być tu</w:t>
      </w:r>
      <w:r w:rsidR="680037D6" w:rsidRPr="002D62E5">
        <w:rPr>
          <w:rFonts w:eastAsia="Arial"/>
        </w:rPr>
        <w:t>:</w:t>
      </w:r>
    </w:p>
    <w:p w14:paraId="7BE0CFF3" w14:textId="165FB343" w:rsidR="003D57C6" w:rsidRPr="002D62E5" w:rsidRDefault="004355B9"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c</w:t>
      </w:r>
      <w:r w:rsidR="776E5865" w:rsidRPr="002D62E5">
        <w:rPr>
          <w:rFonts w:eastAsia="Arial"/>
        </w:rPr>
        <w:t>zy</w:t>
      </w:r>
      <w:r w:rsidR="5A016A38" w:rsidRPr="002D62E5">
        <w:rPr>
          <w:rFonts w:eastAsia="Arial"/>
        </w:rPr>
        <w:t xml:space="preserve"> na podstawie nabytej licencji</w:t>
      </w:r>
      <w:r w:rsidR="76F85F5D" w:rsidRPr="002D62E5">
        <w:rPr>
          <w:rFonts w:eastAsia="Arial"/>
        </w:rPr>
        <w:t>,</w:t>
      </w:r>
      <w:r w:rsidR="5A016A38" w:rsidRPr="002D62E5">
        <w:rPr>
          <w:rFonts w:eastAsia="Arial"/>
        </w:rPr>
        <w:t xml:space="preserve"> czy też nabytych praw autorskich </w:t>
      </w:r>
      <w:r w:rsidR="2D81EDBB" w:rsidRPr="002D62E5">
        <w:rPr>
          <w:rFonts w:eastAsia="Arial"/>
        </w:rPr>
        <w:t xml:space="preserve">do oprogramowania </w:t>
      </w:r>
      <w:r w:rsidR="5A016A38" w:rsidRPr="002D62E5">
        <w:rPr>
          <w:rFonts w:eastAsia="Arial"/>
        </w:rPr>
        <w:t xml:space="preserve">zamawiający będzie mógł powierzać wykonywanie swobodnych modyfikacji </w:t>
      </w:r>
      <w:r w:rsidR="36686213" w:rsidRPr="002D62E5">
        <w:rPr>
          <w:rFonts w:eastAsia="Arial"/>
        </w:rPr>
        <w:t>taki</w:t>
      </w:r>
      <w:r w:rsidR="006F74DA">
        <w:rPr>
          <w:rFonts w:eastAsia="Arial"/>
        </w:rPr>
        <w:t>ego</w:t>
      </w:r>
      <w:r w:rsidR="36686213" w:rsidRPr="002D62E5">
        <w:rPr>
          <w:rFonts w:eastAsia="Arial"/>
        </w:rPr>
        <w:t xml:space="preserve"> oprogramowania podmiotom trzecim</w:t>
      </w:r>
      <w:r w:rsidR="00BC7223" w:rsidRPr="002D62E5">
        <w:rPr>
          <w:rFonts w:eastAsia="Arial"/>
        </w:rPr>
        <w:t>;</w:t>
      </w:r>
    </w:p>
    <w:p w14:paraId="7A969E6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620F9A7A" w:rsidRPr="002D62E5">
        <w:rPr>
          <w:rFonts w:eastAsia="Arial"/>
        </w:rPr>
        <w:t>zy jeśli do modyfikowania oprogramowania</w:t>
      </w:r>
      <w:r w:rsidR="2F44E745" w:rsidRPr="002D62E5">
        <w:rPr>
          <w:rFonts w:eastAsia="Arial"/>
        </w:rPr>
        <w:t xml:space="preserve"> </w:t>
      </w:r>
      <w:r w:rsidR="620F9A7A" w:rsidRPr="002D62E5">
        <w:rPr>
          <w:rFonts w:eastAsia="Arial"/>
        </w:rPr>
        <w:t>konieczne jest wydanie kodów źródłowych, to czy wykonawca takie kody źródłowe</w:t>
      </w:r>
      <w:r w:rsidR="493D3279" w:rsidRPr="002D62E5">
        <w:rPr>
          <w:rFonts w:eastAsia="Arial"/>
        </w:rPr>
        <w:t xml:space="preserve"> zobowiązany jest przekazać </w:t>
      </w:r>
      <w:r w:rsidR="620F9A7A" w:rsidRPr="002D62E5">
        <w:rPr>
          <w:rFonts w:eastAsia="Arial"/>
        </w:rPr>
        <w:t>zamawiając</w:t>
      </w:r>
      <w:r w:rsidR="710ECABD" w:rsidRPr="002D62E5">
        <w:rPr>
          <w:rFonts w:eastAsia="Arial"/>
        </w:rPr>
        <w:t>emu</w:t>
      </w:r>
      <w:r w:rsidR="620F9A7A" w:rsidRPr="002D62E5">
        <w:rPr>
          <w:rFonts w:eastAsia="Arial"/>
        </w:rPr>
        <w:t xml:space="preserve"> w ramach </w:t>
      </w:r>
      <w:r w:rsidR="10C25800" w:rsidRPr="002D62E5">
        <w:rPr>
          <w:rFonts w:eastAsia="Arial"/>
        </w:rPr>
        <w:t>realizacji</w:t>
      </w:r>
      <w:r w:rsidR="620F9A7A" w:rsidRPr="002D62E5">
        <w:rPr>
          <w:rFonts w:eastAsia="Arial"/>
        </w:rPr>
        <w:t xml:space="preserve"> </w:t>
      </w:r>
      <w:r w:rsidR="4278BDF4" w:rsidRPr="002D62E5">
        <w:rPr>
          <w:rFonts w:eastAsia="Arial"/>
        </w:rPr>
        <w:t>zamówienia</w:t>
      </w:r>
      <w:r w:rsidR="620F9A7A" w:rsidRPr="002D62E5">
        <w:rPr>
          <w:rFonts w:eastAsia="Arial"/>
        </w:rPr>
        <w:t xml:space="preserve"> na </w:t>
      </w:r>
      <w:r w:rsidR="10DD3A38" w:rsidRPr="002D62E5">
        <w:rPr>
          <w:rFonts w:eastAsia="Arial"/>
        </w:rPr>
        <w:t>wdrożenie</w:t>
      </w:r>
      <w:r w:rsidR="620F9A7A" w:rsidRPr="002D62E5">
        <w:rPr>
          <w:rFonts w:eastAsia="Arial"/>
        </w:rPr>
        <w:t xml:space="preserve"> systemu (zob. Rekomendacja</w:t>
      </w:r>
      <w:r w:rsidR="4AA5E053" w:rsidRPr="002D62E5">
        <w:rPr>
          <w:rFonts w:eastAsia="Arial"/>
        </w:rPr>
        <w:t xml:space="preserve"> szczegółowa</w:t>
      </w:r>
      <w:r w:rsidR="00CE58BF" w:rsidRPr="002D62E5">
        <w:rPr>
          <w:rFonts w:eastAsia="Arial"/>
        </w:rPr>
        <w:t xml:space="preserve"> nr 1</w:t>
      </w:r>
      <w:r w:rsidR="004E38B7" w:rsidRPr="002D62E5">
        <w:rPr>
          <w:rFonts w:eastAsia="Arial"/>
        </w:rPr>
        <w:t>3.8)</w:t>
      </w:r>
      <w:r w:rsidRPr="002D62E5">
        <w:rPr>
          <w:rFonts w:eastAsia="Arial"/>
        </w:rPr>
        <w:t>;</w:t>
      </w:r>
      <w:r w:rsidR="531772F3" w:rsidRPr="002D62E5">
        <w:rPr>
          <w:rFonts w:eastAsia="Arial"/>
        </w:rPr>
        <w:t xml:space="preserve"> </w:t>
      </w:r>
    </w:p>
    <w:p w14:paraId="7F46C7E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531772F3" w:rsidRPr="002D62E5">
        <w:rPr>
          <w:rFonts w:eastAsia="Arial"/>
        </w:rPr>
        <w:t xml:space="preserve">zy wykonawca realizujący wdrożenie zobowiązany jest do stworzenia i przekazania zamawiającemu odpowiedniej dokumentacji </w:t>
      </w:r>
      <w:r w:rsidR="6A47A4C9" w:rsidRPr="002D62E5">
        <w:rPr>
          <w:rFonts w:eastAsia="Arial"/>
        </w:rPr>
        <w:t>umożliwiającej</w:t>
      </w:r>
      <w:r w:rsidR="531772F3" w:rsidRPr="002D62E5">
        <w:rPr>
          <w:rFonts w:eastAsia="Arial"/>
        </w:rPr>
        <w:t xml:space="preserve"> nowemu wykona</w:t>
      </w:r>
      <w:r w:rsidR="5AECF359" w:rsidRPr="002D62E5">
        <w:rPr>
          <w:rFonts w:eastAsia="Arial"/>
        </w:rPr>
        <w:t>wcy zapoznanie się z tym</w:t>
      </w:r>
      <w:r w:rsidR="00F0333C" w:rsidRPr="002D62E5">
        <w:rPr>
          <w:rFonts w:eastAsia="Arial"/>
        </w:rPr>
        <w:t>,</w:t>
      </w:r>
      <w:r w:rsidR="5AECF359" w:rsidRPr="002D62E5">
        <w:rPr>
          <w:rFonts w:eastAsia="Arial"/>
        </w:rPr>
        <w:t xml:space="preserve"> </w:t>
      </w:r>
      <w:r w:rsidR="531772F3" w:rsidRPr="002D62E5">
        <w:rPr>
          <w:rFonts w:eastAsia="Arial"/>
        </w:rPr>
        <w:t xml:space="preserve">w jaki sposób został </w:t>
      </w:r>
      <w:r w:rsidR="61A7DA8C" w:rsidRPr="002D62E5">
        <w:rPr>
          <w:rFonts w:eastAsia="Arial"/>
        </w:rPr>
        <w:t>zbudowany</w:t>
      </w:r>
      <w:r w:rsidR="531772F3" w:rsidRPr="002D62E5">
        <w:rPr>
          <w:rFonts w:eastAsia="Arial"/>
        </w:rPr>
        <w:t xml:space="preserve"> </w:t>
      </w:r>
      <w:r w:rsidR="4838E17C" w:rsidRPr="002D62E5">
        <w:rPr>
          <w:rFonts w:eastAsia="Arial"/>
        </w:rPr>
        <w:t xml:space="preserve">system i jak najlepiej wprowadzać do niego modyfikacje, a także udzielania nowemu wykonawcy niezbędnych wskazówek w tym zakresie. </w:t>
      </w:r>
    </w:p>
    <w:p w14:paraId="596ED815" w14:textId="77777777" w:rsidR="003D57C6" w:rsidRPr="002D62E5" w:rsidRDefault="539BA515" w:rsidP="00534D31">
      <w:pPr>
        <w:spacing w:after="120"/>
        <w:rPr>
          <w:rFonts w:eastAsia="Arial"/>
        </w:rPr>
      </w:pPr>
      <w:r w:rsidRPr="002D62E5">
        <w:rPr>
          <w:rFonts w:eastAsia="Arial"/>
        </w:rPr>
        <w:t>Warto jednak pamiętać w tym miejscu</w:t>
      </w:r>
      <w:r w:rsidR="37D650C6" w:rsidRPr="002D62E5">
        <w:rPr>
          <w:rFonts w:eastAsia="Arial"/>
        </w:rPr>
        <w:t xml:space="preserve"> o tym</w:t>
      </w:r>
      <w:r w:rsidRPr="002D62E5">
        <w:rPr>
          <w:rFonts w:eastAsia="Arial"/>
        </w:rPr>
        <w:t>, że w praktyce</w:t>
      </w:r>
      <w:r w:rsidR="77A58E5A" w:rsidRPr="002D62E5">
        <w:rPr>
          <w:rFonts w:eastAsia="Arial"/>
        </w:rPr>
        <w:t>,</w:t>
      </w:r>
      <w:r w:rsidR="31F3EC84" w:rsidRPr="002D62E5">
        <w:rPr>
          <w:rFonts w:eastAsia="Arial"/>
        </w:rPr>
        <w:t xml:space="preserve"> to co daje </w:t>
      </w:r>
      <w:r w:rsidR="2C6CF8F3" w:rsidRPr="002D62E5">
        <w:rPr>
          <w:rFonts w:eastAsia="Arial"/>
        </w:rPr>
        <w:t>zamawiającemu</w:t>
      </w:r>
      <w:r w:rsidR="31F3EC84" w:rsidRPr="002D62E5">
        <w:rPr>
          <w:rFonts w:eastAsia="Arial"/>
        </w:rPr>
        <w:t xml:space="preserve"> realną sz</w:t>
      </w:r>
      <w:r w:rsidR="6AFCF945" w:rsidRPr="002D62E5">
        <w:rPr>
          <w:rFonts w:eastAsia="Arial"/>
        </w:rPr>
        <w:t>a</w:t>
      </w:r>
      <w:r w:rsidR="31F3EC84" w:rsidRPr="002D62E5">
        <w:rPr>
          <w:rFonts w:eastAsia="Arial"/>
        </w:rPr>
        <w:t>nsę</w:t>
      </w:r>
      <w:r w:rsidR="3AF2205C" w:rsidRPr="002D62E5">
        <w:rPr>
          <w:rFonts w:eastAsia="Arial"/>
        </w:rPr>
        <w:t xml:space="preserve"> na uniknięcie </w:t>
      </w:r>
      <w:r w:rsidR="2EC7BDDF" w:rsidRPr="002D62E5">
        <w:rPr>
          <w:rFonts w:eastAsia="Arial"/>
        </w:rPr>
        <w:t>sytuacji</w:t>
      </w:r>
      <w:r w:rsidR="3AF2205C" w:rsidRPr="002D62E5">
        <w:rPr>
          <w:rFonts w:eastAsia="Arial"/>
        </w:rPr>
        <w:t xml:space="preserve"> </w:t>
      </w:r>
      <w:proofErr w:type="spellStart"/>
      <w:r w:rsidR="3AF2205C" w:rsidRPr="002D62E5">
        <w:rPr>
          <w:rFonts w:eastAsia="Arial"/>
        </w:rPr>
        <w:t>vendor</w:t>
      </w:r>
      <w:proofErr w:type="spellEnd"/>
      <w:r w:rsidR="3AF2205C" w:rsidRPr="002D62E5">
        <w:rPr>
          <w:rFonts w:eastAsia="Arial"/>
        </w:rPr>
        <w:t xml:space="preserve"> lock-in oraz </w:t>
      </w:r>
      <w:r w:rsidR="40F31CC7" w:rsidRPr="002D62E5">
        <w:rPr>
          <w:rFonts w:eastAsia="Arial"/>
        </w:rPr>
        <w:t xml:space="preserve">rozpisywania konkurencyjnego postępowania na rozwój lub utrzymanie wcześniej zamówionego systemu zależy </w:t>
      </w:r>
      <w:r w:rsidR="400021FB" w:rsidRPr="002D62E5">
        <w:rPr>
          <w:rFonts w:eastAsia="Arial"/>
        </w:rPr>
        <w:t>w dużej mierze od przygotowania z</w:t>
      </w:r>
      <w:r w:rsidR="009523A8" w:rsidRPr="002D62E5">
        <w:rPr>
          <w:rFonts w:eastAsia="Arial"/>
        </w:rPr>
        <w:t>a</w:t>
      </w:r>
      <w:r w:rsidR="400021FB" w:rsidRPr="002D62E5">
        <w:rPr>
          <w:rFonts w:eastAsia="Arial"/>
        </w:rPr>
        <w:t>mawiającego do danego wdrożenia, technologii</w:t>
      </w:r>
      <w:r w:rsidR="00F0333C" w:rsidRPr="002D62E5">
        <w:rPr>
          <w:rFonts w:eastAsia="Arial"/>
        </w:rPr>
        <w:t>,</w:t>
      </w:r>
      <w:r w:rsidR="400021FB" w:rsidRPr="002D62E5">
        <w:rPr>
          <w:rFonts w:eastAsia="Arial"/>
        </w:rPr>
        <w:t xml:space="preserve"> w jakiej tworzone jest oprogramowanie, zaangażowania zamawiającego w sam proces wdrożenia (chęci poznania jak oprogramowanie jest tworzone i jak zbudowane)</w:t>
      </w:r>
      <w:r w:rsidR="7F2208F0" w:rsidRPr="002D62E5">
        <w:rPr>
          <w:rFonts w:eastAsia="Arial"/>
        </w:rPr>
        <w:t>, a tylko jednym z elementów decydującym o sukcesie możliwości uniezależnienia się od wykonawcy</w:t>
      </w:r>
      <w:r w:rsidR="1968FFF4" w:rsidRPr="002D62E5">
        <w:rPr>
          <w:rFonts w:eastAsia="Arial"/>
        </w:rPr>
        <w:t>, który wdrażał system – jest uzyskanie odpowiedniego zakresu praw do oprogramowania oraz kodów źródłowych, przynajmniej do ni</w:t>
      </w:r>
      <w:r w:rsidR="33AFF6F7" w:rsidRPr="002D62E5">
        <w:rPr>
          <w:rFonts w:eastAsia="Arial"/>
        </w:rPr>
        <w:t xml:space="preserve">ezbędnej dla </w:t>
      </w:r>
      <w:r w:rsidR="03ED6B04" w:rsidRPr="002D62E5">
        <w:rPr>
          <w:rFonts w:eastAsia="Arial"/>
        </w:rPr>
        <w:t>rozwoju</w:t>
      </w:r>
      <w:r w:rsidR="33AFF6F7" w:rsidRPr="002D62E5">
        <w:rPr>
          <w:rFonts w:eastAsia="Arial"/>
        </w:rPr>
        <w:t xml:space="preserve"> części </w:t>
      </w:r>
      <w:r w:rsidR="1968FFF4" w:rsidRPr="002D62E5">
        <w:rPr>
          <w:rFonts w:eastAsia="Arial"/>
        </w:rPr>
        <w:t xml:space="preserve">takiego </w:t>
      </w:r>
      <w:r w:rsidR="0FD4366B" w:rsidRPr="002D62E5">
        <w:rPr>
          <w:rFonts w:eastAsia="Arial"/>
        </w:rPr>
        <w:t xml:space="preserve">oprogramowania. </w:t>
      </w:r>
    </w:p>
    <w:p w14:paraId="0C647347" w14:textId="77777777" w:rsidR="003D57C6" w:rsidRPr="002D62E5" w:rsidRDefault="57A43E31" w:rsidP="00534D31">
      <w:pPr>
        <w:spacing w:after="120"/>
        <w:rPr>
          <w:rFonts w:eastAsia="Arial"/>
          <w:b/>
          <w:bCs/>
        </w:rPr>
      </w:pPr>
      <w:r w:rsidRPr="002D62E5">
        <w:rPr>
          <w:rFonts w:eastAsia="Arial"/>
        </w:rPr>
        <w:t>Nie można również pominąć tego, że w niektórych przypadkach, kiedy zamawiający świadomie zamawia w ramach wdrożenia system z jego niezbędnym utrzy</w:t>
      </w:r>
      <w:r w:rsidR="28683037" w:rsidRPr="002D62E5">
        <w:rPr>
          <w:rFonts w:eastAsia="Arial"/>
        </w:rPr>
        <w:t xml:space="preserve">maniem i rozwojem na czas całego planowanego korzystania z </w:t>
      </w:r>
      <w:r w:rsidR="5D7A505F" w:rsidRPr="002D62E5">
        <w:rPr>
          <w:rFonts w:eastAsia="Arial"/>
        </w:rPr>
        <w:t xml:space="preserve">danego oprogramowania - dążenie przez </w:t>
      </w:r>
      <w:r w:rsidR="39A09453" w:rsidRPr="002D62E5">
        <w:rPr>
          <w:rFonts w:eastAsia="Arial"/>
        </w:rPr>
        <w:t>zamawiającego</w:t>
      </w:r>
      <w:r w:rsidR="5D7A505F" w:rsidRPr="002D62E5">
        <w:rPr>
          <w:rFonts w:eastAsia="Arial"/>
        </w:rPr>
        <w:t xml:space="preserve"> do zapewnienia </w:t>
      </w:r>
      <w:r w:rsidR="651FEF72" w:rsidRPr="002D62E5">
        <w:rPr>
          <w:rFonts w:eastAsia="Arial"/>
        </w:rPr>
        <w:t>s</w:t>
      </w:r>
      <w:r w:rsidR="5D7A505F" w:rsidRPr="002D62E5">
        <w:rPr>
          <w:rFonts w:eastAsia="Arial"/>
        </w:rPr>
        <w:t xml:space="preserve">obie uprawnień do samodzielnego lub przez osoby trzecie </w:t>
      </w:r>
      <w:r w:rsidR="5A4E21BA" w:rsidRPr="002D62E5">
        <w:rPr>
          <w:rFonts w:eastAsia="Arial"/>
        </w:rPr>
        <w:t>rozwoju</w:t>
      </w:r>
      <w:r w:rsidR="7BEEA9ED" w:rsidRPr="002D62E5">
        <w:rPr>
          <w:rFonts w:eastAsia="Arial"/>
        </w:rPr>
        <w:t xml:space="preserve"> takiego systemu może nie mieć sensu.</w:t>
      </w:r>
      <w:r w:rsidR="7038858F" w:rsidRPr="002D62E5">
        <w:rPr>
          <w:rFonts w:eastAsia="Arial"/>
        </w:rPr>
        <w:t xml:space="preserve"> Koszt bowiem kalkulowany przez wykonawców wynikający z postawienia takich wymagań (np. </w:t>
      </w:r>
      <w:r w:rsidR="2DB5A492" w:rsidRPr="002D62E5">
        <w:rPr>
          <w:rFonts w:eastAsia="Arial"/>
        </w:rPr>
        <w:t>o</w:t>
      </w:r>
      <w:r w:rsidR="7038858F" w:rsidRPr="002D62E5">
        <w:rPr>
          <w:rFonts w:eastAsia="Arial"/>
        </w:rPr>
        <w:t>bowiązku wydani</w:t>
      </w:r>
      <w:r w:rsidR="1E51390C" w:rsidRPr="002D62E5">
        <w:rPr>
          <w:rFonts w:eastAsia="Arial"/>
        </w:rPr>
        <w:t>a</w:t>
      </w:r>
      <w:r w:rsidR="7038858F" w:rsidRPr="002D62E5">
        <w:rPr>
          <w:rFonts w:eastAsia="Arial"/>
        </w:rPr>
        <w:t xml:space="preserve"> kodów źródłowych) </w:t>
      </w:r>
      <w:r w:rsidR="5CF2FEFF" w:rsidRPr="002D62E5">
        <w:rPr>
          <w:rFonts w:eastAsia="Arial"/>
        </w:rPr>
        <w:t>skutkujący wzrostem oferowanych cen za realizacje zamówienia - może być zupełnie niewspółmierny do potencjalnych korzyści w postaci “</w:t>
      </w:r>
      <w:r w:rsidR="59C9EF98" w:rsidRPr="002D62E5">
        <w:rPr>
          <w:rFonts w:eastAsia="Arial"/>
        </w:rPr>
        <w:t>niezależności</w:t>
      </w:r>
      <w:r w:rsidR="5CF2FEFF" w:rsidRPr="002D62E5">
        <w:rPr>
          <w:rFonts w:eastAsia="Arial"/>
        </w:rPr>
        <w:t xml:space="preserve"> </w:t>
      </w:r>
      <w:r w:rsidR="2D538256" w:rsidRPr="002D62E5">
        <w:rPr>
          <w:rFonts w:eastAsia="Arial"/>
        </w:rPr>
        <w:t>z</w:t>
      </w:r>
      <w:r w:rsidR="001E3C4A" w:rsidRPr="002D62E5">
        <w:rPr>
          <w:rFonts w:eastAsia="Arial"/>
        </w:rPr>
        <w:t>a</w:t>
      </w:r>
      <w:r w:rsidR="2D538256" w:rsidRPr="002D62E5">
        <w:rPr>
          <w:rFonts w:eastAsia="Arial"/>
        </w:rPr>
        <w:t>mawiającego</w:t>
      </w:r>
      <w:r w:rsidR="55966B83" w:rsidRPr="002D62E5">
        <w:rPr>
          <w:rFonts w:eastAsia="Arial"/>
        </w:rPr>
        <w:t>”</w:t>
      </w:r>
      <w:r w:rsidR="68C0D08A" w:rsidRPr="002D62E5">
        <w:rPr>
          <w:rFonts w:eastAsia="Arial"/>
        </w:rPr>
        <w:t xml:space="preserve">, jeśli i tak po zakończeniu realizacji zamówienia zamawiający planuje lub dopuszcza możliwość zastąpienia systemu innym system </w:t>
      </w:r>
      <w:r w:rsidR="35FC1055" w:rsidRPr="002D62E5">
        <w:rPr>
          <w:rFonts w:eastAsia="Arial"/>
        </w:rPr>
        <w:t xml:space="preserve">wybieranym w otwartym </w:t>
      </w:r>
      <w:r w:rsidR="008A63CA" w:rsidRPr="002D62E5">
        <w:rPr>
          <w:rFonts w:eastAsia="Arial"/>
        </w:rPr>
        <w:t>postępowaniu</w:t>
      </w:r>
      <w:r w:rsidR="35FC1055" w:rsidRPr="002D62E5">
        <w:rPr>
          <w:rFonts w:eastAsia="Arial"/>
        </w:rPr>
        <w:t>.</w:t>
      </w:r>
    </w:p>
    <w:p w14:paraId="04A70F83" w14:textId="58C97835" w:rsidR="003D57C6" w:rsidRPr="002D62E5" w:rsidRDefault="35FC1055" w:rsidP="00534D31">
      <w:pPr>
        <w:spacing w:after="120"/>
        <w:rPr>
          <w:rFonts w:eastAsia="Arial"/>
        </w:rPr>
      </w:pPr>
      <w:r w:rsidRPr="002D62E5">
        <w:rPr>
          <w:rFonts w:eastAsia="Arial"/>
        </w:rPr>
        <w:t>Tym samy</w:t>
      </w:r>
      <w:r w:rsidR="4B55FA33" w:rsidRPr="002D62E5">
        <w:rPr>
          <w:rFonts w:eastAsia="Arial"/>
        </w:rPr>
        <w:t>m</w:t>
      </w:r>
      <w:r w:rsidRPr="002D62E5">
        <w:rPr>
          <w:rFonts w:eastAsia="Arial"/>
        </w:rPr>
        <w:t>, aby prawidłowo opisać przedmiot zam</w:t>
      </w:r>
      <w:r w:rsidR="5FBA8CF4" w:rsidRPr="002D62E5">
        <w:rPr>
          <w:rFonts w:eastAsia="Arial"/>
        </w:rPr>
        <w:t>ó</w:t>
      </w:r>
      <w:r w:rsidRPr="002D62E5">
        <w:rPr>
          <w:rFonts w:eastAsia="Arial"/>
        </w:rPr>
        <w:t>wi</w:t>
      </w:r>
      <w:r w:rsidR="199E9CD6" w:rsidRPr="002D62E5">
        <w:rPr>
          <w:rFonts w:eastAsia="Arial"/>
        </w:rPr>
        <w:t>e</w:t>
      </w:r>
      <w:r w:rsidRPr="002D62E5">
        <w:rPr>
          <w:rFonts w:eastAsia="Arial"/>
        </w:rPr>
        <w:t>nia na system informatyczny oraz zakres praw do tego systemu</w:t>
      </w:r>
      <w:r w:rsidR="00F0333C" w:rsidRPr="002D62E5">
        <w:rPr>
          <w:rFonts w:eastAsia="Arial"/>
        </w:rPr>
        <w:t>,</w:t>
      </w:r>
      <w:r w:rsidRPr="002D62E5">
        <w:rPr>
          <w:rFonts w:eastAsia="Arial"/>
        </w:rPr>
        <w:t xml:space="preserve"> jaki chce uzyskać</w:t>
      </w:r>
      <w:r w:rsidR="758E632E" w:rsidRPr="002D62E5">
        <w:rPr>
          <w:rFonts w:eastAsia="Arial"/>
        </w:rPr>
        <w:t xml:space="preserve"> zamawiający, tak aby później nie</w:t>
      </w:r>
      <w:r w:rsidRPr="002D62E5">
        <w:rPr>
          <w:rFonts w:eastAsia="Arial"/>
        </w:rPr>
        <w:t xml:space="preserve"> utrudniać uczciw</w:t>
      </w:r>
      <w:r w:rsidR="4AD1C811" w:rsidRPr="002D62E5">
        <w:rPr>
          <w:rFonts w:eastAsia="Arial"/>
        </w:rPr>
        <w:t>ej</w:t>
      </w:r>
      <w:r w:rsidRPr="002D62E5">
        <w:rPr>
          <w:rFonts w:eastAsia="Arial"/>
        </w:rPr>
        <w:t xml:space="preserve"> konkurencj</w:t>
      </w:r>
      <w:r w:rsidR="3154F342" w:rsidRPr="002D62E5">
        <w:rPr>
          <w:rFonts w:eastAsia="Arial"/>
        </w:rPr>
        <w:t xml:space="preserve">i również po wyborze wykonawcy na wdrożenie systemu - zamawiający </w:t>
      </w:r>
      <w:r w:rsidR="41C3352A" w:rsidRPr="002D62E5">
        <w:rPr>
          <w:rFonts w:eastAsia="Arial"/>
        </w:rPr>
        <w:t xml:space="preserve">powinien zastanowić się czy, a jeśli tak to w jaki </w:t>
      </w:r>
      <w:r w:rsidR="0F674A9F" w:rsidRPr="002D62E5">
        <w:rPr>
          <w:rFonts w:eastAsia="Arial"/>
        </w:rPr>
        <w:t>sposób</w:t>
      </w:r>
      <w:r w:rsidR="41C3352A" w:rsidRPr="002D62E5">
        <w:rPr>
          <w:rFonts w:eastAsia="Arial"/>
        </w:rPr>
        <w:t xml:space="preserve"> planuje </w:t>
      </w:r>
      <w:r w:rsidR="22A5CFBD" w:rsidRPr="002D62E5">
        <w:rPr>
          <w:rFonts w:eastAsia="Arial"/>
        </w:rPr>
        <w:t>korzystać</w:t>
      </w:r>
      <w:r w:rsidR="41C3352A" w:rsidRPr="002D62E5">
        <w:rPr>
          <w:rFonts w:eastAsia="Arial"/>
        </w:rPr>
        <w:t xml:space="preserve"> z systemu po zakończeniu realizacji zamówienia przez wybranego </w:t>
      </w:r>
      <w:r w:rsidR="79798A01" w:rsidRPr="002D62E5">
        <w:rPr>
          <w:rFonts w:eastAsia="Arial"/>
        </w:rPr>
        <w:t>wykonawcę</w:t>
      </w:r>
      <w:r w:rsidR="41C3352A" w:rsidRPr="002D62E5">
        <w:rPr>
          <w:rFonts w:eastAsia="Arial"/>
        </w:rPr>
        <w:t xml:space="preserve"> oraz czy w tym celu będzie m</w:t>
      </w:r>
      <w:r w:rsidR="209175A1" w:rsidRPr="002D62E5">
        <w:rPr>
          <w:rFonts w:eastAsia="Arial"/>
        </w:rPr>
        <w:t>u potrzeba pomoc podmiotów trzecich (</w:t>
      </w:r>
      <w:r w:rsidR="529A9FDE" w:rsidRPr="002D62E5">
        <w:rPr>
          <w:rFonts w:eastAsia="Arial"/>
        </w:rPr>
        <w:t>wykonawców</w:t>
      </w:r>
      <w:r w:rsidR="209175A1" w:rsidRPr="002D62E5">
        <w:rPr>
          <w:rFonts w:eastAsia="Arial"/>
        </w:rPr>
        <w:t>)</w:t>
      </w:r>
      <w:r w:rsidR="324E0BDF" w:rsidRPr="002D62E5">
        <w:rPr>
          <w:rFonts w:eastAsia="Arial"/>
        </w:rPr>
        <w:t>.</w:t>
      </w:r>
    </w:p>
    <w:p w14:paraId="180AC838" w14:textId="77777777" w:rsidR="00012261" w:rsidRPr="002D62E5" w:rsidRDefault="00012261" w:rsidP="00534D31">
      <w:pPr>
        <w:spacing w:after="120"/>
        <w:rPr>
          <w:rFonts w:eastAsia="Arial"/>
          <w:b/>
          <w:bCs/>
        </w:rPr>
      </w:pPr>
    </w:p>
    <w:p w14:paraId="70AFC596" w14:textId="77777777" w:rsidR="0078628F" w:rsidRPr="002D62E5" w:rsidRDefault="0078628F" w:rsidP="00534D31">
      <w:pPr>
        <w:pStyle w:val="Nagwek3"/>
        <w:spacing w:after="120"/>
      </w:pPr>
      <w:bookmarkStart w:id="63" w:name="_Toc86947674"/>
      <w:r w:rsidRPr="002D62E5">
        <w:t xml:space="preserve">Rekomendacja szczegółowa </w:t>
      </w:r>
      <w:r w:rsidR="00B40C80" w:rsidRPr="002D62E5">
        <w:t xml:space="preserve">nr </w:t>
      </w:r>
      <w:r w:rsidR="00986689" w:rsidRPr="002D62E5">
        <w:t>14.3</w:t>
      </w:r>
      <w:r w:rsidRPr="002D62E5">
        <w:t>: zamawiający nie powinien dążyć za wszelką cenę do nabycia pełni autorskich praw majątkowych do zamawianego systemu informatycznego</w:t>
      </w:r>
      <w:bookmarkEnd w:id="63"/>
    </w:p>
    <w:p w14:paraId="223C0301" w14:textId="44156D0F" w:rsidR="0078628F" w:rsidRPr="002D62E5" w:rsidRDefault="0078628F" w:rsidP="00534D31">
      <w:pPr>
        <w:spacing w:after="120"/>
      </w:pPr>
      <w:r w:rsidRPr="002D62E5">
        <w:t>Zamawiający chcąc zabezpieczyć sobie odpowiedni zakres praw do oprogramowania w ramach zamawianego systemu oczekują często przeniesienia majątkowych praw autorskich do takiego systemu przez wykonawcę. Tymczasem takie wymaganie postawione w SWZ nie zawsze jest najbardziej optymalne i uzasadnione z punktu widzeni</w:t>
      </w:r>
      <w:r w:rsidR="00005CAB">
        <w:t>a</w:t>
      </w:r>
      <w:r w:rsidRPr="002D62E5">
        <w:t xml:space="preserve"> zamawiające</w:t>
      </w:r>
      <w:r w:rsidR="00A26060" w:rsidRPr="002D62E5">
        <w:t>go</w:t>
      </w:r>
      <w:r w:rsidRPr="002D62E5">
        <w:t xml:space="preserve">, a niejednokrotnie może wręcz działać na jego niekorzyść. </w:t>
      </w:r>
    </w:p>
    <w:p w14:paraId="734C0C69" w14:textId="77777777" w:rsidR="0078628F" w:rsidRPr="002D62E5" w:rsidRDefault="0078628F" w:rsidP="00534D31">
      <w:pPr>
        <w:spacing w:after="120"/>
      </w:pPr>
      <w:r w:rsidRPr="002D62E5">
        <w:lastRenderedPageBreak/>
        <w:t xml:space="preserve">Pamiętać bowiem należy o tym, że przenosząc majątkowe prawa autorskie do oprogramowania na zamawiającego, wykonawca traci możliwość dalszego korzystania z takiego oprogramowania oraz jego licencjonowania na innych klientów. Z powyższych względów wykonawcy, którzy posiadają standardowe rozwiązania (tzw. oprogramowania standardowe lub </w:t>
      </w:r>
      <w:r w:rsidRPr="002D62E5">
        <w:rPr>
          <w:i/>
          <w:iCs/>
        </w:rPr>
        <w:t xml:space="preserve">off the </w:t>
      </w:r>
      <w:proofErr w:type="spellStart"/>
      <w:r w:rsidRPr="002D62E5">
        <w:rPr>
          <w:i/>
          <w:iCs/>
        </w:rPr>
        <w:t>shelf</w:t>
      </w:r>
      <w:proofErr w:type="spellEnd"/>
      <w:r w:rsidRPr="002D62E5">
        <w:t>) zwykle nie decydują się na składanie ofert w postępowaniach</w:t>
      </w:r>
      <w:r w:rsidR="00F0333C" w:rsidRPr="002D62E5">
        <w:t>,</w:t>
      </w:r>
      <w:r w:rsidRPr="002D62E5">
        <w:t xml:space="preserve"> gdzie wymaganiem jest przeniesienie majątkowych praw autorskich do oprogramowania na zamawiającego. Podobnie również część wykonawców tworzących nawet rozwiązania częściowo dedykowane pod klientów, ale chcących później fragmenty lub całość takiego oprogramowania wykorzystywać w swoich innych produktach – przyjmuje politykę, że co do zasady nie godzi się na przenoszenie majątkowych praw autorskich do jakichkolwiek części wytwarzanego przez nich oprogramowania na klientów i nie bierze udziału w postępowaniach gdzie takie oczekiwanie zamawiającego jest postawione. </w:t>
      </w:r>
    </w:p>
    <w:p w14:paraId="47850A2F" w14:textId="77777777" w:rsidR="0078628F" w:rsidRPr="002D62E5" w:rsidRDefault="0078628F" w:rsidP="00534D31">
      <w:pPr>
        <w:spacing w:after="120"/>
      </w:pPr>
      <w:r w:rsidRPr="002D62E5">
        <w:t>Tym samym, zamawiający powinien być świadomy tego, że wskazują</w:t>
      </w:r>
      <w:r w:rsidR="00F0333C" w:rsidRPr="002D62E5">
        <w:t>c</w:t>
      </w:r>
      <w:r w:rsidRPr="002D62E5">
        <w:t xml:space="preserve"> w OPZ na wymóg przeniesienia na niego majątkowych praw autorskich do systemu  możne znacząco ograniczyć krąg podmiotów, którzy będą zainteresowani złożeniem oferty w takim postępowaniu. Ponadto, zamawiający powinien liczyć się z tym, że oferty złożone w postępowaniu  z takim wymogiem mogą być znacznie droższe niż oferty w analogicznym postępowaniu</w:t>
      </w:r>
      <w:r w:rsidR="00F0333C" w:rsidRPr="002D62E5">
        <w:t>,</w:t>
      </w:r>
      <w:r w:rsidRPr="002D62E5">
        <w:t xml:space="preserve"> gdzie zamawiający wymagałby jedynie udzielenia licencji przez wykonawcę.</w:t>
      </w:r>
    </w:p>
    <w:p w14:paraId="55E49898" w14:textId="2F7A1A95" w:rsidR="0078628F" w:rsidRPr="002D62E5" w:rsidRDefault="0078628F" w:rsidP="00534D31">
      <w:pPr>
        <w:spacing w:after="120"/>
      </w:pPr>
      <w:r w:rsidRPr="002D62E5">
        <w:t xml:space="preserve">Z powyższych względów </w:t>
      </w:r>
      <w:r w:rsidR="004A453A" w:rsidRPr="002D62E5">
        <w:t xml:space="preserve">nie w każdym przypadku zamawiający </w:t>
      </w:r>
      <w:r w:rsidRPr="002D62E5">
        <w:t>powinien dążyć za wszelką cenę do nabycia pełni autorskich praw majątkowych do zamawianego systemu informatycznego, a żąd</w:t>
      </w:r>
      <w:r w:rsidR="00916A39" w:rsidRPr="002D62E5">
        <w:t>a</w:t>
      </w:r>
      <w:r w:rsidRPr="002D62E5">
        <w:t>nie takie postawione w SWZ powinno być poprzedzone wcześniejszą analizą faktycznych potrzeb zamawiającego.</w:t>
      </w:r>
    </w:p>
    <w:p w14:paraId="3DBEF229" w14:textId="77777777" w:rsidR="0078628F" w:rsidRPr="002D62E5" w:rsidRDefault="0078628F" w:rsidP="00534D31">
      <w:pPr>
        <w:spacing w:after="120"/>
      </w:pPr>
      <w:r w:rsidRPr="002D62E5">
        <w:t>Przed podjęciem decyzji co do tego, czy żądać, a jeśli tak, to w jakim zakresie i w odniesieniu do jakich elementów oprogramowania przeniesienia majątkowych praw autorskich do systemu zamawiający powinien w szczególności sprawdzić:</w:t>
      </w:r>
    </w:p>
    <w:p w14:paraId="615CDACC" w14:textId="77777777" w:rsidR="0078628F" w:rsidRPr="002D62E5" w:rsidRDefault="004355B9" w:rsidP="00DB3A56">
      <w:pPr>
        <w:pStyle w:val="Akapitzlist"/>
        <w:numPr>
          <w:ilvl w:val="0"/>
          <w:numId w:val="11"/>
        </w:numPr>
        <w:spacing w:after="120" w:line="252" w:lineRule="auto"/>
        <w:ind w:left="851" w:hanging="567"/>
        <w:contextualSpacing w:val="0"/>
      </w:pPr>
      <w:r w:rsidRPr="002D62E5">
        <w:t>c</w:t>
      </w:r>
      <w:r w:rsidR="0078628F" w:rsidRPr="002D62E5">
        <w:t>zy oprogramowanie spełniające potrzeby zamawiającego lub część takich potrzeb jest już dostępne na rynku jako standardowe rozwiązanie</w:t>
      </w:r>
      <w:r w:rsidRPr="002D62E5">
        <w:t>;</w:t>
      </w:r>
    </w:p>
    <w:p w14:paraId="42429E06" w14:textId="77777777" w:rsidR="0078628F" w:rsidRPr="002D62E5" w:rsidRDefault="004355B9" w:rsidP="00DB3A56">
      <w:pPr>
        <w:pStyle w:val="Akapitzlist"/>
        <w:numPr>
          <w:ilvl w:val="0"/>
          <w:numId w:val="11"/>
        </w:numPr>
        <w:spacing w:after="120" w:line="252" w:lineRule="auto"/>
        <w:ind w:left="851" w:hanging="567"/>
        <w:contextualSpacing w:val="0"/>
      </w:pPr>
      <w:r w:rsidRPr="002D62E5">
        <w:t>n</w:t>
      </w:r>
      <w:r w:rsidR="0078628F" w:rsidRPr="002D62E5">
        <w:t>a ile zamawiane oprogramowanie jest krytyczne, a co za tym idzie na ile ryzyka związane  z ewentualną wypowiadalnością licencji są dla zamawiającego krytyczne</w:t>
      </w:r>
      <w:r w:rsidRPr="002D62E5">
        <w:t>;</w:t>
      </w:r>
    </w:p>
    <w:p w14:paraId="10B524D3" w14:textId="29A34936" w:rsidR="0078628F" w:rsidRPr="002D62E5" w:rsidRDefault="004355B9" w:rsidP="00DB3A56">
      <w:pPr>
        <w:pStyle w:val="Akapitzlist"/>
        <w:numPr>
          <w:ilvl w:val="0"/>
          <w:numId w:val="11"/>
        </w:numPr>
        <w:spacing w:after="120" w:line="252" w:lineRule="auto"/>
        <w:ind w:left="851" w:hanging="567"/>
        <w:contextualSpacing w:val="0"/>
      </w:pPr>
      <w:r w:rsidRPr="002D62E5">
        <w:t>j</w:t>
      </w:r>
      <w:r w:rsidR="0078628F" w:rsidRPr="002D62E5">
        <w:t xml:space="preserve">ak długo zamawiający chce wykorzystywać oprogramowanie oraz czy chce je dostosowywać </w:t>
      </w:r>
      <w:r w:rsidR="006C531F">
        <w:t xml:space="preserve">do swoich potrzeb </w:t>
      </w:r>
      <w:r w:rsidR="0078628F" w:rsidRPr="002D62E5">
        <w:t>po zakończeniu realizacji zamówienia</w:t>
      </w:r>
      <w:r w:rsidRPr="002D62E5">
        <w:t>.</w:t>
      </w:r>
    </w:p>
    <w:p w14:paraId="10526190" w14:textId="780FE213" w:rsidR="002D62E5" w:rsidRDefault="0078628F" w:rsidP="00534D31">
      <w:pPr>
        <w:spacing w:after="120"/>
      </w:pPr>
      <w:r w:rsidRPr="002D62E5">
        <w:t>Warto jednocześnie pamiętać o tym, że o uniezależnieniu się od wykonawcy oraz o możliwości dalszego rozwoju oprogramowania przez podmioty inne niż wykonawca nie decyduje sam fakt, czy zamawiający nabył majątkowe prawa do oprogramowania, czy uzyskał licencję, a to jaki zakres uprawnień (pól eksploatacji do korzystania z oprogramowania) uzyskał od wykonawcy, tj. czy uprawienie to obejmowało np. prawo do dokonywania wszelkich modyfikacji oprogramowania z prawem do zezwalania na wykonywanie opracowań (utworów zależnych) oraz czy było powiązane z wydaniem kodów źródłowych.</w:t>
      </w:r>
    </w:p>
    <w:p w14:paraId="0CC4DE75" w14:textId="756C9E92" w:rsidR="00E0782B" w:rsidRPr="002D62E5" w:rsidRDefault="002D62E5" w:rsidP="002D62E5">
      <w:pPr>
        <w:pStyle w:val="Nagwek1"/>
      </w:pPr>
      <w:r>
        <w:br w:type="column"/>
      </w:r>
      <w:bookmarkStart w:id="64" w:name="_Toc86947675"/>
      <w:r w:rsidR="1A6A7EC1" w:rsidRPr="002D62E5">
        <w:lastRenderedPageBreak/>
        <w:t>PRZECIWDZIAŁANIE VENDOR LOCK</w:t>
      </w:r>
      <w:r w:rsidR="00F0333C" w:rsidRPr="002D62E5">
        <w:t>-</w:t>
      </w:r>
      <w:r w:rsidR="1A6A7EC1" w:rsidRPr="002D62E5">
        <w:t>IN</w:t>
      </w:r>
      <w:bookmarkEnd w:id="64"/>
      <w:r w:rsidR="54429262" w:rsidRPr="002D62E5">
        <w:t xml:space="preserve"> </w:t>
      </w:r>
    </w:p>
    <w:p w14:paraId="7796E5DF" w14:textId="77777777" w:rsidR="00E5367B" w:rsidRPr="002D62E5" w:rsidRDefault="00E5367B" w:rsidP="00534D31">
      <w:pPr>
        <w:spacing w:after="120"/>
      </w:pPr>
    </w:p>
    <w:p w14:paraId="72FDA521" w14:textId="77777777" w:rsidR="00983048" w:rsidRPr="002D62E5" w:rsidRDefault="00983048" w:rsidP="00534D31">
      <w:pPr>
        <w:pStyle w:val="Nagwek2"/>
        <w:spacing w:after="120"/>
      </w:pPr>
      <w:bookmarkStart w:id="65" w:name="_Toc86947676"/>
      <w:r w:rsidRPr="002D62E5">
        <w:t xml:space="preserve">Rekomendacja ogólna </w:t>
      </w:r>
      <w:r w:rsidR="00E5367B" w:rsidRPr="002D62E5">
        <w:t xml:space="preserve">nr </w:t>
      </w:r>
      <w:r w:rsidR="00986689" w:rsidRPr="002D62E5">
        <w:t>15</w:t>
      </w:r>
      <w:r w:rsidRPr="002D62E5">
        <w:t>: zamawiający powinien</w:t>
      </w:r>
      <w:r w:rsidR="00DF667F" w:rsidRPr="002D62E5">
        <w:t xml:space="preserve"> przeciwdziałać </w:t>
      </w:r>
      <w:proofErr w:type="spellStart"/>
      <w:r w:rsidR="00DF667F" w:rsidRPr="002D62E5">
        <w:t>vendor</w:t>
      </w:r>
      <w:proofErr w:type="spellEnd"/>
      <w:r w:rsidR="00DF667F" w:rsidRPr="002D62E5">
        <w:t xml:space="preserve"> lock-in</w:t>
      </w:r>
      <w:r w:rsidR="00777142" w:rsidRPr="002D62E5">
        <w:t xml:space="preserve"> i</w:t>
      </w:r>
      <w:r w:rsidRPr="002D62E5">
        <w:t xml:space="preserve"> dążyć do minimalizacji ryzyka przywiązania do jednego wykonawcy lub producenta</w:t>
      </w:r>
      <w:bookmarkEnd w:id="65"/>
      <w:r w:rsidR="00DF667F" w:rsidRPr="002D62E5">
        <w:t xml:space="preserve"> </w:t>
      </w:r>
    </w:p>
    <w:p w14:paraId="07B4CC6B" w14:textId="77777777" w:rsidR="00983048" w:rsidRPr="002D62E5" w:rsidRDefault="00983048" w:rsidP="00534D31">
      <w:pPr>
        <w:spacing w:after="120"/>
      </w:pPr>
      <w:r w:rsidRPr="002D62E5">
        <w:t xml:space="preserve">Choć nie można uniknąć pewnego uprzywilejowania podmiotu, który już realizował dla danego zamawiającego dostawy lub usługi (np. świadczy dla niego usługi chmurowe lub wdrożył system informatyczny), zamawiający powinien unikać przywiązania do jednego wykonawcy lub producenta, czyli tzw. </w:t>
      </w:r>
      <w:proofErr w:type="spellStart"/>
      <w:r w:rsidRPr="002D62E5">
        <w:rPr>
          <w:i/>
          <w:iCs/>
        </w:rPr>
        <w:t>vendor</w:t>
      </w:r>
      <w:proofErr w:type="spellEnd"/>
      <w:r w:rsidRPr="002D62E5">
        <w:rPr>
          <w:i/>
          <w:iCs/>
        </w:rPr>
        <w:t xml:space="preserve"> lock-in</w:t>
      </w:r>
      <w:r w:rsidRPr="002D62E5">
        <w:t xml:space="preserve">. Zjawisko to może wynikać zarówno z uwarunkowań prawnych, związanych zwłaszcza z prawami własności intelektualnej, jak i faktycznych. Szczególnym przypadkiem jest sytuacja, w której </w:t>
      </w:r>
      <w:proofErr w:type="spellStart"/>
      <w:r w:rsidRPr="002D62E5">
        <w:rPr>
          <w:i/>
          <w:iCs/>
        </w:rPr>
        <w:t>vendor</w:t>
      </w:r>
      <w:proofErr w:type="spellEnd"/>
      <w:r w:rsidRPr="002D62E5">
        <w:rPr>
          <w:i/>
          <w:iCs/>
        </w:rPr>
        <w:t xml:space="preserve"> lock-in</w:t>
      </w:r>
      <w:r w:rsidRPr="002D62E5">
        <w:t xml:space="preserve"> wynika z braku zapewnienia odpowiedniego transferu wiedzy od wykonawcy do zamawiającego. </w:t>
      </w:r>
    </w:p>
    <w:p w14:paraId="3E12C7DD" w14:textId="77777777" w:rsidR="00983048" w:rsidRPr="002D62E5" w:rsidRDefault="00983048" w:rsidP="00534D31">
      <w:pPr>
        <w:spacing w:after="120"/>
      </w:pPr>
      <w:r w:rsidRPr="002D62E5">
        <w:t xml:space="preserve">Zamawiający powinni konstruować opis przedmiotu zamówienia tak, aby w maksymalnym stopniu zachować swobodę podejmowania decyzji zakupowych w przyszłości (także co do trybu postępowania) i uniknąć sytuacji, w której środki publiczne wydatkowane są nieefektywnie, ponieważ określony podmiot może w praktyce dyktować warunki, na których zostanie udzielone zamówienie dotyczące danego systemu informatycznego. W takim wypadku nawet jeśli zamawiający przeprowadzi postępowanie w trybie z nazwy konkurencyjnym, w praktyce konkurencja będzie ograniczona lub wręcz pozorna. </w:t>
      </w:r>
    </w:p>
    <w:p w14:paraId="718A3C74" w14:textId="77777777" w:rsidR="00983048" w:rsidRPr="002D62E5" w:rsidRDefault="00983048" w:rsidP="00534D31">
      <w:pPr>
        <w:spacing w:after="120"/>
      </w:pPr>
      <w:r w:rsidRPr="002D62E5">
        <w:t xml:space="preserve">Przeciwdziałanie </w:t>
      </w:r>
      <w:proofErr w:type="spellStart"/>
      <w:r w:rsidRPr="002D62E5">
        <w:rPr>
          <w:i/>
          <w:iCs/>
        </w:rPr>
        <w:t>vendor</w:t>
      </w:r>
      <w:proofErr w:type="spellEnd"/>
      <w:r w:rsidRPr="002D62E5">
        <w:rPr>
          <w:i/>
          <w:iCs/>
        </w:rPr>
        <w:t xml:space="preserve"> lock-in</w:t>
      </w:r>
      <w:r w:rsidRPr="002D62E5">
        <w:t xml:space="preserve"> jest powinnością zamawiającego w przypadku każdego postępowania, które dotyczy danego systemu informatycznego, jednak szczególnie groźne i trudne do naprawienia są błędy popełnione na etapie pierwszego zamówienia. Okoliczności wynikające z zaniechania zamawiającego nie mogą być przy tym traktowane jako obiektywne czynniki przemawiające za odstępstwem od zastosowania trybu konkurencyjnego.</w:t>
      </w:r>
    </w:p>
    <w:p w14:paraId="5F3E1FCE" w14:textId="77777777" w:rsidR="006A37CF" w:rsidRPr="002D62E5" w:rsidRDefault="006A37CF" w:rsidP="00534D31">
      <w:pPr>
        <w:pStyle w:val="Nagwek2"/>
        <w:spacing w:after="120"/>
      </w:pPr>
    </w:p>
    <w:p w14:paraId="6D5710CD" w14:textId="77777777" w:rsidR="00983048" w:rsidRPr="002D62E5" w:rsidRDefault="00983048" w:rsidP="00534D31">
      <w:pPr>
        <w:pStyle w:val="Nagwek3"/>
        <w:spacing w:after="120"/>
      </w:pPr>
      <w:bookmarkStart w:id="66" w:name="_Toc86947677"/>
      <w:r w:rsidRPr="002D62E5">
        <w:t xml:space="preserve">Rekomendacja szczegółowa </w:t>
      </w:r>
      <w:r w:rsidR="008479E9" w:rsidRPr="002D62E5">
        <w:t xml:space="preserve">nr </w:t>
      </w:r>
      <w:r w:rsidR="001024D9" w:rsidRPr="002D62E5">
        <w:t>15.1</w:t>
      </w:r>
      <w:r w:rsidRPr="002D62E5">
        <w:t>: zamawiający powinien dążyć do zlikwidowania asymetrii informacyjnej między wykonawcami</w:t>
      </w:r>
      <w:bookmarkEnd w:id="66"/>
    </w:p>
    <w:p w14:paraId="402C890D" w14:textId="4828AB23" w:rsidR="00983048" w:rsidRPr="002D62E5" w:rsidRDefault="00983048" w:rsidP="00534D31">
      <w:pPr>
        <w:spacing w:after="120"/>
      </w:pPr>
      <w:r w:rsidRPr="002D62E5">
        <w:t xml:space="preserve">Wykonawca już wdrożonego systemu (lub producent oprogramowania, na którym system ten jest oparty) ma najczęściej istotną przewagę nad kolejnymi wykonawcami, którzy mogliby ubiegać się o zamówienie </w:t>
      </w:r>
      <w:r w:rsidR="00005CAB">
        <w:t xml:space="preserve">na </w:t>
      </w:r>
      <w:r w:rsidRPr="002D62E5">
        <w:t xml:space="preserve">rozwój, rozbudowę lub utrzymanie takiego systemu. Rolą zamawiającego jest zapewnienie uczciwej konkurencji między takimi wykonawcami, w szczególności przez zapewnienie dostępu do wiedzy na temat systemu i zastosowanych w nim technologii. Zamawiający powinien uwzględnić potrzebę uzyskania odpowiednich informacji oraz prawa do ich ujawnienia potencjalnym nowym wykonawcom już na etapie pierwszego zamówienia dotyczącego danego rozwiązania. </w:t>
      </w:r>
    </w:p>
    <w:p w14:paraId="079285E0" w14:textId="77777777" w:rsidR="006A37CF" w:rsidRPr="002D62E5" w:rsidRDefault="006A37CF" w:rsidP="00534D31">
      <w:pPr>
        <w:pStyle w:val="Nagwek2"/>
        <w:spacing w:after="120"/>
      </w:pPr>
    </w:p>
    <w:p w14:paraId="1B26A729" w14:textId="77777777" w:rsidR="00983048" w:rsidRPr="002D62E5" w:rsidRDefault="00983048" w:rsidP="00534D31">
      <w:pPr>
        <w:pStyle w:val="Nagwek3"/>
        <w:spacing w:after="120"/>
      </w:pPr>
      <w:bookmarkStart w:id="67" w:name="_Toc86947678"/>
      <w:r w:rsidRPr="002D62E5">
        <w:t xml:space="preserve">Rekomendacja szczegółowa </w:t>
      </w:r>
      <w:r w:rsidR="007056F0" w:rsidRPr="002D62E5">
        <w:t xml:space="preserve">nr </w:t>
      </w:r>
      <w:r w:rsidR="001A4CC3" w:rsidRPr="002D62E5">
        <w:t>15.2</w:t>
      </w:r>
      <w:r w:rsidRPr="002D62E5">
        <w:t>: zamawiający powinien uwzględnić potrzebę integracji między systemami informatycznymi</w:t>
      </w:r>
      <w:bookmarkEnd w:id="67"/>
    </w:p>
    <w:p w14:paraId="34E79FFE" w14:textId="77777777" w:rsidR="00983048" w:rsidRPr="002D62E5" w:rsidRDefault="00983048" w:rsidP="00534D31">
      <w:pPr>
        <w:spacing w:after="120"/>
      </w:pPr>
      <w:r w:rsidRPr="002D62E5">
        <w:t xml:space="preserve">Niniejsza </w:t>
      </w:r>
      <w:r w:rsidR="004E38B7" w:rsidRPr="002D62E5">
        <w:t>R</w:t>
      </w:r>
      <w:r w:rsidRPr="002D62E5">
        <w:t xml:space="preserve">ekomendacja uszczegóławia </w:t>
      </w:r>
      <w:r w:rsidR="00A339C7" w:rsidRPr="002D62E5">
        <w:t>R</w:t>
      </w:r>
      <w:r w:rsidRPr="002D62E5">
        <w:t xml:space="preserve">ekomendację </w:t>
      </w:r>
      <w:r w:rsidR="004E38B7" w:rsidRPr="002D62E5">
        <w:t>szczegółową nr 15.1</w:t>
      </w:r>
      <w:r w:rsidR="003D0A38" w:rsidRPr="002D62E5">
        <w:t>.</w:t>
      </w:r>
      <w:r w:rsidR="00326742" w:rsidRPr="002D62E5">
        <w:t xml:space="preserve"> </w:t>
      </w:r>
      <w:r w:rsidRPr="002D62E5">
        <w:t>Często spotykanym zjawiskiem jest konstruowanie opisu przedmiotu zamówienia w taki sposób, że wymagania dotyczące zintegrowania nowego rozwiązania informatycznego z rozwiązaniami już działającymi u zamawiającego są nieprecyzyjne lub niekompletne. Nieuzasadnione jest przerzucanie w takich przypadkach na wykonawcę odpowiedzialności za pozyskanie odpowiednich informacji, ponieważ to zamawiający dysponuje możliwościami wynikającymi z relacji umownej z wykonawcą już wykorzystywanego rozwiązania. Zamawiający już na etapie pierwszego zamówienia dotyczącego danego rozwiązania powinien zapewnić sobie dostęp do informacji niezbędnych do późniejszej integracji z nowymi rozwiązaniami (dokumentacja interfejsów, wsparcie wykonawcy istniejącego rozwiązania lub transfer wiedzy pozwalający zamawiającemu na samodzielne świadczenie takiego wsparcia) oraz prawo do udostępniania tych informacji kolejnemu potencjalnemu wykonawcy.</w:t>
      </w:r>
    </w:p>
    <w:p w14:paraId="34F1B3C8" w14:textId="77777777" w:rsidR="006A37CF" w:rsidRPr="002D62E5" w:rsidRDefault="006A37CF" w:rsidP="004355B9">
      <w:pPr>
        <w:pStyle w:val="Nagwek1"/>
        <w:numPr>
          <w:ilvl w:val="0"/>
          <w:numId w:val="0"/>
        </w:numPr>
      </w:pPr>
    </w:p>
    <w:p w14:paraId="378AD7B3" w14:textId="77777777" w:rsidR="00983048" w:rsidRPr="002D62E5" w:rsidRDefault="00983048" w:rsidP="00534D31">
      <w:pPr>
        <w:pStyle w:val="Nagwek3"/>
        <w:spacing w:after="120"/>
      </w:pPr>
      <w:bookmarkStart w:id="68" w:name="_Toc86947679"/>
      <w:r w:rsidRPr="002D62E5">
        <w:lastRenderedPageBreak/>
        <w:t xml:space="preserve">Rekomendacja szczegółowa </w:t>
      </w:r>
      <w:r w:rsidR="007056F0" w:rsidRPr="002D62E5">
        <w:t xml:space="preserve">nr </w:t>
      </w:r>
      <w:r w:rsidR="001A4CC3" w:rsidRPr="002D62E5">
        <w:t>15.3</w:t>
      </w:r>
      <w:r w:rsidRPr="002D62E5">
        <w:t>: zamawiający powinien odwoływać się do znanych i udokumentowanych technologii informatycznych</w:t>
      </w:r>
      <w:bookmarkEnd w:id="68"/>
    </w:p>
    <w:p w14:paraId="6481B1E9" w14:textId="77777777" w:rsidR="007277DF" w:rsidRPr="002D62E5" w:rsidRDefault="00983048" w:rsidP="00534D31">
      <w:pPr>
        <w:spacing w:after="120"/>
      </w:pPr>
      <w:r w:rsidRPr="002D62E5">
        <w:t>Oparcie zamawianego rozwiązania na niszowej lub nieudokumentowanej technologii znacząco zwiększa asymetrię informacyjną między wykonawcą, który jako pierwszy wdraża dane rozwiązanie, a kolejnymi wykonawcami, którzy mogą ubiegać się o zamówienie na jego rozwój, rozbudowę lub utrzymanie. W przypadku wprowadzenia odstępstw od standardu (np. zmodyfikowania protokołu komunikacji), powinny one zostać udokumentowane, a zamawiający powinien zapewnić sobie prawo do ich ujawnienia potencjalnym nowym wykonawcom.</w:t>
      </w:r>
    </w:p>
    <w:p w14:paraId="5E932736" w14:textId="77777777" w:rsidR="006A37CF" w:rsidRPr="002D62E5" w:rsidRDefault="006A37CF" w:rsidP="00534D31">
      <w:pPr>
        <w:spacing w:after="120"/>
      </w:pPr>
    </w:p>
    <w:p w14:paraId="4E542E37" w14:textId="77777777" w:rsidR="00983048" w:rsidRPr="002D62E5" w:rsidRDefault="00983048" w:rsidP="00534D31">
      <w:pPr>
        <w:pStyle w:val="Nagwek3"/>
        <w:spacing w:after="120"/>
      </w:pPr>
      <w:bookmarkStart w:id="69" w:name="_Toc86947680"/>
      <w:r w:rsidRPr="002D62E5">
        <w:t xml:space="preserve">Rekomendacja szczegółowa </w:t>
      </w:r>
      <w:r w:rsidR="007277DF" w:rsidRPr="002D62E5">
        <w:t xml:space="preserve">nr </w:t>
      </w:r>
      <w:r w:rsidR="005364F8" w:rsidRPr="002D62E5">
        <w:t>15.4</w:t>
      </w:r>
      <w:r w:rsidRPr="002D62E5">
        <w:t>: w przypadku zamówień na usługi, zamawiający powinien zdefiniować wymagania umożliwiające migrację do nowego usługodawcy</w:t>
      </w:r>
      <w:bookmarkEnd w:id="69"/>
    </w:p>
    <w:p w14:paraId="0E7DC787" w14:textId="7A6DCD90" w:rsidR="00983048" w:rsidRPr="002D62E5" w:rsidRDefault="00983048" w:rsidP="00534D31">
      <w:pPr>
        <w:spacing w:after="120"/>
      </w:pPr>
      <w:r w:rsidRPr="002D62E5">
        <w:t xml:space="preserve">Omawiana </w:t>
      </w:r>
      <w:r w:rsidR="004E38B7" w:rsidRPr="002D62E5">
        <w:t>R</w:t>
      </w:r>
      <w:r w:rsidRPr="002D62E5">
        <w:t>ekomendacja dotyczy przede wszystkim zamówień na usługi (np. usługi chmurowe). Zamawiający, który nie dysponuje efektywnym planem działań na wypadek zakończenia współpracy z wykonawcą, naraża się na faktyczne uzależnienie od niego – a w przypadku, gdy wykonawca jest jedynie pośrednikiem, naraża się na faktyczne uzależnienie od podmiotu faktycznie świadczącego usługi.</w:t>
      </w:r>
      <w:r w:rsidR="0011516B" w:rsidRPr="002D62E5">
        <w:t xml:space="preserve"> </w:t>
      </w:r>
      <w:r w:rsidRPr="002D62E5">
        <w:t>Formułując opis przedmiotu zamówienia, zamawiający powinien uwzględnić obowiązki wykonawcy związane z zakończeniem świadczenia usług. Szczegółowy zakres takich usług zależy od danego przedmiotu zamówienia i potrzeb zamawiającego. Z reguły koniecznie będzie przynajmniej zdefiniowanie procedury postępowania w razie zakończenia zamówienia; w tym zasad zwrotu lub usunięcia danych i informacji, w określonym formacie i strukturze.</w:t>
      </w:r>
    </w:p>
    <w:p w14:paraId="0A5C4DD4" w14:textId="77777777" w:rsidR="00983048" w:rsidRPr="002D62E5" w:rsidRDefault="00983048" w:rsidP="00534D31">
      <w:pPr>
        <w:spacing w:after="120"/>
      </w:pPr>
      <w:r w:rsidRPr="002D62E5">
        <w:t>Zakres i format danych zależą od usługi, której dotyczy migracja. Przykładowo, w przypadku usługi IaaS może to dotyczyć informacji o konfiguracji parametr</w:t>
      </w:r>
      <w:r w:rsidR="000F35B5" w:rsidRPr="002D62E5">
        <w:t>ów</w:t>
      </w:r>
      <w:r w:rsidRPr="002D62E5">
        <w:t xml:space="preserve"> infrastruktury (np. konfiguracji systemów operacyjnych i silników bazy danych, konfiguracji urządzeń sieciowych takich jak zapory sieciowe, routery czy </w:t>
      </w:r>
      <w:proofErr w:type="spellStart"/>
      <w:r w:rsidRPr="002D62E5">
        <w:t>load</w:t>
      </w:r>
      <w:proofErr w:type="spellEnd"/>
      <w:r w:rsidRPr="002D62E5">
        <w:t xml:space="preserve"> </w:t>
      </w:r>
      <w:proofErr w:type="spellStart"/>
      <w:r w:rsidRPr="002D62E5">
        <w:t>balancery</w:t>
      </w:r>
      <w:proofErr w:type="spellEnd"/>
      <w:r w:rsidRPr="002D62E5">
        <w:t xml:space="preserve">, czy też informacji o tzw. </w:t>
      </w:r>
      <w:proofErr w:type="spellStart"/>
      <w:r w:rsidRPr="002D62E5">
        <w:t>blacklistach</w:t>
      </w:r>
      <w:proofErr w:type="spellEnd"/>
      <w:r w:rsidRPr="002D62E5">
        <w:t xml:space="preserve"> adresów IP, jeśli był stosowane). Zasadne może być także przekazanie wiedzy nabytej przez dotychczasowego usługodawcę lub przekazanie danych, w których wytwarzaniu brał on udział, czego elementem może być przekazanie informacji znajdujących się w narzędziach przeznaczonych do obsługi zgłoszeń serwisowych (zlecenia, raporty itp.).</w:t>
      </w:r>
      <w:r w:rsidR="00F0333C" w:rsidRPr="002D62E5">
        <w:t xml:space="preserve"> </w:t>
      </w:r>
      <w:r w:rsidRPr="002D62E5">
        <w:t>Decyzja zamawiającego o sposobie zwrotu lub usunięciu określonych danych po zakończeniu świadczenia usług przez dotychczasowego wykonawcę musi uwzględniać także wymogi wynikające z odrębnych przepisów, w szczególności unormowaniach dotyczących ochrony danych osobowych czy tajemnic prawnie chronionych.</w:t>
      </w:r>
    </w:p>
    <w:p w14:paraId="122271F2" w14:textId="77777777" w:rsidR="00983048" w:rsidRPr="002D62E5" w:rsidRDefault="00983048" w:rsidP="00534D31">
      <w:pPr>
        <w:spacing w:after="120"/>
      </w:pPr>
      <w:r w:rsidRPr="002D62E5">
        <w:t>Opis przedmiotu zamówienia powinien uwzględniać realistyczny termin na przeprowadzenie migracji</w:t>
      </w:r>
      <w:r w:rsidR="00BC3E93" w:rsidRPr="002D62E5">
        <w:t>.</w:t>
      </w:r>
      <w:r w:rsidRPr="002D62E5">
        <w:t xml:space="preserve"> </w:t>
      </w:r>
    </w:p>
    <w:p w14:paraId="4E79FFAB" w14:textId="77777777" w:rsidR="00127915" w:rsidRPr="002D62E5" w:rsidRDefault="00127915" w:rsidP="00534D31">
      <w:pPr>
        <w:spacing w:after="120"/>
      </w:pPr>
    </w:p>
    <w:p w14:paraId="39522A26" w14:textId="77777777" w:rsidR="00C269E3" w:rsidRPr="002D62E5" w:rsidRDefault="00C269E3" w:rsidP="00534D31">
      <w:pPr>
        <w:pStyle w:val="Nagwek3"/>
        <w:spacing w:after="120"/>
      </w:pPr>
      <w:bookmarkStart w:id="70" w:name="_Toc86947681"/>
      <w:r w:rsidRPr="002D62E5">
        <w:t xml:space="preserve">Rekomendacja szczegółowa </w:t>
      </w:r>
      <w:r w:rsidR="004E725E" w:rsidRPr="002D62E5">
        <w:t xml:space="preserve">nr </w:t>
      </w:r>
      <w:r w:rsidR="005364F8" w:rsidRPr="002D62E5">
        <w:t>15.5</w:t>
      </w:r>
      <w:r w:rsidRPr="002D62E5">
        <w:t>: zamawiający powinien dążyć do uzyskania odpowiednich uprawnień do korzystania z utworów</w:t>
      </w:r>
      <w:bookmarkEnd w:id="70"/>
    </w:p>
    <w:p w14:paraId="2027C448" w14:textId="56784236" w:rsidR="6A90EE77" w:rsidRPr="002D62E5" w:rsidRDefault="6A90EE77" w:rsidP="00534D31">
      <w:pPr>
        <w:spacing w:after="120"/>
        <w:rPr>
          <w:rFonts w:eastAsia="Arial"/>
        </w:rPr>
      </w:pPr>
      <w:r w:rsidRPr="002D62E5">
        <w:t xml:space="preserve">Jak wskazano już w </w:t>
      </w:r>
      <w:r w:rsidR="004E38B7" w:rsidRPr="002D62E5">
        <w:t>R</w:t>
      </w:r>
      <w:r w:rsidRPr="002D62E5">
        <w:t>ekomendacji szczegółowej</w:t>
      </w:r>
      <w:r w:rsidR="004E38B7" w:rsidRPr="002D62E5">
        <w:t xml:space="preserve"> nr 14.2</w:t>
      </w:r>
      <w:r w:rsidRPr="002D62E5">
        <w:t xml:space="preserve"> m</w:t>
      </w:r>
      <w:r w:rsidRPr="002D62E5">
        <w:rPr>
          <w:rFonts w:eastAsia="Arial"/>
        </w:rPr>
        <w:t>ożliwość dalszego rozwoju i utrzymania oprogramowania przez podmioty inne niż pierwotny wykonawca systemu może zależeć od technologii</w:t>
      </w:r>
      <w:r w:rsidR="00F0333C" w:rsidRPr="002D62E5">
        <w:rPr>
          <w:rFonts w:eastAsia="Arial"/>
        </w:rPr>
        <w:t>,</w:t>
      </w:r>
      <w:r w:rsidRPr="002D62E5">
        <w:rPr>
          <w:rFonts w:eastAsia="Arial"/>
        </w:rPr>
        <w:t xml:space="preserve"> w jakiej tworzone jest oprogramowanie (na ile oprogramowanie może być zmieniane jedynie poprzez zmiany konfiguracyjne i parametryzację  bez potrzeby wnikania w kod źródłowy oprogramowania) oraz zakresu praw jakie zamawiający, czy to na podstawie nabytych praw autorskich, czy na podstawie uprawnień licencyjnych otrzymuje w ramach realizowanej umowy od wykonawcy. </w:t>
      </w:r>
    </w:p>
    <w:p w14:paraId="30A1B4C8" w14:textId="77777777" w:rsidR="6A90EE77" w:rsidRPr="002D62E5" w:rsidRDefault="6A90EE77" w:rsidP="00534D31">
      <w:pPr>
        <w:spacing w:after="120"/>
        <w:rPr>
          <w:rFonts w:eastAsia="Arial"/>
        </w:rPr>
      </w:pPr>
      <w:r w:rsidRPr="002D62E5">
        <w:rPr>
          <w:rFonts w:eastAsia="Arial"/>
        </w:rPr>
        <w:t xml:space="preserve">W odniesieniu do opisywanych uprawnień </w:t>
      </w:r>
      <w:proofErr w:type="spellStart"/>
      <w:r w:rsidRPr="002D62E5">
        <w:rPr>
          <w:rFonts w:eastAsia="Arial"/>
        </w:rPr>
        <w:t>pr</w:t>
      </w:r>
      <w:r w:rsidR="305E4956" w:rsidRPr="002D62E5">
        <w:rPr>
          <w:rFonts w:eastAsia="Arial"/>
        </w:rPr>
        <w:t>a</w:t>
      </w:r>
      <w:r w:rsidRPr="002D62E5">
        <w:rPr>
          <w:rFonts w:eastAsia="Arial"/>
        </w:rPr>
        <w:t>w</w:t>
      </w:r>
      <w:r w:rsidR="18CB6C5E" w:rsidRPr="002D62E5">
        <w:rPr>
          <w:rFonts w:eastAsia="Arial"/>
        </w:rPr>
        <w:t>no</w:t>
      </w:r>
      <w:r w:rsidRPr="002D62E5">
        <w:rPr>
          <w:rFonts w:eastAsia="Arial"/>
        </w:rPr>
        <w:t>a</w:t>
      </w:r>
      <w:r w:rsidR="4ED9D342" w:rsidRPr="002D62E5">
        <w:rPr>
          <w:rFonts w:eastAsia="Arial"/>
        </w:rPr>
        <w:t>u</w:t>
      </w:r>
      <w:r w:rsidRPr="002D62E5">
        <w:rPr>
          <w:rFonts w:eastAsia="Arial"/>
        </w:rPr>
        <w:t>torskich</w:t>
      </w:r>
      <w:proofErr w:type="spellEnd"/>
      <w:r w:rsidRPr="002D62E5">
        <w:rPr>
          <w:rFonts w:eastAsia="Arial"/>
        </w:rPr>
        <w:t xml:space="preserve"> kluczowe przy opisywaniu odpowiednich uprawnień zamawiających może być:</w:t>
      </w:r>
    </w:p>
    <w:p w14:paraId="46A12017" w14:textId="77777777" w:rsidR="7820222A" w:rsidRPr="002D62E5" w:rsidRDefault="7820222A"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zastrzeżenie na rzecz zamawiającego lub innych podmiotów trzecich (innych wykonawców) możliwości wykonywania swobodnych modyfikacji opro</w:t>
      </w:r>
      <w:r w:rsidR="28BFDAA1" w:rsidRPr="002D62E5">
        <w:rPr>
          <w:rFonts w:eastAsia="Arial"/>
        </w:rPr>
        <w:t>gramowania</w:t>
      </w:r>
      <w:r w:rsidR="2B001736" w:rsidRPr="002D62E5">
        <w:rPr>
          <w:rFonts w:eastAsia="Arial"/>
        </w:rPr>
        <w:t xml:space="preserve"> oraz dokumentacji oprogramowania</w:t>
      </w:r>
      <w:r w:rsidR="28BFDAA1" w:rsidRPr="002D62E5">
        <w:rPr>
          <w:rFonts w:eastAsia="Arial"/>
        </w:rPr>
        <w:t>, w tym zezwalania na wykonywanie praw zależnych w odniesieniu do takiego oprogramowania</w:t>
      </w:r>
      <w:r w:rsidR="6F032E87" w:rsidRPr="002D62E5">
        <w:rPr>
          <w:rFonts w:eastAsia="Arial"/>
        </w:rPr>
        <w:t xml:space="preserve"> oraz jej </w:t>
      </w:r>
      <w:r w:rsidR="007E630F" w:rsidRPr="002D62E5">
        <w:rPr>
          <w:rFonts w:eastAsia="Arial"/>
        </w:rPr>
        <w:t>dokumentacji</w:t>
      </w:r>
      <w:r w:rsidRPr="002D62E5">
        <w:rPr>
          <w:rFonts w:eastAsia="Arial"/>
        </w:rPr>
        <w:t xml:space="preserve"> (zob. Rekomendacja szczegółowa</w:t>
      </w:r>
      <w:r w:rsidR="00070D2E" w:rsidRPr="002D62E5">
        <w:rPr>
          <w:rFonts w:eastAsia="Arial"/>
        </w:rPr>
        <w:t xml:space="preserve"> nr 14.2) </w:t>
      </w:r>
      <w:r w:rsidR="13684D14" w:rsidRPr="002D62E5">
        <w:rPr>
          <w:rFonts w:eastAsia="Arial"/>
        </w:rPr>
        <w:t xml:space="preserve">- co istotne uprawnienie to może być przekazane w postaci licencji </w:t>
      </w:r>
      <w:r w:rsidR="12E41AF2" w:rsidRPr="002D62E5">
        <w:rPr>
          <w:rFonts w:eastAsia="Arial"/>
        </w:rPr>
        <w:t>lub jako przeniesienie praw na zamawiającego</w:t>
      </w:r>
      <w:r w:rsidR="1DD12E4D" w:rsidRPr="002D62E5">
        <w:rPr>
          <w:rFonts w:eastAsia="Arial"/>
        </w:rPr>
        <w:t>;</w:t>
      </w:r>
    </w:p>
    <w:p w14:paraId="2E58FE7A" w14:textId="77777777" w:rsidR="3FDAA2FF" w:rsidRPr="002D62E5" w:rsidRDefault="3FDAA2FF" w:rsidP="00DB3A56">
      <w:pPr>
        <w:pStyle w:val="Akapitzlist"/>
        <w:numPr>
          <w:ilvl w:val="0"/>
          <w:numId w:val="10"/>
        </w:numPr>
        <w:spacing w:after="120"/>
        <w:ind w:left="851" w:hanging="567"/>
        <w:contextualSpacing w:val="0"/>
        <w:rPr>
          <w:rFonts w:eastAsia="Arial"/>
          <w:b/>
          <w:bCs/>
        </w:rPr>
      </w:pPr>
      <w:r w:rsidRPr="002D62E5">
        <w:rPr>
          <w:rFonts w:eastAsia="Arial"/>
        </w:rPr>
        <w:lastRenderedPageBreak/>
        <w:t xml:space="preserve">Zastrzeżenie obowiązku </w:t>
      </w:r>
      <w:r w:rsidR="6A90EE77" w:rsidRPr="002D62E5">
        <w:rPr>
          <w:rFonts w:eastAsia="Arial"/>
        </w:rPr>
        <w:t>wydani</w:t>
      </w:r>
      <w:r w:rsidR="6F0A5EE5" w:rsidRPr="002D62E5">
        <w:rPr>
          <w:rFonts w:eastAsia="Arial"/>
        </w:rPr>
        <w:t>a</w:t>
      </w:r>
      <w:r w:rsidR="6A90EE77" w:rsidRPr="002D62E5">
        <w:rPr>
          <w:rFonts w:eastAsia="Arial"/>
        </w:rPr>
        <w:t xml:space="preserve"> kodów źródłowych</w:t>
      </w:r>
      <w:r w:rsidR="0FF7094E" w:rsidRPr="002D62E5">
        <w:rPr>
          <w:rFonts w:eastAsia="Arial"/>
        </w:rPr>
        <w:t xml:space="preserve"> do oprogramowania zamawiającemu oraz zastrzeżenie możliwości przekazania tych </w:t>
      </w:r>
      <w:r w:rsidR="48F76F00" w:rsidRPr="002D62E5">
        <w:rPr>
          <w:rFonts w:eastAsia="Arial"/>
        </w:rPr>
        <w:t>kodów</w:t>
      </w:r>
      <w:r w:rsidR="0FF7094E" w:rsidRPr="002D62E5">
        <w:rPr>
          <w:rFonts w:eastAsia="Arial"/>
        </w:rPr>
        <w:t xml:space="preserve"> źródłowych także innym wykonawcom, którzy będą modyfikować stworzone przez </w:t>
      </w:r>
      <w:r w:rsidR="361C76CC" w:rsidRPr="002D62E5">
        <w:rPr>
          <w:rFonts w:eastAsia="Arial"/>
        </w:rPr>
        <w:t>wykonawcę</w:t>
      </w:r>
      <w:r w:rsidR="0FF7094E" w:rsidRPr="002D62E5">
        <w:rPr>
          <w:rFonts w:eastAsia="Arial"/>
        </w:rPr>
        <w:t xml:space="preserve"> </w:t>
      </w:r>
      <w:r w:rsidR="30388755" w:rsidRPr="002D62E5">
        <w:rPr>
          <w:rFonts w:eastAsia="Arial"/>
        </w:rPr>
        <w:t>oprogramowanie</w:t>
      </w:r>
      <w:r w:rsidR="6A90EE77" w:rsidRPr="002D62E5">
        <w:rPr>
          <w:rFonts w:eastAsia="Arial"/>
        </w:rPr>
        <w:t xml:space="preserve"> (zob. Rekomendacja szczegółowa</w:t>
      </w:r>
      <w:r w:rsidR="00D51013" w:rsidRPr="002D62E5">
        <w:rPr>
          <w:rFonts w:eastAsia="Arial"/>
        </w:rPr>
        <w:t xml:space="preserve"> nr 13.8</w:t>
      </w:r>
      <w:r w:rsidR="00BC2DF7" w:rsidRPr="002D62E5">
        <w:rPr>
          <w:rFonts w:eastAsia="Arial"/>
        </w:rPr>
        <w:t>);</w:t>
      </w:r>
    </w:p>
    <w:p w14:paraId="27276C48" w14:textId="77777777" w:rsidR="7E47652F" w:rsidRPr="002D62E5" w:rsidRDefault="7E47652F"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w:t>
      </w:r>
      <w:r w:rsidR="60B63186" w:rsidRPr="002D62E5">
        <w:rPr>
          <w:rFonts w:eastAsia="Arial"/>
        </w:rPr>
        <w:t>kreślenie warunków gwarancji jakości na oprogramowanie w taki sposób, aby wykonywanie uprawnień nabytych przez zamawiającego do dokonywania modyfikacji oprogramowania przez podmioty trzecie nie wyłączało całkowicie odpowiedzialności wykonawcy za działanie całego system</w:t>
      </w:r>
      <w:r w:rsidR="6E93D3E5" w:rsidRPr="002D62E5">
        <w:rPr>
          <w:rFonts w:eastAsia="Arial"/>
        </w:rPr>
        <w:t>u</w:t>
      </w:r>
      <w:r w:rsidR="519008DF" w:rsidRPr="002D62E5">
        <w:rPr>
          <w:rFonts w:eastAsia="Arial"/>
        </w:rPr>
        <w:t>;</w:t>
      </w:r>
    </w:p>
    <w:p w14:paraId="2E71D774" w14:textId="59F8C165" w:rsidR="15245787" w:rsidRPr="004B09FB" w:rsidRDefault="15245787"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Określenie w OPZ zasad poufności realizacji zamówienia oraz postanowień dot. tajemnicy przedsiębiorstwa wykonawcy, tak</w:t>
      </w:r>
      <w:r w:rsidR="6570697E" w:rsidRPr="002D62E5">
        <w:rPr>
          <w:rFonts w:eastAsia="Arial"/>
        </w:rPr>
        <w:t>,</w:t>
      </w:r>
      <w:r w:rsidRPr="002D62E5">
        <w:rPr>
          <w:rFonts w:eastAsia="Arial"/>
        </w:rPr>
        <w:t xml:space="preserve"> aby nie blokowały </w:t>
      </w:r>
      <w:r w:rsidR="3E3012BE" w:rsidRPr="002D62E5">
        <w:rPr>
          <w:rFonts w:eastAsia="Arial"/>
        </w:rPr>
        <w:t xml:space="preserve">one w praktyce uprawnień </w:t>
      </w:r>
      <w:r w:rsidR="4DDFA818" w:rsidRPr="002D62E5">
        <w:rPr>
          <w:rFonts w:eastAsia="Arial"/>
        </w:rPr>
        <w:t>zamawiającego</w:t>
      </w:r>
      <w:r w:rsidR="3E3012BE" w:rsidRPr="002D62E5">
        <w:rPr>
          <w:rFonts w:eastAsia="Arial"/>
        </w:rPr>
        <w:t xml:space="preserve"> do udostępniania oprogramowania i jego kodów źródłowych</w:t>
      </w:r>
      <w:r w:rsidR="21A34CCE" w:rsidRPr="002D62E5">
        <w:rPr>
          <w:rFonts w:eastAsia="Arial"/>
        </w:rPr>
        <w:t xml:space="preserve"> podmiotom </w:t>
      </w:r>
      <w:r w:rsidR="44D11531" w:rsidRPr="002D62E5">
        <w:rPr>
          <w:rFonts w:eastAsia="Arial"/>
        </w:rPr>
        <w:t>trzecim,</w:t>
      </w:r>
      <w:r w:rsidR="3E3012BE" w:rsidRPr="002D62E5">
        <w:rPr>
          <w:rFonts w:eastAsia="Arial"/>
        </w:rPr>
        <w:t xml:space="preserve"> </w:t>
      </w:r>
      <w:r w:rsidR="62443AD9" w:rsidRPr="002D62E5">
        <w:rPr>
          <w:rFonts w:eastAsia="Arial"/>
        </w:rPr>
        <w:t xml:space="preserve">jeśli jest to </w:t>
      </w:r>
      <w:r w:rsidR="5360EE0E" w:rsidRPr="002D62E5">
        <w:rPr>
          <w:rFonts w:eastAsia="Arial"/>
        </w:rPr>
        <w:t>niezbęd</w:t>
      </w:r>
      <w:r w:rsidR="098AD426" w:rsidRPr="002D62E5">
        <w:rPr>
          <w:rFonts w:eastAsia="Arial"/>
        </w:rPr>
        <w:t>ne</w:t>
      </w:r>
      <w:r w:rsidR="3E3012BE" w:rsidRPr="002D62E5">
        <w:rPr>
          <w:rFonts w:eastAsia="Arial"/>
        </w:rPr>
        <w:t xml:space="preserve"> do modyfikowania takiego oprogramowania </w:t>
      </w:r>
      <w:r w:rsidR="28A1EAA1" w:rsidRPr="002D62E5">
        <w:rPr>
          <w:rFonts w:eastAsia="Arial"/>
        </w:rPr>
        <w:t xml:space="preserve">i </w:t>
      </w:r>
      <w:r w:rsidRPr="002D62E5">
        <w:rPr>
          <w:rFonts w:eastAsia="Arial"/>
        </w:rPr>
        <w:t xml:space="preserve">wykonywania uprawnień </w:t>
      </w:r>
      <w:proofErr w:type="spellStart"/>
      <w:r w:rsidR="48097C81" w:rsidRPr="002D62E5">
        <w:rPr>
          <w:rFonts w:eastAsia="Arial"/>
        </w:rPr>
        <w:t>prawnoautorskich</w:t>
      </w:r>
      <w:proofErr w:type="spellEnd"/>
      <w:r w:rsidR="48097C81" w:rsidRPr="002D62E5">
        <w:rPr>
          <w:rFonts w:eastAsia="Arial"/>
        </w:rPr>
        <w:t xml:space="preserve"> </w:t>
      </w:r>
      <w:r w:rsidRPr="002D62E5">
        <w:rPr>
          <w:rFonts w:eastAsia="Arial"/>
        </w:rPr>
        <w:t>nabytych przez zamawiającego)</w:t>
      </w:r>
      <w:r w:rsidR="00C86EC1" w:rsidRPr="002D62E5">
        <w:rPr>
          <w:rFonts w:eastAsia="Arial"/>
        </w:rPr>
        <w:t>.</w:t>
      </w:r>
    </w:p>
    <w:p w14:paraId="37201F9A" w14:textId="77777777" w:rsidR="004B09FB" w:rsidRPr="002D62E5" w:rsidRDefault="004B09FB" w:rsidP="004B09FB">
      <w:pPr>
        <w:pStyle w:val="Akapitzlist"/>
        <w:spacing w:after="120"/>
        <w:ind w:left="851"/>
        <w:contextualSpacing w:val="0"/>
        <w:rPr>
          <w:rFonts w:asciiTheme="minorHAnsi" w:eastAsiaTheme="minorEastAsia" w:hAnsiTheme="minorHAnsi" w:cstheme="minorBidi"/>
        </w:rPr>
      </w:pPr>
    </w:p>
    <w:p w14:paraId="12D1F338" w14:textId="77777777" w:rsidR="004B09FB" w:rsidRPr="00E02BF5" w:rsidRDefault="004B09FB" w:rsidP="004B09FB">
      <w:pPr>
        <w:pStyle w:val="Nagwek1"/>
      </w:pPr>
      <w:bookmarkStart w:id="71" w:name="_Toc86947682"/>
      <w:r w:rsidRPr="00E02BF5">
        <w:t>ODPOWIEDNIE OPISANIE WYMOGÓW CYBERBEZPIECZEŃSTWA SYSTEMÓW INFORMATYCZNYCH</w:t>
      </w:r>
      <w:bookmarkEnd w:id="71"/>
    </w:p>
    <w:p w14:paraId="1B6C5C59" w14:textId="447BDDA5" w:rsidR="004B09FB" w:rsidRDefault="004B09FB" w:rsidP="004B09FB">
      <w:r w:rsidRPr="00E02BF5">
        <w:t xml:space="preserve">Z uwagi na zwiększające się </w:t>
      </w:r>
      <w:proofErr w:type="spellStart"/>
      <w:r>
        <w:t>cyber</w:t>
      </w:r>
      <w:r w:rsidRPr="00E02BF5">
        <w:t>zagrożenia</w:t>
      </w:r>
      <w:proofErr w:type="spellEnd"/>
      <w:r>
        <w:t>, które mogą skutkować</w:t>
      </w:r>
      <w:r w:rsidRPr="00E02BF5">
        <w:t xml:space="preserve"> naruszeni</w:t>
      </w:r>
      <w:r>
        <w:t>em</w:t>
      </w:r>
      <w:r w:rsidRPr="00E02BF5">
        <w:t xml:space="preserve"> poufności i integralności systemów informatycznych, </w:t>
      </w:r>
      <w:r>
        <w:t>a także zakłóceniem ciągłego funkcjonowaniu system</w:t>
      </w:r>
      <w:r w:rsidR="00466996">
        <w:t>u</w:t>
      </w:r>
      <w:r>
        <w:t xml:space="preserve">, </w:t>
      </w:r>
      <w:r w:rsidRPr="00E02BF5">
        <w:t xml:space="preserve">opis przedmiotu </w:t>
      </w:r>
      <w:r>
        <w:t>na zamówienie systemu informatycznego</w:t>
      </w:r>
      <w:r w:rsidRPr="00E02BF5">
        <w:t xml:space="preserve"> powinien zawierać odpowiednie wymagania w zakresie </w:t>
      </w:r>
      <w:proofErr w:type="spellStart"/>
      <w:r w:rsidRPr="00E02BF5">
        <w:t>cyberbezpieczeństwa</w:t>
      </w:r>
      <w:proofErr w:type="spellEnd"/>
      <w:r w:rsidRPr="00E02BF5">
        <w:t xml:space="preserve">, uwzględniające m.in. rodzaj systemu informatycznego, kategorię i istotność danych przechowywanych lub przetwarzanych z jego wykorzystaniem, czy poziom ryzyka związanego z ewentualnym przełamaniem zabezpieczeń systemu. </w:t>
      </w:r>
    </w:p>
    <w:p w14:paraId="271F943B" w14:textId="77777777" w:rsidR="004B09FB" w:rsidRPr="00E02BF5" w:rsidRDefault="004B09FB" w:rsidP="004B09FB">
      <w:r w:rsidRPr="00E02BF5">
        <w:t xml:space="preserve">Brak zapewnienia odpowiedniego poziomu </w:t>
      </w:r>
      <w:proofErr w:type="spellStart"/>
      <w:r w:rsidRPr="00E02BF5">
        <w:t>cyberbezpieczeństwa</w:t>
      </w:r>
      <w:proofErr w:type="spellEnd"/>
      <w:r w:rsidRPr="00E02BF5">
        <w:t xml:space="preserve"> może w przyszłości doprowadzić np. do ujawnienia danych przechowywanych lub przetwarzanych za pomocą systemu informatycznego, w tym danych osobowych, informacji stanowiących tajemnicę przedsiębiorstwa zamawiającego, czy informacji niejawnych (w sytuacji, gdy zamawiający posiada dostęp do takich informacji i przetwarza je z wykorzystaniem systemu informatycznego).</w:t>
      </w:r>
    </w:p>
    <w:p w14:paraId="0186635E" w14:textId="77777777" w:rsidR="004B09FB" w:rsidRPr="00E02BF5" w:rsidRDefault="004B09FB" w:rsidP="004B09FB">
      <w:r w:rsidRPr="00E02BF5">
        <w:t xml:space="preserve">Naruszenie </w:t>
      </w:r>
      <w:proofErr w:type="spellStart"/>
      <w:r w:rsidRPr="00E02BF5">
        <w:t>cyberbezpieczeństwa</w:t>
      </w:r>
      <w:proofErr w:type="spellEnd"/>
      <w:r w:rsidRPr="00E02BF5">
        <w:t xml:space="preserve"> systemu informatycznego może również doprowadzić do przerw czy zakłóceń w jego działaniu, co w konsekwencji może mieć istotny, negatywny wpływ na działalność zamawiającego, uniemożliwiając np. obsługę wewnętrznych procesów, wykonywanie sprawowanych funkcji czy świadczenie usług na rzecz podmiotów trzecich. W niektórych przypadkach naruszenie </w:t>
      </w:r>
      <w:proofErr w:type="spellStart"/>
      <w:r w:rsidRPr="00E02BF5">
        <w:t>cyberbezpieczeństwa</w:t>
      </w:r>
      <w:proofErr w:type="spellEnd"/>
      <w:r w:rsidRPr="00E02BF5">
        <w:t xml:space="preserve"> systemu może również stanowić zagrożenie dla zdrowia czy bezpieczeństwa publicznego (np. w przypadku systemów zarządzania ruchem czy systemów zarządzania siecią energetyczną).</w:t>
      </w:r>
    </w:p>
    <w:p w14:paraId="1B9ECF03" w14:textId="77777777" w:rsidR="004B09FB" w:rsidRPr="00E02BF5" w:rsidRDefault="004B09FB" w:rsidP="004B09FB">
      <w:r w:rsidRPr="00E02BF5">
        <w:t xml:space="preserve">W związku z powyższym, naruszenie </w:t>
      </w:r>
      <w:proofErr w:type="spellStart"/>
      <w:r w:rsidRPr="00E02BF5">
        <w:t>cyberbezpieczeństwa</w:t>
      </w:r>
      <w:proofErr w:type="spellEnd"/>
      <w:r w:rsidRPr="00E02BF5">
        <w:t xml:space="preserve"> systemu informatycznego może wiązać się dla zamawiającego z poważnymi konsekwencjami – nie tylko na gruncie prawa cywilnego (odpowiedzialność odszkodowawcza), ale również na gruncie prawa administracyjnego (kary administracyjne za naruszenie ochrony danych osobowych, kary administracyjne na gruncie przepisów ustawy KSC), czy nawet prawa karnego (odpowiedzialność karna, np. za przestępstwo narażenia na niebezpieczeństwo utraty życia albo ciężkiego uszczerbku na zdrowiu).</w:t>
      </w:r>
    </w:p>
    <w:p w14:paraId="367872F8" w14:textId="77777777" w:rsidR="004B09FB" w:rsidRDefault="004B09FB" w:rsidP="004B09FB">
      <w:r w:rsidRPr="00E02BF5">
        <w:t xml:space="preserve">Z powyższych względów, zamawiający powinien zadbać, aby wykonawca zapewnił odpowiednie i adekwatne zabezpieczenia dostarczanego systemu informatycznego. </w:t>
      </w:r>
    </w:p>
    <w:p w14:paraId="45DF6102" w14:textId="77777777" w:rsidR="004B09FB" w:rsidRPr="00E02BF5" w:rsidRDefault="004B09FB" w:rsidP="004B09FB">
      <w:r w:rsidRPr="00E02BF5">
        <w:t>Na chwilę obecną nie zostały opracowane</w:t>
      </w:r>
      <w:r>
        <w:t xml:space="preserve"> jednolite</w:t>
      </w:r>
      <w:r w:rsidRPr="00E02BF5">
        <w:t xml:space="preserve"> przepisy określające minimalny poziom </w:t>
      </w:r>
      <w:proofErr w:type="spellStart"/>
      <w:r w:rsidRPr="00E02BF5">
        <w:t>cyberbezpieczeństwa</w:t>
      </w:r>
      <w:proofErr w:type="spellEnd"/>
      <w:r w:rsidRPr="00E02BF5">
        <w:t xml:space="preserve"> systemów informatycznych dla zamawiających z sektora publicznego. </w:t>
      </w:r>
      <w:r>
        <w:t xml:space="preserve">Opis </w:t>
      </w:r>
      <w:r w:rsidRPr="00E02BF5">
        <w:t xml:space="preserve">zabezpieczeń systemów i danych przetwarzanych z ich wykorzystaniem pojawia się </w:t>
      </w:r>
      <w:r>
        <w:t xml:space="preserve">natomiast </w:t>
      </w:r>
      <w:r w:rsidRPr="00E02BF5">
        <w:t>w</w:t>
      </w:r>
      <w:r>
        <w:t xml:space="preserve"> różnego rodzaju</w:t>
      </w:r>
      <w:r w:rsidRPr="00E02BF5">
        <w:t xml:space="preserve"> wytycznych sektorowych (np. rekomendacje K</w:t>
      </w:r>
      <w:r>
        <w:t xml:space="preserve">omisji </w:t>
      </w:r>
      <w:r w:rsidRPr="00E02BF5">
        <w:t>N</w:t>
      </w:r>
      <w:r>
        <w:t xml:space="preserve">adzoru </w:t>
      </w:r>
      <w:r w:rsidRPr="00E02BF5">
        <w:t>F</w:t>
      </w:r>
      <w:r>
        <w:t>inansowego</w:t>
      </w:r>
      <w:r w:rsidRPr="00E02BF5">
        <w:t xml:space="preserve"> dla sektora finansowego), w szczególności w odniesieniu do danych przetwarzanych z wykorzystaniem chmury obliczeniowej (np. Standardy </w:t>
      </w:r>
      <w:proofErr w:type="spellStart"/>
      <w:r w:rsidRPr="00E02BF5">
        <w:t>Cyberbezpieczeństwa</w:t>
      </w:r>
      <w:proofErr w:type="spellEnd"/>
      <w:r w:rsidRPr="00E02BF5">
        <w:t xml:space="preserve"> Chmur Obliczeniowych dla podmiotów publicznych). </w:t>
      </w:r>
    </w:p>
    <w:p w14:paraId="259961D8" w14:textId="77777777" w:rsidR="004B09FB" w:rsidRPr="00E02BF5" w:rsidRDefault="004B09FB" w:rsidP="004B09FB">
      <w:r>
        <w:lastRenderedPageBreak/>
        <w:t>Ponadto</w:t>
      </w:r>
      <w:r w:rsidRPr="00E02BF5">
        <w:t xml:space="preserve">, niektórzy zamawiający  mogą mieć szczególne obowiązki w zakresie </w:t>
      </w:r>
      <w:proofErr w:type="spellStart"/>
      <w:r w:rsidRPr="00E02BF5">
        <w:t>cyberbezpieczeństwa</w:t>
      </w:r>
      <w:proofErr w:type="spellEnd"/>
      <w:r>
        <w:t xml:space="preserve">, w związku z objęciem ich regulacją ustawy z dnia 5 lipca 2018 r. o krajowym systemie </w:t>
      </w:r>
      <w:proofErr w:type="spellStart"/>
      <w:r>
        <w:t>cyberbezpieczeństwa</w:t>
      </w:r>
      <w:proofErr w:type="spellEnd"/>
      <w:r>
        <w:t xml:space="preserve">. </w:t>
      </w:r>
      <w:r w:rsidRPr="00E02BF5">
        <w:t>Sposób zabezpieczenia systemu informatycznego oraz jego funkcjonalności powinny umożliwiać zamawiającemu wywiązanie się ze wszystkich nałożonych na niego obowiązków.</w:t>
      </w:r>
    </w:p>
    <w:p w14:paraId="084B6653" w14:textId="77777777" w:rsidR="004B09FB" w:rsidRPr="00E02BF5" w:rsidRDefault="004B09FB" w:rsidP="004B09FB">
      <w:pPr>
        <w:pStyle w:val="Nagwek2"/>
      </w:pPr>
      <w:bookmarkStart w:id="72" w:name="_Toc86947683"/>
      <w:r w:rsidRPr="00E02BF5">
        <w:t xml:space="preserve">Rekomendacja ogólna nr 16: zamawiający powinien ocenić, jakie regulacje dotyczące </w:t>
      </w:r>
      <w:proofErr w:type="spellStart"/>
      <w:r w:rsidRPr="00E02BF5">
        <w:t>cyberbezpieczeństwa</w:t>
      </w:r>
      <w:proofErr w:type="spellEnd"/>
      <w:r w:rsidRPr="00E02BF5">
        <w:t xml:space="preserve"> powinien stosować w ramach prowadzonej działalności</w:t>
      </w:r>
      <w:bookmarkEnd w:id="72"/>
    </w:p>
    <w:p w14:paraId="4FA1433C" w14:textId="58356E1E" w:rsidR="004B09FB" w:rsidRPr="00E02BF5" w:rsidRDefault="004B09FB" w:rsidP="004B09FB">
      <w:r>
        <w:t xml:space="preserve">Do dnia opublikowania niniejszy Rekomendacji </w:t>
      </w:r>
      <w:r w:rsidRPr="00E02BF5">
        <w:t xml:space="preserve">nie zostały wydane powszechnie obowiązujące przepisy nakładające na wszystkich zamawiających z sektora publicznego obowiązek stosowania </w:t>
      </w:r>
      <w:r>
        <w:t xml:space="preserve">określonych </w:t>
      </w:r>
      <w:r w:rsidRPr="00E02BF5">
        <w:t xml:space="preserve">środków na rzecz </w:t>
      </w:r>
      <w:proofErr w:type="spellStart"/>
      <w:r w:rsidRPr="00E02BF5">
        <w:t>cyberbezpieczeństwa</w:t>
      </w:r>
      <w:proofErr w:type="spellEnd"/>
      <w:r w:rsidRPr="00E02BF5">
        <w:t xml:space="preserve"> czy zapewnienia określonego poziomu zabezpieczeń wykorzystywanych systemów informatycznych. Wymogi takie nie wynikają również bezpośrednio z przepisów ustawy </w:t>
      </w:r>
      <w:r>
        <w:t>PZP</w:t>
      </w:r>
      <w:r w:rsidRPr="00E02BF5">
        <w:t>. Niemniej jednak, w zależności od rodzaju prowadzonej przez zamawiającego działalności oraz sektora gospodarki, w</w:t>
      </w:r>
      <w:r>
        <w:t> </w:t>
      </w:r>
      <w:r w:rsidRPr="00E02BF5">
        <w:t xml:space="preserve">którym działalność ta jest prowadzona, na zamawiającego mogą zostać nałożone szczególne obowiązki w zakresie </w:t>
      </w:r>
      <w:proofErr w:type="spellStart"/>
      <w:r w:rsidRPr="00E02BF5">
        <w:t>cyberbezpieczeństwa</w:t>
      </w:r>
      <w:proofErr w:type="spellEnd"/>
      <w:r w:rsidRPr="00E02BF5">
        <w:t xml:space="preserve"> wynikające z przepisów powszechnie obowiązującego prawa lub z </w:t>
      </w:r>
      <w:proofErr w:type="spellStart"/>
      <w:r w:rsidRPr="00E02BF5">
        <w:rPr>
          <w:i/>
          <w:iCs/>
        </w:rPr>
        <w:t>soft</w:t>
      </w:r>
      <w:proofErr w:type="spellEnd"/>
      <w:r w:rsidRPr="00E02BF5">
        <w:rPr>
          <w:i/>
          <w:iCs/>
        </w:rPr>
        <w:t xml:space="preserve"> law</w:t>
      </w:r>
      <w:r w:rsidRPr="00E02BF5">
        <w:t>, czyli z nieformalnych wytycznych lub rekomendacji.</w:t>
      </w:r>
      <w:r>
        <w:t xml:space="preserve"> Z powyższych względów zamawiający </w:t>
      </w:r>
      <w:r w:rsidRPr="00727091">
        <w:t>powinien ustalić, w jakim zakresie jest zobowiązany stosować powszechnie obowiązujące przepisy</w:t>
      </w:r>
      <w:r>
        <w:t xml:space="preserve">, a także </w:t>
      </w:r>
      <w:r w:rsidRPr="00727091">
        <w:t xml:space="preserve">powinien uwzględnić </w:t>
      </w:r>
      <w:r>
        <w:t xml:space="preserve">odpowiednie, mające do niego zastosowanie </w:t>
      </w:r>
      <w:r w:rsidRPr="00727091">
        <w:t>wytyczne i rekomendacje o charakterze niewiążącym</w:t>
      </w:r>
    </w:p>
    <w:p w14:paraId="789D40C4" w14:textId="77777777" w:rsidR="004B09FB" w:rsidRPr="00E02BF5" w:rsidRDefault="004B09FB" w:rsidP="004B09FB">
      <w:pPr>
        <w:pStyle w:val="Nagwek3"/>
      </w:pPr>
      <w:bookmarkStart w:id="73" w:name="_Toc86947684"/>
      <w:r w:rsidRPr="00E02BF5">
        <w:t xml:space="preserve">Rekomendacja szczegółowa nr 16.1: zamawiający </w:t>
      </w:r>
      <w:bookmarkStart w:id="74" w:name="_Hlk84705871"/>
      <w:r w:rsidRPr="00E02BF5">
        <w:t>powinien ustalić, w jakim zakresie jest zobowiązany stosować powszechnie obowiązujące przepisy</w:t>
      </w:r>
      <w:bookmarkEnd w:id="73"/>
    </w:p>
    <w:bookmarkEnd w:id="74"/>
    <w:p w14:paraId="43CA9597" w14:textId="77777777" w:rsidR="004B09FB" w:rsidRPr="00E02BF5" w:rsidRDefault="004B09FB" w:rsidP="004B09FB">
      <w:r w:rsidRPr="00E02BF5">
        <w:t>Zamawiający powinien zweryfikować, czy – a jeśli tak, to w jakim zakresie – przepisy powszechnie obowiązującego prawa mają zastosowanie w stosunku do prowadzonej przez niego działalności oraz czy wpływają one na konkretne wymogi stawiane wykonawcy w odniesieniu do zabezpieczeń dostarczanego systemu informatycznego. Opis przedmiotu zamówienia powinien być skonstruowany w taki sposób, aby korzystanie przez zamawiającego z systemu informatycznego nie naruszało przepisów prawa oraz umożliwiało zamawiającemu praktyczne wywiązanie się ze wszystkich nałożonych na niego obowiązków.</w:t>
      </w:r>
    </w:p>
    <w:p w14:paraId="4DD99B65" w14:textId="77777777" w:rsidR="004B09FB" w:rsidRPr="00E02BF5" w:rsidRDefault="004B09FB" w:rsidP="004B09FB">
      <w:r w:rsidRPr="00E02BF5">
        <w:t xml:space="preserve">Zamawiający objęci krajowym systemem </w:t>
      </w:r>
      <w:proofErr w:type="spellStart"/>
      <w:r w:rsidRPr="00E02BF5">
        <w:t>cyberbezpieczeństwa</w:t>
      </w:r>
      <w:proofErr w:type="spellEnd"/>
      <w:r w:rsidRPr="00E02BF5">
        <w:t xml:space="preserve"> (posiadający status operatorów usług kluczowych, dostawców usług cyfrowych lub podmiotów publicznych w rozumieniu ustawy KSC)   powinni w szczególności uwzględnić obowiązki nałożone na nich przepisami ustawy KSC, m.in. w zakresie wdrożenia odpowiednich i proporcjonalnych środków technicznych i organizacyjnych na rzecz zapewnienia </w:t>
      </w:r>
      <w:proofErr w:type="spellStart"/>
      <w:r w:rsidRPr="00E02BF5">
        <w:t>cyberbezpieczeństwa</w:t>
      </w:r>
      <w:proofErr w:type="spellEnd"/>
      <w:r w:rsidRPr="00E02BF5">
        <w:t>, zgłaszania i obsługi incydentów oraz usuwania podatności.</w:t>
      </w:r>
    </w:p>
    <w:p w14:paraId="302B4DDB" w14:textId="77777777" w:rsidR="004B09FB" w:rsidRPr="00E02BF5" w:rsidRDefault="004B09FB" w:rsidP="004B09FB">
      <w:r w:rsidRPr="00E02BF5">
        <w:t xml:space="preserve">Zamawiający powinien również zweryfikować, czy w związku z korzystaniem z systemu informatycznego dostarczanego przez wykonawcę będzie podlegał innym przepisom, które mogą wpływać na określenie konkretnych wymogów w zakresie </w:t>
      </w:r>
      <w:proofErr w:type="spellStart"/>
      <w:r w:rsidRPr="00E02BF5">
        <w:t>cyberbezpieczeństwa</w:t>
      </w:r>
      <w:proofErr w:type="spellEnd"/>
      <w:r w:rsidRPr="00E02BF5">
        <w:t>. Wśród przepisów takich można wskazać m.in. na przepisy z zakresu ochrony danych osobowych czy ochrony informacji niejawnych – w sytuacji, w której informacje takie będą przechowywane lub przetwarzane przez zamawiającego z wykorzystaniem systemu informatycznego.</w:t>
      </w:r>
    </w:p>
    <w:p w14:paraId="08568E13" w14:textId="77777777" w:rsidR="004B09FB" w:rsidRPr="00E02BF5" w:rsidRDefault="004B09FB" w:rsidP="004B09FB">
      <w:pPr>
        <w:pStyle w:val="Nagwek3"/>
      </w:pPr>
      <w:bookmarkStart w:id="75" w:name="_Toc86947685"/>
      <w:r w:rsidRPr="00E02BF5">
        <w:t xml:space="preserve">Rekomendacja szczegółowa nr 16.2: zamawiający powinien uwzględnić </w:t>
      </w:r>
      <w:r>
        <w:t xml:space="preserve">odpowiednie mające do niego zastosowanie </w:t>
      </w:r>
      <w:r w:rsidRPr="00E02BF5">
        <w:t>wytyczne i rekomendacje o charakterze niewiążącym</w:t>
      </w:r>
      <w:bookmarkEnd w:id="75"/>
    </w:p>
    <w:p w14:paraId="7B951543" w14:textId="77777777" w:rsidR="004B09FB" w:rsidRPr="00E02BF5" w:rsidRDefault="004B09FB" w:rsidP="004B09FB">
      <w:r w:rsidRPr="00E02BF5">
        <w:t xml:space="preserve">Przy ustalaniu wymagań w zakresie bezpieczeństwa, które powinien spełniać dostarczany przez wykonawcę system informatyczny, oprócz przepisów powszechnie obowiązującego prawa zamawiający powinni uwzględnić również </w:t>
      </w:r>
      <w:proofErr w:type="spellStart"/>
      <w:r w:rsidRPr="00E02BF5">
        <w:rPr>
          <w:i/>
          <w:iCs/>
        </w:rPr>
        <w:t>soft</w:t>
      </w:r>
      <w:proofErr w:type="spellEnd"/>
      <w:r w:rsidRPr="00E02BF5">
        <w:rPr>
          <w:i/>
          <w:iCs/>
        </w:rPr>
        <w:t xml:space="preserve"> law</w:t>
      </w:r>
      <w:r w:rsidRPr="00E02BF5">
        <w:t xml:space="preserve">, czyli z nieformalne wytyczne lub rekomendacje. Przepisy </w:t>
      </w:r>
      <w:proofErr w:type="spellStart"/>
      <w:r w:rsidRPr="00E02BF5">
        <w:rPr>
          <w:i/>
          <w:iCs/>
        </w:rPr>
        <w:t>soft</w:t>
      </w:r>
      <w:proofErr w:type="spellEnd"/>
      <w:r w:rsidRPr="00E02BF5">
        <w:rPr>
          <w:i/>
          <w:iCs/>
        </w:rPr>
        <w:t xml:space="preserve"> law</w:t>
      </w:r>
      <w:r w:rsidRPr="00E02BF5">
        <w:t xml:space="preserve"> mogą mieć zastosowanie do wszystkich zamawiających albo mogą być stosowane do ograniczonego kręgu zamawiających. Mimo ich nieformalnego charakteru, wytyczne i rekomendacje pozwolą zamawiającemu na określenie adekwatnych i dostępnych  na rynku rozwiązań z zakresu </w:t>
      </w:r>
      <w:proofErr w:type="spellStart"/>
      <w:r w:rsidRPr="00E02BF5">
        <w:t>cyberbezpieczeństwa</w:t>
      </w:r>
      <w:proofErr w:type="spellEnd"/>
      <w:r w:rsidRPr="00E02BF5">
        <w:t>, których stosowanie jest uzasadnione z uwagi na rodzaj sprawowanych funkcji lub prowadzonej działalności.</w:t>
      </w:r>
    </w:p>
    <w:p w14:paraId="215DAB8B" w14:textId="77777777" w:rsidR="004B09FB" w:rsidRPr="00E02BF5" w:rsidRDefault="004B09FB" w:rsidP="004B09FB">
      <w:r w:rsidRPr="00E02BF5">
        <w:t>Wśród wytycznych i rekomendacji, które powinny zostać uwzględnione przez zamawiających, można wskazać m.in.:</w:t>
      </w:r>
    </w:p>
    <w:p w14:paraId="218AC53F" w14:textId="77777777" w:rsidR="004B09FB" w:rsidRPr="00E02BF5" w:rsidRDefault="004B09FB" w:rsidP="004B09FB">
      <w:pPr>
        <w:numPr>
          <w:ilvl w:val="0"/>
          <w:numId w:val="16"/>
        </w:numPr>
        <w:spacing w:line="256" w:lineRule="auto"/>
        <w:jc w:val="left"/>
      </w:pPr>
      <w:r w:rsidRPr="00E02BF5">
        <w:lastRenderedPageBreak/>
        <w:t xml:space="preserve">wytyczne ENISA (Agencji Unii Europejskiej ds. </w:t>
      </w:r>
      <w:proofErr w:type="spellStart"/>
      <w:r w:rsidRPr="00E02BF5">
        <w:t>Cyberbezpieczeństwa</w:t>
      </w:r>
      <w:proofErr w:type="spellEnd"/>
      <w:r w:rsidRPr="00E02BF5">
        <w:t>);</w:t>
      </w:r>
    </w:p>
    <w:p w14:paraId="63BDBBE1" w14:textId="77777777" w:rsidR="004B09FB" w:rsidRPr="00E02BF5" w:rsidRDefault="004B09FB" w:rsidP="004B09FB">
      <w:pPr>
        <w:numPr>
          <w:ilvl w:val="0"/>
          <w:numId w:val="16"/>
        </w:numPr>
        <w:spacing w:line="256" w:lineRule="auto"/>
        <w:jc w:val="left"/>
      </w:pPr>
      <w:r w:rsidRPr="00E02BF5">
        <w:t>wytyczne regulatorów krajowych i unijnych – organów nadzorujących poszczególne sektory gospodarki (np. Komisji Nadzoru Finansowego);</w:t>
      </w:r>
    </w:p>
    <w:p w14:paraId="00DD9736" w14:textId="77777777" w:rsidR="004B09FB" w:rsidRPr="00E02BF5" w:rsidRDefault="004B09FB" w:rsidP="004B09FB">
      <w:pPr>
        <w:numPr>
          <w:ilvl w:val="0"/>
          <w:numId w:val="16"/>
        </w:numPr>
        <w:spacing w:line="256" w:lineRule="auto"/>
        <w:jc w:val="left"/>
      </w:pPr>
      <w:r w:rsidRPr="00E02BF5">
        <w:t xml:space="preserve">wytyczne przedmiotowe (np. Standardy </w:t>
      </w:r>
      <w:proofErr w:type="spellStart"/>
      <w:r w:rsidRPr="00E02BF5">
        <w:t>Cyberbezpieczeństwa</w:t>
      </w:r>
      <w:proofErr w:type="spellEnd"/>
      <w:r w:rsidRPr="00E02BF5">
        <w:t xml:space="preserve"> Chmur Obliczeniowych dla podmiotów publicznych korzystających z przetwarzania danych w chmurze obliczeniowej)</w:t>
      </w:r>
    </w:p>
    <w:p w14:paraId="4FFE9861" w14:textId="77777777" w:rsidR="004B09FB" w:rsidRPr="00E02BF5" w:rsidRDefault="004B09FB" w:rsidP="004B09FB">
      <w:pPr>
        <w:numPr>
          <w:ilvl w:val="0"/>
          <w:numId w:val="16"/>
        </w:numPr>
        <w:spacing w:line="256" w:lineRule="auto"/>
        <w:jc w:val="left"/>
      </w:pPr>
      <w:r w:rsidRPr="00E02BF5">
        <w:t>rekomendacje wydawane przez organizacje lub stowarzyszenia branżowe.</w:t>
      </w:r>
    </w:p>
    <w:p w14:paraId="7528B00E" w14:textId="77777777" w:rsidR="004B09FB" w:rsidRPr="00E02BF5" w:rsidRDefault="004B09FB" w:rsidP="004B09FB">
      <w:pPr>
        <w:pStyle w:val="Nagwek2"/>
      </w:pPr>
      <w:bookmarkStart w:id="76" w:name="_Toc86947686"/>
      <w:r w:rsidRPr="00E02BF5">
        <w:t xml:space="preserve">Rekomendacja ogólna nr 17: zamawiający powinien przeprowadzić analizę ryzyka w zakresie </w:t>
      </w:r>
      <w:proofErr w:type="spellStart"/>
      <w:r w:rsidRPr="00E02BF5">
        <w:t>cyberbezpieczeństwa</w:t>
      </w:r>
      <w:proofErr w:type="spellEnd"/>
      <w:r w:rsidRPr="00E02BF5">
        <w:t xml:space="preserve"> w celu określenia poziomu ryzyka związanego z wykorzystaniem systemu informatycznego</w:t>
      </w:r>
      <w:bookmarkEnd w:id="76"/>
    </w:p>
    <w:p w14:paraId="34F70731" w14:textId="77777777" w:rsidR="004B09FB" w:rsidRPr="00E02BF5" w:rsidRDefault="004B09FB" w:rsidP="004B09FB">
      <w:r w:rsidRPr="00E02BF5">
        <w:t xml:space="preserve">Przed podjęciem decyzji o zamówieniu systemu informatycznego i przed określeniem szczegółowych wymagań w zakresie </w:t>
      </w:r>
      <w:proofErr w:type="spellStart"/>
      <w:r w:rsidRPr="00E02BF5">
        <w:t>cyberbezpieczeństwa</w:t>
      </w:r>
      <w:proofErr w:type="spellEnd"/>
      <w:r w:rsidRPr="00E02BF5">
        <w:t xml:space="preserve">, które powinien spełniać system informatyczny dostarczony przez wykonawcę, zamawiający powinien przeprowadzić analizę ryzyka w zakresie </w:t>
      </w:r>
      <w:proofErr w:type="spellStart"/>
      <w:r w:rsidRPr="00E02BF5">
        <w:t>cyberbezpieczeństwa</w:t>
      </w:r>
      <w:proofErr w:type="spellEnd"/>
      <w:r w:rsidRPr="00E02BF5">
        <w:t xml:space="preserve"> w celu określenia poziomu ryzyka związanego z wykorzystaniem systemu informatycznego w prowadzonej działalności. Szacowanie ryzyka jest niezbędne z perspektywy ustalenia krytyczności systemu informatycznego dla zamawiającego oraz oszacowania ewentualnych konsekwencji niedostępności lub zakłóceń w funkcjonowaniu systemu, a także konsekwencji ujawnienia nieuprawnionym osobom trzecim danych i informacji przechowywanych lub przetwarzanych z wykorzystaniem systemu informatycznego.</w:t>
      </w:r>
    </w:p>
    <w:p w14:paraId="03DBB141" w14:textId="77777777" w:rsidR="004B09FB" w:rsidRPr="00E02BF5" w:rsidRDefault="004B09FB" w:rsidP="004B09FB">
      <w:r w:rsidRPr="00E02BF5">
        <w:t>Przeprowadzone przez zamawiającego szacowanie ryzyka powinno uwzględniać ryzyka występujące dla zamawiającego w całym cyklu życia projektu, tj. zarówno na etapie projektowania systemu i jego wdrażania, jak również na etapie utrzymania i korzystania z systemu.</w:t>
      </w:r>
    </w:p>
    <w:p w14:paraId="1E2BC4E9" w14:textId="77777777" w:rsidR="004B09FB" w:rsidRPr="00E02BF5" w:rsidRDefault="004B09FB" w:rsidP="004B09FB">
      <w:r w:rsidRPr="00E02BF5">
        <w:t>W ramach szacowania ryzyka zamawiający powinien przeprowadzić:</w:t>
      </w:r>
    </w:p>
    <w:p w14:paraId="102DDE43" w14:textId="77777777" w:rsidR="004B09FB" w:rsidRPr="00E02BF5" w:rsidRDefault="004B09FB" w:rsidP="004B09FB">
      <w:pPr>
        <w:numPr>
          <w:ilvl w:val="0"/>
          <w:numId w:val="17"/>
        </w:numPr>
        <w:spacing w:line="256" w:lineRule="auto"/>
        <w:jc w:val="left"/>
      </w:pPr>
      <w:r w:rsidRPr="00E02BF5">
        <w:t>analizę i klasyfikację danych oraz zasobów przetwarzanych przez system informatyczny pod kątem ich krytyczności, wrażliwości oraz wpływu na bezpieczeństwo;</w:t>
      </w:r>
    </w:p>
    <w:p w14:paraId="4AB46BFC" w14:textId="77777777" w:rsidR="004B09FB" w:rsidRPr="00E02BF5" w:rsidRDefault="004B09FB" w:rsidP="004B09FB">
      <w:pPr>
        <w:numPr>
          <w:ilvl w:val="0"/>
          <w:numId w:val="17"/>
        </w:numPr>
        <w:spacing w:line="256" w:lineRule="auto"/>
        <w:jc w:val="left"/>
      </w:pPr>
      <w:r w:rsidRPr="00E02BF5">
        <w:t xml:space="preserve">identyfikację rzeczywistych i potencjalnych zagrożeń </w:t>
      </w:r>
      <w:proofErr w:type="spellStart"/>
      <w:r w:rsidRPr="00E02BF5">
        <w:t>cyberbezpieczeństwa</w:t>
      </w:r>
      <w:proofErr w:type="spellEnd"/>
      <w:r w:rsidRPr="00E02BF5">
        <w:t xml:space="preserve"> oraz określić prawdopodobieństwo ich wystąpienia i ich wpływ na działanie systemu informatycznego;</w:t>
      </w:r>
    </w:p>
    <w:p w14:paraId="069F6C81" w14:textId="77777777" w:rsidR="004B09FB" w:rsidRPr="00E02BF5" w:rsidRDefault="004B09FB" w:rsidP="004B09FB">
      <w:pPr>
        <w:numPr>
          <w:ilvl w:val="0"/>
          <w:numId w:val="17"/>
        </w:numPr>
        <w:spacing w:line="256" w:lineRule="auto"/>
        <w:jc w:val="left"/>
      </w:pPr>
      <w:r w:rsidRPr="00E02BF5">
        <w:t>analizę wpływu ewentualnych zakłóceń w funkcjonowaniu systemu informatycznego na ciągłość działania zamawiającego oraz wykonywanie powierzonych mu funkcji i zadań;</w:t>
      </w:r>
    </w:p>
    <w:p w14:paraId="2D124F0E" w14:textId="77777777" w:rsidR="004B09FB" w:rsidRPr="00E02BF5" w:rsidRDefault="004B09FB" w:rsidP="004B09FB">
      <w:pPr>
        <w:numPr>
          <w:ilvl w:val="0"/>
          <w:numId w:val="17"/>
        </w:numPr>
        <w:spacing w:line="256" w:lineRule="auto"/>
        <w:jc w:val="left"/>
      </w:pPr>
      <w:r w:rsidRPr="00E02BF5">
        <w:t>analizę zagrożeń związanych z dostępem osób trzecich do systemu, np. wykonawcy, podwykonawców, czy podmiotu odpowiedzialnego za dalsze utrzymanie systemu;</w:t>
      </w:r>
    </w:p>
    <w:p w14:paraId="326F9CC9" w14:textId="77777777" w:rsidR="004B09FB" w:rsidRDefault="004B09FB" w:rsidP="004B09FB">
      <w:pPr>
        <w:numPr>
          <w:ilvl w:val="0"/>
          <w:numId w:val="17"/>
        </w:numPr>
        <w:spacing w:line="256" w:lineRule="auto"/>
        <w:jc w:val="left"/>
      </w:pPr>
      <w:r w:rsidRPr="00E02BF5">
        <w:t>analizę łańcucha dostaw wykonawców dostarczających system informatycznych i świadczących usługi związane z tym systemem.</w:t>
      </w:r>
    </w:p>
    <w:p w14:paraId="7EDE968B" w14:textId="77777777" w:rsidR="004B09FB" w:rsidRPr="00E02BF5" w:rsidRDefault="004B09FB" w:rsidP="004B09FB">
      <w:pPr>
        <w:spacing w:line="256" w:lineRule="auto"/>
      </w:pPr>
      <w:r>
        <w:t>Analiza ryzyka podejmowana przez zamawiającego powinna dotyczyć także wyboru modelu wdrożenia systemu informatycznego. Decyzja o modelu wdrożenia nie powinna doprowadzić do obniżenia poziomu bezpieczeństwa wdrożonego systemu. Zamawiający nie powinien też zakładać, że jeśli dla danego modelu wdrożeń nie zostały wydane przepisy lub sformułowane wytyczne, o których mowa w Rekomendacjach 16.1 i 16.2, to wybierając taki model jest zwolniony z obowiązku zapewnienia bezpieczeństwa systemu</w:t>
      </w:r>
      <w:r>
        <w:rPr>
          <w:rStyle w:val="Odwoanieprzypisudolnego"/>
        </w:rPr>
        <w:footnoteReference w:id="9"/>
      </w:r>
      <w:r>
        <w:t>.</w:t>
      </w:r>
    </w:p>
    <w:p w14:paraId="3C42564C" w14:textId="77777777" w:rsidR="004B09FB" w:rsidRPr="00E02BF5" w:rsidRDefault="004B09FB" w:rsidP="004B09FB">
      <w:pPr>
        <w:pStyle w:val="Nagwek2"/>
      </w:pPr>
      <w:bookmarkStart w:id="77" w:name="_Toc86947687"/>
      <w:r w:rsidRPr="00E02BF5">
        <w:lastRenderedPageBreak/>
        <w:t>Rekomendacja ogólna nr 18: zamawiający powinien określić</w:t>
      </w:r>
      <w:r>
        <w:t xml:space="preserve"> w OPZ</w:t>
      </w:r>
      <w:r w:rsidRPr="00E02BF5">
        <w:t xml:space="preserve"> wymagania dotyczące </w:t>
      </w:r>
      <w:proofErr w:type="spellStart"/>
      <w:r w:rsidRPr="00E02BF5">
        <w:t>cyberbezpieczeństwa</w:t>
      </w:r>
      <w:proofErr w:type="spellEnd"/>
      <w:r w:rsidRPr="00E02BF5">
        <w:t>, jakie powinien spełniać system informatyczny.</w:t>
      </w:r>
      <w:bookmarkEnd w:id="77"/>
    </w:p>
    <w:p w14:paraId="57F56891" w14:textId="77777777" w:rsidR="004B09FB" w:rsidRPr="00E02BF5" w:rsidRDefault="004B09FB" w:rsidP="004B09FB">
      <w:r w:rsidRPr="00E02BF5">
        <w:t xml:space="preserve">W oparciu o ustalenia dotyczące przepisów prawa i </w:t>
      </w:r>
      <w:proofErr w:type="spellStart"/>
      <w:r w:rsidRPr="00E02BF5">
        <w:rPr>
          <w:i/>
          <w:iCs/>
        </w:rPr>
        <w:t>soft</w:t>
      </w:r>
      <w:proofErr w:type="spellEnd"/>
      <w:r w:rsidRPr="00E02BF5">
        <w:rPr>
          <w:i/>
          <w:iCs/>
        </w:rPr>
        <w:t xml:space="preserve"> law</w:t>
      </w:r>
      <w:r w:rsidRPr="00E02BF5">
        <w:t xml:space="preserve"> znajdujących zastosowanie do zamawiającego, który przystępuje do zamówienia systemu informatycznego, jak również na podstawie przeprowadzonego szacowania ryzyka, zamawiający powinien określić możliwie konkretne i precyzyjne wymagania dotyczące </w:t>
      </w:r>
      <w:proofErr w:type="spellStart"/>
      <w:r w:rsidRPr="00E02BF5">
        <w:t>cyberbezpieczeństwa</w:t>
      </w:r>
      <w:proofErr w:type="spellEnd"/>
      <w:r w:rsidRPr="00E02BF5">
        <w:t xml:space="preserve"> systemu informatycznego oraz zabezpieczeń, które powinny zostać wdrożone przez wykonawcę w tym systemie. Wymagania powinny uwzględniać obowiązki nałożone na zamawiającego przepisami prawa oraz standardy rynkowe w zakresie zabezpieczenia systemów informatycznych danego rodzaju.</w:t>
      </w:r>
    </w:p>
    <w:p w14:paraId="7CB95D09" w14:textId="77777777" w:rsidR="004B09FB" w:rsidRDefault="004B09FB" w:rsidP="004B09FB">
      <w:r w:rsidRPr="00E02BF5">
        <w:t xml:space="preserve">Na tyle, na ile jest to możliwe, wymagania dotyczące </w:t>
      </w:r>
      <w:proofErr w:type="spellStart"/>
      <w:r w:rsidRPr="00E02BF5">
        <w:t>cyberbezpieczeństwa</w:t>
      </w:r>
      <w:proofErr w:type="spellEnd"/>
      <w:r w:rsidRPr="00E02BF5">
        <w:t xml:space="preserve"> powinny zostać opisane w sposób technologicznie neutralny, tak, aby nie ograniczały konkurencji i zapewniały możliwość udziału w postępowaniu możliwie najszerszemu gronu wykonawców. Oznacza to, że przy konstruowaniu opisu przedmiotu zamówienia należy unikać opisywania wymagań w sposób uprzywilejowujący konkretnego dostawcę, np. poprzez odesłanie do jego autorskich rozwiązań w zakresie </w:t>
      </w:r>
      <w:proofErr w:type="spellStart"/>
      <w:r w:rsidRPr="00E02BF5">
        <w:t>cyberbezpieczeństwa</w:t>
      </w:r>
      <w:proofErr w:type="spellEnd"/>
      <w:r w:rsidRPr="00E02BF5">
        <w:t xml:space="preserve"> czy konkretnych nazw komponentów oprogramowania, które nie są niezastępowalne innymi rozwiązaniami dostępnymi na rynku. </w:t>
      </w:r>
    </w:p>
    <w:p w14:paraId="6E3324B8" w14:textId="77777777" w:rsidR="004B09FB" w:rsidRPr="00E02BF5" w:rsidRDefault="004B09FB" w:rsidP="004B09FB">
      <w:r w:rsidRPr="00E02BF5">
        <w:t xml:space="preserve">Zamawiający powinien opisywać wymagania w zakresie zabezpieczeń poprzez odniesienie do celu, który chce osiągnąć, i funkcjonalności w zakresie </w:t>
      </w:r>
      <w:proofErr w:type="spellStart"/>
      <w:r w:rsidRPr="00E02BF5">
        <w:t>cyberbezpieczeństwa</w:t>
      </w:r>
      <w:proofErr w:type="spellEnd"/>
      <w:r w:rsidRPr="00E02BF5">
        <w:t xml:space="preserve">, które powinien posiadać dostarczany system, a nie poprzez odniesienie do konkretnych środków. Zamawiający powinien wskazywać na konkretne środki w zakresie </w:t>
      </w:r>
      <w:proofErr w:type="spellStart"/>
      <w:r w:rsidRPr="00E02BF5">
        <w:t>cyberbezpieczeństwa</w:t>
      </w:r>
      <w:proofErr w:type="spellEnd"/>
      <w:r w:rsidRPr="00E02BF5">
        <w:t xml:space="preserve"> jedynie wtedy, gdy wymagają tego przepisy prawa lub gdy jest to jedyny sposób na spełnienie wymagań dotyczących </w:t>
      </w:r>
      <w:proofErr w:type="spellStart"/>
      <w:r w:rsidRPr="00E02BF5">
        <w:t>cyberbezpieczeństwa</w:t>
      </w:r>
      <w:proofErr w:type="spellEnd"/>
      <w:r w:rsidRPr="00E02BF5">
        <w:t xml:space="preserve"> lub nałożonych na zamawiającego obowiązków, a także wtedy, gdy jest to jedyny skuteczny środek zapewnienia bezpieczeństwa danego systemu informatycznego.</w:t>
      </w:r>
    </w:p>
    <w:p w14:paraId="3B1489D3" w14:textId="77777777" w:rsidR="004B09FB" w:rsidRPr="00E02BF5" w:rsidRDefault="004B09FB" w:rsidP="004B09FB">
      <w:pPr>
        <w:pStyle w:val="Nagwek3"/>
      </w:pPr>
      <w:bookmarkStart w:id="78" w:name="_Toc86947688"/>
      <w:r w:rsidRPr="00E02BF5">
        <w:t xml:space="preserve">Rekomendacja szczegółowa nr 18.1: uwzględniając wnioski z analizy ryzyka, zamawiający powinien określić wymagania </w:t>
      </w:r>
      <w:proofErr w:type="spellStart"/>
      <w:r w:rsidRPr="00E02BF5">
        <w:t>cyberbezpieczeństwa</w:t>
      </w:r>
      <w:proofErr w:type="spellEnd"/>
      <w:r w:rsidRPr="00E02BF5">
        <w:t xml:space="preserve"> oraz określić środki konieczne do zastosowania</w:t>
      </w:r>
      <w:bookmarkEnd w:id="78"/>
    </w:p>
    <w:p w14:paraId="1DF83B8C" w14:textId="77777777" w:rsidR="004B09FB" w:rsidRPr="00E02BF5" w:rsidRDefault="004B09FB" w:rsidP="004B09FB">
      <w:r w:rsidRPr="00E02BF5">
        <w:t xml:space="preserve">W oparciu o rezultaty przeprowadzonej analizy ryzyka, w opisie przedmiotu zamówienia zamawiający powinien określić adekwatne i proporcjonalne do stwierdzonego ryzyka wymagania w zakresie </w:t>
      </w:r>
      <w:proofErr w:type="spellStart"/>
      <w:r w:rsidRPr="00E02BF5">
        <w:t>cyberbezpieczeństwa</w:t>
      </w:r>
      <w:proofErr w:type="spellEnd"/>
      <w:r w:rsidRPr="00E02BF5">
        <w:t xml:space="preserve"> systemu informatycznego. Powyższe oznacza, że stawiane przez zamawiającego wymagania powinny z jednej strony być wystraczające dla zapewnienia odpowiedniego poziomu zabezpieczeń tak, aby zminimalizować ryzyko wystąpienia incydentu bezpieczeństwa i ponoszenia przez zamawiającego konsekwencji z tego tytułu, a z drugiej nie mogą być nadmierne tak, aby nie prowadziły w sposób nieuzasadniony do ograniczenia konkurencji wśród wykonawców mogących ubiegać się o udzielenie zamówienia. Poziom zabezpieczeń powinien być uzasadniony wymogami prawnymi i obiektywnymi okolicznościami, które zostały zidentyfikowane i szczegółowo przeanalizowane przez zamawiającego przed udzieleniem zamówienia na etapie szacowania ryzyka.</w:t>
      </w:r>
    </w:p>
    <w:p w14:paraId="57111FCF" w14:textId="77777777" w:rsidR="004B09FB" w:rsidRPr="00E02BF5" w:rsidRDefault="004B09FB" w:rsidP="004B09FB">
      <w:r w:rsidRPr="00E02BF5">
        <w:t xml:space="preserve">Przy określaniu wymagań z zakresu </w:t>
      </w:r>
      <w:proofErr w:type="spellStart"/>
      <w:r w:rsidRPr="00E02BF5">
        <w:t>cyberbezpieczeństwa</w:t>
      </w:r>
      <w:proofErr w:type="spellEnd"/>
      <w:r w:rsidRPr="00E02BF5">
        <w:t xml:space="preserve"> zamawiający może odnosić się do powszechnie uznawanych norm i certyfikacji z zakresu </w:t>
      </w:r>
      <w:proofErr w:type="spellStart"/>
      <w:r w:rsidRPr="00E02BF5">
        <w:t>cyberbezpieczeństwa</w:t>
      </w:r>
      <w:proofErr w:type="spellEnd"/>
      <w:r w:rsidRPr="00E02BF5">
        <w:t>, np. normy ISO (w szczególności normy z serii 27000) czy standardy publikowane przez amerykański Narodowy Instytut Standaryzacji i Technologii (NIST). W przypadku stawiania potencjalnym wykonawcom wymogu posiadania konkretnej certyfikacji, zamawiający powinien dopuścić również możliwość posługiwania się przez wykonawców certyfikacją równoważną.</w:t>
      </w:r>
    </w:p>
    <w:p w14:paraId="46FE19A5" w14:textId="77777777" w:rsidR="004B09FB" w:rsidRPr="00E02BF5" w:rsidRDefault="004B09FB" w:rsidP="004B09FB">
      <w:r w:rsidRPr="00E02BF5">
        <w:t>Zamawiający powinien również uwzględnić odpowiednie rozwiązania z zakresu zarządzania dostępem do systemu informatycznego przez personel wykonawcy i podwykonawców, w tym również przez personel podmiotów świadczących usługi utrzymaniowe i gwarancyjne.</w:t>
      </w:r>
    </w:p>
    <w:p w14:paraId="1D2AB9CB" w14:textId="77777777" w:rsidR="004B09FB" w:rsidRPr="00E02BF5" w:rsidRDefault="004B09FB" w:rsidP="004B09FB">
      <w:pPr>
        <w:pStyle w:val="Nagwek3"/>
      </w:pPr>
      <w:bookmarkStart w:id="79" w:name="_Toc86947689"/>
      <w:r w:rsidRPr="00E02BF5">
        <w:lastRenderedPageBreak/>
        <w:t xml:space="preserve">Rekomendacja szczegółowa nr 18.2: zamawiający powinien określić wymagania systemu informatycznego w zakresie </w:t>
      </w:r>
      <w:proofErr w:type="spellStart"/>
      <w:r w:rsidRPr="00E02BF5">
        <w:t>cyberbezpieczeństwa</w:t>
      </w:r>
      <w:proofErr w:type="spellEnd"/>
      <w:r w:rsidRPr="00E02BF5">
        <w:t xml:space="preserve"> w sposób, który pozwoli reagować na dynamicznie zmieniające się uwarunkowania, w szczególności pojawiające się nowe, nieznane wcześniej zagrożenia</w:t>
      </w:r>
      <w:bookmarkEnd w:id="79"/>
    </w:p>
    <w:p w14:paraId="0B2654FA" w14:textId="77777777" w:rsidR="004B09FB" w:rsidRPr="00E02BF5" w:rsidRDefault="004B09FB" w:rsidP="004B09FB">
      <w:r w:rsidRPr="00E02BF5">
        <w:t xml:space="preserve">W związku z dynamicznym zmianami wymogów w zakresie </w:t>
      </w:r>
      <w:proofErr w:type="spellStart"/>
      <w:r w:rsidRPr="00E02BF5">
        <w:t>cyberbezpieczeństwa</w:t>
      </w:r>
      <w:proofErr w:type="spellEnd"/>
      <w:r w:rsidRPr="00E02BF5">
        <w:t xml:space="preserve"> i pojawianiem się coraz to nowych zagrożeń, konstruując opis przedmiotu zamówienia zamawiający powinien zapewnić sobie możliwość reagowania na nowe uwarunkowania poprzez dostosowanie zabezpieczeń systemu do aktualnej sytuacji.</w:t>
      </w:r>
    </w:p>
    <w:p w14:paraId="58969F16" w14:textId="77777777" w:rsidR="004B09FB" w:rsidRPr="00E02BF5" w:rsidRDefault="004B09FB" w:rsidP="004B09FB">
      <w:r w:rsidRPr="00E02BF5">
        <w:t xml:space="preserve">W tym celu, zamawiający powinien określić zasady przeprowadzania regularnej, bieżącej analizy ryzyka w zakresie </w:t>
      </w:r>
      <w:proofErr w:type="spellStart"/>
      <w:r w:rsidRPr="00E02BF5">
        <w:t>cyberbezpieczeństwa</w:t>
      </w:r>
      <w:proofErr w:type="spellEnd"/>
      <w:r w:rsidRPr="00E02BF5">
        <w:t xml:space="preserve"> systemu informatycznego nie tylko przed jego wdrożeniem, ale również na etapie wdrożenia i korzystania z systemu. Gdyby przeprowadzona analiza ryzyka wykazała, że stosowane przez zamawiającego zabezpieczenia systemu nie są wystarczające, zamawiający powinien mieć możliwość ich zmiany tak, aby na każdym etapie korzystania z systemu zagwarantować adekwatne i proporcjonalne środki na rzecz </w:t>
      </w:r>
      <w:proofErr w:type="spellStart"/>
      <w:r w:rsidRPr="00E02BF5">
        <w:t>cyberbezpieczeństwa</w:t>
      </w:r>
      <w:proofErr w:type="spellEnd"/>
      <w:r w:rsidRPr="00E02BF5">
        <w:t>.</w:t>
      </w:r>
    </w:p>
    <w:p w14:paraId="2561E589" w14:textId="77777777" w:rsidR="004B09FB" w:rsidRPr="00E02BF5" w:rsidRDefault="004B09FB" w:rsidP="004B09FB">
      <w:pPr>
        <w:pStyle w:val="Nagwek3"/>
      </w:pPr>
      <w:bookmarkStart w:id="80" w:name="_Toc86947690"/>
      <w:r w:rsidRPr="00E02BF5">
        <w:t>Rekomendacja szczegółowa nr 18.3: zamawiający powinien określić odpowiednie procedury na wypadek zaistnienia incydentów bezpieczeństwa</w:t>
      </w:r>
      <w:bookmarkEnd w:id="80"/>
    </w:p>
    <w:p w14:paraId="37AF8ABE" w14:textId="77777777" w:rsidR="004B09FB" w:rsidRPr="00E02BF5" w:rsidRDefault="004B09FB" w:rsidP="004B09FB">
      <w:r w:rsidRPr="00E02BF5">
        <w:t>Przed przystąpieniem do korzystania z systemu informatycznego, zamawiający powinien zaprojektować i wdrożyć odpowiednie procedury na wypadek wystąpienia incydentu bezpieczeństwa, uwzględniające m.in. ryzyko związane z dostępem osób trzecich do danych i informacji przechowywanych lub przetwarzanych z wykorzystaniem systemu informatycznego, czy potencjalne skutki zakłóceń w funkcjonowaniu systemu informatycznego dla działalności zamawiającego.</w:t>
      </w:r>
    </w:p>
    <w:p w14:paraId="646A69EC" w14:textId="77777777" w:rsidR="004B09FB" w:rsidRPr="00E02BF5" w:rsidRDefault="004B09FB" w:rsidP="004B09FB">
      <w:r w:rsidRPr="00E02BF5">
        <w:t>Procedury te powinny uwzględniać m.in.:</w:t>
      </w:r>
    </w:p>
    <w:p w14:paraId="616E66D6" w14:textId="77777777" w:rsidR="004B09FB" w:rsidRPr="00E02BF5" w:rsidRDefault="004B09FB" w:rsidP="004B09FB">
      <w:pPr>
        <w:numPr>
          <w:ilvl w:val="0"/>
          <w:numId w:val="18"/>
        </w:numPr>
        <w:spacing w:line="256" w:lineRule="auto"/>
        <w:jc w:val="left"/>
      </w:pPr>
      <w:r w:rsidRPr="00E02BF5">
        <w:t>czas reakcji zamawiającego na wystąpienie incydentu bezpieczeństwa;</w:t>
      </w:r>
    </w:p>
    <w:p w14:paraId="636C135B" w14:textId="77777777" w:rsidR="004B09FB" w:rsidRPr="00E02BF5" w:rsidRDefault="004B09FB" w:rsidP="004B09FB">
      <w:pPr>
        <w:numPr>
          <w:ilvl w:val="0"/>
          <w:numId w:val="18"/>
        </w:numPr>
        <w:spacing w:line="256" w:lineRule="auto"/>
        <w:jc w:val="left"/>
      </w:pPr>
      <w:r w:rsidRPr="00E02BF5">
        <w:t>opis procedur zgłaszania incydentów odpowiednim podmiotom, z uwzględnieniem ewentualnych terminów na dokonanie takich zgłoszeń (w szczególności dotyczy to podmiotów, które mają obowiązek zgłaszania incydentów bezpieczeństwa do właściwego CSIRT);</w:t>
      </w:r>
    </w:p>
    <w:p w14:paraId="442F6E50" w14:textId="77777777" w:rsidR="004B09FB" w:rsidRPr="00E02BF5" w:rsidRDefault="004B09FB" w:rsidP="004B09FB">
      <w:pPr>
        <w:numPr>
          <w:ilvl w:val="0"/>
          <w:numId w:val="18"/>
        </w:numPr>
        <w:spacing w:line="256" w:lineRule="auto"/>
        <w:jc w:val="left"/>
      </w:pPr>
      <w:r w:rsidRPr="00E02BF5">
        <w:t>sposób obsługi incydentu bezpieczeństwa, obejmujący m.in. opis środków zaradczych podejmowanych przez zamawiającego na wypadek wystąpienia incydentu bezpieczeństwa;</w:t>
      </w:r>
    </w:p>
    <w:p w14:paraId="6AA7CE3F" w14:textId="77777777" w:rsidR="004B09FB" w:rsidRPr="00E02BF5" w:rsidRDefault="004B09FB" w:rsidP="004B09FB">
      <w:pPr>
        <w:numPr>
          <w:ilvl w:val="0"/>
          <w:numId w:val="18"/>
        </w:numPr>
        <w:spacing w:line="256" w:lineRule="auto"/>
        <w:jc w:val="left"/>
      </w:pPr>
      <w:r w:rsidRPr="00E02BF5">
        <w:t>osoby lub podmioty odpowiedzialne za podjęcie środków zaradczych;</w:t>
      </w:r>
    </w:p>
    <w:p w14:paraId="42A04943" w14:textId="77777777" w:rsidR="004B09FB" w:rsidRPr="00E02BF5" w:rsidRDefault="004B09FB" w:rsidP="004B09FB">
      <w:pPr>
        <w:numPr>
          <w:ilvl w:val="0"/>
          <w:numId w:val="18"/>
        </w:numPr>
        <w:spacing w:line="256" w:lineRule="auto"/>
        <w:jc w:val="left"/>
      </w:pPr>
      <w:r w:rsidRPr="00E02BF5">
        <w:t>analizę mającą na celu podjęcie odpowiednich środków zapobiegających wystąpieniu określonych kategorii incydentów bezpieczeństwa w przyszłości.</w:t>
      </w:r>
    </w:p>
    <w:p w14:paraId="1A276B48" w14:textId="77777777" w:rsidR="004B09FB" w:rsidRPr="0099066C" w:rsidRDefault="004B09FB" w:rsidP="004B09FB"/>
    <w:p w14:paraId="754B57C2" w14:textId="77777777" w:rsidR="004B09FB" w:rsidRDefault="004B09FB" w:rsidP="004B09FB"/>
    <w:p w14:paraId="60635A0D" w14:textId="77777777" w:rsidR="0022783E" w:rsidRPr="006754B6" w:rsidRDefault="0022783E" w:rsidP="00534D31">
      <w:pPr>
        <w:spacing w:after="120"/>
      </w:pPr>
    </w:p>
    <w:sectPr w:rsidR="0022783E" w:rsidRPr="006754B6" w:rsidSect="00F715A9">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C3B234" w14:textId="77777777" w:rsidR="005C4F45" w:rsidRDefault="005C4F45" w:rsidP="000E0F5F">
      <w:r>
        <w:separator/>
      </w:r>
    </w:p>
  </w:endnote>
  <w:endnote w:type="continuationSeparator" w:id="0">
    <w:p w14:paraId="1592DECF" w14:textId="77777777" w:rsidR="005C4F45" w:rsidRDefault="005C4F45" w:rsidP="000E0F5F">
      <w:r>
        <w:continuationSeparator/>
      </w:r>
    </w:p>
  </w:endnote>
  <w:endnote w:type="continuationNotice" w:id="1">
    <w:p w14:paraId="79243248" w14:textId="77777777" w:rsidR="005C4F45" w:rsidRDefault="005C4F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987081"/>
      <w:docPartObj>
        <w:docPartGallery w:val="Page Numbers (Bottom of Page)"/>
        <w:docPartUnique/>
      </w:docPartObj>
    </w:sdtPr>
    <w:sdtEndPr/>
    <w:sdtContent>
      <w:p w14:paraId="2D315C72" w14:textId="117D783C" w:rsidR="000274D5" w:rsidRDefault="000274D5">
        <w:pPr>
          <w:pStyle w:val="Stopka"/>
          <w:jc w:val="right"/>
        </w:pPr>
        <w:r>
          <w:fldChar w:fldCharType="begin"/>
        </w:r>
        <w:r>
          <w:instrText>PAGE   \* MERGEFORMAT</w:instrText>
        </w:r>
        <w:r>
          <w:fldChar w:fldCharType="separate"/>
        </w:r>
        <w:r w:rsidR="00DC171E">
          <w:rPr>
            <w:noProof/>
          </w:rPr>
          <w:t>20</w:t>
        </w:r>
        <w:r>
          <w:rPr>
            <w:noProof/>
          </w:rPr>
          <w:fldChar w:fldCharType="end"/>
        </w:r>
      </w:p>
    </w:sdtContent>
  </w:sdt>
  <w:p w14:paraId="59B45183" w14:textId="77777777" w:rsidR="000274D5" w:rsidRDefault="000274D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FB243" w14:textId="77777777" w:rsidR="005C4F45" w:rsidRDefault="005C4F45" w:rsidP="000E0F5F">
      <w:r>
        <w:separator/>
      </w:r>
    </w:p>
  </w:footnote>
  <w:footnote w:type="continuationSeparator" w:id="0">
    <w:p w14:paraId="188EF12C" w14:textId="77777777" w:rsidR="005C4F45" w:rsidRDefault="005C4F45" w:rsidP="000E0F5F">
      <w:r>
        <w:continuationSeparator/>
      </w:r>
    </w:p>
  </w:footnote>
  <w:footnote w:type="continuationNotice" w:id="1">
    <w:p w14:paraId="6D345AFE" w14:textId="77777777" w:rsidR="005C4F45" w:rsidRDefault="005C4F45">
      <w:pPr>
        <w:spacing w:after="0" w:line="240" w:lineRule="auto"/>
      </w:pPr>
    </w:p>
  </w:footnote>
  <w:footnote w:id="2">
    <w:p w14:paraId="13D01197" w14:textId="5D59AEAC" w:rsidR="000274D5" w:rsidRPr="00F9254D" w:rsidRDefault="000274D5" w:rsidP="000E0F5F">
      <w:pPr>
        <w:pStyle w:val="Tekstprzypisudolnego"/>
        <w:rPr>
          <w:sz w:val="16"/>
          <w:szCs w:val="16"/>
        </w:rPr>
      </w:pPr>
      <w:r w:rsidRPr="00534D31">
        <w:rPr>
          <w:rStyle w:val="Odwoanieprzypisudolnego"/>
          <w:sz w:val="14"/>
          <w:szCs w:val="14"/>
        </w:rPr>
        <w:footnoteRef/>
      </w:r>
      <w:r w:rsidRPr="00534D31">
        <w:rPr>
          <w:sz w:val="14"/>
          <w:szCs w:val="14"/>
        </w:rPr>
        <w:t xml:space="preserve"> </w:t>
      </w:r>
      <w:r w:rsidRPr="00534D31">
        <w:rPr>
          <w:sz w:val="18"/>
          <w:szCs w:val="18"/>
        </w:rPr>
        <w:t xml:space="preserve">Zgodnie z § 146 ust. 1 rozporządzenia Prezesa Rady Ministrów z dnia 20 czerwca </w:t>
      </w:r>
      <w:r>
        <w:rPr>
          <w:sz w:val="18"/>
          <w:szCs w:val="18"/>
        </w:rPr>
        <w:t xml:space="preserve">2002 r. </w:t>
      </w:r>
      <w:r w:rsidRPr="00534D31">
        <w:rPr>
          <w:sz w:val="18"/>
          <w:szCs w:val="18"/>
        </w:rPr>
        <w:t xml:space="preserve">w sprawie </w:t>
      </w:r>
      <w:r>
        <w:rPr>
          <w:sz w:val="18"/>
          <w:szCs w:val="18"/>
        </w:rPr>
        <w:t>„Z</w:t>
      </w:r>
      <w:r w:rsidRPr="00534D31">
        <w:rPr>
          <w:sz w:val="18"/>
          <w:szCs w:val="18"/>
        </w:rPr>
        <w:t>asad techniki prawodawczej</w:t>
      </w:r>
      <w:r>
        <w:rPr>
          <w:sz w:val="18"/>
          <w:szCs w:val="18"/>
        </w:rPr>
        <w:t>”</w:t>
      </w:r>
      <w:r w:rsidRPr="00534D31">
        <w:rPr>
          <w:sz w:val="18"/>
          <w:szCs w:val="18"/>
        </w:rPr>
        <w:t xml:space="preserve"> (Dz. U. z 2016 r. poz. 283) w ustawie lub innym akcie normatywnym formułuje się definicję danego określenia, jeżeli: 1) dane określenie jest wieloznaczne; 2) dane określenie jest nieostre, a jest pożądane ograniczenie jego nieostrości; 3) znaczenie danego określenia nie jest powszechnie zrozumiałe; 4) ze względu na dziedzinę regulowanych spraw istnieje potrzeba ustalenia nowego znaczenia danego określenia. Zgodnie z § 146 ust. 2 ZTP, jeżeli określenie wieloznaczne występuje tylko w jednym przepisie prawnym, jego definicję formułuje się tylko w przypadku, gdy wieloznaczności nie eliminuje zamieszczenie go w odpowiednim kontekście językowym.</w:t>
      </w:r>
    </w:p>
  </w:footnote>
  <w:footnote w:id="3">
    <w:p w14:paraId="303F77AB" w14:textId="77777777" w:rsidR="000274D5" w:rsidRPr="00534D31" w:rsidRDefault="000274D5" w:rsidP="000E0F5F">
      <w:pPr>
        <w:pStyle w:val="Tekstprzypisudolnego"/>
        <w:rPr>
          <w:sz w:val="14"/>
          <w:szCs w:val="14"/>
        </w:rPr>
      </w:pPr>
      <w:r w:rsidRPr="00F9254D">
        <w:rPr>
          <w:rStyle w:val="Odwoanieprzypisudolnego"/>
          <w:sz w:val="16"/>
          <w:szCs w:val="16"/>
        </w:rPr>
        <w:footnoteRef/>
      </w:r>
      <w:r w:rsidRPr="00F9254D">
        <w:rPr>
          <w:sz w:val="16"/>
          <w:szCs w:val="16"/>
        </w:rPr>
        <w:t xml:space="preserve"> </w:t>
      </w:r>
      <w:r w:rsidRPr="00534D31">
        <w:rPr>
          <w:sz w:val="18"/>
          <w:szCs w:val="18"/>
        </w:rPr>
        <w:t>Usługi w rozumieniu technicznym (ang. „services”)  np. DNS, Active Directory, itp. a nie usługi w znaczeniu prawnym (np. w rozumieniu kodeksu cywilnego lub klasyfikacji zamówień publicznych).</w:t>
      </w:r>
    </w:p>
  </w:footnote>
  <w:footnote w:id="4">
    <w:p w14:paraId="0DDE9C3D" w14:textId="77777777" w:rsidR="000274D5" w:rsidRPr="00EA7124" w:rsidRDefault="000274D5" w:rsidP="00F9254D">
      <w:pPr>
        <w:pStyle w:val="Tekstprzypisudolnego"/>
        <w:rPr>
          <w:sz w:val="18"/>
          <w:szCs w:val="18"/>
        </w:rPr>
      </w:pPr>
      <w:r w:rsidRPr="00EA7124">
        <w:rPr>
          <w:rStyle w:val="Odwoanieprzypisudolnego"/>
          <w:sz w:val="14"/>
          <w:szCs w:val="14"/>
        </w:rPr>
        <w:footnoteRef/>
      </w:r>
      <w:r w:rsidRPr="00EA7124">
        <w:rPr>
          <w:sz w:val="14"/>
          <w:szCs w:val="14"/>
        </w:rPr>
        <w:t xml:space="preserve"> </w:t>
      </w:r>
      <w:r w:rsidRPr="00EA7124">
        <w:rPr>
          <w:sz w:val="18"/>
          <w:szCs w:val="18"/>
        </w:rPr>
        <w:t xml:space="preserve">Zamawiający mogą np. odwołać się do zasad opisanych w dokumencie Standardy Cyberbezpieczeństwa Chmur Obliczeniowych – SCCO w ramach zbioru Narodowych Standardów Cyberbezpieczeństwa, przywołanego w Strategii Cyberbezpieczeństwa Rzeczypospolitej Polskiej na lata 2019-2024. </w:t>
      </w:r>
    </w:p>
  </w:footnote>
  <w:footnote w:id="5">
    <w:p w14:paraId="301C7DB8" w14:textId="77777777" w:rsidR="000274D5" w:rsidRPr="00EA7124" w:rsidRDefault="000274D5">
      <w:pPr>
        <w:pStyle w:val="Tekstprzypisudolnego"/>
        <w:rPr>
          <w:sz w:val="18"/>
          <w:szCs w:val="18"/>
        </w:rPr>
      </w:pPr>
      <w:r w:rsidRPr="00EA7124">
        <w:rPr>
          <w:rStyle w:val="Odwoanieprzypisudolnego"/>
          <w:sz w:val="18"/>
          <w:szCs w:val="18"/>
        </w:rPr>
        <w:footnoteRef/>
      </w:r>
      <w:r w:rsidRPr="00EA7124">
        <w:rPr>
          <w:sz w:val="18"/>
          <w:szCs w:val="18"/>
        </w:rPr>
        <w:t xml:space="preserve"> Por. Standardy Cyberbezpieczeństwa Chmur Obliczeniowych – SCCO – v. 1.00 w ramach zbioru Narodowych Standardów Cyberbezpieczeństwa, przywołanego w Strategii Cyberbezpieczeństwa Rzeczypospolitej Polskiej na lata 2019-2024 w rozdziale 4.1 Współdzielona odpowiedzialność za ochronę zasobów modelach chmur obliczeniowych.</w:t>
      </w:r>
    </w:p>
  </w:footnote>
  <w:footnote w:id="6">
    <w:p w14:paraId="500FC01A" w14:textId="77777777" w:rsidR="000274D5" w:rsidRDefault="000274D5" w:rsidP="00F36684">
      <w:pPr>
        <w:pStyle w:val="Tekstprzypisudolnego"/>
        <w:rPr>
          <w:rFonts w:eastAsia="Arial"/>
        </w:rPr>
      </w:pPr>
      <w:r w:rsidRPr="063FF9AA">
        <w:rPr>
          <w:rStyle w:val="Odwoanieprzypisudolnego"/>
        </w:rPr>
        <w:footnoteRef/>
      </w:r>
      <w:r>
        <w:t xml:space="preserve"> N</w:t>
      </w:r>
      <w:r w:rsidRPr="063FF9AA">
        <w:rPr>
          <w:rFonts w:eastAsia="Arial"/>
        </w:rPr>
        <w:t>p. na oprogramowanie producenta, oprogramowanie open source, oprogramowanie własne wykonawcy.</w:t>
      </w:r>
    </w:p>
  </w:footnote>
  <w:footnote w:id="7">
    <w:p w14:paraId="0749917F" w14:textId="77777777" w:rsidR="000274D5" w:rsidRDefault="000274D5" w:rsidP="00F36684">
      <w:pPr>
        <w:pStyle w:val="Tekstprzypisudolnego"/>
        <w:rPr>
          <w:rFonts w:eastAsia="Arial"/>
        </w:rPr>
      </w:pPr>
      <w:r w:rsidRPr="063FF9AA">
        <w:rPr>
          <w:rStyle w:val="Odwoanieprzypisudolnego"/>
        </w:rPr>
        <w:footnoteRef/>
      </w:r>
      <w:r>
        <w:t xml:space="preserve"> Np. odrębnie traktując utwory powstałe </w:t>
      </w:r>
      <w:r w:rsidRPr="063FF9AA">
        <w:rPr>
          <w:rFonts w:eastAsia="Arial"/>
        </w:rPr>
        <w:t>przed zawarciem umowy z zamawiającym i po tym momencie, lub też uzależniając ich status od tego, czy zostały wytworzone specjalnie na potrzeby danego zamówienia (np. oprogramowania standardowe/niededykowane, oprogramowanie dedykowane/skastomizowane).</w:t>
      </w:r>
    </w:p>
  </w:footnote>
  <w:footnote w:id="8">
    <w:p w14:paraId="2C5F65C4" w14:textId="67F8B0D9" w:rsidR="000274D5" w:rsidRPr="00BE6238" w:rsidRDefault="000274D5" w:rsidP="00BE6238">
      <w:pPr>
        <w:rPr>
          <w:sz w:val="18"/>
          <w:szCs w:val="18"/>
        </w:rPr>
      </w:pPr>
      <w:r w:rsidRPr="000A769C">
        <w:rPr>
          <w:rStyle w:val="Odwoanieprzypisudolnego"/>
          <w:sz w:val="22"/>
          <w:szCs w:val="22"/>
        </w:rPr>
        <w:footnoteRef/>
      </w:r>
      <w:r w:rsidRPr="000A769C">
        <w:rPr>
          <w:sz w:val="22"/>
          <w:szCs w:val="22"/>
        </w:rPr>
        <w:t xml:space="preserve"> </w:t>
      </w:r>
      <w:r w:rsidRPr="000A769C">
        <w:rPr>
          <w:sz w:val="18"/>
          <w:szCs w:val="18"/>
        </w:rPr>
        <w:t xml:space="preserve">Warto wskazać, </w:t>
      </w:r>
      <w:r>
        <w:rPr>
          <w:sz w:val="18"/>
          <w:szCs w:val="18"/>
        </w:rPr>
        <w:t xml:space="preserve">że </w:t>
      </w:r>
      <w:r w:rsidRPr="000A769C">
        <w:rPr>
          <w:sz w:val="18"/>
          <w:szCs w:val="18"/>
        </w:rPr>
        <w:t xml:space="preserve">szeroka wykładnia pojęcia „oprogramowania” i rozumienia go w sposób </w:t>
      </w:r>
      <w:r w:rsidRPr="000A769C">
        <w:rPr>
          <w:rFonts w:eastAsia="Arial"/>
          <w:sz w:val="18"/>
          <w:szCs w:val="18"/>
        </w:rPr>
        <w:t>holistyczny i funkcjonalny, obejmujący jego funkcjonalne części składowe, takie jak: kod źródłowy, opis procedur operacyjnych, zestawienie danych w informacjach konwersacyjnych i</w:t>
      </w:r>
      <w:r>
        <w:rPr>
          <w:rFonts w:eastAsia="Arial"/>
          <w:sz w:val="18"/>
          <w:szCs w:val="18"/>
        </w:rPr>
        <w:t xml:space="preserve"> </w:t>
      </w:r>
      <w:r w:rsidRPr="000A769C">
        <w:rPr>
          <w:rFonts w:eastAsia="Arial"/>
          <w:sz w:val="18"/>
          <w:szCs w:val="18"/>
        </w:rPr>
        <w:t xml:space="preserve">dialogowych oraz kod wynikowy i interfejs została zaproponowana </w:t>
      </w:r>
      <w:r w:rsidRPr="000A769C">
        <w:rPr>
          <w:sz w:val="18"/>
          <w:szCs w:val="18"/>
        </w:rPr>
        <w:t xml:space="preserve"> </w:t>
      </w:r>
      <w:r>
        <w:rPr>
          <w:sz w:val="18"/>
          <w:szCs w:val="18"/>
        </w:rPr>
        <w:t xml:space="preserve">także na gruncie przepisów prawa podatkowego w </w:t>
      </w:r>
      <w:r w:rsidRPr="00BE6238">
        <w:rPr>
          <w:sz w:val="18"/>
          <w:szCs w:val="18"/>
        </w:rPr>
        <w:t>Objaśnienia</w:t>
      </w:r>
      <w:r>
        <w:rPr>
          <w:sz w:val="18"/>
          <w:szCs w:val="18"/>
        </w:rPr>
        <w:t>ch</w:t>
      </w:r>
      <w:r w:rsidRPr="00BE6238">
        <w:rPr>
          <w:sz w:val="18"/>
          <w:szCs w:val="18"/>
        </w:rPr>
        <w:t xml:space="preserve"> podatkow</w:t>
      </w:r>
      <w:r>
        <w:rPr>
          <w:sz w:val="18"/>
          <w:szCs w:val="18"/>
        </w:rPr>
        <w:t>ych</w:t>
      </w:r>
      <w:r w:rsidRPr="00BE6238">
        <w:rPr>
          <w:sz w:val="18"/>
          <w:szCs w:val="18"/>
        </w:rPr>
        <w:t xml:space="preserve"> z dnia 15 lipca 2019 r.</w:t>
      </w:r>
      <w:r>
        <w:rPr>
          <w:sz w:val="18"/>
          <w:szCs w:val="18"/>
        </w:rPr>
        <w:t xml:space="preserve"> dotyczących preferencyjnego opodatkowania dochodów wytwarzanych przez prawa własności intelektualnej – IP BOX, zob. </w:t>
      </w:r>
      <w:hyperlink r:id="rId1" w:history="1">
        <w:r w:rsidRPr="00880BD4">
          <w:rPr>
            <w:rStyle w:val="Hipercze"/>
            <w:sz w:val="18"/>
            <w:szCs w:val="18"/>
          </w:rPr>
          <w:t>https://www.gov.pl/web/finanse/objasnienia-podatkowe-dot-preferencyjnego-opodatkowania-dochodow-wytwarzanych-przez-prawa-wlasnosci-intelektualnej-ip-box</w:t>
        </w:r>
      </w:hyperlink>
      <w:r>
        <w:rPr>
          <w:sz w:val="18"/>
          <w:szCs w:val="18"/>
        </w:rPr>
        <w:t>, s. 37</w:t>
      </w:r>
    </w:p>
  </w:footnote>
  <w:footnote w:id="9">
    <w:p w14:paraId="6672ACED" w14:textId="77777777" w:rsidR="000274D5" w:rsidRPr="00FD5AEA" w:rsidRDefault="000274D5" w:rsidP="004B09FB">
      <w:pPr>
        <w:pStyle w:val="Tekstprzypisudolnego"/>
        <w:rPr>
          <w:sz w:val="16"/>
          <w:szCs w:val="16"/>
        </w:rPr>
      </w:pPr>
      <w:r w:rsidRPr="00FD5AEA">
        <w:rPr>
          <w:rStyle w:val="Odwoanieprzypisudolnego"/>
          <w:sz w:val="16"/>
          <w:szCs w:val="16"/>
        </w:rPr>
        <w:footnoteRef/>
      </w:r>
      <w:r w:rsidRPr="00FD5AEA">
        <w:rPr>
          <w:sz w:val="16"/>
          <w:szCs w:val="16"/>
        </w:rPr>
        <w:t xml:space="preserve"> Przykładowo, w chwili powstawania niniejszych rekomendacji dostępne są wytyczne przedmiotowe dotyczące stosowania chmury obliczeniowej w podmiotach publicznych (np. Standardy Cyberbezpieczeństwa Chmur Obliczeniowych). Decydując się na wdrożenie w modelu on-premises, zamawiający powinien dążyć do tego, by system zapewniał przynajmniej taki stopień bezpieczeństwa, jak analogiczny system wdrożony zgodnie z wytycznymi w modelu chmury.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81F9D"/>
    <w:multiLevelType w:val="hybridMultilevel"/>
    <w:tmpl w:val="5AA03BC2"/>
    <w:lvl w:ilvl="0" w:tplc="E50458B8">
      <w:start w:val="1"/>
      <w:numFmt w:val="upperRoman"/>
      <w:pStyle w:val="Nagwek1"/>
      <w:lvlText w:val="%1."/>
      <w:lvlJc w:val="righ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BB4774F"/>
    <w:multiLevelType w:val="hybridMultilevel"/>
    <w:tmpl w:val="C67AF2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C244AF5"/>
    <w:multiLevelType w:val="hybridMultilevel"/>
    <w:tmpl w:val="B684628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4E52A60"/>
    <w:multiLevelType w:val="hybridMultilevel"/>
    <w:tmpl w:val="DD9A20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59A4624"/>
    <w:multiLevelType w:val="hybridMultilevel"/>
    <w:tmpl w:val="2220746A"/>
    <w:lvl w:ilvl="0" w:tplc="9B126EB2">
      <w:start w:val="1"/>
      <w:numFmt w:val="decimal"/>
      <w:lvlText w:val="%1."/>
      <w:lvlJc w:val="left"/>
      <w:pPr>
        <w:ind w:left="720" w:hanging="360"/>
      </w:pPr>
    </w:lvl>
    <w:lvl w:ilvl="1" w:tplc="1B20DCB2">
      <w:start w:val="1"/>
      <w:numFmt w:val="lowerLetter"/>
      <w:lvlText w:val="%2."/>
      <w:lvlJc w:val="left"/>
      <w:pPr>
        <w:ind w:left="1440" w:hanging="360"/>
      </w:pPr>
    </w:lvl>
    <w:lvl w:ilvl="2" w:tplc="1AAA4C7C">
      <w:start w:val="1"/>
      <w:numFmt w:val="lowerRoman"/>
      <w:lvlText w:val="%3."/>
      <w:lvlJc w:val="right"/>
      <w:pPr>
        <w:ind w:left="2160" w:hanging="180"/>
      </w:pPr>
    </w:lvl>
    <w:lvl w:ilvl="3" w:tplc="95EC03DE">
      <w:start w:val="1"/>
      <w:numFmt w:val="decimal"/>
      <w:lvlText w:val="%4."/>
      <w:lvlJc w:val="left"/>
      <w:pPr>
        <w:ind w:left="2880" w:hanging="360"/>
      </w:pPr>
    </w:lvl>
    <w:lvl w:ilvl="4" w:tplc="B26EA5A2">
      <w:start w:val="1"/>
      <w:numFmt w:val="lowerLetter"/>
      <w:lvlText w:val="%5."/>
      <w:lvlJc w:val="left"/>
      <w:pPr>
        <w:ind w:left="3600" w:hanging="360"/>
      </w:pPr>
    </w:lvl>
    <w:lvl w:ilvl="5" w:tplc="BA3C28C4">
      <w:start w:val="1"/>
      <w:numFmt w:val="lowerRoman"/>
      <w:lvlText w:val="%6."/>
      <w:lvlJc w:val="right"/>
      <w:pPr>
        <w:ind w:left="4320" w:hanging="180"/>
      </w:pPr>
    </w:lvl>
    <w:lvl w:ilvl="6" w:tplc="6B96EFF4">
      <w:start w:val="1"/>
      <w:numFmt w:val="decimal"/>
      <w:lvlText w:val="%7."/>
      <w:lvlJc w:val="left"/>
      <w:pPr>
        <w:ind w:left="5040" w:hanging="360"/>
      </w:pPr>
    </w:lvl>
    <w:lvl w:ilvl="7" w:tplc="E4505E2A">
      <w:start w:val="1"/>
      <w:numFmt w:val="lowerLetter"/>
      <w:lvlText w:val="%8."/>
      <w:lvlJc w:val="left"/>
      <w:pPr>
        <w:ind w:left="5760" w:hanging="360"/>
      </w:pPr>
    </w:lvl>
    <w:lvl w:ilvl="8" w:tplc="E33E842C">
      <w:start w:val="1"/>
      <w:numFmt w:val="lowerRoman"/>
      <w:lvlText w:val="%9."/>
      <w:lvlJc w:val="right"/>
      <w:pPr>
        <w:ind w:left="6480" w:hanging="180"/>
      </w:pPr>
    </w:lvl>
  </w:abstractNum>
  <w:abstractNum w:abstractNumId="5" w15:restartNumberingAfterBreak="0">
    <w:nsid w:val="3F4460FF"/>
    <w:multiLevelType w:val="hybridMultilevel"/>
    <w:tmpl w:val="AB52E172"/>
    <w:lvl w:ilvl="0" w:tplc="62A27382">
      <w:start w:val="1"/>
      <w:numFmt w:val="bullet"/>
      <w:lvlText w:val=""/>
      <w:lvlJc w:val="left"/>
      <w:pPr>
        <w:ind w:left="720" w:hanging="360"/>
      </w:pPr>
      <w:rPr>
        <w:rFonts w:ascii="Symbol" w:hAnsi="Symbol" w:hint="default"/>
      </w:rPr>
    </w:lvl>
    <w:lvl w:ilvl="1" w:tplc="AC1C5D98">
      <w:start w:val="1"/>
      <w:numFmt w:val="bullet"/>
      <w:lvlText w:val="o"/>
      <w:lvlJc w:val="left"/>
      <w:pPr>
        <w:ind w:left="1440" w:hanging="360"/>
      </w:pPr>
      <w:rPr>
        <w:rFonts w:ascii="Courier New" w:hAnsi="Courier New" w:hint="default"/>
      </w:rPr>
    </w:lvl>
    <w:lvl w:ilvl="2" w:tplc="F53EE758">
      <w:start w:val="1"/>
      <w:numFmt w:val="bullet"/>
      <w:lvlText w:val=""/>
      <w:lvlJc w:val="left"/>
      <w:pPr>
        <w:ind w:left="2160" w:hanging="360"/>
      </w:pPr>
      <w:rPr>
        <w:rFonts w:ascii="Wingdings" w:hAnsi="Wingdings" w:hint="default"/>
      </w:rPr>
    </w:lvl>
    <w:lvl w:ilvl="3" w:tplc="BA4C8E70">
      <w:start w:val="1"/>
      <w:numFmt w:val="bullet"/>
      <w:lvlText w:val=""/>
      <w:lvlJc w:val="left"/>
      <w:pPr>
        <w:ind w:left="2880" w:hanging="360"/>
      </w:pPr>
      <w:rPr>
        <w:rFonts w:ascii="Symbol" w:hAnsi="Symbol" w:hint="default"/>
      </w:rPr>
    </w:lvl>
    <w:lvl w:ilvl="4" w:tplc="DE888E24">
      <w:start w:val="1"/>
      <w:numFmt w:val="bullet"/>
      <w:lvlText w:val="o"/>
      <w:lvlJc w:val="left"/>
      <w:pPr>
        <w:ind w:left="3600" w:hanging="360"/>
      </w:pPr>
      <w:rPr>
        <w:rFonts w:ascii="Courier New" w:hAnsi="Courier New" w:hint="default"/>
      </w:rPr>
    </w:lvl>
    <w:lvl w:ilvl="5" w:tplc="91641538">
      <w:start w:val="1"/>
      <w:numFmt w:val="bullet"/>
      <w:lvlText w:val=""/>
      <w:lvlJc w:val="left"/>
      <w:pPr>
        <w:ind w:left="4320" w:hanging="360"/>
      </w:pPr>
      <w:rPr>
        <w:rFonts w:ascii="Wingdings" w:hAnsi="Wingdings" w:hint="default"/>
      </w:rPr>
    </w:lvl>
    <w:lvl w:ilvl="6" w:tplc="6360BEE8">
      <w:start w:val="1"/>
      <w:numFmt w:val="bullet"/>
      <w:lvlText w:val=""/>
      <w:lvlJc w:val="left"/>
      <w:pPr>
        <w:ind w:left="5040" w:hanging="360"/>
      </w:pPr>
      <w:rPr>
        <w:rFonts w:ascii="Symbol" w:hAnsi="Symbol" w:hint="default"/>
      </w:rPr>
    </w:lvl>
    <w:lvl w:ilvl="7" w:tplc="73120456">
      <w:start w:val="1"/>
      <w:numFmt w:val="bullet"/>
      <w:lvlText w:val="o"/>
      <w:lvlJc w:val="left"/>
      <w:pPr>
        <w:ind w:left="5760" w:hanging="360"/>
      </w:pPr>
      <w:rPr>
        <w:rFonts w:ascii="Courier New" w:hAnsi="Courier New" w:hint="default"/>
      </w:rPr>
    </w:lvl>
    <w:lvl w:ilvl="8" w:tplc="A7E80EDE">
      <w:start w:val="1"/>
      <w:numFmt w:val="bullet"/>
      <w:lvlText w:val=""/>
      <w:lvlJc w:val="left"/>
      <w:pPr>
        <w:ind w:left="6480" w:hanging="360"/>
      </w:pPr>
      <w:rPr>
        <w:rFonts w:ascii="Wingdings" w:hAnsi="Wingdings" w:hint="default"/>
      </w:rPr>
    </w:lvl>
  </w:abstractNum>
  <w:abstractNum w:abstractNumId="6" w15:restartNumberingAfterBreak="0">
    <w:nsid w:val="4F0A040C"/>
    <w:multiLevelType w:val="hybridMultilevel"/>
    <w:tmpl w:val="5732A764"/>
    <w:lvl w:ilvl="0" w:tplc="3BAA4C24">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095309A"/>
    <w:multiLevelType w:val="hybridMultilevel"/>
    <w:tmpl w:val="8D301692"/>
    <w:lvl w:ilvl="0" w:tplc="220A4826">
      <w:start w:val="1"/>
      <w:numFmt w:val="decimal"/>
      <w:lvlText w:val="%1."/>
      <w:lvlJc w:val="left"/>
      <w:pPr>
        <w:ind w:left="720" w:hanging="360"/>
      </w:pPr>
    </w:lvl>
    <w:lvl w:ilvl="1" w:tplc="64545E1A">
      <w:start w:val="1"/>
      <w:numFmt w:val="lowerLetter"/>
      <w:lvlText w:val="%2."/>
      <w:lvlJc w:val="left"/>
      <w:pPr>
        <w:ind w:left="1440" w:hanging="360"/>
      </w:pPr>
    </w:lvl>
    <w:lvl w:ilvl="2" w:tplc="A162B8EA">
      <w:start w:val="1"/>
      <w:numFmt w:val="lowerRoman"/>
      <w:lvlText w:val="%3."/>
      <w:lvlJc w:val="right"/>
      <w:pPr>
        <w:ind w:left="2160" w:hanging="180"/>
      </w:pPr>
    </w:lvl>
    <w:lvl w:ilvl="3" w:tplc="59B6190A">
      <w:start w:val="1"/>
      <w:numFmt w:val="decimal"/>
      <w:lvlText w:val="%4."/>
      <w:lvlJc w:val="left"/>
      <w:pPr>
        <w:ind w:left="2880" w:hanging="360"/>
      </w:pPr>
    </w:lvl>
    <w:lvl w:ilvl="4" w:tplc="122ED906">
      <w:start w:val="1"/>
      <w:numFmt w:val="lowerLetter"/>
      <w:lvlText w:val="%5."/>
      <w:lvlJc w:val="left"/>
      <w:pPr>
        <w:ind w:left="3600" w:hanging="360"/>
      </w:pPr>
    </w:lvl>
    <w:lvl w:ilvl="5" w:tplc="6AF6BF92">
      <w:start w:val="1"/>
      <w:numFmt w:val="lowerRoman"/>
      <w:lvlText w:val="%6."/>
      <w:lvlJc w:val="right"/>
      <w:pPr>
        <w:ind w:left="4320" w:hanging="180"/>
      </w:pPr>
    </w:lvl>
    <w:lvl w:ilvl="6" w:tplc="E6A0470E">
      <w:start w:val="1"/>
      <w:numFmt w:val="decimal"/>
      <w:lvlText w:val="%7."/>
      <w:lvlJc w:val="left"/>
      <w:pPr>
        <w:ind w:left="5040" w:hanging="360"/>
      </w:pPr>
    </w:lvl>
    <w:lvl w:ilvl="7" w:tplc="660C3C8C">
      <w:start w:val="1"/>
      <w:numFmt w:val="lowerLetter"/>
      <w:lvlText w:val="%8."/>
      <w:lvlJc w:val="left"/>
      <w:pPr>
        <w:ind w:left="5760" w:hanging="360"/>
      </w:pPr>
    </w:lvl>
    <w:lvl w:ilvl="8" w:tplc="1FFC8254">
      <w:start w:val="1"/>
      <w:numFmt w:val="lowerRoman"/>
      <w:lvlText w:val="%9."/>
      <w:lvlJc w:val="right"/>
      <w:pPr>
        <w:ind w:left="6480" w:hanging="180"/>
      </w:pPr>
    </w:lvl>
  </w:abstractNum>
  <w:abstractNum w:abstractNumId="8" w15:restartNumberingAfterBreak="0">
    <w:nsid w:val="56AB266B"/>
    <w:multiLevelType w:val="hybridMultilevel"/>
    <w:tmpl w:val="0BA663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5B3C4513"/>
    <w:multiLevelType w:val="hybridMultilevel"/>
    <w:tmpl w:val="5FC6979A"/>
    <w:lvl w:ilvl="0" w:tplc="766A4660">
      <w:start w:val="1"/>
      <w:numFmt w:val="bullet"/>
      <w:lvlText w:val=""/>
      <w:lvlJc w:val="left"/>
      <w:pPr>
        <w:ind w:left="720" w:hanging="360"/>
      </w:pPr>
      <w:rPr>
        <w:rFonts w:ascii="Symbol" w:hAnsi="Symbol" w:hint="default"/>
      </w:rPr>
    </w:lvl>
    <w:lvl w:ilvl="1" w:tplc="201422EC">
      <w:start w:val="1"/>
      <w:numFmt w:val="bullet"/>
      <w:lvlText w:val="o"/>
      <w:lvlJc w:val="left"/>
      <w:pPr>
        <w:ind w:left="1440" w:hanging="360"/>
      </w:pPr>
      <w:rPr>
        <w:rFonts w:ascii="Courier New" w:hAnsi="Courier New" w:hint="default"/>
      </w:rPr>
    </w:lvl>
    <w:lvl w:ilvl="2" w:tplc="2702D3E4">
      <w:start w:val="1"/>
      <w:numFmt w:val="bullet"/>
      <w:lvlText w:val=""/>
      <w:lvlJc w:val="left"/>
      <w:pPr>
        <w:ind w:left="2160" w:hanging="360"/>
      </w:pPr>
      <w:rPr>
        <w:rFonts w:ascii="Wingdings" w:hAnsi="Wingdings" w:hint="default"/>
      </w:rPr>
    </w:lvl>
    <w:lvl w:ilvl="3" w:tplc="61E85730">
      <w:start w:val="1"/>
      <w:numFmt w:val="bullet"/>
      <w:lvlText w:val=""/>
      <w:lvlJc w:val="left"/>
      <w:pPr>
        <w:ind w:left="2880" w:hanging="360"/>
      </w:pPr>
      <w:rPr>
        <w:rFonts w:ascii="Symbol" w:hAnsi="Symbol" w:hint="default"/>
      </w:rPr>
    </w:lvl>
    <w:lvl w:ilvl="4" w:tplc="3148FFD6">
      <w:start w:val="1"/>
      <w:numFmt w:val="bullet"/>
      <w:lvlText w:val="o"/>
      <w:lvlJc w:val="left"/>
      <w:pPr>
        <w:ind w:left="3600" w:hanging="360"/>
      </w:pPr>
      <w:rPr>
        <w:rFonts w:ascii="Courier New" w:hAnsi="Courier New" w:hint="default"/>
      </w:rPr>
    </w:lvl>
    <w:lvl w:ilvl="5" w:tplc="65340992">
      <w:start w:val="1"/>
      <w:numFmt w:val="bullet"/>
      <w:lvlText w:val=""/>
      <w:lvlJc w:val="left"/>
      <w:pPr>
        <w:ind w:left="4320" w:hanging="360"/>
      </w:pPr>
      <w:rPr>
        <w:rFonts w:ascii="Wingdings" w:hAnsi="Wingdings" w:hint="default"/>
      </w:rPr>
    </w:lvl>
    <w:lvl w:ilvl="6" w:tplc="8A80DFC6">
      <w:start w:val="1"/>
      <w:numFmt w:val="bullet"/>
      <w:lvlText w:val=""/>
      <w:lvlJc w:val="left"/>
      <w:pPr>
        <w:ind w:left="5040" w:hanging="360"/>
      </w:pPr>
      <w:rPr>
        <w:rFonts w:ascii="Symbol" w:hAnsi="Symbol" w:hint="default"/>
      </w:rPr>
    </w:lvl>
    <w:lvl w:ilvl="7" w:tplc="3F38BC9C">
      <w:start w:val="1"/>
      <w:numFmt w:val="bullet"/>
      <w:lvlText w:val="o"/>
      <w:lvlJc w:val="left"/>
      <w:pPr>
        <w:ind w:left="5760" w:hanging="360"/>
      </w:pPr>
      <w:rPr>
        <w:rFonts w:ascii="Courier New" w:hAnsi="Courier New" w:hint="default"/>
      </w:rPr>
    </w:lvl>
    <w:lvl w:ilvl="8" w:tplc="636C8646">
      <w:start w:val="1"/>
      <w:numFmt w:val="bullet"/>
      <w:lvlText w:val=""/>
      <w:lvlJc w:val="left"/>
      <w:pPr>
        <w:ind w:left="6480" w:hanging="360"/>
      </w:pPr>
      <w:rPr>
        <w:rFonts w:ascii="Wingdings" w:hAnsi="Wingdings" w:hint="default"/>
      </w:rPr>
    </w:lvl>
  </w:abstractNum>
  <w:abstractNum w:abstractNumId="10" w15:restartNumberingAfterBreak="0">
    <w:nsid w:val="62103BE4"/>
    <w:multiLevelType w:val="hybridMultilevel"/>
    <w:tmpl w:val="B036A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CA43103"/>
    <w:multiLevelType w:val="hybridMultilevel"/>
    <w:tmpl w:val="DE422810"/>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6CB51CDB"/>
    <w:multiLevelType w:val="hybridMultilevel"/>
    <w:tmpl w:val="36223E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E601603"/>
    <w:multiLevelType w:val="hybridMultilevel"/>
    <w:tmpl w:val="2A08C680"/>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73654965"/>
    <w:multiLevelType w:val="hybridMultilevel"/>
    <w:tmpl w:val="B9D6CEC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8FC2C59"/>
    <w:multiLevelType w:val="hybridMultilevel"/>
    <w:tmpl w:val="0D9A2B3E"/>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16" w15:restartNumberingAfterBreak="0">
    <w:nsid w:val="7AC06BB1"/>
    <w:multiLevelType w:val="hybridMultilevel"/>
    <w:tmpl w:val="8D9AB94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D0E4E34"/>
    <w:multiLevelType w:val="hybridMultilevel"/>
    <w:tmpl w:val="E02EDB0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4"/>
  </w:num>
  <w:num w:numId="4">
    <w:abstractNumId w:val="11"/>
  </w:num>
  <w:num w:numId="5">
    <w:abstractNumId w:val="13"/>
  </w:num>
  <w:num w:numId="6">
    <w:abstractNumId w:val="0"/>
  </w:num>
  <w:num w:numId="7">
    <w:abstractNumId w:val="3"/>
  </w:num>
  <w:num w:numId="8">
    <w:abstractNumId w:val="12"/>
  </w:num>
  <w:num w:numId="9">
    <w:abstractNumId w:val="16"/>
  </w:num>
  <w:num w:numId="10">
    <w:abstractNumId w:val="5"/>
  </w:num>
  <w:num w:numId="11">
    <w:abstractNumId w:val="15"/>
  </w:num>
  <w:num w:numId="12">
    <w:abstractNumId w:val="17"/>
  </w:num>
  <w:num w:numId="13">
    <w:abstractNumId w:val="2"/>
  </w:num>
  <w:num w:numId="14">
    <w:abstractNumId w:val="14"/>
  </w:num>
  <w:num w:numId="15">
    <w:abstractNumId w:val="6"/>
  </w:num>
  <w:num w:numId="16">
    <w:abstractNumId w:val="10"/>
  </w:num>
  <w:num w:numId="17">
    <w:abstractNumId w:val="8"/>
  </w:num>
  <w:num w:numId="18">
    <w:abstractNumId w:val="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CEA"/>
    <w:rsid w:val="00001DB9"/>
    <w:rsid w:val="0000207F"/>
    <w:rsid w:val="00003F86"/>
    <w:rsid w:val="000040D1"/>
    <w:rsid w:val="0000475E"/>
    <w:rsid w:val="000057D3"/>
    <w:rsid w:val="00005CAB"/>
    <w:rsid w:val="00007152"/>
    <w:rsid w:val="00007196"/>
    <w:rsid w:val="00012261"/>
    <w:rsid w:val="00012305"/>
    <w:rsid w:val="00013177"/>
    <w:rsid w:val="00013675"/>
    <w:rsid w:val="00015CD0"/>
    <w:rsid w:val="000164DE"/>
    <w:rsid w:val="00020372"/>
    <w:rsid w:val="00024537"/>
    <w:rsid w:val="00024EB1"/>
    <w:rsid w:val="0002569C"/>
    <w:rsid w:val="00025FFD"/>
    <w:rsid w:val="0002683B"/>
    <w:rsid w:val="00027055"/>
    <w:rsid w:val="000274D5"/>
    <w:rsid w:val="00027B07"/>
    <w:rsid w:val="00027B46"/>
    <w:rsid w:val="00027C68"/>
    <w:rsid w:val="00030630"/>
    <w:rsid w:val="00031664"/>
    <w:rsid w:val="000316AE"/>
    <w:rsid w:val="0003175F"/>
    <w:rsid w:val="0003253D"/>
    <w:rsid w:val="00032829"/>
    <w:rsid w:val="00032F84"/>
    <w:rsid w:val="0003316A"/>
    <w:rsid w:val="000347E0"/>
    <w:rsid w:val="00040014"/>
    <w:rsid w:val="000406A7"/>
    <w:rsid w:val="00041249"/>
    <w:rsid w:val="00042D16"/>
    <w:rsid w:val="00043CAF"/>
    <w:rsid w:val="000453D5"/>
    <w:rsid w:val="000455E3"/>
    <w:rsid w:val="00046FDC"/>
    <w:rsid w:val="000470A5"/>
    <w:rsid w:val="0005213A"/>
    <w:rsid w:val="00061599"/>
    <w:rsid w:val="00062F07"/>
    <w:rsid w:val="000642F7"/>
    <w:rsid w:val="00065B4D"/>
    <w:rsid w:val="00065CDF"/>
    <w:rsid w:val="00066250"/>
    <w:rsid w:val="00066D5F"/>
    <w:rsid w:val="00067554"/>
    <w:rsid w:val="000679F3"/>
    <w:rsid w:val="00067DC3"/>
    <w:rsid w:val="00070D2E"/>
    <w:rsid w:val="0007248A"/>
    <w:rsid w:val="00072AF9"/>
    <w:rsid w:val="00072C89"/>
    <w:rsid w:val="000731FB"/>
    <w:rsid w:val="00073D41"/>
    <w:rsid w:val="00074337"/>
    <w:rsid w:val="00075BAB"/>
    <w:rsid w:val="00076447"/>
    <w:rsid w:val="000802A8"/>
    <w:rsid w:val="00080B56"/>
    <w:rsid w:val="00080E48"/>
    <w:rsid w:val="00081295"/>
    <w:rsid w:val="00081489"/>
    <w:rsid w:val="00081690"/>
    <w:rsid w:val="0008191C"/>
    <w:rsid w:val="00083CD5"/>
    <w:rsid w:val="00085D45"/>
    <w:rsid w:val="00090D26"/>
    <w:rsid w:val="00092B8C"/>
    <w:rsid w:val="00095E6D"/>
    <w:rsid w:val="00097338"/>
    <w:rsid w:val="000A4765"/>
    <w:rsid w:val="000A5018"/>
    <w:rsid w:val="000A7530"/>
    <w:rsid w:val="000A769C"/>
    <w:rsid w:val="000A7F79"/>
    <w:rsid w:val="000B112C"/>
    <w:rsid w:val="000B1452"/>
    <w:rsid w:val="000B263E"/>
    <w:rsid w:val="000B2BDE"/>
    <w:rsid w:val="000B4598"/>
    <w:rsid w:val="000B5308"/>
    <w:rsid w:val="000B6211"/>
    <w:rsid w:val="000B6FDD"/>
    <w:rsid w:val="000C0291"/>
    <w:rsid w:val="000C0D3C"/>
    <w:rsid w:val="000C0F6A"/>
    <w:rsid w:val="000C1F61"/>
    <w:rsid w:val="000C5674"/>
    <w:rsid w:val="000C5E22"/>
    <w:rsid w:val="000C5FA9"/>
    <w:rsid w:val="000D030C"/>
    <w:rsid w:val="000D0734"/>
    <w:rsid w:val="000D27FC"/>
    <w:rsid w:val="000D6422"/>
    <w:rsid w:val="000D6B6A"/>
    <w:rsid w:val="000D7508"/>
    <w:rsid w:val="000D75D3"/>
    <w:rsid w:val="000E0D9A"/>
    <w:rsid w:val="000E0F5F"/>
    <w:rsid w:val="000E7901"/>
    <w:rsid w:val="000E7A78"/>
    <w:rsid w:val="000E7EC0"/>
    <w:rsid w:val="000E8B48"/>
    <w:rsid w:val="000F0603"/>
    <w:rsid w:val="000F0E31"/>
    <w:rsid w:val="000F25F1"/>
    <w:rsid w:val="000F3022"/>
    <w:rsid w:val="000F35B5"/>
    <w:rsid w:val="000F3705"/>
    <w:rsid w:val="000F6DFD"/>
    <w:rsid w:val="0010062A"/>
    <w:rsid w:val="00101821"/>
    <w:rsid w:val="00101FB7"/>
    <w:rsid w:val="00102160"/>
    <w:rsid w:val="001024D9"/>
    <w:rsid w:val="00105CFD"/>
    <w:rsid w:val="00106000"/>
    <w:rsid w:val="001076BA"/>
    <w:rsid w:val="00110853"/>
    <w:rsid w:val="00111C21"/>
    <w:rsid w:val="0011224A"/>
    <w:rsid w:val="001122F9"/>
    <w:rsid w:val="00112DDE"/>
    <w:rsid w:val="0011516B"/>
    <w:rsid w:val="00116350"/>
    <w:rsid w:val="00116631"/>
    <w:rsid w:val="00116CF3"/>
    <w:rsid w:val="001233C3"/>
    <w:rsid w:val="001265B8"/>
    <w:rsid w:val="00126E96"/>
    <w:rsid w:val="00127915"/>
    <w:rsid w:val="001301BF"/>
    <w:rsid w:val="00132B1A"/>
    <w:rsid w:val="0013326C"/>
    <w:rsid w:val="00135003"/>
    <w:rsid w:val="00135169"/>
    <w:rsid w:val="0013539D"/>
    <w:rsid w:val="00137824"/>
    <w:rsid w:val="001438EC"/>
    <w:rsid w:val="00145DB7"/>
    <w:rsid w:val="001460CA"/>
    <w:rsid w:val="00147579"/>
    <w:rsid w:val="001569B3"/>
    <w:rsid w:val="001569DF"/>
    <w:rsid w:val="001618ED"/>
    <w:rsid w:val="00163522"/>
    <w:rsid w:val="00163871"/>
    <w:rsid w:val="00163E1B"/>
    <w:rsid w:val="001642B1"/>
    <w:rsid w:val="00164834"/>
    <w:rsid w:val="001669F1"/>
    <w:rsid w:val="00167E26"/>
    <w:rsid w:val="00172A99"/>
    <w:rsid w:val="00172FB6"/>
    <w:rsid w:val="001730AC"/>
    <w:rsid w:val="00180546"/>
    <w:rsid w:val="00180B82"/>
    <w:rsid w:val="00184322"/>
    <w:rsid w:val="00185103"/>
    <w:rsid w:val="0018596A"/>
    <w:rsid w:val="00185F99"/>
    <w:rsid w:val="00186A66"/>
    <w:rsid w:val="001879DC"/>
    <w:rsid w:val="001902CA"/>
    <w:rsid w:val="001905EB"/>
    <w:rsid w:val="00190CDA"/>
    <w:rsid w:val="00192D28"/>
    <w:rsid w:val="00196595"/>
    <w:rsid w:val="00197077"/>
    <w:rsid w:val="001A1512"/>
    <w:rsid w:val="001A3320"/>
    <w:rsid w:val="001A4190"/>
    <w:rsid w:val="001A4692"/>
    <w:rsid w:val="001A4CC3"/>
    <w:rsid w:val="001A4E19"/>
    <w:rsid w:val="001A5534"/>
    <w:rsid w:val="001A63B9"/>
    <w:rsid w:val="001A737A"/>
    <w:rsid w:val="001B0F2C"/>
    <w:rsid w:val="001B3D9B"/>
    <w:rsid w:val="001B436C"/>
    <w:rsid w:val="001B68EC"/>
    <w:rsid w:val="001C15EB"/>
    <w:rsid w:val="001C178F"/>
    <w:rsid w:val="001C4008"/>
    <w:rsid w:val="001C64E7"/>
    <w:rsid w:val="001C7D4A"/>
    <w:rsid w:val="001C7FCF"/>
    <w:rsid w:val="001D020C"/>
    <w:rsid w:val="001D1527"/>
    <w:rsid w:val="001D325E"/>
    <w:rsid w:val="001D4274"/>
    <w:rsid w:val="001D50EB"/>
    <w:rsid w:val="001D5B71"/>
    <w:rsid w:val="001D5C05"/>
    <w:rsid w:val="001D5EA2"/>
    <w:rsid w:val="001D700C"/>
    <w:rsid w:val="001D75A2"/>
    <w:rsid w:val="001E09AD"/>
    <w:rsid w:val="001E14FC"/>
    <w:rsid w:val="001E2149"/>
    <w:rsid w:val="001E3246"/>
    <w:rsid w:val="001E34BE"/>
    <w:rsid w:val="001E3C4A"/>
    <w:rsid w:val="001E55B6"/>
    <w:rsid w:val="001E5EFB"/>
    <w:rsid w:val="001E65D3"/>
    <w:rsid w:val="001E66C5"/>
    <w:rsid w:val="001E74DF"/>
    <w:rsid w:val="001F1A2F"/>
    <w:rsid w:val="001F209A"/>
    <w:rsid w:val="00200CCC"/>
    <w:rsid w:val="00200E75"/>
    <w:rsid w:val="00200ECB"/>
    <w:rsid w:val="002012E8"/>
    <w:rsid w:val="002014E9"/>
    <w:rsid w:val="00202B95"/>
    <w:rsid w:val="00204226"/>
    <w:rsid w:val="00204C7A"/>
    <w:rsid w:val="002054C1"/>
    <w:rsid w:val="002070F4"/>
    <w:rsid w:val="00212084"/>
    <w:rsid w:val="00216F91"/>
    <w:rsid w:val="00217F31"/>
    <w:rsid w:val="002239F2"/>
    <w:rsid w:val="00223CEF"/>
    <w:rsid w:val="00224022"/>
    <w:rsid w:val="00224699"/>
    <w:rsid w:val="0022783E"/>
    <w:rsid w:val="00230943"/>
    <w:rsid w:val="00232B31"/>
    <w:rsid w:val="00235D40"/>
    <w:rsid w:val="00236960"/>
    <w:rsid w:val="00236A0F"/>
    <w:rsid w:val="00237C8B"/>
    <w:rsid w:val="002404CC"/>
    <w:rsid w:val="00241171"/>
    <w:rsid w:val="002430A2"/>
    <w:rsid w:val="00246198"/>
    <w:rsid w:val="002479F0"/>
    <w:rsid w:val="00252601"/>
    <w:rsid w:val="002534BA"/>
    <w:rsid w:val="00253B87"/>
    <w:rsid w:val="002559D9"/>
    <w:rsid w:val="00256063"/>
    <w:rsid w:val="002563FC"/>
    <w:rsid w:val="00256F7F"/>
    <w:rsid w:val="00257727"/>
    <w:rsid w:val="0026161D"/>
    <w:rsid w:val="002617A2"/>
    <w:rsid w:val="00263D10"/>
    <w:rsid w:val="00264357"/>
    <w:rsid w:val="002650E4"/>
    <w:rsid w:val="002658D8"/>
    <w:rsid w:val="00265DDC"/>
    <w:rsid w:val="002707A1"/>
    <w:rsid w:val="002721C2"/>
    <w:rsid w:val="00272553"/>
    <w:rsid w:val="0027297F"/>
    <w:rsid w:val="0027310C"/>
    <w:rsid w:val="00274315"/>
    <w:rsid w:val="002746E7"/>
    <w:rsid w:val="00274AC3"/>
    <w:rsid w:val="0027661D"/>
    <w:rsid w:val="00277233"/>
    <w:rsid w:val="00282557"/>
    <w:rsid w:val="0028665D"/>
    <w:rsid w:val="00291006"/>
    <w:rsid w:val="0029130D"/>
    <w:rsid w:val="00295268"/>
    <w:rsid w:val="00295E61"/>
    <w:rsid w:val="00296FF8"/>
    <w:rsid w:val="002A0A00"/>
    <w:rsid w:val="002A44C1"/>
    <w:rsid w:val="002A4A84"/>
    <w:rsid w:val="002A688D"/>
    <w:rsid w:val="002B0189"/>
    <w:rsid w:val="002B0FF4"/>
    <w:rsid w:val="002B1A06"/>
    <w:rsid w:val="002B3D37"/>
    <w:rsid w:val="002B5B13"/>
    <w:rsid w:val="002B6B1E"/>
    <w:rsid w:val="002B7201"/>
    <w:rsid w:val="002C0710"/>
    <w:rsid w:val="002C1BF2"/>
    <w:rsid w:val="002C2035"/>
    <w:rsid w:val="002C2613"/>
    <w:rsid w:val="002C3A9B"/>
    <w:rsid w:val="002C5272"/>
    <w:rsid w:val="002C640D"/>
    <w:rsid w:val="002D0A6F"/>
    <w:rsid w:val="002D0F80"/>
    <w:rsid w:val="002D1070"/>
    <w:rsid w:val="002D2E0C"/>
    <w:rsid w:val="002D62E5"/>
    <w:rsid w:val="002D6984"/>
    <w:rsid w:val="002E0C45"/>
    <w:rsid w:val="002E30C3"/>
    <w:rsid w:val="002E3FE2"/>
    <w:rsid w:val="002E4F31"/>
    <w:rsid w:val="002E6361"/>
    <w:rsid w:val="002F1C70"/>
    <w:rsid w:val="002F23C6"/>
    <w:rsid w:val="002F2CF0"/>
    <w:rsid w:val="002F5BAD"/>
    <w:rsid w:val="002F684C"/>
    <w:rsid w:val="002F710D"/>
    <w:rsid w:val="002F7EF3"/>
    <w:rsid w:val="00300654"/>
    <w:rsid w:val="003021DA"/>
    <w:rsid w:val="00302962"/>
    <w:rsid w:val="003044C1"/>
    <w:rsid w:val="003055EA"/>
    <w:rsid w:val="0030632F"/>
    <w:rsid w:val="003115D2"/>
    <w:rsid w:val="003145B6"/>
    <w:rsid w:val="003217E6"/>
    <w:rsid w:val="00321D79"/>
    <w:rsid w:val="003221E3"/>
    <w:rsid w:val="00324EB6"/>
    <w:rsid w:val="0032558C"/>
    <w:rsid w:val="00325CD3"/>
    <w:rsid w:val="00326742"/>
    <w:rsid w:val="00326B2F"/>
    <w:rsid w:val="00330E4D"/>
    <w:rsid w:val="00332382"/>
    <w:rsid w:val="003357E9"/>
    <w:rsid w:val="0033624E"/>
    <w:rsid w:val="0033661F"/>
    <w:rsid w:val="00337705"/>
    <w:rsid w:val="003379C4"/>
    <w:rsid w:val="00340485"/>
    <w:rsid w:val="003414DC"/>
    <w:rsid w:val="00347721"/>
    <w:rsid w:val="00347EF6"/>
    <w:rsid w:val="003500C7"/>
    <w:rsid w:val="0035148B"/>
    <w:rsid w:val="0035162E"/>
    <w:rsid w:val="00351CC4"/>
    <w:rsid w:val="00351ECC"/>
    <w:rsid w:val="00353551"/>
    <w:rsid w:val="00354B00"/>
    <w:rsid w:val="00354C44"/>
    <w:rsid w:val="0035523E"/>
    <w:rsid w:val="00357FD6"/>
    <w:rsid w:val="00361854"/>
    <w:rsid w:val="00361C19"/>
    <w:rsid w:val="00366046"/>
    <w:rsid w:val="00367BDF"/>
    <w:rsid w:val="00370536"/>
    <w:rsid w:val="0037114E"/>
    <w:rsid w:val="003715DF"/>
    <w:rsid w:val="00372733"/>
    <w:rsid w:val="00373488"/>
    <w:rsid w:val="00373661"/>
    <w:rsid w:val="00373A3E"/>
    <w:rsid w:val="00375EF5"/>
    <w:rsid w:val="003760B3"/>
    <w:rsid w:val="00376652"/>
    <w:rsid w:val="00377759"/>
    <w:rsid w:val="00381046"/>
    <w:rsid w:val="00382660"/>
    <w:rsid w:val="00382D9A"/>
    <w:rsid w:val="00383837"/>
    <w:rsid w:val="003849E7"/>
    <w:rsid w:val="003867D7"/>
    <w:rsid w:val="00386C32"/>
    <w:rsid w:val="00390166"/>
    <w:rsid w:val="0039036F"/>
    <w:rsid w:val="00390673"/>
    <w:rsid w:val="003918EB"/>
    <w:rsid w:val="0039220A"/>
    <w:rsid w:val="003932FC"/>
    <w:rsid w:val="00393A14"/>
    <w:rsid w:val="00395256"/>
    <w:rsid w:val="0039762F"/>
    <w:rsid w:val="00397978"/>
    <w:rsid w:val="003A00EF"/>
    <w:rsid w:val="003A00FE"/>
    <w:rsid w:val="003A0BC5"/>
    <w:rsid w:val="003A36FA"/>
    <w:rsid w:val="003A6954"/>
    <w:rsid w:val="003B07A8"/>
    <w:rsid w:val="003B084A"/>
    <w:rsid w:val="003B1205"/>
    <w:rsid w:val="003B1EB4"/>
    <w:rsid w:val="003B5206"/>
    <w:rsid w:val="003B5E0D"/>
    <w:rsid w:val="003B6CC8"/>
    <w:rsid w:val="003B6EAF"/>
    <w:rsid w:val="003C1AB5"/>
    <w:rsid w:val="003C2511"/>
    <w:rsid w:val="003C4DBB"/>
    <w:rsid w:val="003C71BA"/>
    <w:rsid w:val="003D0A38"/>
    <w:rsid w:val="003D0D9B"/>
    <w:rsid w:val="003D171F"/>
    <w:rsid w:val="003D17C6"/>
    <w:rsid w:val="003D29FB"/>
    <w:rsid w:val="003D4ED1"/>
    <w:rsid w:val="003D57C6"/>
    <w:rsid w:val="003D5C1C"/>
    <w:rsid w:val="003D5CC0"/>
    <w:rsid w:val="003D60BC"/>
    <w:rsid w:val="003D6A28"/>
    <w:rsid w:val="003D7672"/>
    <w:rsid w:val="003D7784"/>
    <w:rsid w:val="003E052C"/>
    <w:rsid w:val="003E7429"/>
    <w:rsid w:val="003F24CB"/>
    <w:rsid w:val="003F3D02"/>
    <w:rsid w:val="003F46E4"/>
    <w:rsid w:val="003F4ABD"/>
    <w:rsid w:val="003F527F"/>
    <w:rsid w:val="003F5A97"/>
    <w:rsid w:val="003F64B0"/>
    <w:rsid w:val="00401847"/>
    <w:rsid w:val="00401B17"/>
    <w:rsid w:val="00401DDA"/>
    <w:rsid w:val="00402473"/>
    <w:rsid w:val="00405690"/>
    <w:rsid w:val="00405CE9"/>
    <w:rsid w:val="00410131"/>
    <w:rsid w:val="00411200"/>
    <w:rsid w:val="0041130C"/>
    <w:rsid w:val="00411F92"/>
    <w:rsid w:val="00412E7D"/>
    <w:rsid w:val="00413151"/>
    <w:rsid w:val="0041392E"/>
    <w:rsid w:val="004155FA"/>
    <w:rsid w:val="00415BB7"/>
    <w:rsid w:val="0042010D"/>
    <w:rsid w:val="00420DC6"/>
    <w:rsid w:val="00420F15"/>
    <w:rsid w:val="0042363A"/>
    <w:rsid w:val="00423B95"/>
    <w:rsid w:val="00424129"/>
    <w:rsid w:val="004258E7"/>
    <w:rsid w:val="00426393"/>
    <w:rsid w:val="0042645A"/>
    <w:rsid w:val="00427539"/>
    <w:rsid w:val="00430445"/>
    <w:rsid w:val="00430B1B"/>
    <w:rsid w:val="00430EFF"/>
    <w:rsid w:val="0043100D"/>
    <w:rsid w:val="004315F8"/>
    <w:rsid w:val="00432674"/>
    <w:rsid w:val="004339F5"/>
    <w:rsid w:val="00434D25"/>
    <w:rsid w:val="004350BA"/>
    <w:rsid w:val="004355B9"/>
    <w:rsid w:val="00435B71"/>
    <w:rsid w:val="004437C6"/>
    <w:rsid w:val="00444AE7"/>
    <w:rsid w:val="00444BE9"/>
    <w:rsid w:val="00445555"/>
    <w:rsid w:val="00450FF6"/>
    <w:rsid w:val="00451957"/>
    <w:rsid w:val="00451F47"/>
    <w:rsid w:val="004555B1"/>
    <w:rsid w:val="00460D62"/>
    <w:rsid w:val="00463077"/>
    <w:rsid w:val="004633AF"/>
    <w:rsid w:val="00463B27"/>
    <w:rsid w:val="0046436E"/>
    <w:rsid w:val="00464B21"/>
    <w:rsid w:val="00464D6C"/>
    <w:rsid w:val="004650D2"/>
    <w:rsid w:val="00465B39"/>
    <w:rsid w:val="00465CE3"/>
    <w:rsid w:val="00465D33"/>
    <w:rsid w:val="00466996"/>
    <w:rsid w:val="004713A1"/>
    <w:rsid w:val="004720B1"/>
    <w:rsid w:val="0047237C"/>
    <w:rsid w:val="004743E0"/>
    <w:rsid w:val="00476E9C"/>
    <w:rsid w:val="004772DE"/>
    <w:rsid w:val="00482AFA"/>
    <w:rsid w:val="00482B74"/>
    <w:rsid w:val="00482B80"/>
    <w:rsid w:val="00483323"/>
    <w:rsid w:val="00483828"/>
    <w:rsid w:val="00484AFA"/>
    <w:rsid w:val="004851A0"/>
    <w:rsid w:val="00486B54"/>
    <w:rsid w:val="004932BC"/>
    <w:rsid w:val="00493E80"/>
    <w:rsid w:val="00493F9C"/>
    <w:rsid w:val="00495F3A"/>
    <w:rsid w:val="00495FE8"/>
    <w:rsid w:val="00497827"/>
    <w:rsid w:val="004A05CA"/>
    <w:rsid w:val="004A08E6"/>
    <w:rsid w:val="004A1611"/>
    <w:rsid w:val="004A242F"/>
    <w:rsid w:val="004A32BC"/>
    <w:rsid w:val="004A453A"/>
    <w:rsid w:val="004A537A"/>
    <w:rsid w:val="004A75C2"/>
    <w:rsid w:val="004B0115"/>
    <w:rsid w:val="004B09FB"/>
    <w:rsid w:val="004B0E45"/>
    <w:rsid w:val="004B1B46"/>
    <w:rsid w:val="004B1DB3"/>
    <w:rsid w:val="004B1FFA"/>
    <w:rsid w:val="004B360C"/>
    <w:rsid w:val="004B4401"/>
    <w:rsid w:val="004B463A"/>
    <w:rsid w:val="004B6560"/>
    <w:rsid w:val="004B74EE"/>
    <w:rsid w:val="004B7CB2"/>
    <w:rsid w:val="004C1F81"/>
    <w:rsid w:val="004C21AC"/>
    <w:rsid w:val="004C2963"/>
    <w:rsid w:val="004C2F86"/>
    <w:rsid w:val="004C3593"/>
    <w:rsid w:val="004C532F"/>
    <w:rsid w:val="004C60D7"/>
    <w:rsid w:val="004C798A"/>
    <w:rsid w:val="004D0C59"/>
    <w:rsid w:val="004D1BD6"/>
    <w:rsid w:val="004D225E"/>
    <w:rsid w:val="004D24DA"/>
    <w:rsid w:val="004D3D30"/>
    <w:rsid w:val="004D5E19"/>
    <w:rsid w:val="004D6643"/>
    <w:rsid w:val="004D7B1B"/>
    <w:rsid w:val="004E1308"/>
    <w:rsid w:val="004E199A"/>
    <w:rsid w:val="004E3293"/>
    <w:rsid w:val="004E38B7"/>
    <w:rsid w:val="004E448D"/>
    <w:rsid w:val="004E725E"/>
    <w:rsid w:val="004F00C1"/>
    <w:rsid w:val="004F0A12"/>
    <w:rsid w:val="004F1655"/>
    <w:rsid w:val="004F18BE"/>
    <w:rsid w:val="004F2560"/>
    <w:rsid w:val="004F2E4C"/>
    <w:rsid w:val="004F3584"/>
    <w:rsid w:val="004F36BD"/>
    <w:rsid w:val="004F4B77"/>
    <w:rsid w:val="004F67A9"/>
    <w:rsid w:val="00505515"/>
    <w:rsid w:val="00505678"/>
    <w:rsid w:val="0051425F"/>
    <w:rsid w:val="00514F03"/>
    <w:rsid w:val="005159DE"/>
    <w:rsid w:val="005162FD"/>
    <w:rsid w:val="00520015"/>
    <w:rsid w:val="00520302"/>
    <w:rsid w:val="00521F43"/>
    <w:rsid w:val="00522108"/>
    <w:rsid w:val="0052229E"/>
    <w:rsid w:val="005223F5"/>
    <w:rsid w:val="00524063"/>
    <w:rsid w:val="00524922"/>
    <w:rsid w:val="005251CC"/>
    <w:rsid w:val="005251EF"/>
    <w:rsid w:val="00530370"/>
    <w:rsid w:val="00530FF3"/>
    <w:rsid w:val="00534024"/>
    <w:rsid w:val="00534D31"/>
    <w:rsid w:val="0053542F"/>
    <w:rsid w:val="00535800"/>
    <w:rsid w:val="005358BE"/>
    <w:rsid w:val="00535B42"/>
    <w:rsid w:val="00536443"/>
    <w:rsid w:val="005364F8"/>
    <w:rsid w:val="005367E0"/>
    <w:rsid w:val="005368ED"/>
    <w:rsid w:val="00541BB8"/>
    <w:rsid w:val="005440E8"/>
    <w:rsid w:val="005456A7"/>
    <w:rsid w:val="00547361"/>
    <w:rsid w:val="00550036"/>
    <w:rsid w:val="00550789"/>
    <w:rsid w:val="005515BD"/>
    <w:rsid w:val="00551DB9"/>
    <w:rsid w:val="0055200F"/>
    <w:rsid w:val="0055633B"/>
    <w:rsid w:val="005577DC"/>
    <w:rsid w:val="0056088C"/>
    <w:rsid w:val="00560D26"/>
    <w:rsid w:val="00560FC4"/>
    <w:rsid w:val="00561699"/>
    <w:rsid w:val="0056245E"/>
    <w:rsid w:val="0056495B"/>
    <w:rsid w:val="00565024"/>
    <w:rsid w:val="00565856"/>
    <w:rsid w:val="00566EE9"/>
    <w:rsid w:val="00570D3F"/>
    <w:rsid w:val="00572358"/>
    <w:rsid w:val="00574408"/>
    <w:rsid w:val="00575E89"/>
    <w:rsid w:val="00576FCE"/>
    <w:rsid w:val="00581035"/>
    <w:rsid w:val="00582769"/>
    <w:rsid w:val="00582D2D"/>
    <w:rsid w:val="005856B0"/>
    <w:rsid w:val="00585B68"/>
    <w:rsid w:val="0058616D"/>
    <w:rsid w:val="00587579"/>
    <w:rsid w:val="00590569"/>
    <w:rsid w:val="005922DB"/>
    <w:rsid w:val="00592428"/>
    <w:rsid w:val="00592A7D"/>
    <w:rsid w:val="005933BB"/>
    <w:rsid w:val="005933C2"/>
    <w:rsid w:val="00594820"/>
    <w:rsid w:val="00595EE5"/>
    <w:rsid w:val="005962C0"/>
    <w:rsid w:val="00596D60"/>
    <w:rsid w:val="005A11E8"/>
    <w:rsid w:val="005A1CE6"/>
    <w:rsid w:val="005A24A6"/>
    <w:rsid w:val="005A3937"/>
    <w:rsid w:val="005A4094"/>
    <w:rsid w:val="005A63B6"/>
    <w:rsid w:val="005A7626"/>
    <w:rsid w:val="005A779F"/>
    <w:rsid w:val="005B0559"/>
    <w:rsid w:val="005B0D6D"/>
    <w:rsid w:val="005B0F65"/>
    <w:rsid w:val="005B230B"/>
    <w:rsid w:val="005B4D1C"/>
    <w:rsid w:val="005B57D4"/>
    <w:rsid w:val="005B5B56"/>
    <w:rsid w:val="005B68A1"/>
    <w:rsid w:val="005C067F"/>
    <w:rsid w:val="005C0776"/>
    <w:rsid w:val="005C1721"/>
    <w:rsid w:val="005C3583"/>
    <w:rsid w:val="005C3FB8"/>
    <w:rsid w:val="005C415E"/>
    <w:rsid w:val="005C41DA"/>
    <w:rsid w:val="005C4F45"/>
    <w:rsid w:val="005C5E54"/>
    <w:rsid w:val="005C63D7"/>
    <w:rsid w:val="005C7F6F"/>
    <w:rsid w:val="005D01EF"/>
    <w:rsid w:val="005D1661"/>
    <w:rsid w:val="005D54FD"/>
    <w:rsid w:val="005D63A8"/>
    <w:rsid w:val="005E162C"/>
    <w:rsid w:val="005E1ED0"/>
    <w:rsid w:val="005E249C"/>
    <w:rsid w:val="005E379C"/>
    <w:rsid w:val="005E3928"/>
    <w:rsid w:val="005E5C30"/>
    <w:rsid w:val="005E66AC"/>
    <w:rsid w:val="005F1715"/>
    <w:rsid w:val="005F35D7"/>
    <w:rsid w:val="005F3685"/>
    <w:rsid w:val="005F4DEA"/>
    <w:rsid w:val="005F555B"/>
    <w:rsid w:val="005F6D8A"/>
    <w:rsid w:val="005F7458"/>
    <w:rsid w:val="00601A03"/>
    <w:rsid w:val="00603668"/>
    <w:rsid w:val="0060390A"/>
    <w:rsid w:val="0060407F"/>
    <w:rsid w:val="0060434F"/>
    <w:rsid w:val="00604685"/>
    <w:rsid w:val="00605C2B"/>
    <w:rsid w:val="006061AA"/>
    <w:rsid w:val="00611389"/>
    <w:rsid w:val="00611DB3"/>
    <w:rsid w:val="00612DF5"/>
    <w:rsid w:val="00612FB3"/>
    <w:rsid w:val="00614452"/>
    <w:rsid w:val="00614880"/>
    <w:rsid w:val="00615C09"/>
    <w:rsid w:val="006170A4"/>
    <w:rsid w:val="00617280"/>
    <w:rsid w:val="00617659"/>
    <w:rsid w:val="00620551"/>
    <w:rsid w:val="00621B50"/>
    <w:rsid w:val="0062325D"/>
    <w:rsid w:val="006241B8"/>
    <w:rsid w:val="006250FF"/>
    <w:rsid w:val="0062553C"/>
    <w:rsid w:val="00625B33"/>
    <w:rsid w:val="00626E57"/>
    <w:rsid w:val="006270D8"/>
    <w:rsid w:val="00627C9A"/>
    <w:rsid w:val="0063010D"/>
    <w:rsid w:val="006305D1"/>
    <w:rsid w:val="006307A5"/>
    <w:rsid w:val="00632B12"/>
    <w:rsid w:val="006368AC"/>
    <w:rsid w:val="006435E1"/>
    <w:rsid w:val="00645BF3"/>
    <w:rsid w:val="00646DFC"/>
    <w:rsid w:val="0065088D"/>
    <w:rsid w:val="00650F09"/>
    <w:rsid w:val="00652649"/>
    <w:rsid w:val="00653C7C"/>
    <w:rsid w:val="00654478"/>
    <w:rsid w:val="00654EEF"/>
    <w:rsid w:val="00661777"/>
    <w:rsid w:val="006648B7"/>
    <w:rsid w:val="006664A9"/>
    <w:rsid w:val="00666C42"/>
    <w:rsid w:val="00667D79"/>
    <w:rsid w:val="00671131"/>
    <w:rsid w:val="0067125F"/>
    <w:rsid w:val="00672095"/>
    <w:rsid w:val="00674103"/>
    <w:rsid w:val="00674F86"/>
    <w:rsid w:val="006754B6"/>
    <w:rsid w:val="00675C4C"/>
    <w:rsid w:val="006763F5"/>
    <w:rsid w:val="00676916"/>
    <w:rsid w:val="00677A94"/>
    <w:rsid w:val="00680401"/>
    <w:rsid w:val="00680AF5"/>
    <w:rsid w:val="00680E2C"/>
    <w:rsid w:val="00682929"/>
    <w:rsid w:val="00683391"/>
    <w:rsid w:val="00684340"/>
    <w:rsid w:val="006843DB"/>
    <w:rsid w:val="00684639"/>
    <w:rsid w:val="00684CAB"/>
    <w:rsid w:val="00685731"/>
    <w:rsid w:val="00687BB6"/>
    <w:rsid w:val="00690BB2"/>
    <w:rsid w:val="00691C46"/>
    <w:rsid w:val="006922A1"/>
    <w:rsid w:val="00694681"/>
    <w:rsid w:val="006948A2"/>
    <w:rsid w:val="00694903"/>
    <w:rsid w:val="00697499"/>
    <w:rsid w:val="006A04CC"/>
    <w:rsid w:val="006A0FF6"/>
    <w:rsid w:val="006A1CB2"/>
    <w:rsid w:val="006A2CFC"/>
    <w:rsid w:val="006A37CF"/>
    <w:rsid w:val="006A4478"/>
    <w:rsid w:val="006A4BA4"/>
    <w:rsid w:val="006A6037"/>
    <w:rsid w:val="006A78C3"/>
    <w:rsid w:val="006B19CE"/>
    <w:rsid w:val="006B1FD6"/>
    <w:rsid w:val="006B2E94"/>
    <w:rsid w:val="006B494F"/>
    <w:rsid w:val="006B4C8F"/>
    <w:rsid w:val="006B65E7"/>
    <w:rsid w:val="006C2A45"/>
    <w:rsid w:val="006C3BF0"/>
    <w:rsid w:val="006C4FDF"/>
    <w:rsid w:val="006C531F"/>
    <w:rsid w:val="006C632E"/>
    <w:rsid w:val="006C6707"/>
    <w:rsid w:val="006D09BE"/>
    <w:rsid w:val="006D12C7"/>
    <w:rsid w:val="006D2E41"/>
    <w:rsid w:val="006D46E7"/>
    <w:rsid w:val="006D51CC"/>
    <w:rsid w:val="006D58BC"/>
    <w:rsid w:val="006D6FB8"/>
    <w:rsid w:val="006D7473"/>
    <w:rsid w:val="006D76CE"/>
    <w:rsid w:val="006E0378"/>
    <w:rsid w:val="006E094B"/>
    <w:rsid w:val="006E20A1"/>
    <w:rsid w:val="006E3E09"/>
    <w:rsid w:val="006F0928"/>
    <w:rsid w:val="006F1AD6"/>
    <w:rsid w:val="006F314A"/>
    <w:rsid w:val="006F5934"/>
    <w:rsid w:val="006F7048"/>
    <w:rsid w:val="006F74DA"/>
    <w:rsid w:val="007013B3"/>
    <w:rsid w:val="00701448"/>
    <w:rsid w:val="00702D33"/>
    <w:rsid w:val="00702F21"/>
    <w:rsid w:val="00704B36"/>
    <w:rsid w:val="00704CE4"/>
    <w:rsid w:val="007056F0"/>
    <w:rsid w:val="00707069"/>
    <w:rsid w:val="00712CDC"/>
    <w:rsid w:val="0071315D"/>
    <w:rsid w:val="00714FE5"/>
    <w:rsid w:val="007151B5"/>
    <w:rsid w:val="007167C8"/>
    <w:rsid w:val="00720953"/>
    <w:rsid w:val="00723628"/>
    <w:rsid w:val="007238F9"/>
    <w:rsid w:val="00724A15"/>
    <w:rsid w:val="00725148"/>
    <w:rsid w:val="00725EAC"/>
    <w:rsid w:val="007277DF"/>
    <w:rsid w:val="00727A77"/>
    <w:rsid w:val="00727AA9"/>
    <w:rsid w:val="00730FAE"/>
    <w:rsid w:val="00731A08"/>
    <w:rsid w:val="00733FF9"/>
    <w:rsid w:val="007345A8"/>
    <w:rsid w:val="00734FE3"/>
    <w:rsid w:val="00737232"/>
    <w:rsid w:val="00740561"/>
    <w:rsid w:val="007415E8"/>
    <w:rsid w:val="00742420"/>
    <w:rsid w:val="00742FED"/>
    <w:rsid w:val="00744E17"/>
    <w:rsid w:val="00745048"/>
    <w:rsid w:val="0074637D"/>
    <w:rsid w:val="007465E7"/>
    <w:rsid w:val="00747F60"/>
    <w:rsid w:val="007512D6"/>
    <w:rsid w:val="0075318C"/>
    <w:rsid w:val="00755274"/>
    <w:rsid w:val="00757101"/>
    <w:rsid w:val="007571F3"/>
    <w:rsid w:val="00760490"/>
    <w:rsid w:val="00761635"/>
    <w:rsid w:val="00763665"/>
    <w:rsid w:val="00765EAD"/>
    <w:rsid w:val="00767C53"/>
    <w:rsid w:val="00770C97"/>
    <w:rsid w:val="00771542"/>
    <w:rsid w:val="00772EDE"/>
    <w:rsid w:val="00773B3F"/>
    <w:rsid w:val="00773B4A"/>
    <w:rsid w:val="007740C0"/>
    <w:rsid w:val="007768EB"/>
    <w:rsid w:val="00777142"/>
    <w:rsid w:val="007802FF"/>
    <w:rsid w:val="0078382A"/>
    <w:rsid w:val="00784070"/>
    <w:rsid w:val="00785A30"/>
    <w:rsid w:val="0078628F"/>
    <w:rsid w:val="00786367"/>
    <w:rsid w:val="00786C05"/>
    <w:rsid w:val="00791B38"/>
    <w:rsid w:val="007931A1"/>
    <w:rsid w:val="00794218"/>
    <w:rsid w:val="00795355"/>
    <w:rsid w:val="00797581"/>
    <w:rsid w:val="007A0B17"/>
    <w:rsid w:val="007A604C"/>
    <w:rsid w:val="007A65F4"/>
    <w:rsid w:val="007A703E"/>
    <w:rsid w:val="007A775E"/>
    <w:rsid w:val="007B18E0"/>
    <w:rsid w:val="007B52B5"/>
    <w:rsid w:val="007B62C2"/>
    <w:rsid w:val="007C08F6"/>
    <w:rsid w:val="007C0DB0"/>
    <w:rsid w:val="007C1181"/>
    <w:rsid w:val="007C205A"/>
    <w:rsid w:val="007C2388"/>
    <w:rsid w:val="007C2A9F"/>
    <w:rsid w:val="007C2B9C"/>
    <w:rsid w:val="007C3E0C"/>
    <w:rsid w:val="007C44EF"/>
    <w:rsid w:val="007C5A0B"/>
    <w:rsid w:val="007D3DAE"/>
    <w:rsid w:val="007D453A"/>
    <w:rsid w:val="007D51F5"/>
    <w:rsid w:val="007D7829"/>
    <w:rsid w:val="007E3305"/>
    <w:rsid w:val="007E41EC"/>
    <w:rsid w:val="007E630F"/>
    <w:rsid w:val="007E63C8"/>
    <w:rsid w:val="007E6A29"/>
    <w:rsid w:val="007E7161"/>
    <w:rsid w:val="007F0497"/>
    <w:rsid w:val="007F0654"/>
    <w:rsid w:val="007F0E0E"/>
    <w:rsid w:val="007F177F"/>
    <w:rsid w:val="007F3A2F"/>
    <w:rsid w:val="007F4992"/>
    <w:rsid w:val="00800220"/>
    <w:rsid w:val="00800884"/>
    <w:rsid w:val="008027AC"/>
    <w:rsid w:val="00802A3F"/>
    <w:rsid w:val="008070E9"/>
    <w:rsid w:val="00807317"/>
    <w:rsid w:val="0081000A"/>
    <w:rsid w:val="0081187C"/>
    <w:rsid w:val="00817F01"/>
    <w:rsid w:val="00821042"/>
    <w:rsid w:val="00823255"/>
    <w:rsid w:val="00823572"/>
    <w:rsid w:val="00823E90"/>
    <w:rsid w:val="00825C11"/>
    <w:rsid w:val="00826225"/>
    <w:rsid w:val="008351EA"/>
    <w:rsid w:val="008354A9"/>
    <w:rsid w:val="00835E8D"/>
    <w:rsid w:val="00836554"/>
    <w:rsid w:val="008414EE"/>
    <w:rsid w:val="008439D7"/>
    <w:rsid w:val="0084420E"/>
    <w:rsid w:val="00844CC0"/>
    <w:rsid w:val="00844E47"/>
    <w:rsid w:val="008479E9"/>
    <w:rsid w:val="00850BEE"/>
    <w:rsid w:val="00851E55"/>
    <w:rsid w:val="00852B0E"/>
    <w:rsid w:val="00856023"/>
    <w:rsid w:val="0085655E"/>
    <w:rsid w:val="008577B6"/>
    <w:rsid w:val="00860FBC"/>
    <w:rsid w:val="00862552"/>
    <w:rsid w:val="00863AB5"/>
    <w:rsid w:val="008642F7"/>
    <w:rsid w:val="0086561D"/>
    <w:rsid w:val="00865E3E"/>
    <w:rsid w:val="00865F5D"/>
    <w:rsid w:val="008668A5"/>
    <w:rsid w:val="00866A52"/>
    <w:rsid w:val="008735FA"/>
    <w:rsid w:val="00873B90"/>
    <w:rsid w:val="00875F6E"/>
    <w:rsid w:val="00876BCE"/>
    <w:rsid w:val="00877082"/>
    <w:rsid w:val="008773FB"/>
    <w:rsid w:val="00877D4C"/>
    <w:rsid w:val="00880AF4"/>
    <w:rsid w:val="00881BBE"/>
    <w:rsid w:val="0088622E"/>
    <w:rsid w:val="00887937"/>
    <w:rsid w:val="00893560"/>
    <w:rsid w:val="008938A2"/>
    <w:rsid w:val="00893CFF"/>
    <w:rsid w:val="00893D16"/>
    <w:rsid w:val="00893FBB"/>
    <w:rsid w:val="008962D5"/>
    <w:rsid w:val="00896410"/>
    <w:rsid w:val="00896429"/>
    <w:rsid w:val="008A0561"/>
    <w:rsid w:val="008A09DD"/>
    <w:rsid w:val="008A0E08"/>
    <w:rsid w:val="008A1D72"/>
    <w:rsid w:val="008A20CB"/>
    <w:rsid w:val="008A26CB"/>
    <w:rsid w:val="008A275D"/>
    <w:rsid w:val="008A466C"/>
    <w:rsid w:val="008A47DC"/>
    <w:rsid w:val="008A6196"/>
    <w:rsid w:val="008A63CA"/>
    <w:rsid w:val="008B16CA"/>
    <w:rsid w:val="008B2467"/>
    <w:rsid w:val="008B35AF"/>
    <w:rsid w:val="008B3907"/>
    <w:rsid w:val="008B3C80"/>
    <w:rsid w:val="008B4830"/>
    <w:rsid w:val="008B69EB"/>
    <w:rsid w:val="008B74C9"/>
    <w:rsid w:val="008B7787"/>
    <w:rsid w:val="008B7B2E"/>
    <w:rsid w:val="008C0485"/>
    <w:rsid w:val="008C2206"/>
    <w:rsid w:val="008C2593"/>
    <w:rsid w:val="008C2BAC"/>
    <w:rsid w:val="008C2BC6"/>
    <w:rsid w:val="008C40C6"/>
    <w:rsid w:val="008C46A6"/>
    <w:rsid w:val="008C4C35"/>
    <w:rsid w:val="008C5AA0"/>
    <w:rsid w:val="008C6125"/>
    <w:rsid w:val="008C69AC"/>
    <w:rsid w:val="008C725F"/>
    <w:rsid w:val="008D0600"/>
    <w:rsid w:val="008D0C47"/>
    <w:rsid w:val="008D24B2"/>
    <w:rsid w:val="008D476F"/>
    <w:rsid w:val="008D5D1D"/>
    <w:rsid w:val="008D6576"/>
    <w:rsid w:val="008D66AE"/>
    <w:rsid w:val="008D6BEB"/>
    <w:rsid w:val="008D6CB9"/>
    <w:rsid w:val="008D73F0"/>
    <w:rsid w:val="008E2381"/>
    <w:rsid w:val="008E2CB5"/>
    <w:rsid w:val="008E554F"/>
    <w:rsid w:val="008E58B2"/>
    <w:rsid w:val="008E60C9"/>
    <w:rsid w:val="008E70FF"/>
    <w:rsid w:val="008F09B5"/>
    <w:rsid w:val="008F0D7F"/>
    <w:rsid w:val="008F10A9"/>
    <w:rsid w:val="008F296D"/>
    <w:rsid w:val="008F44D4"/>
    <w:rsid w:val="008F4688"/>
    <w:rsid w:val="008F5D21"/>
    <w:rsid w:val="008F6B06"/>
    <w:rsid w:val="008F7830"/>
    <w:rsid w:val="009008AA"/>
    <w:rsid w:val="00900BFB"/>
    <w:rsid w:val="00904E2A"/>
    <w:rsid w:val="00906443"/>
    <w:rsid w:val="00906A16"/>
    <w:rsid w:val="00906A34"/>
    <w:rsid w:val="00907967"/>
    <w:rsid w:val="0091255C"/>
    <w:rsid w:val="009133EC"/>
    <w:rsid w:val="00914B2E"/>
    <w:rsid w:val="00916A39"/>
    <w:rsid w:val="00916D16"/>
    <w:rsid w:val="009203EF"/>
    <w:rsid w:val="009269E8"/>
    <w:rsid w:val="00926A2D"/>
    <w:rsid w:val="009301EE"/>
    <w:rsid w:val="00932714"/>
    <w:rsid w:val="00933A35"/>
    <w:rsid w:val="009359CA"/>
    <w:rsid w:val="0093719C"/>
    <w:rsid w:val="00937897"/>
    <w:rsid w:val="00942222"/>
    <w:rsid w:val="009448CC"/>
    <w:rsid w:val="009452EC"/>
    <w:rsid w:val="009502AB"/>
    <w:rsid w:val="009511AD"/>
    <w:rsid w:val="00952021"/>
    <w:rsid w:val="0095231C"/>
    <w:rsid w:val="009523A8"/>
    <w:rsid w:val="0095384C"/>
    <w:rsid w:val="00954914"/>
    <w:rsid w:val="00954DF7"/>
    <w:rsid w:val="0095524A"/>
    <w:rsid w:val="009554CD"/>
    <w:rsid w:val="00955CB1"/>
    <w:rsid w:val="009610A7"/>
    <w:rsid w:val="0096147A"/>
    <w:rsid w:val="00961517"/>
    <w:rsid w:val="00961A91"/>
    <w:rsid w:val="00961D3B"/>
    <w:rsid w:val="0096233D"/>
    <w:rsid w:val="00965472"/>
    <w:rsid w:val="009703FE"/>
    <w:rsid w:val="00970BEC"/>
    <w:rsid w:val="00971D4F"/>
    <w:rsid w:val="0097264E"/>
    <w:rsid w:val="00972882"/>
    <w:rsid w:val="00973834"/>
    <w:rsid w:val="00973D5F"/>
    <w:rsid w:val="00974258"/>
    <w:rsid w:val="009753A9"/>
    <w:rsid w:val="00976ED3"/>
    <w:rsid w:val="00980C93"/>
    <w:rsid w:val="00981632"/>
    <w:rsid w:val="00983048"/>
    <w:rsid w:val="00984F91"/>
    <w:rsid w:val="00984FE3"/>
    <w:rsid w:val="00985777"/>
    <w:rsid w:val="009859C9"/>
    <w:rsid w:val="00986689"/>
    <w:rsid w:val="00987A1E"/>
    <w:rsid w:val="00987EEA"/>
    <w:rsid w:val="009918EF"/>
    <w:rsid w:val="00991C8F"/>
    <w:rsid w:val="009921C9"/>
    <w:rsid w:val="00993049"/>
    <w:rsid w:val="00995869"/>
    <w:rsid w:val="00995AA1"/>
    <w:rsid w:val="00996922"/>
    <w:rsid w:val="009A020A"/>
    <w:rsid w:val="009A0516"/>
    <w:rsid w:val="009A3E7D"/>
    <w:rsid w:val="009A42C7"/>
    <w:rsid w:val="009A70A7"/>
    <w:rsid w:val="009B1CC6"/>
    <w:rsid w:val="009B2473"/>
    <w:rsid w:val="009B3857"/>
    <w:rsid w:val="009B76FD"/>
    <w:rsid w:val="009B7DEC"/>
    <w:rsid w:val="009C02E5"/>
    <w:rsid w:val="009C124A"/>
    <w:rsid w:val="009C1FD3"/>
    <w:rsid w:val="009C30B6"/>
    <w:rsid w:val="009C46BC"/>
    <w:rsid w:val="009C5F78"/>
    <w:rsid w:val="009C64E6"/>
    <w:rsid w:val="009D17CB"/>
    <w:rsid w:val="009D27DC"/>
    <w:rsid w:val="009D6448"/>
    <w:rsid w:val="009D73F2"/>
    <w:rsid w:val="009E021B"/>
    <w:rsid w:val="009E0549"/>
    <w:rsid w:val="009E1329"/>
    <w:rsid w:val="009E1BB7"/>
    <w:rsid w:val="009E1D73"/>
    <w:rsid w:val="009E4065"/>
    <w:rsid w:val="009E7E4E"/>
    <w:rsid w:val="009F02FD"/>
    <w:rsid w:val="009F05D8"/>
    <w:rsid w:val="009F162B"/>
    <w:rsid w:val="009F1AC0"/>
    <w:rsid w:val="009F1E8C"/>
    <w:rsid w:val="009F255B"/>
    <w:rsid w:val="009F7D56"/>
    <w:rsid w:val="00A003B6"/>
    <w:rsid w:val="00A04689"/>
    <w:rsid w:val="00A04B27"/>
    <w:rsid w:val="00A051C7"/>
    <w:rsid w:val="00A05653"/>
    <w:rsid w:val="00A063FB"/>
    <w:rsid w:val="00A06E87"/>
    <w:rsid w:val="00A075BA"/>
    <w:rsid w:val="00A102F0"/>
    <w:rsid w:val="00A11214"/>
    <w:rsid w:val="00A11EE5"/>
    <w:rsid w:val="00A12113"/>
    <w:rsid w:val="00A175D7"/>
    <w:rsid w:val="00A17B14"/>
    <w:rsid w:val="00A24419"/>
    <w:rsid w:val="00A253A0"/>
    <w:rsid w:val="00A25F41"/>
    <w:rsid w:val="00A26060"/>
    <w:rsid w:val="00A264DD"/>
    <w:rsid w:val="00A2775B"/>
    <w:rsid w:val="00A27B66"/>
    <w:rsid w:val="00A3009A"/>
    <w:rsid w:val="00A318B7"/>
    <w:rsid w:val="00A31FF3"/>
    <w:rsid w:val="00A339C7"/>
    <w:rsid w:val="00A3435A"/>
    <w:rsid w:val="00A35C39"/>
    <w:rsid w:val="00A415CD"/>
    <w:rsid w:val="00A416AD"/>
    <w:rsid w:val="00A429D3"/>
    <w:rsid w:val="00A42F67"/>
    <w:rsid w:val="00A43013"/>
    <w:rsid w:val="00A43B83"/>
    <w:rsid w:val="00A44A7A"/>
    <w:rsid w:val="00A45178"/>
    <w:rsid w:val="00A458DA"/>
    <w:rsid w:val="00A46437"/>
    <w:rsid w:val="00A466C1"/>
    <w:rsid w:val="00A46732"/>
    <w:rsid w:val="00A538DE"/>
    <w:rsid w:val="00A54215"/>
    <w:rsid w:val="00A55AE2"/>
    <w:rsid w:val="00A560AD"/>
    <w:rsid w:val="00A603F2"/>
    <w:rsid w:val="00A60C04"/>
    <w:rsid w:val="00A618AB"/>
    <w:rsid w:val="00A62DCA"/>
    <w:rsid w:val="00A62E6D"/>
    <w:rsid w:val="00A62F49"/>
    <w:rsid w:val="00A62F96"/>
    <w:rsid w:val="00A657E6"/>
    <w:rsid w:val="00A6671C"/>
    <w:rsid w:val="00A70F63"/>
    <w:rsid w:val="00A714B7"/>
    <w:rsid w:val="00A718C4"/>
    <w:rsid w:val="00A71D9F"/>
    <w:rsid w:val="00A725A0"/>
    <w:rsid w:val="00A728B8"/>
    <w:rsid w:val="00A72F99"/>
    <w:rsid w:val="00A75820"/>
    <w:rsid w:val="00A76354"/>
    <w:rsid w:val="00A80B84"/>
    <w:rsid w:val="00A8308C"/>
    <w:rsid w:val="00A84B89"/>
    <w:rsid w:val="00A85179"/>
    <w:rsid w:val="00A85CE7"/>
    <w:rsid w:val="00A91BA2"/>
    <w:rsid w:val="00A9269C"/>
    <w:rsid w:val="00A937D5"/>
    <w:rsid w:val="00A95287"/>
    <w:rsid w:val="00A97EC4"/>
    <w:rsid w:val="00AA2B36"/>
    <w:rsid w:val="00AA429B"/>
    <w:rsid w:val="00AA4AAF"/>
    <w:rsid w:val="00AA4BE6"/>
    <w:rsid w:val="00AA611D"/>
    <w:rsid w:val="00AA756C"/>
    <w:rsid w:val="00AA7625"/>
    <w:rsid w:val="00AA7631"/>
    <w:rsid w:val="00AA79DD"/>
    <w:rsid w:val="00AB01FF"/>
    <w:rsid w:val="00AB1685"/>
    <w:rsid w:val="00AB1851"/>
    <w:rsid w:val="00AB54AA"/>
    <w:rsid w:val="00AB6237"/>
    <w:rsid w:val="00AC090B"/>
    <w:rsid w:val="00AC0FDD"/>
    <w:rsid w:val="00AC1A36"/>
    <w:rsid w:val="00AC360C"/>
    <w:rsid w:val="00AC3ABB"/>
    <w:rsid w:val="00AC3BDB"/>
    <w:rsid w:val="00AC3C99"/>
    <w:rsid w:val="00AC6B8F"/>
    <w:rsid w:val="00AD075D"/>
    <w:rsid w:val="00AD1D99"/>
    <w:rsid w:val="00AD2495"/>
    <w:rsid w:val="00AD27B8"/>
    <w:rsid w:val="00AD2D88"/>
    <w:rsid w:val="00AD303C"/>
    <w:rsid w:val="00AD4E78"/>
    <w:rsid w:val="00AD5858"/>
    <w:rsid w:val="00AD5AE8"/>
    <w:rsid w:val="00AD66FF"/>
    <w:rsid w:val="00AD7BD2"/>
    <w:rsid w:val="00ADB757"/>
    <w:rsid w:val="00AE00B3"/>
    <w:rsid w:val="00AE0E0B"/>
    <w:rsid w:val="00AE1824"/>
    <w:rsid w:val="00AE1FAC"/>
    <w:rsid w:val="00AE1FB8"/>
    <w:rsid w:val="00AE270F"/>
    <w:rsid w:val="00AE27CF"/>
    <w:rsid w:val="00AE4A97"/>
    <w:rsid w:val="00AE670E"/>
    <w:rsid w:val="00AE6B5B"/>
    <w:rsid w:val="00AF00A2"/>
    <w:rsid w:val="00AF0819"/>
    <w:rsid w:val="00AF101A"/>
    <w:rsid w:val="00AF14CA"/>
    <w:rsid w:val="00AF1C99"/>
    <w:rsid w:val="00AF2863"/>
    <w:rsid w:val="00AF2A54"/>
    <w:rsid w:val="00AF54B9"/>
    <w:rsid w:val="00AF5F52"/>
    <w:rsid w:val="00AF6F70"/>
    <w:rsid w:val="00AF7F79"/>
    <w:rsid w:val="00AFD194"/>
    <w:rsid w:val="00B02016"/>
    <w:rsid w:val="00B022DD"/>
    <w:rsid w:val="00B06D8F"/>
    <w:rsid w:val="00B06E3F"/>
    <w:rsid w:val="00B108A8"/>
    <w:rsid w:val="00B108F3"/>
    <w:rsid w:val="00B11382"/>
    <w:rsid w:val="00B135A1"/>
    <w:rsid w:val="00B14B19"/>
    <w:rsid w:val="00B17182"/>
    <w:rsid w:val="00B208A0"/>
    <w:rsid w:val="00B2347E"/>
    <w:rsid w:val="00B244D5"/>
    <w:rsid w:val="00B2770F"/>
    <w:rsid w:val="00B27B54"/>
    <w:rsid w:val="00B32103"/>
    <w:rsid w:val="00B32708"/>
    <w:rsid w:val="00B32C0A"/>
    <w:rsid w:val="00B3336E"/>
    <w:rsid w:val="00B35063"/>
    <w:rsid w:val="00B35836"/>
    <w:rsid w:val="00B3697A"/>
    <w:rsid w:val="00B40C80"/>
    <w:rsid w:val="00B42BDA"/>
    <w:rsid w:val="00B42EA8"/>
    <w:rsid w:val="00B43651"/>
    <w:rsid w:val="00B47541"/>
    <w:rsid w:val="00B47C14"/>
    <w:rsid w:val="00B51571"/>
    <w:rsid w:val="00B5247D"/>
    <w:rsid w:val="00B53177"/>
    <w:rsid w:val="00B53A32"/>
    <w:rsid w:val="00B54736"/>
    <w:rsid w:val="00B56DDC"/>
    <w:rsid w:val="00B57C17"/>
    <w:rsid w:val="00B604C7"/>
    <w:rsid w:val="00B60659"/>
    <w:rsid w:val="00B60C5C"/>
    <w:rsid w:val="00B62E76"/>
    <w:rsid w:val="00B632C3"/>
    <w:rsid w:val="00B63F90"/>
    <w:rsid w:val="00B7035A"/>
    <w:rsid w:val="00B70772"/>
    <w:rsid w:val="00B7082A"/>
    <w:rsid w:val="00B713E7"/>
    <w:rsid w:val="00B72F88"/>
    <w:rsid w:val="00B74AAC"/>
    <w:rsid w:val="00B763BC"/>
    <w:rsid w:val="00B81320"/>
    <w:rsid w:val="00B82995"/>
    <w:rsid w:val="00B8526C"/>
    <w:rsid w:val="00B8592A"/>
    <w:rsid w:val="00B878C7"/>
    <w:rsid w:val="00B878C8"/>
    <w:rsid w:val="00B90A3E"/>
    <w:rsid w:val="00B90CA4"/>
    <w:rsid w:val="00B914BB"/>
    <w:rsid w:val="00B92A0B"/>
    <w:rsid w:val="00B92EF2"/>
    <w:rsid w:val="00B95EA5"/>
    <w:rsid w:val="00B96362"/>
    <w:rsid w:val="00B9677C"/>
    <w:rsid w:val="00B96956"/>
    <w:rsid w:val="00B96D98"/>
    <w:rsid w:val="00B97D5E"/>
    <w:rsid w:val="00B97EB7"/>
    <w:rsid w:val="00BA1229"/>
    <w:rsid w:val="00BA134B"/>
    <w:rsid w:val="00BA14DD"/>
    <w:rsid w:val="00BA35C4"/>
    <w:rsid w:val="00BA63E4"/>
    <w:rsid w:val="00BA6DB8"/>
    <w:rsid w:val="00BB1970"/>
    <w:rsid w:val="00BB2AB8"/>
    <w:rsid w:val="00BB6052"/>
    <w:rsid w:val="00BB7578"/>
    <w:rsid w:val="00BB767D"/>
    <w:rsid w:val="00BC03FF"/>
    <w:rsid w:val="00BC0557"/>
    <w:rsid w:val="00BC1676"/>
    <w:rsid w:val="00BC1723"/>
    <w:rsid w:val="00BC2724"/>
    <w:rsid w:val="00BC2DF7"/>
    <w:rsid w:val="00BC3E93"/>
    <w:rsid w:val="00BC4F39"/>
    <w:rsid w:val="00BC7223"/>
    <w:rsid w:val="00BD01F6"/>
    <w:rsid w:val="00BD305B"/>
    <w:rsid w:val="00BD3ADB"/>
    <w:rsid w:val="00BD3B2C"/>
    <w:rsid w:val="00BD562B"/>
    <w:rsid w:val="00BD7782"/>
    <w:rsid w:val="00BD7F17"/>
    <w:rsid w:val="00BE0EE9"/>
    <w:rsid w:val="00BE3535"/>
    <w:rsid w:val="00BE53FE"/>
    <w:rsid w:val="00BE57C7"/>
    <w:rsid w:val="00BE6238"/>
    <w:rsid w:val="00BE7679"/>
    <w:rsid w:val="00BF05FB"/>
    <w:rsid w:val="00BF0630"/>
    <w:rsid w:val="00BF1FB0"/>
    <w:rsid w:val="00BF2996"/>
    <w:rsid w:val="00BF376D"/>
    <w:rsid w:val="00BF384A"/>
    <w:rsid w:val="00BF5DB5"/>
    <w:rsid w:val="00BF7574"/>
    <w:rsid w:val="00C01CC7"/>
    <w:rsid w:val="00C026C6"/>
    <w:rsid w:val="00C07193"/>
    <w:rsid w:val="00C1069D"/>
    <w:rsid w:val="00C12A02"/>
    <w:rsid w:val="00C14219"/>
    <w:rsid w:val="00C14E70"/>
    <w:rsid w:val="00C15F1C"/>
    <w:rsid w:val="00C16C40"/>
    <w:rsid w:val="00C179EC"/>
    <w:rsid w:val="00C17BB6"/>
    <w:rsid w:val="00C216E3"/>
    <w:rsid w:val="00C2443C"/>
    <w:rsid w:val="00C269E3"/>
    <w:rsid w:val="00C27BB2"/>
    <w:rsid w:val="00C31995"/>
    <w:rsid w:val="00C3233C"/>
    <w:rsid w:val="00C329F6"/>
    <w:rsid w:val="00C33DA9"/>
    <w:rsid w:val="00C35E50"/>
    <w:rsid w:val="00C35FAC"/>
    <w:rsid w:val="00C3751C"/>
    <w:rsid w:val="00C41629"/>
    <w:rsid w:val="00C43079"/>
    <w:rsid w:val="00C43D8D"/>
    <w:rsid w:val="00C449B5"/>
    <w:rsid w:val="00C44A7A"/>
    <w:rsid w:val="00C45940"/>
    <w:rsid w:val="00C45A4B"/>
    <w:rsid w:val="00C50080"/>
    <w:rsid w:val="00C51C08"/>
    <w:rsid w:val="00C52DBC"/>
    <w:rsid w:val="00C53F8D"/>
    <w:rsid w:val="00C54AEE"/>
    <w:rsid w:val="00C63045"/>
    <w:rsid w:val="00C65995"/>
    <w:rsid w:val="00C65AFB"/>
    <w:rsid w:val="00C65EED"/>
    <w:rsid w:val="00C6602D"/>
    <w:rsid w:val="00C7130E"/>
    <w:rsid w:val="00C716C0"/>
    <w:rsid w:val="00C72A09"/>
    <w:rsid w:val="00C73E5C"/>
    <w:rsid w:val="00C74EDC"/>
    <w:rsid w:val="00C7612E"/>
    <w:rsid w:val="00C76D43"/>
    <w:rsid w:val="00C775E5"/>
    <w:rsid w:val="00C77925"/>
    <w:rsid w:val="00C80F16"/>
    <w:rsid w:val="00C8338F"/>
    <w:rsid w:val="00C83CD4"/>
    <w:rsid w:val="00C860E9"/>
    <w:rsid w:val="00C86BEC"/>
    <w:rsid w:val="00C86EC1"/>
    <w:rsid w:val="00C87522"/>
    <w:rsid w:val="00C901A8"/>
    <w:rsid w:val="00C902DF"/>
    <w:rsid w:val="00C90C1B"/>
    <w:rsid w:val="00C90D2E"/>
    <w:rsid w:val="00C924AE"/>
    <w:rsid w:val="00C970A8"/>
    <w:rsid w:val="00C97251"/>
    <w:rsid w:val="00CA0CCB"/>
    <w:rsid w:val="00CA4C87"/>
    <w:rsid w:val="00CB2257"/>
    <w:rsid w:val="00CB28CA"/>
    <w:rsid w:val="00CB32D1"/>
    <w:rsid w:val="00CB3C52"/>
    <w:rsid w:val="00CB3DB9"/>
    <w:rsid w:val="00CB60F3"/>
    <w:rsid w:val="00CB6A27"/>
    <w:rsid w:val="00CC0713"/>
    <w:rsid w:val="00CC2DDF"/>
    <w:rsid w:val="00CC53C8"/>
    <w:rsid w:val="00CC55BA"/>
    <w:rsid w:val="00CC5EE8"/>
    <w:rsid w:val="00CC6CEE"/>
    <w:rsid w:val="00CC71B8"/>
    <w:rsid w:val="00CD3244"/>
    <w:rsid w:val="00CD3725"/>
    <w:rsid w:val="00CD4C42"/>
    <w:rsid w:val="00CD54E8"/>
    <w:rsid w:val="00CD7002"/>
    <w:rsid w:val="00CE02F4"/>
    <w:rsid w:val="00CE0352"/>
    <w:rsid w:val="00CE45E9"/>
    <w:rsid w:val="00CE4983"/>
    <w:rsid w:val="00CE58BF"/>
    <w:rsid w:val="00CE5F19"/>
    <w:rsid w:val="00CE7053"/>
    <w:rsid w:val="00CE71B0"/>
    <w:rsid w:val="00CF169B"/>
    <w:rsid w:val="00CF2DA7"/>
    <w:rsid w:val="00CF414B"/>
    <w:rsid w:val="00CF41B2"/>
    <w:rsid w:val="00CF5B72"/>
    <w:rsid w:val="00CF6BB5"/>
    <w:rsid w:val="00CF72A1"/>
    <w:rsid w:val="00CF7D59"/>
    <w:rsid w:val="00D00A9B"/>
    <w:rsid w:val="00D00D8A"/>
    <w:rsid w:val="00D00F0E"/>
    <w:rsid w:val="00D01AA2"/>
    <w:rsid w:val="00D054B8"/>
    <w:rsid w:val="00D06409"/>
    <w:rsid w:val="00D0687D"/>
    <w:rsid w:val="00D07FC6"/>
    <w:rsid w:val="00D108FF"/>
    <w:rsid w:val="00D10A74"/>
    <w:rsid w:val="00D13EE9"/>
    <w:rsid w:val="00D169FD"/>
    <w:rsid w:val="00D173A4"/>
    <w:rsid w:val="00D20745"/>
    <w:rsid w:val="00D2162E"/>
    <w:rsid w:val="00D21D53"/>
    <w:rsid w:val="00D21F80"/>
    <w:rsid w:val="00D23759"/>
    <w:rsid w:val="00D24E0E"/>
    <w:rsid w:val="00D24E89"/>
    <w:rsid w:val="00D24ED8"/>
    <w:rsid w:val="00D2564B"/>
    <w:rsid w:val="00D26E49"/>
    <w:rsid w:val="00D277B1"/>
    <w:rsid w:val="00D30107"/>
    <w:rsid w:val="00D31014"/>
    <w:rsid w:val="00D311C9"/>
    <w:rsid w:val="00D312E5"/>
    <w:rsid w:val="00D326C0"/>
    <w:rsid w:val="00D32F4B"/>
    <w:rsid w:val="00D32F83"/>
    <w:rsid w:val="00D34657"/>
    <w:rsid w:val="00D35188"/>
    <w:rsid w:val="00D3590C"/>
    <w:rsid w:val="00D43A36"/>
    <w:rsid w:val="00D442A0"/>
    <w:rsid w:val="00D45E5F"/>
    <w:rsid w:val="00D46EC7"/>
    <w:rsid w:val="00D50ADF"/>
    <w:rsid w:val="00D51013"/>
    <w:rsid w:val="00D542CD"/>
    <w:rsid w:val="00D56EA0"/>
    <w:rsid w:val="00D572C6"/>
    <w:rsid w:val="00D61F13"/>
    <w:rsid w:val="00D6256E"/>
    <w:rsid w:val="00D627E3"/>
    <w:rsid w:val="00D63176"/>
    <w:rsid w:val="00D64ECB"/>
    <w:rsid w:val="00D7276D"/>
    <w:rsid w:val="00D7310E"/>
    <w:rsid w:val="00D751A8"/>
    <w:rsid w:val="00D753CB"/>
    <w:rsid w:val="00D76705"/>
    <w:rsid w:val="00D777F6"/>
    <w:rsid w:val="00D80955"/>
    <w:rsid w:val="00D81745"/>
    <w:rsid w:val="00D8243C"/>
    <w:rsid w:val="00D82D02"/>
    <w:rsid w:val="00D86C9D"/>
    <w:rsid w:val="00D91A3C"/>
    <w:rsid w:val="00D93BBE"/>
    <w:rsid w:val="00D94753"/>
    <w:rsid w:val="00D97B60"/>
    <w:rsid w:val="00D97EDD"/>
    <w:rsid w:val="00D99CCF"/>
    <w:rsid w:val="00DA0026"/>
    <w:rsid w:val="00DA02AD"/>
    <w:rsid w:val="00DA0871"/>
    <w:rsid w:val="00DA2B59"/>
    <w:rsid w:val="00DA2F67"/>
    <w:rsid w:val="00DA4638"/>
    <w:rsid w:val="00DA7972"/>
    <w:rsid w:val="00DB3A56"/>
    <w:rsid w:val="00DB4503"/>
    <w:rsid w:val="00DB4796"/>
    <w:rsid w:val="00DC005B"/>
    <w:rsid w:val="00DC096D"/>
    <w:rsid w:val="00DC171E"/>
    <w:rsid w:val="00DC19B2"/>
    <w:rsid w:val="00DC2623"/>
    <w:rsid w:val="00DC4281"/>
    <w:rsid w:val="00DD166E"/>
    <w:rsid w:val="00DD2E95"/>
    <w:rsid w:val="00DD428F"/>
    <w:rsid w:val="00DD5E2C"/>
    <w:rsid w:val="00DD6E3F"/>
    <w:rsid w:val="00DD7467"/>
    <w:rsid w:val="00DE0380"/>
    <w:rsid w:val="00DE253D"/>
    <w:rsid w:val="00DE2B53"/>
    <w:rsid w:val="00DE3092"/>
    <w:rsid w:val="00DE3157"/>
    <w:rsid w:val="00DF1A68"/>
    <w:rsid w:val="00DF204D"/>
    <w:rsid w:val="00DF3C00"/>
    <w:rsid w:val="00DF47EE"/>
    <w:rsid w:val="00DF4DBB"/>
    <w:rsid w:val="00DF6308"/>
    <w:rsid w:val="00DF667F"/>
    <w:rsid w:val="00E00744"/>
    <w:rsid w:val="00E01630"/>
    <w:rsid w:val="00E02540"/>
    <w:rsid w:val="00E02B90"/>
    <w:rsid w:val="00E06BD6"/>
    <w:rsid w:val="00E06C1A"/>
    <w:rsid w:val="00E06F61"/>
    <w:rsid w:val="00E071E4"/>
    <w:rsid w:val="00E0782B"/>
    <w:rsid w:val="00E126D8"/>
    <w:rsid w:val="00E13AB5"/>
    <w:rsid w:val="00E14DDF"/>
    <w:rsid w:val="00E15262"/>
    <w:rsid w:val="00E163AB"/>
    <w:rsid w:val="00E1789C"/>
    <w:rsid w:val="00E202BB"/>
    <w:rsid w:val="00E24F21"/>
    <w:rsid w:val="00E2574A"/>
    <w:rsid w:val="00E2604B"/>
    <w:rsid w:val="00E26A33"/>
    <w:rsid w:val="00E3006A"/>
    <w:rsid w:val="00E30BA2"/>
    <w:rsid w:val="00E35628"/>
    <w:rsid w:val="00E35B1C"/>
    <w:rsid w:val="00E36F2E"/>
    <w:rsid w:val="00E40792"/>
    <w:rsid w:val="00E43A00"/>
    <w:rsid w:val="00E44F32"/>
    <w:rsid w:val="00E47260"/>
    <w:rsid w:val="00E474A4"/>
    <w:rsid w:val="00E526E8"/>
    <w:rsid w:val="00E52C22"/>
    <w:rsid w:val="00E5367B"/>
    <w:rsid w:val="00E549F5"/>
    <w:rsid w:val="00E566DC"/>
    <w:rsid w:val="00E57AD9"/>
    <w:rsid w:val="00E60D68"/>
    <w:rsid w:val="00E61297"/>
    <w:rsid w:val="00E62D47"/>
    <w:rsid w:val="00E63275"/>
    <w:rsid w:val="00E640E0"/>
    <w:rsid w:val="00E643AD"/>
    <w:rsid w:val="00E65CD4"/>
    <w:rsid w:val="00E7135D"/>
    <w:rsid w:val="00E74040"/>
    <w:rsid w:val="00E7551B"/>
    <w:rsid w:val="00E75EC2"/>
    <w:rsid w:val="00E76C95"/>
    <w:rsid w:val="00E775FD"/>
    <w:rsid w:val="00E7796A"/>
    <w:rsid w:val="00E80541"/>
    <w:rsid w:val="00E815B8"/>
    <w:rsid w:val="00E83B96"/>
    <w:rsid w:val="00E85ED4"/>
    <w:rsid w:val="00E8703C"/>
    <w:rsid w:val="00E87E29"/>
    <w:rsid w:val="00E91B9A"/>
    <w:rsid w:val="00E92A05"/>
    <w:rsid w:val="00E93492"/>
    <w:rsid w:val="00E934B9"/>
    <w:rsid w:val="00E93679"/>
    <w:rsid w:val="00E93B0A"/>
    <w:rsid w:val="00E9529C"/>
    <w:rsid w:val="00E961EE"/>
    <w:rsid w:val="00E964BB"/>
    <w:rsid w:val="00EA340A"/>
    <w:rsid w:val="00EA3494"/>
    <w:rsid w:val="00EA4250"/>
    <w:rsid w:val="00EA5EAC"/>
    <w:rsid w:val="00EA66A6"/>
    <w:rsid w:val="00EA7124"/>
    <w:rsid w:val="00EA752D"/>
    <w:rsid w:val="00EB1573"/>
    <w:rsid w:val="00EB2772"/>
    <w:rsid w:val="00EB3DA3"/>
    <w:rsid w:val="00EB4091"/>
    <w:rsid w:val="00EB4C99"/>
    <w:rsid w:val="00EB59F4"/>
    <w:rsid w:val="00EB5DE6"/>
    <w:rsid w:val="00EB6721"/>
    <w:rsid w:val="00EB6A04"/>
    <w:rsid w:val="00EC0915"/>
    <w:rsid w:val="00EC166B"/>
    <w:rsid w:val="00EC4271"/>
    <w:rsid w:val="00EC502B"/>
    <w:rsid w:val="00EC51C5"/>
    <w:rsid w:val="00EC591E"/>
    <w:rsid w:val="00EC61A2"/>
    <w:rsid w:val="00EC721E"/>
    <w:rsid w:val="00ED10D0"/>
    <w:rsid w:val="00ED4ED7"/>
    <w:rsid w:val="00ED5C9B"/>
    <w:rsid w:val="00ED7ED5"/>
    <w:rsid w:val="00EE021A"/>
    <w:rsid w:val="00EE0875"/>
    <w:rsid w:val="00EE0A9C"/>
    <w:rsid w:val="00EE24C8"/>
    <w:rsid w:val="00EE30D7"/>
    <w:rsid w:val="00EE4A95"/>
    <w:rsid w:val="00EE57A2"/>
    <w:rsid w:val="00EE60AF"/>
    <w:rsid w:val="00EF1E62"/>
    <w:rsid w:val="00EF60B1"/>
    <w:rsid w:val="00EF674C"/>
    <w:rsid w:val="00EF7E83"/>
    <w:rsid w:val="00F000CE"/>
    <w:rsid w:val="00F0333C"/>
    <w:rsid w:val="00F04725"/>
    <w:rsid w:val="00F109BE"/>
    <w:rsid w:val="00F13103"/>
    <w:rsid w:val="00F15BA1"/>
    <w:rsid w:val="00F1790E"/>
    <w:rsid w:val="00F24DE3"/>
    <w:rsid w:val="00F252DE"/>
    <w:rsid w:val="00F25A2B"/>
    <w:rsid w:val="00F25C6A"/>
    <w:rsid w:val="00F2711C"/>
    <w:rsid w:val="00F30142"/>
    <w:rsid w:val="00F3318F"/>
    <w:rsid w:val="00F35796"/>
    <w:rsid w:val="00F359AE"/>
    <w:rsid w:val="00F36684"/>
    <w:rsid w:val="00F36F7F"/>
    <w:rsid w:val="00F415D0"/>
    <w:rsid w:val="00F420A7"/>
    <w:rsid w:val="00F42450"/>
    <w:rsid w:val="00F42A47"/>
    <w:rsid w:val="00F44801"/>
    <w:rsid w:val="00F46576"/>
    <w:rsid w:val="00F46A6F"/>
    <w:rsid w:val="00F47ADB"/>
    <w:rsid w:val="00F47E00"/>
    <w:rsid w:val="00F50E5E"/>
    <w:rsid w:val="00F50F2F"/>
    <w:rsid w:val="00F53DC5"/>
    <w:rsid w:val="00F541B0"/>
    <w:rsid w:val="00F55D9D"/>
    <w:rsid w:val="00F6364A"/>
    <w:rsid w:val="00F644FA"/>
    <w:rsid w:val="00F67D29"/>
    <w:rsid w:val="00F67EDE"/>
    <w:rsid w:val="00F70CBA"/>
    <w:rsid w:val="00F70CEA"/>
    <w:rsid w:val="00F715A9"/>
    <w:rsid w:val="00F73306"/>
    <w:rsid w:val="00F7408D"/>
    <w:rsid w:val="00F74DAA"/>
    <w:rsid w:val="00F766ED"/>
    <w:rsid w:val="00F7783C"/>
    <w:rsid w:val="00F8087B"/>
    <w:rsid w:val="00F80D54"/>
    <w:rsid w:val="00F82336"/>
    <w:rsid w:val="00F85A7C"/>
    <w:rsid w:val="00F90982"/>
    <w:rsid w:val="00F9254D"/>
    <w:rsid w:val="00F9798B"/>
    <w:rsid w:val="00FA01B9"/>
    <w:rsid w:val="00FA02C7"/>
    <w:rsid w:val="00FA08CA"/>
    <w:rsid w:val="00FA14F7"/>
    <w:rsid w:val="00FA1E1C"/>
    <w:rsid w:val="00FA37EB"/>
    <w:rsid w:val="00FA5B3D"/>
    <w:rsid w:val="00FA7E74"/>
    <w:rsid w:val="00FB0567"/>
    <w:rsid w:val="00FB1391"/>
    <w:rsid w:val="00FB3364"/>
    <w:rsid w:val="00FB4283"/>
    <w:rsid w:val="00FB4CC5"/>
    <w:rsid w:val="00FB7CEE"/>
    <w:rsid w:val="00FC0FD6"/>
    <w:rsid w:val="00FC12EB"/>
    <w:rsid w:val="00FC1B11"/>
    <w:rsid w:val="00FC4D7E"/>
    <w:rsid w:val="00FC57A2"/>
    <w:rsid w:val="00FC5C07"/>
    <w:rsid w:val="00FC7A8B"/>
    <w:rsid w:val="00FD02B3"/>
    <w:rsid w:val="00FD08E9"/>
    <w:rsid w:val="00FD0BC0"/>
    <w:rsid w:val="00FD11F9"/>
    <w:rsid w:val="00FD2727"/>
    <w:rsid w:val="00FD329D"/>
    <w:rsid w:val="00FD40ED"/>
    <w:rsid w:val="00FD461C"/>
    <w:rsid w:val="00FD4E58"/>
    <w:rsid w:val="00FD5761"/>
    <w:rsid w:val="00FD6EB5"/>
    <w:rsid w:val="00FE0370"/>
    <w:rsid w:val="00FE06CB"/>
    <w:rsid w:val="00FE11EB"/>
    <w:rsid w:val="00FE140E"/>
    <w:rsid w:val="00FE1B83"/>
    <w:rsid w:val="00FE1D58"/>
    <w:rsid w:val="00FE2F8B"/>
    <w:rsid w:val="00FE33EC"/>
    <w:rsid w:val="00FE3BF8"/>
    <w:rsid w:val="00FE5F2A"/>
    <w:rsid w:val="00FE6319"/>
    <w:rsid w:val="00FE6529"/>
    <w:rsid w:val="00FE72E3"/>
    <w:rsid w:val="00FF19B1"/>
    <w:rsid w:val="00FF2F73"/>
    <w:rsid w:val="00FF32DA"/>
    <w:rsid w:val="00FF3AC3"/>
    <w:rsid w:val="00FF42A9"/>
    <w:rsid w:val="00FF5098"/>
    <w:rsid w:val="00FF5382"/>
    <w:rsid w:val="00FF5730"/>
    <w:rsid w:val="00FF6EB5"/>
    <w:rsid w:val="00FF754D"/>
    <w:rsid w:val="012F6E5F"/>
    <w:rsid w:val="018AA2EB"/>
    <w:rsid w:val="01929071"/>
    <w:rsid w:val="020612DB"/>
    <w:rsid w:val="024327D7"/>
    <w:rsid w:val="026B8145"/>
    <w:rsid w:val="027683E6"/>
    <w:rsid w:val="0277A2A5"/>
    <w:rsid w:val="028D2787"/>
    <w:rsid w:val="02C4C3BC"/>
    <w:rsid w:val="02C62982"/>
    <w:rsid w:val="02D516EC"/>
    <w:rsid w:val="0346175F"/>
    <w:rsid w:val="034D10BD"/>
    <w:rsid w:val="03E7A917"/>
    <w:rsid w:val="03ED6B04"/>
    <w:rsid w:val="03F1913A"/>
    <w:rsid w:val="04021B03"/>
    <w:rsid w:val="0404B03B"/>
    <w:rsid w:val="04105253"/>
    <w:rsid w:val="0467E4B2"/>
    <w:rsid w:val="048FB685"/>
    <w:rsid w:val="04B3FEDE"/>
    <w:rsid w:val="05041546"/>
    <w:rsid w:val="051259E8"/>
    <w:rsid w:val="0533F96B"/>
    <w:rsid w:val="0536066F"/>
    <w:rsid w:val="055E6E76"/>
    <w:rsid w:val="056174CC"/>
    <w:rsid w:val="0569E95F"/>
    <w:rsid w:val="056B7B68"/>
    <w:rsid w:val="05817B9C"/>
    <w:rsid w:val="05A0809C"/>
    <w:rsid w:val="05A32207"/>
    <w:rsid w:val="05B8ABDF"/>
    <w:rsid w:val="063FF9AA"/>
    <w:rsid w:val="0649BDF7"/>
    <w:rsid w:val="06568FAE"/>
    <w:rsid w:val="06760746"/>
    <w:rsid w:val="06AA5B6D"/>
    <w:rsid w:val="06B20C7E"/>
    <w:rsid w:val="06B752CA"/>
    <w:rsid w:val="06D5B028"/>
    <w:rsid w:val="06E4EC1D"/>
    <w:rsid w:val="06EEB4EF"/>
    <w:rsid w:val="06FDB68B"/>
    <w:rsid w:val="071A5F23"/>
    <w:rsid w:val="071D50CA"/>
    <w:rsid w:val="072FABCC"/>
    <w:rsid w:val="075FD5DA"/>
    <w:rsid w:val="076C61FC"/>
    <w:rsid w:val="078D3B0C"/>
    <w:rsid w:val="07F20B08"/>
    <w:rsid w:val="08A6138C"/>
    <w:rsid w:val="08BA0C66"/>
    <w:rsid w:val="08D90D28"/>
    <w:rsid w:val="0917188D"/>
    <w:rsid w:val="092D979B"/>
    <w:rsid w:val="09386795"/>
    <w:rsid w:val="095C4EB6"/>
    <w:rsid w:val="0983F5D4"/>
    <w:rsid w:val="098479F9"/>
    <w:rsid w:val="098AD426"/>
    <w:rsid w:val="0A131B7F"/>
    <w:rsid w:val="0A1DE970"/>
    <w:rsid w:val="0A21F18E"/>
    <w:rsid w:val="0A343067"/>
    <w:rsid w:val="0A704F66"/>
    <w:rsid w:val="0A7808CB"/>
    <w:rsid w:val="0A9E479D"/>
    <w:rsid w:val="0AF7051E"/>
    <w:rsid w:val="0BAF594F"/>
    <w:rsid w:val="0BBDC1EF"/>
    <w:rsid w:val="0BC43269"/>
    <w:rsid w:val="0BCC4B17"/>
    <w:rsid w:val="0BEFD7F0"/>
    <w:rsid w:val="0BF53C42"/>
    <w:rsid w:val="0C3365A3"/>
    <w:rsid w:val="0C3F7243"/>
    <w:rsid w:val="0C4CB7B4"/>
    <w:rsid w:val="0C510FCB"/>
    <w:rsid w:val="0C6D70D9"/>
    <w:rsid w:val="0C8E30AE"/>
    <w:rsid w:val="0C9A0FC8"/>
    <w:rsid w:val="0C9AC86A"/>
    <w:rsid w:val="0C9B2D11"/>
    <w:rsid w:val="0CB13AB0"/>
    <w:rsid w:val="0CB57BB2"/>
    <w:rsid w:val="0CB72D35"/>
    <w:rsid w:val="0CC6516F"/>
    <w:rsid w:val="0CD8F644"/>
    <w:rsid w:val="0CDC9DAA"/>
    <w:rsid w:val="0CE6AB22"/>
    <w:rsid w:val="0D038930"/>
    <w:rsid w:val="0D05BDAF"/>
    <w:rsid w:val="0D17AA2A"/>
    <w:rsid w:val="0D230950"/>
    <w:rsid w:val="0D6C15AF"/>
    <w:rsid w:val="0D756300"/>
    <w:rsid w:val="0D7F59ED"/>
    <w:rsid w:val="0D8E8B5D"/>
    <w:rsid w:val="0D969174"/>
    <w:rsid w:val="0DE941F6"/>
    <w:rsid w:val="0DFA1673"/>
    <w:rsid w:val="0E19961D"/>
    <w:rsid w:val="0E2FC6F8"/>
    <w:rsid w:val="0E36FD72"/>
    <w:rsid w:val="0E7A6133"/>
    <w:rsid w:val="0E8CFF3A"/>
    <w:rsid w:val="0ECD2218"/>
    <w:rsid w:val="0ED1D8FA"/>
    <w:rsid w:val="0F0020C3"/>
    <w:rsid w:val="0F1B8FDE"/>
    <w:rsid w:val="0F3627CB"/>
    <w:rsid w:val="0F4A044D"/>
    <w:rsid w:val="0F62EBD4"/>
    <w:rsid w:val="0F674A9F"/>
    <w:rsid w:val="0F7D85FC"/>
    <w:rsid w:val="0F849A2D"/>
    <w:rsid w:val="0F8A424F"/>
    <w:rsid w:val="0FD4366B"/>
    <w:rsid w:val="0FE0A9ED"/>
    <w:rsid w:val="0FF7094E"/>
    <w:rsid w:val="10016904"/>
    <w:rsid w:val="1050A4DB"/>
    <w:rsid w:val="1051C79A"/>
    <w:rsid w:val="1051E561"/>
    <w:rsid w:val="105CA0DE"/>
    <w:rsid w:val="10725E2E"/>
    <w:rsid w:val="10AAB881"/>
    <w:rsid w:val="10B628E6"/>
    <w:rsid w:val="10C25800"/>
    <w:rsid w:val="10D1F86C"/>
    <w:rsid w:val="10DD3A38"/>
    <w:rsid w:val="10F6782F"/>
    <w:rsid w:val="113E737E"/>
    <w:rsid w:val="1162E47B"/>
    <w:rsid w:val="116E9E34"/>
    <w:rsid w:val="1179860C"/>
    <w:rsid w:val="119EC9D4"/>
    <w:rsid w:val="11B6641A"/>
    <w:rsid w:val="121279CD"/>
    <w:rsid w:val="124AAA5E"/>
    <w:rsid w:val="126088DC"/>
    <w:rsid w:val="12947A15"/>
    <w:rsid w:val="1299CA30"/>
    <w:rsid w:val="129BE31E"/>
    <w:rsid w:val="12BBD557"/>
    <w:rsid w:val="12C6D5DA"/>
    <w:rsid w:val="12E41AF2"/>
    <w:rsid w:val="132B5C3F"/>
    <w:rsid w:val="13339830"/>
    <w:rsid w:val="135AB979"/>
    <w:rsid w:val="13684D14"/>
    <w:rsid w:val="137384F4"/>
    <w:rsid w:val="1380F2FF"/>
    <w:rsid w:val="138D8F55"/>
    <w:rsid w:val="13B7DFEF"/>
    <w:rsid w:val="13DD4854"/>
    <w:rsid w:val="13EA0BAF"/>
    <w:rsid w:val="14022F6F"/>
    <w:rsid w:val="140F5C9B"/>
    <w:rsid w:val="14E23EB3"/>
    <w:rsid w:val="14F03721"/>
    <w:rsid w:val="14FD3019"/>
    <w:rsid w:val="1500F17E"/>
    <w:rsid w:val="15245787"/>
    <w:rsid w:val="157F9040"/>
    <w:rsid w:val="15C637F5"/>
    <w:rsid w:val="15C7DAEB"/>
    <w:rsid w:val="1689D53D"/>
    <w:rsid w:val="168E5864"/>
    <w:rsid w:val="1699F1E6"/>
    <w:rsid w:val="16ACE263"/>
    <w:rsid w:val="16E06ACD"/>
    <w:rsid w:val="16EA560F"/>
    <w:rsid w:val="17061C25"/>
    <w:rsid w:val="170BF929"/>
    <w:rsid w:val="17138DD5"/>
    <w:rsid w:val="175751CE"/>
    <w:rsid w:val="17A509E2"/>
    <w:rsid w:val="17D75E5F"/>
    <w:rsid w:val="17FECD62"/>
    <w:rsid w:val="18293C04"/>
    <w:rsid w:val="183797D8"/>
    <w:rsid w:val="189F7735"/>
    <w:rsid w:val="18AC865A"/>
    <w:rsid w:val="18CB6C5E"/>
    <w:rsid w:val="19246FD1"/>
    <w:rsid w:val="19483829"/>
    <w:rsid w:val="194A8057"/>
    <w:rsid w:val="19527CFE"/>
    <w:rsid w:val="19673C90"/>
    <w:rsid w:val="19674F3D"/>
    <w:rsid w:val="1968FFF4"/>
    <w:rsid w:val="1970F174"/>
    <w:rsid w:val="1978DB87"/>
    <w:rsid w:val="199E9CD6"/>
    <w:rsid w:val="19B5AFD6"/>
    <w:rsid w:val="19C22EC6"/>
    <w:rsid w:val="19D481D6"/>
    <w:rsid w:val="19D82674"/>
    <w:rsid w:val="19FF6488"/>
    <w:rsid w:val="1A1684B4"/>
    <w:rsid w:val="1A5FA82C"/>
    <w:rsid w:val="1A6A7EC1"/>
    <w:rsid w:val="1A825719"/>
    <w:rsid w:val="1ACBCB88"/>
    <w:rsid w:val="1ADA9A07"/>
    <w:rsid w:val="1B04B26D"/>
    <w:rsid w:val="1B4100E9"/>
    <w:rsid w:val="1B659DCF"/>
    <w:rsid w:val="1B88A188"/>
    <w:rsid w:val="1B96AEC4"/>
    <w:rsid w:val="1B9B14FC"/>
    <w:rsid w:val="1BBC9445"/>
    <w:rsid w:val="1BC7E496"/>
    <w:rsid w:val="1BCA4C5E"/>
    <w:rsid w:val="1BD717F7"/>
    <w:rsid w:val="1C0E9597"/>
    <w:rsid w:val="1C2CE80B"/>
    <w:rsid w:val="1C335868"/>
    <w:rsid w:val="1C45FEB3"/>
    <w:rsid w:val="1C58D36F"/>
    <w:rsid w:val="1C7259CC"/>
    <w:rsid w:val="1C7E01BD"/>
    <w:rsid w:val="1CA1F0DA"/>
    <w:rsid w:val="1CD23E85"/>
    <w:rsid w:val="1D68CD91"/>
    <w:rsid w:val="1D6DBFB0"/>
    <w:rsid w:val="1D7C07C3"/>
    <w:rsid w:val="1D90CFA4"/>
    <w:rsid w:val="1D9C8533"/>
    <w:rsid w:val="1DB56345"/>
    <w:rsid w:val="1DD12E4D"/>
    <w:rsid w:val="1E4DF76A"/>
    <w:rsid w:val="1E51390C"/>
    <w:rsid w:val="1E54702D"/>
    <w:rsid w:val="1E5CD40F"/>
    <w:rsid w:val="1E5DB4D7"/>
    <w:rsid w:val="1E7698DE"/>
    <w:rsid w:val="1E8FF522"/>
    <w:rsid w:val="1EAB13AC"/>
    <w:rsid w:val="1EB41AD3"/>
    <w:rsid w:val="1EB86F7D"/>
    <w:rsid w:val="1ED0F499"/>
    <w:rsid w:val="1EE99126"/>
    <w:rsid w:val="1EFF8558"/>
    <w:rsid w:val="1F01ED20"/>
    <w:rsid w:val="1F1F3E50"/>
    <w:rsid w:val="1F239CFB"/>
    <w:rsid w:val="1F2A13DB"/>
    <w:rsid w:val="1F46B088"/>
    <w:rsid w:val="1FC217B6"/>
    <w:rsid w:val="200F39BE"/>
    <w:rsid w:val="20312AE9"/>
    <w:rsid w:val="205223C0"/>
    <w:rsid w:val="208745F6"/>
    <w:rsid w:val="209175A1"/>
    <w:rsid w:val="209EBE32"/>
    <w:rsid w:val="20B14A75"/>
    <w:rsid w:val="20BC1B86"/>
    <w:rsid w:val="20DD7AE9"/>
    <w:rsid w:val="2108B173"/>
    <w:rsid w:val="2113D717"/>
    <w:rsid w:val="21247A76"/>
    <w:rsid w:val="2171CEA9"/>
    <w:rsid w:val="21816AD2"/>
    <w:rsid w:val="21A34CCE"/>
    <w:rsid w:val="21AA3121"/>
    <w:rsid w:val="21C99319"/>
    <w:rsid w:val="21F7221E"/>
    <w:rsid w:val="21F843E4"/>
    <w:rsid w:val="2207E08C"/>
    <w:rsid w:val="221EF695"/>
    <w:rsid w:val="22231657"/>
    <w:rsid w:val="223C3EB4"/>
    <w:rsid w:val="22595112"/>
    <w:rsid w:val="22669DA2"/>
    <w:rsid w:val="227576BB"/>
    <w:rsid w:val="22A5CFBD"/>
    <w:rsid w:val="22BDE6DD"/>
    <w:rsid w:val="2313C2C8"/>
    <w:rsid w:val="2319068B"/>
    <w:rsid w:val="2321FBB2"/>
    <w:rsid w:val="232538AC"/>
    <w:rsid w:val="2369D266"/>
    <w:rsid w:val="23C87551"/>
    <w:rsid w:val="23CD70BD"/>
    <w:rsid w:val="23EB50C9"/>
    <w:rsid w:val="23F56A2E"/>
    <w:rsid w:val="23FA04F5"/>
    <w:rsid w:val="23FAC84E"/>
    <w:rsid w:val="2461AB3C"/>
    <w:rsid w:val="24664ADF"/>
    <w:rsid w:val="247E4B83"/>
    <w:rsid w:val="24870890"/>
    <w:rsid w:val="24B067DF"/>
    <w:rsid w:val="24C243AA"/>
    <w:rsid w:val="2573DF76"/>
    <w:rsid w:val="2577C977"/>
    <w:rsid w:val="2587128B"/>
    <w:rsid w:val="25997D48"/>
    <w:rsid w:val="25AAF492"/>
    <w:rsid w:val="25AC3525"/>
    <w:rsid w:val="25FC6EC0"/>
    <w:rsid w:val="264693A3"/>
    <w:rsid w:val="267920CB"/>
    <w:rsid w:val="267B0A81"/>
    <w:rsid w:val="26AF504C"/>
    <w:rsid w:val="26C22952"/>
    <w:rsid w:val="26CEADCB"/>
    <w:rsid w:val="26D8D660"/>
    <w:rsid w:val="26E5102D"/>
    <w:rsid w:val="270FAFD7"/>
    <w:rsid w:val="272E3A76"/>
    <w:rsid w:val="273F509C"/>
    <w:rsid w:val="275C849C"/>
    <w:rsid w:val="277BBA93"/>
    <w:rsid w:val="27BD8BD3"/>
    <w:rsid w:val="27C9EB29"/>
    <w:rsid w:val="27EDCFED"/>
    <w:rsid w:val="27F31822"/>
    <w:rsid w:val="284E5D0B"/>
    <w:rsid w:val="285DF9B3"/>
    <w:rsid w:val="28616177"/>
    <w:rsid w:val="2861C2F1"/>
    <w:rsid w:val="28683037"/>
    <w:rsid w:val="288FA709"/>
    <w:rsid w:val="28A1EAA1"/>
    <w:rsid w:val="28BED4C6"/>
    <w:rsid w:val="28BFDAA1"/>
    <w:rsid w:val="28D4D079"/>
    <w:rsid w:val="28E335D5"/>
    <w:rsid w:val="28E33BDA"/>
    <w:rsid w:val="28F77948"/>
    <w:rsid w:val="2950DCD4"/>
    <w:rsid w:val="29985B5D"/>
    <w:rsid w:val="299ED062"/>
    <w:rsid w:val="29D79928"/>
    <w:rsid w:val="29E72FBA"/>
    <w:rsid w:val="2A0F9D37"/>
    <w:rsid w:val="2A2F6FD9"/>
    <w:rsid w:val="2A4B3A9A"/>
    <w:rsid w:val="2A759619"/>
    <w:rsid w:val="2A7E65B5"/>
    <w:rsid w:val="2A919FE7"/>
    <w:rsid w:val="2A92CC21"/>
    <w:rsid w:val="2B001736"/>
    <w:rsid w:val="2B0CAD44"/>
    <w:rsid w:val="2B18182E"/>
    <w:rsid w:val="2B1A696D"/>
    <w:rsid w:val="2B4E7354"/>
    <w:rsid w:val="2B699912"/>
    <w:rsid w:val="2B85FDCD"/>
    <w:rsid w:val="2BA63650"/>
    <w:rsid w:val="2BC550DC"/>
    <w:rsid w:val="2BE70AFB"/>
    <w:rsid w:val="2C2754BD"/>
    <w:rsid w:val="2C5287E7"/>
    <w:rsid w:val="2C6CF8F3"/>
    <w:rsid w:val="2C7742BF"/>
    <w:rsid w:val="2C80E40A"/>
    <w:rsid w:val="2C895D68"/>
    <w:rsid w:val="2CD2B166"/>
    <w:rsid w:val="2D1945B5"/>
    <w:rsid w:val="2D25B5C7"/>
    <w:rsid w:val="2D4E5C71"/>
    <w:rsid w:val="2D538256"/>
    <w:rsid w:val="2D63182C"/>
    <w:rsid w:val="2D6DAD68"/>
    <w:rsid w:val="2D6F1F12"/>
    <w:rsid w:val="2D6FEC2B"/>
    <w:rsid w:val="2D7096A7"/>
    <w:rsid w:val="2D7C4089"/>
    <w:rsid w:val="2D7E773D"/>
    <w:rsid w:val="2D81EDBB"/>
    <w:rsid w:val="2DB5A492"/>
    <w:rsid w:val="2DDFFA67"/>
    <w:rsid w:val="2E152ED9"/>
    <w:rsid w:val="2E377D38"/>
    <w:rsid w:val="2E3841B7"/>
    <w:rsid w:val="2E3A3F3F"/>
    <w:rsid w:val="2E54BA3B"/>
    <w:rsid w:val="2E6BD50D"/>
    <w:rsid w:val="2E6D68E0"/>
    <w:rsid w:val="2E793B9D"/>
    <w:rsid w:val="2E8432B0"/>
    <w:rsid w:val="2E9D8840"/>
    <w:rsid w:val="2EAEA44E"/>
    <w:rsid w:val="2EBFD0BB"/>
    <w:rsid w:val="2EC7BDDF"/>
    <w:rsid w:val="2ED07159"/>
    <w:rsid w:val="2EFEE88D"/>
    <w:rsid w:val="2F00A848"/>
    <w:rsid w:val="2F435058"/>
    <w:rsid w:val="2F44E745"/>
    <w:rsid w:val="2F4E2F13"/>
    <w:rsid w:val="2F5ECD46"/>
    <w:rsid w:val="2F765544"/>
    <w:rsid w:val="2F7C2E79"/>
    <w:rsid w:val="2FB9FD6A"/>
    <w:rsid w:val="2FE9FF9D"/>
    <w:rsid w:val="30388755"/>
    <w:rsid w:val="304060AE"/>
    <w:rsid w:val="304B89A0"/>
    <w:rsid w:val="305253F5"/>
    <w:rsid w:val="305848F5"/>
    <w:rsid w:val="305E4956"/>
    <w:rsid w:val="306CD4D6"/>
    <w:rsid w:val="308C744C"/>
    <w:rsid w:val="30DBE74F"/>
    <w:rsid w:val="312B5A96"/>
    <w:rsid w:val="312E5FAA"/>
    <w:rsid w:val="3154F342"/>
    <w:rsid w:val="3163ABDD"/>
    <w:rsid w:val="317C5BD4"/>
    <w:rsid w:val="318B3E88"/>
    <w:rsid w:val="31912CB3"/>
    <w:rsid w:val="31BE2D62"/>
    <w:rsid w:val="31F1178E"/>
    <w:rsid w:val="31F3EC84"/>
    <w:rsid w:val="322BCB6C"/>
    <w:rsid w:val="3236894F"/>
    <w:rsid w:val="323B397C"/>
    <w:rsid w:val="323FF438"/>
    <w:rsid w:val="324E0BDF"/>
    <w:rsid w:val="32551A68"/>
    <w:rsid w:val="32625659"/>
    <w:rsid w:val="328620C8"/>
    <w:rsid w:val="3287AFAA"/>
    <w:rsid w:val="3297DBB0"/>
    <w:rsid w:val="32D84F61"/>
    <w:rsid w:val="32E9D487"/>
    <w:rsid w:val="32EDBF77"/>
    <w:rsid w:val="331221EC"/>
    <w:rsid w:val="33204AD3"/>
    <w:rsid w:val="333BD323"/>
    <w:rsid w:val="3351D80A"/>
    <w:rsid w:val="3357A3D3"/>
    <w:rsid w:val="3374AAF7"/>
    <w:rsid w:val="3379CD60"/>
    <w:rsid w:val="338CE7EF"/>
    <w:rsid w:val="33AFF6F7"/>
    <w:rsid w:val="33C13820"/>
    <w:rsid w:val="33DA4736"/>
    <w:rsid w:val="33EB0BF4"/>
    <w:rsid w:val="33ED2751"/>
    <w:rsid w:val="33F364DB"/>
    <w:rsid w:val="34496982"/>
    <w:rsid w:val="3455456D"/>
    <w:rsid w:val="345D063B"/>
    <w:rsid w:val="348D385F"/>
    <w:rsid w:val="349130B2"/>
    <w:rsid w:val="3499FA98"/>
    <w:rsid w:val="34F37434"/>
    <w:rsid w:val="34F998E1"/>
    <w:rsid w:val="35043FEA"/>
    <w:rsid w:val="350D94C0"/>
    <w:rsid w:val="350E4B74"/>
    <w:rsid w:val="352042CB"/>
    <w:rsid w:val="35241DC1"/>
    <w:rsid w:val="358441D1"/>
    <w:rsid w:val="35883240"/>
    <w:rsid w:val="359D448F"/>
    <w:rsid w:val="35BCD3F3"/>
    <w:rsid w:val="35CEB629"/>
    <w:rsid w:val="35DBB50C"/>
    <w:rsid w:val="35F33B9B"/>
    <w:rsid w:val="35FC1055"/>
    <w:rsid w:val="361C76CC"/>
    <w:rsid w:val="36325439"/>
    <w:rsid w:val="36497EBA"/>
    <w:rsid w:val="36686213"/>
    <w:rsid w:val="36A86CF2"/>
    <w:rsid w:val="36E1AABC"/>
    <w:rsid w:val="36ECC4F3"/>
    <w:rsid w:val="36F6175C"/>
    <w:rsid w:val="372402A1"/>
    <w:rsid w:val="37278F10"/>
    <w:rsid w:val="3730CEC0"/>
    <w:rsid w:val="37507A60"/>
    <w:rsid w:val="37866F28"/>
    <w:rsid w:val="379657BA"/>
    <w:rsid w:val="37ADCDCB"/>
    <w:rsid w:val="37C351D3"/>
    <w:rsid w:val="37CC65E7"/>
    <w:rsid w:val="37D650C6"/>
    <w:rsid w:val="37EDFFFA"/>
    <w:rsid w:val="383783F5"/>
    <w:rsid w:val="3882FC65"/>
    <w:rsid w:val="38C51BC5"/>
    <w:rsid w:val="38CE4A6B"/>
    <w:rsid w:val="38CF3942"/>
    <w:rsid w:val="38F2CAF3"/>
    <w:rsid w:val="38F6B0A7"/>
    <w:rsid w:val="3907B6D7"/>
    <w:rsid w:val="390D9D12"/>
    <w:rsid w:val="39323EF1"/>
    <w:rsid w:val="397468D9"/>
    <w:rsid w:val="397AD9BA"/>
    <w:rsid w:val="39A09453"/>
    <w:rsid w:val="39A39C62"/>
    <w:rsid w:val="39ABC019"/>
    <w:rsid w:val="39C14D09"/>
    <w:rsid w:val="39F9F2BB"/>
    <w:rsid w:val="3A3B9E9C"/>
    <w:rsid w:val="3A4720F2"/>
    <w:rsid w:val="3A4AF567"/>
    <w:rsid w:val="3A7AB588"/>
    <w:rsid w:val="3A7C0987"/>
    <w:rsid w:val="3A8BBAAD"/>
    <w:rsid w:val="3A904516"/>
    <w:rsid w:val="3AACDB32"/>
    <w:rsid w:val="3AB2E2BC"/>
    <w:rsid w:val="3AB6EF41"/>
    <w:rsid w:val="3AD399E6"/>
    <w:rsid w:val="3AE3416A"/>
    <w:rsid w:val="3AE60859"/>
    <w:rsid w:val="3AEA8874"/>
    <w:rsid w:val="3AF19628"/>
    <w:rsid w:val="3AF2205C"/>
    <w:rsid w:val="3B08CCE6"/>
    <w:rsid w:val="3B64447B"/>
    <w:rsid w:val="3B7EFFDB"/>
    <w:rsid w:val="3B85F64C"/>
    <w:rsid w:val="3B907666"/>
    <w:rsid w:val="3BB1107C"/>
    <w:rsid w:val="3BCBEEB2"/>
    <w:rsid w:val="3BE809ED"/>
    <w:rsid w:val="3C17EBA7"/>
    <w:rsid w:val="3C3E9ECB"/>
    <w:rsid w:val="3C4D7D51"/>
    <w:rsid w:val="3C8658D5"/>
    <w:rsid w:val="3CA34A70"/>
    <w:rsid w:val="3CAB729D"/>
    <w:rsid w:val="3CDBB7AB"/>
    <w:rsid w:val="3D1E2EA8"/>
    <w:rsid w:val="3D237AC3"/>
    <w:rsid w:val="3D662934"/>
    <w:rsid w:val="3D68011F"/>
    <w:rsid w:val="3D76FDA3"/>
    <w:rsid w:val="3D793BF6"/>
    <w:rsid w:val="3E3012BE"/>
    <w:rsid w:val="3E32A937"/>
    <w:rsid w:val="3E56875E"/>
    <w:rsid w:val="3E8EC715"/>
    <w:rsid w:val="3E93AE68"/>
    <w:rsid w:val="3F221815"/>
    <w:rsid w:val="3F233AEA"/>
    <w:rsid w:val="3F5CB745"/>
    <w:rsid w:val="3FA6AB2F"/>
    <w:rsid w:val="3FA7D1CC"/>
    <w:rsid w:val="3FAC5A92"/>
    <w:rsid w:val="3FC8901C"/>
    <w:rsid w:val="3FDAA2FF"/>
    <w:rsid w:val="400021FB"/>
    <w:rsid w:val="400F6A1D"/>
    <w:rsid w:val="403C7147"/>
    <w:rsid w:val="4061B68C"/>
    <w:rsid w:val="408BBB07"/>
    <w:rsid w:val="40B60E28"/>
    <w:rsid w:val="40D4180C"/>
    <w:rsid w:val="40F31CC7"/>
    <w:rsid w:val="4110C171"/>
    <w:rsid w:val="41320CB8"/>
    <w:rsid w:val="41569BF8"/>
    <w:rsid w:val="4179F3B9"/>
    <w:rsid w:val="41AB3A7E"/>
    <w:rsid w:val="41C3352A"/>
    <w:rsid w:val="41C9465D"/>
    <w:rsid w:val="41CA9D84"/>
    <w:rsid w:val="41F19FCB"/>
    <w:rsid w:val="4278BDF4"/>
    <w:rsid w:val="4288A533"/>
    <w:rsid w:val="428DD6DF"/>
    <w:rsid w:val="42960756"/>
    <w:rsid w:val="42DCE4B0"/>
    <w:rsid w:val="4345F017"/>
    <w:rsid w:val="438F4886"/>
    <w:rsid w:val="4392BC47"/>
    <w:rsid w:val="439B25FF"/>
    <w:rsid w:val="439E5E5F"/>
    <w:rsid w:val="43A23F73"/>
    <w:rsid w:val="43C3CECA"/>
    <w:rsid w:val="43E6EC46"/>
    <w:rsid w:val="44270FE2"/>
    <w:rsid w:val="44977E78"/>
    <w:rsid w:val="44CFE3A9"/>
    <w:rsid w:val="44D11531"/>
    <w:rsid w:val="44DE1082"/>
    <w:rsid w:val="44FDE82A"/>
    <w:rsid w:val="45238ED0"/>
    <w:rsid w:val="45781814"/>
    <w:rsid w:val="45C235FB"/>
    <w:rsid w:val="45C2598A"/>
    <w:rsid w:val="45CFC207"/>
    <w:rsid w:val="45D1D5AF"/>
    <w:rsid w:val="460DD26F"/>
    <w:rsid w:val="461A6215"/>
    <w:rsid w:val="4647608D"/>
    <w:rsid w:val="4648DE55"/>
    <w:rsid w:val="467B052B"/>
    <w:rsid w:val="469C6C71"/>
    <w:rsid w:val="46AD9253"/>
    <w:rsid w:val="46BFF1D9"/>
    <w:rsid w:val="46C581B7"/>
    <w:rsid w:val="46C6BAB0"/>
    <w:rsid w:val="46C79B78"/>
    <w:rsid w:val="46E45C5A"/>
    <w:rsid w:val="46E68A1E"/>
    <w:rsid w:val="46EB7F01"/>
    <w:rsid w:val="46F28E29"/>
    <w:rsid w:val="47071A45"/>
    <w:rsid w:val="472BD64F"/>
    <w:rsid w:val="472EAFDB"/>
    <w:rsid w:val="473FDD58"/>
    <w:rsid w:val="47616798"/>
    <w:rsid w:val="476EC81E"/>
    <w:rsid w:val="4773D1A2"/>
    <w:rsid w:val="4787F07B"/>
    <w:rsid w:val="47C77D49"/>
    <w:rsid w:val="47CA0DE3"/>
    <w:rsid w:val="4808D640"/>
    <w:rsid w:val="48097C81"/>
    <w:rsid w:val="4838E17C"/>
    <w:rsid w:val="486A9C90"/>
    <w:rsid w:val="486E5A8B"/>
    <w:rsid w:val="487E9EB4"/>
    <w:rsid w:val="488BE071"/>
    <w:rsid w:val="48963411"/>
    <w:rsid w:val="489A6359"/>
    <w:rsid w:val="48AAE25E"/>
    <w:rsid w:val="48C7A6B0"/>
    <w:rsid w:val="48F76F00"/>
    <w:rsid w:val="490A987F"/>
    <w:rsid w:val="4914A573"/>
    <w:rsid w:val="49276F40"/>
    <w:rsid w:val="493D3279"/>
    <w:rsid w:val="4944B4DE"/>
    <w:rsid w:val="49457331"/>
    <w:rsid w:val="4946409A"/>
    <w:rsid w:val="49807F17"/>
    <w:rsid w:val="4998A507"/>
    <w:rsid w:val="49C59577"/>
    <w:rsid w:val="49DD0921"/>
    <w:rsid w:val="4A0A2AEC"/>
    <w:rsid w:val="4A0F32AE"/>
    <w:rsid w:val="4A1EC419"/>
    <w:rsid w:val="4A75C3B3"/>
    <w:rsid w:val="4A84056C"/>
    <w:rsid w:val="4A97457E"/>
    <w:rsid w:val="4AA50FF9"/>
    <w:rsid w:val="4AA5E053"/>
    <w:rsid w:val="4ABE81E1"/>
    <w:rsid w:val="4AD1C811"/>
    <w:rsid w:val="4AD4D020"/>
    <w:rsid w:val="4AE7301C"/>
    <w:rsid w:val="4AEDD44C"/>
    <w:rsid w:val="4AF6EB74"/>
    <w:rsid w:val="4B00AC3E"/>
    <w:rsid w:val="4B0A6E6D"/>
    <w:rsid w:val="4B51B7B0"/>
    <w:rsid w:val="4B55FA33"/>
    <w:rsid w:val="4B5A0A4A"/>
    <w:rsid w:val="4B5C5C24"/>
    <w:rsid w:val="4B809047"/>
    <w:rsid w:val="4B810376"/>
    <w:rsid w:val="4BC68028"/>
    <w:rsid w:val="4BE2D5D5"/>
    <w:rsid w:val="4C17CD20"/>
    <w:rsid w:val="4C2F1EE2"/>
    <w:rsid w:val="4C319B0E"/>
    <w:rsid w:val="4C54A7D3"/>
    <w:rsid w:val="4CFA9CE1"/>
    <w:rsid w:val="4D6324A1"/>
    <w:rsid w:val="4D659FF0"/>
    <w:rsid w:val="4DC332C5"/>
    <w:rsid w:val="4DDFA818"/>
    <w:rsid w:val="4E0110A6"/>
    <w:rsid w:val="4E0A3B52"/>
    <w:rsid w:val="4E14DB33"/>
    <w:rsid w:val="4E3312EA"/>
    <w:rsid w:val="4E4E7DC5"/>
    <w:rsid w:val="4E53F03A"/>
    <w:rsid w:val="4E581A6B"/>
    <w:rsid w:val="4E71E7DC"/>
    <w:rsid w:val="4E76ED54"/>
    <w:rsid w:val="4E8F7169"/>
    <w:rsid w:val="4EA6CEE4"/>
    <w:rsid w:val="4EB0DEEB"/>
    <w:rsid w:val="4ED9D342"/>
    <w:rsid w:val="4EE66950"/>
    <w:rsid w:val="4F1D4ABE"/>
    <w:rsid w:val="4F230B77"/>
    <w:rsid w:val="4F24D905"/>
    <w:rsid w:val="4F7A9A91"/>
    <w:rsid w:val="4F91ED63"/>
    <w:rsid w:val="4F94EC16"/>
    <w:rsid w:val="4FA81BFE"/>
    <w:rsid w:val="4FCCDFF8"/>
    <w:rsid w:val="501A83D6"/>
    <w:rsid w:val="50422E68"/>
    <w:rsid w:val="5088B08C"/>
    <w:rsid w:val="50BA96B3"/>
    <w:rsid w:val="50C174E4"/>
    <w:rsid w:val="50C968C0"/>
    <w:rsid w:val="50E31D3C"/>
    <w:rsid w:val="50E33DF3"/>
    <w:rsid w:val="51046F8D"/>
    <w:rsid w:val="51050C31"/>
    <w:rsid w:val="5120100A"/>
    <w:rsid w:val="512ABF45"/>
    <w:rsid w:val="5130BC77"/>
    <w:rsid w:val="5138B168"/>
    <w:rsid w:val="513B6684"/>
    <w:rsid w:val="515C2C2A"/>
    <w:rsid w:val="5161B5FB"/>
    <w:rsid w:val="519008DF"/>
    <w:rsid w:val="51F6BB8F"/>
    <w:rsid w:val="51FB6FC6"/>
    <w:rsid w:val="520486EC"/>
    <w:rsid w:val="523C57D2"/>
    <w:rsid w:val="525FA5D5"/>
    <w:rsid w:val="5286B198"/>
    <w:rsid w:val="529779DF"/>
    <w:rsid w:val="529A9FDE"/>
    <w:rsid w:val="52AB490F"/>
    <w:rsid w:val="52CAA322"/>
    <w:rsid w:val="52CC67A7"/>
    <w:rsid w:val="52D32D1A"/>
    <w:rsid w:val="52E2D7B1"/>
    <w:rsid w:val="531772F3"/>
    <w:rsid w:val="5360EE0E"/>
    <w:rsid w:val="537EBD73"/>
    <w:rsid w:val="539BA515"/>
    <w:rsid w:val="53A2FC7E"/>
    <w:rsid w:val="54068ECA"/>
    <w:rsid w:val="54076E9C"/>
    <w:rsid w:val="54344B02"/>
    <w:rsid w:val="54429262"/>
    <w:rsid w:val="545B5A2C"/>
    <w:rsid w:val="54638003"/>
    <w:rsid w:val="54D03088"/>
    <w:rsid w:val="54F7CA3B"/>
    <w:rsid w:val="550430F7"/>
    <w:rsid w:val="5527E5BC"/>
    <w:rsid w:val="554D9B75"/>
    <w:rsid w:val="556E1782"/>
    <w:rsid w:val="557B0FAA"/>
    <w:rsid w:val="55894529"/>
    <w:rsid w:val="55966B83"/>
    <w:rsid w:val="55B6F4B1"/>
    <w:rsid w:val="55F3AE4C"/>
    <w:rsid w:val="55F98F6F"/>
    <w:rsid w:val="560E2D2E"/>
    <w:rsid w:val="56845841"/>
    <w:rsid w:val="56C3B61D"/>
    <w:rsid w:val="56C7D3BA"/>
    <w:rsid w:val="56DE545B"/>
    <w:rsid w:val="5729B75C"/>
    <w:rsid w:val="574C2390"/>
    <w:rsid w:val="5768FA3A"/>
    <w:rsid w:val="5779F1AB"/>
    <w:rsid w:val="5795421A"/>
    <w:rsid w:val="57A43E31"/>
    <w:rsid w:val="57A7F2EC"/>
    <w:rsid w:val="57B3B1AA"/>
    <w:rsid w:val="57CA7D81"/>
    <w:rsid w:val="57CF77D5"/>
    <w:rsid w:val="57E33EE2"/>
    <w:rsid w:val="57E48183"/>
    <w:rsid w:val="57E71CCC"/>
    <w:rsid w:val="583D9812"/>
    <w:rsid w:val="5844FB61"/>
    <w:rsid w:val="585ABA36"/>
    <w:rsid w:val="586810A8"/>
    <w:rsid w:val="5883DE2D"/>
    <w:rsid w:val="58DADFBF"/>
    <w:rsid w:val="5931F720"/>
    <w:rsid w:val="594E15B2"/>
    <w:rsid w:val="59862C05"/>
    <w:rsid w:val="5986B66B"/>
    <w:rsid w:val="599E9067"/>
    <w:rsid w:val="59B16E25"/>
    <w:rsid w:val="59B9D951"/>
    <w:rsid w:val="59BE124B"/>
    <w:rsid w:val="59C9EF98"/>
    <w:rsid w:val="59CCF7A7"/>
    <w:rsid w:val="59FB56DF"/>
    <w:rsid w:val="5A016A38"/>
    <w:rsid w:val="5A3F7272"/>
    <w:rsid w:val="5A49AB25"/>
    <w:rsid w:val="5A4E21BA"/>
    <w:rsid w:val="5A678BAC"/>
    <w:rsid w:val="5AA2CA67"/>
    <w:rsid w:val="5AC071AE"/>
    <w:rsid w:val="5AC44326"/>
    <w:rsid w:val="5AE67676"/>
    <w:rsid w:val="5AEACEA5"/>
    <w:rsid w:val="5AECF359"/>
    <w:rsid w:val="5B07BCB4"/>
    <w:rsid w:val="5B095936"/>
    <w:rsid w:val="5B1D2CD6"/>
    <w:rsid w:val="5B2286CC"/>
    <w:rsid w:val="5B2F5AE1"/>
    <w:rsid w:val="5B39B331"/>
    <w:rsid w:val="5B5A5185"/>
    <w:rsid w:val="5B649A18"/>
    <w:rsid w:val="5B86890D"/>
    <w:rsid w:val="5B8A3174"/>
    <w:rsid w:val="5B9FB16A"/>
    <w:rsid w:val="5BB64FCA"/>
    <w:rsid w:val="5BC94800"/>
    <w:rsid w:val="5C23EF1F"/>
    <w:rsid w:val="5C26348A"/>
    <w:rsid w:val="5C2A0101"/>
    <w:rsid w:val="5C4A2301"/>
    <w:rsid w:val="5C5AEAC2"/>
    <w:rsid w:val="5C6BFE87"/>
    <w:rsid w:val="5CA97CBB"/>
    <w:rsid w:val="5CBEE14B"/>
    <w:rsid w:val="5CCAEACC"/>
    <w:rsid w:val="5CDDF6A3"/>
    <w:rsid w:val="5CF0EB72"/>
    <w:rsid w:val="5CF2FEFF"/>
    <w:rsid w:val="5D1261B0"/>
    <w:rsid w:val="5D276162"/>
    <w:rsid w:val="5D7A505F"/>
    <w:rsid w:val="5DA6635C"/>
    <w:rsid w:val="5DACC962"/>
    <w:rsid w:val="5DBA4176"/>
    <w:rsid w:val="5DBCAAAF"/>
    <w:rsid w:val="5DE965B3"/>
    <w:rsid w:val="5E2510D2"/>
    <w:rsid w:val="5E264765"/>
    <w:rsid w:val="5E413CFF"/>
    <w:rsid w:val="5ECDA388"/>
    <w:rsid w:val="5F1D0652"/>
    <w:rsid w:val="5F21D472"/>
    <w:rsid w:val="5F4493EC"/>
    <w:rsid w:val="5F59D059"/>
    <w:rsid w:val="5F5ACF49"/>
    <w:rsid w:val="5F5E3C14"/>
    <w:rsid w:val="5F73807D"/>
    <w:rsid w:val="5F8B1D19"/>
    <w:rsid w:val="5F8D2CBE"/>
    <w:rsid w:val="5F905402"/>
    <w:rsid w:val="5FBA8CF4"/>
    <w:rsid w:val="5FBE5355"/>
    <w:rsid w:val="5FF5F7EF"/>
    <w:rsid w:val="600DD1EB"/>
    <w:rsid w:val="60A4BBA0"/>
    <w:rsid w:val="60ADFA45"/>
    <w:rsid w:val="60B63186"/>
    <w:rsid w:val="60B6B7BB"/>
    <w:rsid w:val="60CF37FE"/>
    <w:rsid w:val="60F8A4EB"/>
    <w:rsid w:val="61040792"/>
    <w:rsid w:val="6111C838"/>
    <w:rsid w:val="61271F22"/>
    <w:rsid w:val="6135ACD5"/>
    <w:rsid w:val="6157D35C"/>
    <w:rsid w:val="617732F8"/>
    <w:rsid w:val="61A7DA8C"/>
    <w:rsid w:val="61C45C95"/>
    <w:rsid w:val="61CA3868"/>
    <w:rsid w:val="61E61982"/>
    <w:rsid w:val="620F9A7A"/>
    <w:rsid w:val="6235C23C"/>
    <w:rsid w:val="62443AD9"/>
    <w:rsid w:val="62597534"/>
    <w:rsid w:val="6259A72F"/>
    <w:rsid w:val="6297703A"/>
    <w:rsid w:val="629A4F5F"/>
    <w:rsid w:val="62C79E8F"/>
    <w:rsid w:val="62DD2558"/>
    <w:rsid w:val="62EDA4BA"/>
    <w:rsid w:val="62EF96DE"/>
    <w:rsid w:val="62F881F5"/>
    <w:rsid w:val="62FDCE10"/>
    <w:rsid w:val="6329CF73"/>
    <w:rsid w:val="633A2C50"/>
    <w:rsid w:val="636AB0DA"/>
    <w:rsid w:val="638F1EC6"/>
    <w:rsid w:val="63A39CBE"/>
    <w:rsid w:val="63E0E6C3"/>
    <w:rsid w:val="64155E5E"/>
    <w:rsid w:val="6416ED92"/>
    <w:rsid w:val="644697F6"/>
    <w:rsid w:val="6459A38C"/>
    <w:rsid w:val="6465BB1C"/>
    <w:rsid w:val="64AD4315"/>
    <w:rsid w:val="64B78D21"/>
    <w:rsid w:val="64C32485"/>
    <w:rsid w:val="64D80458"/>
    <w:rsid w:val="64DE24CD"/>
    <w:rsid w:val="651FEF72"/>
    <w:rsid w:val="6524A4BB"/>
    <w:rsid w:val="652EB865"/>
    <w:rsid w:val="6532CFDE"/>
    <w:rsid w:val="6542169A"/>
    <w:rsid w:val="655C549A"/>
    <w:rsid w:val="6570697E"/>
    <w:rsid w:val="657ACF64"/>
    <w:rsid w:val="6591F2FC"/>
    <w:rsid w:val="65E9D2C2"/>
    <w:rsid w:val="65F1AAF0"/>
    <w:rsid w:val="661D22AB"/>
    <w:rsid w:val="6661DD90"/>
    <w:rsid w:val="66D9D9E7"/>
    <w:rsid w:val="66F804C1"/>
    <w:rsid w:val="67069FCA"/>
    <w:rsid w:val="67161259"/>
    <w:rsid w:val="672A1EBA"/>
    <w:rsid w:val="673C0ACB"/>
    <w:rsid w:val="675DA27F"/>
    <w:rsid w:val="678176C8"/>
    <w:rsid w:val="678446E0"/>
    <w:rsid w:val="67899150"/>
    <w:rsid w:val="67E1F8BD"/>
    <w:rsid w:val="67E649FC"/>
    <w:rsid w:val="67EA6F89"/>
    <w:rsid w:val="67EB25ED"/>
    <w:rsid w:val="680037D6"/>
    <w:rsid w:val="681AB392"/>
    <w:rsid w:val="681B71E1"/>
    <w:rsid w:val="683D7645"/>
    <w:rsid w:val="68598F3F"/>
    <w:rsid w:val="685C457D"/>
    <w:rsid w:val="68606F64"/>
    <w:rsid w:val="68646F71"/>
    <w:rsid w:val="68665927"/>
    <w:rsid w:val="686B146F"/>
    <w:rsid w:val="687BC047"/>
    <w:rsid w:val="6898FC2C"/>
    <w:rsid w:val="689BE08A"/>
    <w:rsid w:val="689D44D3"/>
    <w:rsid w:val="68C0D08A"/>
    <w:rsid w:val="68D6686C"/>
    <w:rsid w:val="68E0744F"/>
    <w:rsid w:val="68ED259F"/>
    <w:rsid w:val="6935ABEC"/>
    <w:rsid w:val="69442D21"/>
    <w:rsid w:val="6945363D"/>
    <w:rsid w:val="69915C48"/>
    <w:rsid w:val="69A96DD4"/>
    <w:rsid w:val="69ACF629"/>
    <w:rsid w:val="69B195F0"/>
    <w:rsid w:val="69B6461D"/>
    <w:rsid w:val="69CABE4D"/>
    <w:rsid w:val="69CF6E7A"/>
    <w:rsid w:val="6A1D3D54"/>
    <w:rsid w:val="6A367F8F"/>
    <w:rsid w:val="6A47A4C9"/>
    <w:rsid w:val="6A552F09"/>
    <w:rsid w:val="6A585CAD"/>
    <w:rsid w:val="6A876141"/>
    <w:rsid w:val="6A90EE77"/>
    <w:rsid w:val="6AAAE21F"/>
    <w:rsid w:val="6AE4E7D7"/>
    <w:rsid w:val="6AE84516"/>
    <w:rsid w:val="6AFCF945"/>
    <w:rsid w:val="6B166B76"/>
    <w:rsid w:val="6B2C15D8"/>
    <w:rsid w:val="6B3A3395"/>
    <w:rsid w:val="6B89589D"/>
    <w:rsid w:val="6BA8ACFE"/>
    <w:rsid w:val="6BAD7343"/>
    <w:rsid w:val="6BD0B571"/>
    <w:rsid w:val="6BD8A66D"/>
    <w:rsid w:val="6BF736E9"/>
    <w:rsid w:val="6BF90267"/>
    <w:rsid w:val="6C06EDE0"/>
    <w:rsid w:val="6C096C7A"/>
    <w:rsid w:val="6C0F7BEE"/>
    <w:rsid w:val="6C18468C"/>
    <w:rsid w:val="6C1DEE6B"/>
    <w:rsid w:val="6C235C6E"/>
    <w:rsid w:val="6C70B482"/>
    <w:rsid w:val="6C77501B"/>
    <w:rsid w:val="6C785811"/>
    <w:rsid w:val="6C7D02D6"/>
    <w:rsid w:val="6CEB5286"/>
    <w:rsid w:val="6D1657CA"/>
    <w:rsid w:val="6D2F9471"/>
    <w:rsid w:val="6D8BCF0B"/>
    <w:rsid w:val="6DB661F9"/>
    <w:rsid w:val="6DB98379"/>
    <w:rsid w:val="6DCCB0DF"/>
    <w:rsid w:val="6DCCD3CB"/>
    <w:rsid w:val="6E045646"/>
    <w:rsid w:val="6E569FFB"/>
    <w:rsid w:val="6E6F2821"/>
    <w:rsid w:val="6E71D457"/>
    <w:rsid w:val="6E93D3E5"/>
    <w:rsid w:val="6EA3B52E"/>
    <w:rsid w:val="6EC3CE24"/>
    <w:rsid w:val="6EE545DF"/>
    <w:rsid w:val="6F0295A2"/>
    <w:rsid w:val="6F032E87"/>
    <w:rsid w:val="6F05D6E8"/>
    <w:rsid w:val="6F0A5EE5"/>
    <w:rsid w:val="6F433EC6"/>
    <w:rsid w:val="6F579781"/>
    <w:rsid w:val="6F58D259"/>
    <w:rsid w:val="6F640E4B"/>
    <w:rsid w:val="6F94A335"/>
    <w:rsid w:val="6FCBB851"/>
    <w:rsid w:val="7006F0BA"/>
    <w:rsid w:val="7028C4FA"/>
    <w:rsid w:val="7038858F"/>
    <w:rsid w:val="703F0871"/>
    <w:rsid w:val="707AFD37"/>
    <w:rsid w:val="7080BC2D"/>
    <w:rsid w:val="7082E6E9"/>
    <w:rsid w:val="70B9EDE1"/>
    <w:rsid w:val="70C3E976"/>
    <w:rsid w:val="70E838DD"/>
    <w:rsid w:val="71082D7D"/>
    <w:rsid w:val="710ECABD"/>
    <w:rsid w:val="712A856B"/>
    <w:rsid w:val="7154C36A"/>
    <w:rsid w:val="715B1A55"/>
    <w:rsid w:val="716FF2D4"/>
    <w:rsid w:val="7179A037"/>
    <w:rsid w:val="71996D14"/>
    <w:rsid w:val="71DE4F92"/>
    <w:rsid w:val="71FB3DC0"/>
    <w:rsid w:val="71FFBF3C"/>
    <w:rsid w:val="721C8C8E"/>
    <w:rsid w:val="7235B4EB"/>
    <w:rsid w:val="72778684"/>
    <w:rsid w:val="72B3875E"/>
    <w:rsid w:val="72B7059B"/>
    <w:rsid w:val="72D84A2D"/>
    <w:rsid w:val="72DDC259"/>
    <w:rsid w:val="732EC7CB"/>
    <w:rsid w:val="73A52600"/>
    <w:rsid w:val="73BE631A"/>
    <w:rsid w:val="73D1854C"/>
    <w:rsid w:val="743FBC8E"/>
    <w:rsid w:val="749153CD"/>
    <w:rsid w:val="74F969B2"/>
    <w:rsid w:val="750E19D4"/>
    <w:rsid w:val="751A415A"/>
    <w:rsid w:val="754B7CA3"/>
    <w:rsid w:val="755350EE"/>
    <w:rsid w:val="7553F41D"/>
    <w:rsid w:val="758E632E"/>
    <w:rsid w:val="75B65E34"/>
    <w:rsid w:val="75B89685"/>
    <w:rsid w:val="75C3BCF6"/>
    <w:rsid w:val="75EAC379"/>
    <w:rsid w:val="75EEA65D"/>
    <w:rsid w:val="762EF01F"/>
    <w:rsid w:val="7662F587"/>
    <w:rsid w:val="766608E8"/>
    <w:rsid w:val="767498B7"/>
    <w:rsid w:val="76F85F5D"/>
    <w:rsid w:val="76F8CAD9"/>
    <w:rsid w:val="7705D84E"/>
    <w:rsid w:val="7707130C"/>
    <w:rsid w:val="7729D0F7"/>
    <w:rsid w:val="776E5865"/>
    <w:rsid w:val="7790A38C"/>
    <w:rsid w:val="77A58E5A"/>
    <w:rsid w:val="77B77DE8"/>
    <w:rsid w:val="77B9DFD1"/>
    <w:rsid w:val="77BDA27B"/>
    <w:rsid w:val="77DDB829"/>
    <w:rsid w:val="7820222A"/>
    <w:rsid w:val="7830014A"/>
    <w:rsid w:val="78488193"/>
    <w:rsid w:val="7881DF8E"/>
    <w:rsid w:val="78D08176"/>
    <w:rsid w:val="7902CB3E"/>
    <w:rsid w:val="790B88FF"/>
    <w:rsid w:val="793CEC63"/>
    <w:rsid w:val="793FE863"/>
    <w:rsid w:val="7955B205"/>
    <w:rsid w:val="796F8A30"/>
    <w:rsid w:val="79798A01"/>
    <w:rsid w:val="7985D4C9"/>
    <w:rsid w:val="798C26CF"/>
    <w:rsid w:val="798ECADE"/>
    <w:rsid w:val="79DE9FA3"/>
    <w:rsid w:val="7A295A43"/>
    <w:rsid w:val="7A563164"/>
    <w:rsid w:val="7A6C7A0B"/>
    <w:rsid w:val="7A6EB0DF"/>
    <w:rsid w:val="7A89CF57"/>
    <w:rsid w:val="7AA57291"/>
    <w:rsid w:val="7AD0D62E"/>
    <w:rsid w:val="7AF7388C"/>
    <w:rsid w:val="7B3C4289"/>
    <w:rsid w:val="7B5057CE"/>
    <w:rsid w:val="7B61E32C"/>
    <w:rsid w:val="7BACA602"/>
    <w:rsid w:val="7BB9E752"/>
    <w:rsid w:val="7BC0C681"/>
    <w:rsid w:val="7BD5F409"/>
    <w:rsid w:val="7BE90630"/>
    <w:rsid w:val="7BEEA9ED"/>
    <w:rsid w:val="7C15A901"/>
    <w:rsid w:val="7C2EC4B4"/>
    <w:rsid w:val="7C5D4FFC"/>
    <w:rsid w:val="7C7369C8"/>
    <w:rsid w:val="7C947392"/>
    <w:rsid w:val="7C9DC5DF"/>
    <w:rsid w:val="7CA4BDBC"/>
    <w:rsid w:val="7CB9A626"/>
    <w:rsid w:val="7CCE0E32"/>
    <w:rsid w:val="7D1CA183"/>
    <w:rsid w:val="7D399999"/>
    <w:rsid w:val="7D3D662B"/>
    <w:rsid w:val="7D8D97C7"/>
    <w:rsid w:val="7DC53957"/>
    <w:rsid w:val="7DD0609D"/>
    <w:rsid w:val="7DD1CCF6"/>
    <w:rsid w:val="7E01A5C8"/>
    <w:rsid w:val="7E053818"/>
    <w:rsid w:val="7E28DB47"/>
    <w:rsid w:val="7E47652F"/>
    <w:rsid w:val="7EABEFD6"/>
    <w:rsid w:val="7ED068D7"/>
    <w:rsid w:val="7ED63DF0"/>
    <w:rsid w:val="7F022E30"/>
    <w:rsid w:val="7F1437F3"/>
    <w:rsid w:val="7F2208F0"/>
    <w:rsid w:val="7F496DAE"/>
    <w:rsid w:val="7F6292B7"/>
    <w:rsid w:val="7F834F4A"/>
    <w:rsid w:val="7F96DB56"/>
    <w:rsid w:val="7FC96851"/>
    <w:rsid w:val="7FD4D1A3"/>
    <w:rsid w:val="7FF8BAC2"/>
    <w:rsid w:val="7FFA635E"/>
    <w:rsid w:val="7FFD44B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79C4AE"/>
  <w15:docId w15:val="{B3735646-E181-4D4F-B6E8-4FE2A6849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C2593"/>
    <w:pPr>
      <w:jc w:val="both"/>
    </w:pPr>
    <w:rPr>
      <w:rFonts w:ascii="Arial" w:hAnsi="Arial" w:cs="Arial"/>
      <w:sz w:val="20"/>
      <w:szCs w:val="20"/>
    </w:rPr>
  </w:style>
  <w:style w:type="paragraph" w:styleId="Nagwek1">
    <w:name w:val="heading 1"/>
    <w:basedOn w:val="Akapitzlist"/>
    <w:next w:val="Normalny"/>
    <w:link w:val="Nagwek1Znak"/>
    <w:uiPriority w:val="9"/>
    <w:qFormat/>
    <w:rsid w:val="004355B9"/>
    <w:pPr>
      <w:numPr>
        <w:numId w:val="6"/>
      </w:numPr>
      <w:spacing w:after="120"/>
      <w:ind w:left="567"/>
      <w:contextualSpacing w:val="0"/>
      <w:outlineLvl w:val="0"/>
    </w:pPr>
    <w:rPr>
      <w:rFonts w:cstheme="minorBidi"/>
      <w:b/>
      <w:bCs/>
      <w:sz w:val="24"/>
      <w:szCs w:val="24"/>
    </w:rPr>
  </w:style>
  <w:style w:type="paragraph" w:styleId="Nagwek2">
    <w:name w:val="heading 2"/>
    <w:basedOn w:val="Normalny"/>
    <w:next w:val="Normalny"/>
    <w:link w:val="Nagwek2Znak"/>
    <w:uiPriority w:val="9"/>
    <w:unhideWhenUsed/>
    <w:qFormat/>
    <w:rsid w:val="00B3336E"/>
    <w:pPr>
      <w:keepNext/>
      <w:outlineLvl w:val="1"/>
    </w:pPr>
    <w:rPr>
      <w:b/>
      <w:bCs/>
      <w:sz w:val="22"/>
    </w:rPr>
  </w:style>
  <w:style w:type="paragraph" w:styleId="Nagwek3">
    <w:name w:val="heading 3"/>
    <w:basedOn w:val="Normalny"/>
    <w:next w:val="Normalny"/>
    <w:link w:val="Nagwek3Znak"/>
    <w:uiPriority w:val="9"/>
    <w:unhideWhenUsed/>
    <w:qFormat/>
    <w:rsid w:val="00B3336E"/>
    <w:pPr>
      <w:keepNext/>
      <w:keepLines/>
      <w:spacing w:before="40"/>
      <w:outlineLvl w:val="2"/>
    </w:pPr>
    <w:rPr>
      <w:rFonts w:eastAsiaTheme="majorEastAsia" w:cstheme="majorBidi"/>
      <w:b/>
      <w:color w:val="000000" w:themeColor="text1"/>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1,T_SZ_List Paragraph,Podsis rysunku,Numerowanie,L1,Akapit z listą5"/>
    <w:basedOn w:val="Normalny"/>
    <w:link w:val="AkapitzlistZnak"/>
    <w:uiPriority w:val="34"/>
    <w:qFormat/>
    <w:rsid w:val="00704B36"/>
    <w:pPr>
      <w:ind w:left="720"/>
      <w:contextualSpacing/>
    </w:pPr>
  </w:style>
  <w:style w:type="paragraph" w:styleId="Tekstprzypisudolnego">
    <w:name w:val="footnote text"/>
    <w:basedOn w:val="Normalny"/>
    <w:link w:val="TekstprzypisudolnegoZnak"/>
    <w:uiPriority w:val="99"/>
    <w:unhideWhenUsed/>
    <w:rsid w:val="007E7161"/>
    <w:pPr>
      <w:spacing w:after="0" w:line="240" w:lineRule="auto"/>
    </w:pPr>
  </w:style>
  <w:style w:type="character" w:customStyle="1" w:styleId="TekstprzypisudolnegoZnak">
    <w:name w:val="Tekst przypisu dolnego Znak"/>
    <w:basedOn w:val="Domylnaczcionkaakapitu"/>
    <w:link w:val="Tekstprzypisudolnego"/>
    <w:uiPriority w:val="99"/>
    <w:rsid w:val="007E7161"/>
    <w:rPr>
      <w:sz w:val="20"/>
      <w:szCs w:val="20"/>
    </w:rPr>
  </w:style>
  <w:style w:type="character" w:styleId="Odwoanieprzypisudolnego">
    <w:name w:val="footnote reference"/>
    <w:basedOn w:val="Domylnaczcionkaakapitu"/>
    <w:uiPriority w:val="99"/>
    <w:semiHidden/>
    <w:unhideWhenUsed/>
    <w:rsid w:val="007E7161"/>
    <w:rPr>
      <w:vertAlign w:val="superscript"/>
    </w:rPr>
  </w:style>
  <w:style w:type="paragraph" w:styleId="Tekstdymka">
    <w:name w:val="Balloon Text"/>
    <w:basedOn w:val="Normalny"/>
    <w:link w:val="TekstdymkaZnak"/>
    <w:uiPriority w:val="99"/>
    <w:semiHidden/>
    <w:unhideWhenUsed/>
    <w:rsid w:val="00A429D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29D3"/>
    <w:rPr>
      <w:rFonts w:ascii="Segoe UI" w:hAnsi="Segoe UI" w:cs="Segoe UI"/>
      <w:sz w:val="18"/>
      <w:szCs w:val="18"/>
    </w:rPr>
  </w:style>
  <w:style w:type="character" w:customStyle="1" w:styleId="normaltextrun">
    <w:name w:val="normaltextrun"/>
    <w:basedOn w:val="Domylnaczcionkaakapitu"/>
    <w:rsid w:val="00A429D3"/>
  </w:style>
  <w:style w:type="character" w:customStyle="1" w:styleId="Nagwek1Znak">
    <w:name w:val="Nagłówek 1 Znak"/>
    <w:basedOn w:val="Domylnaczcionkaakapitu"/>
    <w:link w:val="Nagwek1"/>
    <w:uiPriority w:val="9"/>
    <w:rsid w:val="004355B9"/>
    <w:rPr>
      <w:rFonts w:ascii="Arial" w:hAnsi="Arial"/>
      <w:b/>
      <w:bCs/>
      <w:sz w:val="24"/>
      <w:szCs w:val="24"/>
    </w:rPr>
  </w:style>
  <w:style w:type="table" w:styleId="Tabela-Siatka">
    <w:name w:val="Table Grid"/>
    <w:basedOn w:val="Standardowy"/>
    <w:uiPriority w:val="39"/>
    <w:rsid w:val="005162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162FD"/>
    <w:rPr>
      <w:sz w:val="16"/>
      <w:szCs w:val="16"/>
    </w:rPr>
  </w:style>
  <w:style w:type="paragraph" w:styleId="Tekstkomentarza">
    <w:name w:val="annotation text"/>
    <w:basedOn w:val="Normalny"/>
    <w:link w:val="TekstkomentarzaZnak"/>
    <w:uiPriority w:val="99"/>
    <w:unhideWhenUsed/>
    <w:rsid w:val="005162FD"/>
    <w:pPr>
      <w:spacing w:line="240" w:lineRule="auto"/>
    </w:pPr>
  </w:style>
  <w:style w:type="character" w:customStyle="1" w:styleId="TekstkomentarzaZnak">
    <w:name w:val="Tekst komentarza Znak"/>
    <w:basedOn w:val="Domylnaczcionkaakapitu"/>
    <w:link w:val="Tekstkomentarza"/>
    <w:uiPriority w:val="99"/>
    <w:rsid w:val="005162FD"/>
    <w:rPr>
      <w:sz w:val="20"/>
      <w:szCs w:val="20"/>
    </w:rPr>
  </w:style>
  <w:style w:type="character" w:customStyle="1" w:styleId="Nagwek2Znak">
    <w:name w:val="Nagłówek 2 Znak"/>
    <w:basedOn w:val="Domylnaczcionkaakapitu"/>
    <w:link w:val="Nagwek2"/>
    <w:uiPriority w:val="9"/>
    <w:rsid w:val="00B3336E"/>
    <w:rPr>
      <w:rFonts w:ascii="Arial" w:hAnsi="Arial" w:cs="Arial"/>
      <w:b/>
      <w:bCs/>
      <w:szCs w:val="20"/>
    </w:rPr>
  </w:style>
  <w:style w:type="paragraph" w:styleId="Tematkomentarza">
    <w:name w:val="annotation subject"/>
    <w:basedOn w:val="Tekstkomentarza"/>
    <w:next w:val="Tekstkomentarza"/>
    <w:link w:val="TematkomentarzaZnak"/>
    <w:uiPriority w:val="99"/>
    <w:semiHidden/>
    <w:unhideWhenUsed/>
    <w:rsid w:val="00877D4C"/>
    <w:rPr>
      <w:b/>
      <w:bCs/>
    </w:rPr>
  </w:style>
  <w:style w:type="character" w:customStyle="1" w:styleId="TematkomentarzaZnak">
    <w:name w:val="Temat komentarza Znak"/>
    <w:basedOn w:val="TekstkomentarzaZnak"/>
    <w:link w:val="Tematkomentarza"/>
    <w:uiPriority w:val="99"/>
    <w:semiHidden/>
    <w:rsid w:val="00877D4C"/>
    <w:rPr>
      <w:rFonts w:ascii="Arial" w:hAnsi="Arial" w:cs="Arial"/>
      <w:b/>
      <w:bCs/>
      <w:sz w:val="20"/>
      <w:szCs w:val="20"/>
    </w:rPr>
  </w:style>
  <w:style w:type="character" w:customStyle="1" w:styleId="AkapitzlistZnak">
    <w:name w:val="Akapit z listą Znak"/>
    <w:aliases w:val="List Paragraph1 Znak,T_SZ_List Paragraph Znak,Podsis rysunku Znak,Numerowanie Znak,L1 Znak,Akapit z listą5 Znak"/>
    <w:basedOn w:val="Domylnaczcionkaakapitu"/>
    <w:link w:val="Akapitzlist"/>
    <w:uiPriority w:val="34"/>
    <w:rsid w:val="00FA14F7"/>
    <w:rPr>
      <w:rFonts w:ascii="Arial" w:hAnsi="Arial" w:cs="Arial"/>
      <w:sz w:val="20"/>
      <w:szCs w:val="20"/>
    </w:rPr>
  </w:style>
  <w:style w:type="character" w:styleId="Hipercze">
    <w:name w:val="Hyperlink"/>
    <w:basedOn w:val="Domylnaczcionkaakapitu"/>
    <w:uiPriority w:val="99"/>
    <w:unhideWhenUsed/>
    <w:rsid w:val="00F715A9"/>
    <w:rPr>
      <w:color w:val="0563C1" w:themeColor="hyperlink"/>
      <w:u w:val="single"/>
    </w:rPr>
  </w:style>
  <w:style w:type="paragraph" w:styleId="Nagwek">
    <w:name w:val="header"/>
    <w:basedOn w:val="Normalny"/>
    <w:link w:val="NagwekZnak"/>
    <w:uiPriority w:val="99"/>
    <w:unhideWhenUsed/>
    <w:rsid w:val="0082104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21042"/>
    <w:rPr>
      <w:rFonts w:ascii="Arial" w:hAnsi="Arial" w:cs="Arial"/>
      <w:sz w:val="20"/>
      <w:szCs w:val="20"/>
    </w:rPr>
  </w:style>
  <w:style w:type="paragraph" w:styleId="Stopka">
    <w:name w:val="footer"/>
    <w:basedOn w:val="Normalny"/>
    <w:link w:val="StopkaZnak"/>
    <w:uiPriority w:val="99"/>
    <w:unhideWhenUsed/>
    <w:rsid w:val="0082104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21042"/>
    <w:rPr>
      <w:rFonts w:ascii="Arial" w:hAnsi="Arial" w:cs="Arial"/>
      <w:sz w:val="20"/>
      <w:szCs w:val="20"/>
    </w:rPr>
  </w:style>
  <w:style w:type="paragraph" w:styleId="Poprawka">
    <w:name w:val="Revision"/>
    <w:hidden/>
    <w:uiPriority w:val="99"/>
    <w:semiHidden/>
    <w:rsid w:val="00560D26"/>
    <w:pPr>
      <w:spacing w:after="0" w:line="240" w:lineRule="auto"/>
    </w:pPr>
    <w:rPr>
      <w:rFonts w:ascii="Arial" w:hAnsi="Arial" w:cs="Arial"/>
      <w:sz w:val="20"/>
      <w:szCs w:val="20"/>
    </w:rPr>
  </w:style>
  <w:style w:type="character" w:styleId="UyteHipercze">
    <w:name w:val="FollowedHyperlink"/>
    <w:basedOn w:val="Domylnaczcionkaakapitu"/>
    <w:uiPriority w:val="99"/>
    <w:semiHidden/>
    <w:unhideWhenUsed/>
    <w:rsid w:val="00AF7F79"/>
    <w:rPr>
      <w:color w:val="954F72" w:themeColor="followedHyperlink"/>
      <w:u w:val="single"/>
    </w:rPr>
  </w:style>
  <w:style w:type="paragraph" w:styleId="Nagwekspisutreci">
    <w:name w:val="TOC Heading"/>
    <w:basedOn w:val="Nagwek1"/>
    <w:next w:val="Normalny"/>
    <w:uiPriority w:val="39"/>
    <w:unhideWhenUsed/>
    <w:qFormat/>
    <w:rsid w:val="00667D79"/>
    <w:pPr>
      <w:keepNext/>
      <w:keepLines/>
      <w:numPr>
        <w:numId w:val="0"/>
      </w:numPr>
      <w:spacing w:before="240" w:after="0"/>
      <w:jc w:val="left"/>
      <w:outlineLvl w:val="9"/>
    </w:pPr>
    <w:rPr>
      <w:rFonts w:eastAsiaTheme="majorEastAsia" w:cstheme="majorBidi"/>
      <w:b w:val="0"/>
      <w:bCs w:val="0"/>
      <w:color w:val="000000" w:themeColor="text1"/>
      <w:szCs w:val="32"/>
      <w:lang w:eastAsia="pl-PL"/>
    </w:rPr>
  </w:style>
  <w:style w:type="paragraph" w:styleId="Spistreci1">
    <w:name w:val="toc 1"/>
    <w:basedOn w:val="Normalny"/>
    <w:next w:val="Normalny"/>
    <w:autoRedefine/>
    <w:uiPriority w:val="39"/>
    <w:unhideWhenUsed/>
    <w:rsid w:val="00906A34"/>
    <w:pPr>
      <w:tabs>
        <w:tab w:val="left" w:pos="400"/>
        <w:tab w:val="right" w:leader="dot" w:pos="9062"/>
      </w:tabs>
      <w:spacing w:after="100"/>
    </w:pPr>
    <w:rPr>
      <w:b/>
      <w:noProof/>
    </w:rPr>
  </w:style>
  <w:style w:type="paragraph" w:styleId="Spistreci2">
    <w:name w:val="toc 2"/>
    <w:basedOn w:val="Normalny"/>
    <w:next w:val="Normalny"/>
    <w:autoRedefine/>
    <w:uiPriority w:val="39"/>
    <w:unhideWhenUsed/>
    <w:rsid w:val="008414EE"/>
    <w:pPr>
      <w:spacing w:after="100"/>
      <w:ind w:left="200"/>
    </w:pPr>
  </w:style>
  <w:style w:type="character" w:customStyle="1" w:styleId="Nagwek3Znak">
    <w:name w:val="Nagłówek 3 Znak"/>
    <w:basedOn w:val="Domylnaczcionkaakapitu"/>
    <w:link w:val="Nagwek3"/>
    <w:uiPriority w:val="9"/>
    <w:rsid w:val="00B3336E"/>
    <w:rPr>
      <w:rFonts w:ascii="Arial" w:eastAsiaTheme="majorEastAsia" w:hAnsi="Arial" w:cstheme="majorBidi"/>
      <w:b/>
      <w:color w:val="000000" w:themeColor="text1"/>
      <w:sz w:val="20"/>
      <w:szCs w:val="24"/>
    </w:rPr>
  </w:style>
  <w:style w:type="paragraph" w:styleId="Spistreci3">
    <w:name w:val="toc 3"/>
    <w:basedOn w:val="Normalny"/>
    <w:next w:val="Normalny"/>
    <w:autoRedefine/>
    <w:uiPriority w:val="39"/>
    <w:unhideWhenUsed/>
    <w:rsid w:val="00D94753"/>
    <w:pPr>
      <w:tabs>
        <w:tab w:val="right" w:leader="dot" w:pos="9062"/>
      </w:tabs>
      <w:spacing w:after="100"/>
      <w:ind w:left="400"/>
    </w:pPr>
  </w:style>
  <w:style w:type="paragraph" w:styleId="Spistreci4">
    <w:name w:val="toc 4"/>
    <w:basedOn w:val="Normalny"/>
    <w:next w:val="Normalny"/>
    <w:autoRedefine/>
    <w:uiPriority w:val="39"/>
    <w:unhideWhenUsed/>
    <w:rsid w:val="00FC7A8B"/>
    <w:pPr>
      <w:spacing w:after="100"/>
      <w:ind w:left="600"/>
    </w:pPr>
  </w:style>
  <w:style w:type="character" w:customStyle="1" w:styleId="Nierozpoznanawzmianka1">
    <w:name w:val="Nierozpoznana wzmianka1"/>
    <w:basedOn w:val="Domylnaczcionkaakapitu"/>
    <w:uiPriority w:val="99"/>
    <w:semiHidden/>
    <w:unhideWhenUsed/>
    <w:rsid w:val="00FA01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05911">
      <w:bodyDiv w:val="1"/>
      <w:marLeft w:val="0"/>
      <w:marRight w:val="0"/>
      <w:marTop w:val="0"/>
      <w:marBottom w:val="0"/>
      <w:divBdr>
        <w:top w:val="none" w:sz="0" w:space="0" w:color="auto"/>
        <w:left w:val="none" w:sz="0" w:space="0" w:color="auto"/>
        <w:bottom w:val="none" w:sz="0" w:space="0" w:color="auto"/>
        <w:right w:val="none" w:sz="0" w:space="0" w:color="auto"/>
      </w:divBdr>
    </w:div>
    <w:div w:id="102043485">
      <w:bodyDiv w:val="1"/>
      <w:marLeft w:val="0"/>
      <w:marRight w:val="0"/>
      <w:marTop w:val="0"/>
      <w:marBottom w:val="0"/>
      <w:divBdr>
        <w:top w:val="none" w:sz="0" w:space="0" w:color="auto"/>
        <w:left w:val="none" w:sz="0" w:space="0" w:color="auto"/>
        <w:bottom w:val="none" w:sz="0" w:space="0" w:color="auto"/>
        <w:right w:val="none" w:sz="0" w:space="0" w:color="auto"/>
      </w:divBdr>
    </w:div>
    <w:div w:id="972440940">
      <w:bodyDiv w:val="1"/>
      <w:marLeft w:val="0"/>
      <w:marRight w:val="0"/>
      <w:marTop w:val="0"/>
      <w:marBottom w:val="0"/>
      <w:divBdr>
        <w:top w:val="none" w:sz="0" w:space="0" w:color="auto"/>
        <w:left w:val="none" w:sz="0" w:space="0" w:color="auto"/>
        <w:bottom w:val="none" w:sz="0" w:space="0" w:color="auto"/>
        <w:right w:val="none" w:sz="0" w:space="0" w:color="auto"/>
      </w:divBdr>
    </w:div>
    <w:div w:id="1581257135">
      <w:bodyDiv w:val="1"/>
      <w:marLeft w:val="0"/>
      <w:marRight w:val="0"/>
      <w:marTop w:val="0"/>
      <w:marBottom w:val="0"/>
      <w:divBdr>
        <w:top w:val="none" w:sz="0" w:space="0" w:color="auto"/>
        <w:left w:val="none" w:sz="0" w:space="0" w:color="auto"/>
        <w:bottom w:val="none" w:sz="0" w:space="0" w:color="auto"/>
        <w:right w:val="none" w:sz="0" w:space="0" w:color="auto"/>
      </w:divBdr>
    </w:div>
    <w:div w:id="1756856313">
      <w:bodyDiv w:val="1"/>
      <w:marLeft w:val="0"/>
      <w:marRight w:val="0"/>
      <w:marTop w:val="0"/>
      <w:marBottom w:val="0"/>
      <w:divBdr>
        <w:top w:val="none" w:sz="0" w:space="0" w:color="auto"/>
        <w:left w:val="none" w:sz="0" w:space="0" w:color="auto"/>
        <w:bottom w:val="none" w:sz="0" w:space="0" w:color="auto"/>
        <w:right w:val="none" w:sz="0" w:space="0" w:color="auto"/>
      </w:divBdr>
    </w:div>
    <w:div w:id="1798597307">
      <w:bodyDiv w:val="1"/>
      <w:marLeft w:val="0"/>
      <w:marRight w:val="0"/>
      <w:marTop w:val="0"/>
      <w:marBottom w:val="0"/>
      <w:divBdr>
        <w:top w:val="none" w:sz="0" w:space="0" w:color="auto"/>
        <w:left w:val="none" w:sz="0" w:space="0" w:color="auto"/>
        <w:bottom w:val="none" w:sz="0" w:space="0" w:color="auto"/>
        <w:right w:val="none" w:sz="0" w:space="0" w:color="auto"/>
      </w:divBdr>
    </w:div>
    <w:div w:id="1827740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gov.pl/web/finanse/objasnienia-podatkowe-dot-preferencyjnego-opodatkowania-dochodow-wytwarzanych-przez-prawa-wlasnosci-intelektualnej-ip-bo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writefull-cache xmlns="urn:writefull-cache:Suggestions">{"suggestions":{},"typeOfAccount":"freemium"}</writefull-cach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A5B6D882EE59B498C711D3270DFA444" ma:contentTypeVersion="2" ma:contentTypeDescription="Utwórz nowy dokument." ma:contentTypeScope="" ma:versionID="39c6a1f1c5ce29610ed9762e408fff7a">
  <xsd:schema xmlns:xsd="http://www.w3.org/2001/XMLSchema" xmlns:xs="http://www.w3.org/2001/XMLSchema" xmlns:p="http://schemas.microsoft.com/office/2006/metadata/properties" xmlns:ns2="99b6f175-9627-4175-8826-30cc3df81f35" targetNamespace="http://schemas.microsoft.com/office/2006/metadata/properties" ma:root="true" ma:fieldsID="8cfe9e14a359cef6b1a87ff6a46e6cbe" ns2:_="">
    <xsd:import namespace="99b6f175-9627-4175-8826-30cc3df81f35"/>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6f175-9627-4175-8826-30cc3df81f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0BEE5F-D59E-412D-B17B-C41088BA7B2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01240AD-053F-4D2D-829F-A4A8276D9B15}">
  <ds:schemaRefs>
    <ds:schemaRef ds:uri="urn:writefull-cache:Suggestions"/>
  </ds:schemaRefs>
</ds:datastoreItem>
</file>

<file path=customXml/itemProps3.xml><?xml version="1.0" encoding="utf-8"?>
<ds:datastoreItem xmlns:ds="http://schemas.openxmlformats.org/officeDocument/2006/customXml" ds:itemID="{B118A8B2-2C32-4099-8ECD-34933C227914}">
  <ds:schemaRefs>
    <ds:schemaRef ds:uri="http://schemas.microsoft.com/sharepoint/v3/contenttype/forms"/>
  </ds:schemaRefs>
</ds:datastoreItem>
</file>

<file path=customXml/itemProps4.xml><?xml version="1.0" encoding="utf-8"?>
<ds:datastoreItem xmlns:ds="http://schemas.openxmlformats.org/officeDocument/2006/customXml" ds:itemID="{620D4EF2-4AE3-45A7-A4C8-6DBDA4358E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b6f175-9627-4175-8826-30cc3df81f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8944713-F852-4315-8D08-A2034261B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50</Pages>
  <Words>26296</Words>
  <Characters>157776</Characters>
  <Application>Microsoft Office Word</Application>
  <DocSecurity>0</DocSecurity>
  <Lines>1314</Lines>
  <Paragraphs>367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183705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Bartłomiej Wachta</dc:creator>
  <cp:lastModifiedBy>Michał Trybusz</cp:lastModifiedBy>
  <cp:revision>3</cp:revision>
  <dcterms:created xsi:type="dcterms:W3CDTF">2021-11-04T18:47:00Z</dcterms:created>
  <dcterms:modified xsi:type="dcterms:W3CDTF">2021-11-10T12:55:00Z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0x010100FA5B6D882EE59B498C711D3270DFA444</vt:lpwstr>
  </property>
</Properties>
</file>