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A15844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FB6">
        <w:rPr>
          <w:rFonts w:ascii="Arial" w:hAnsi="Arial" w:cs="Arial"/>
          <w:bCs/>
          <w:sz w:val="24"/>
          <w:szCs w:val="24"/>
        </w:rPr>
        <w:t>11</w:t>
      </w:r>
      <w:r w:rsidR="004618D3">
        <w:rPr>
          <w:rFonts w:ascii="Arial" w:hAnsi="Arial" w:cs="Arial"/>
          <w:bCs/>
          <w:sz w:val="24"/>
          <w:szCs w:val="24"/>
        </w:rPr>
        <w:t xml:space="preserve"> stycznia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F7F9A26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8F5FB6">
        <w:rPr>
          <w:rFonts w:ascii="Arial" w:hAnsi="Arial" w:cs="Arial"/>
          <w:sz w:val="24"/>
          <w:szCs w:val="24"/>
        </w:rPr>
        <w:t>4</w:t>
      </w:r>
      <w:r w:rsidR="00BF37F5">
        <w:rPr>
          <w:rFonts w:ascii="Arial" w:hAnsi="Arial" w:cs="Arial"/>
          <w:sz w:val="24"/>
          <w:szCs w:val="24"/>
        </w:rPr>
        <w:t>2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66A54A42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BF37F5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082FBF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5FDDC2BB" w14:textId="77777777" w:rsidR="005C1173" w:rsidRPr="005C1173" w:rsidRDefault="005C1173" w:rsidP="005C117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1173">
        <w:rPr>
          <w:rFonts w:ascii="Arial" w:hAnsi="Arial" w:cs="Arial"/>
          <w:sz w:val="24"/>
          <w:szCs w:val="24"/>
        </w:rPr>
        <w:t xml:space="preserve">Na podstawie art. 8 § 1 i art. 12 w związku z art. 35, art. 36 i art. 37 </w:t>
      </w:r>
      <w:r w:rsidRPr="005C1173">
        <w:rPr>
          <w:rFonts w:ascii="Arial" w:hAnsi="Arial" w:cs="Arial"/>
          <w:i/>
          <w:sz w:val="24"/>
          <w:szCs w:val="24"/>
        </w:rPr>
        <w:t xml:space="preserve">ustawy z dnia </w:t>
      </w:r>
      <w:r w:rsidRPr="005C1173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5C1173">
        <w:rPr>
          <w:rFonts w:ascii="Arial" w:hAnsi="Arial" w:cs="Arial"/>
          <w:iCs/>
          <w:sz w:val="24"/>
          <w:szCs w:val="24"/>
        </w:rPr>
        <w:t>(Dz. U. z 2022 r. poz. 2000, 2185)</w:t>
      </w:r>
      <w:r w:rsidRPr="005C1173">
        <w:rPr>
          <w:rFonts w:ascii="Arial" w:hAnsi="Arial" w:cs="Arial"/>
          <w:sz w:val="24"/>
          <w:szCs w:val="24"/>
        </w:rPr>
        <w:t xml:space="preserve"> w związku z art. 38 ust. 1 i 4</w:t>
      </w:r>
      <w:r w:rsidRPr="005C1173">
        <w:rPr>
          <w:rFonts w:ascii="Arial" w:hAnsi="Arial" w:cs="Arial"/>
          <w:i/>
          <w:sz w:val="24"/>
          <w:szCs w:val="24"/>
        </w:rPr>
        <w:t xml:space="preserve"> ustawy z dnia 9 marca 2017 r. o szczególnych zasadach usuwania skutków prawnych decyzji reprywatyzacyjnych dotyczących nieruchomości warszawskich, wydanych z naruszeniem prawa </w:t>
      </w:r>
      <w:r w:rsidRPr="005C1173">
        <w:rPr>
          <w:rFonts w:ascii="Arial" w:hAnsi="Arial" w:cs="Arial"/>
          <w:iCs/>
          <w:sz w:val="24"/>
          <w:szCs w:val="24"/>
        </w:rPr>
        <w:t xml:space="preserve">(Dz. U. z 2021 r. poz. 795) </w:t>
      </w:r>
      <w:r w:rsidRPr="005C1173">
        <w:rPr>
          <w:rFonts w:ascii="Arial" w:hAnsi="Arial" w:cs="Arial"/>
          <w:sz w:val="24"/>
          <w:szCs w:val="24"/>
        </w:rPr>
        <w:t xml:space="preserve">wyznaczam nowy termin załatwienia sprawy w przedmiocie decyzji Prezydenta m.st. Warszawy </w:t>
      </w:r>
      <w:r w:rsidRPr="005C1173">
        <w:rPr>
          <w:rFonts w:ascii="Arial" w:hAnsi="Arial" w:cs="Arial"/>
          <w:bCs/>
          <w:sz w:val="24"/>
          <w:szCs w:val="24"/>
        </w:rPr>
        <w:t>z</w:t>
      </w:r>
      <w:r w:rsidRPr="005C1173">
        <w:rPr>
          <w:rFonts w:ascii="Arial" w:hAnsi="Arial" w:cs="Arial"/>
          <w:sz w:val="24"/>
          <w:szCs w:val="24"/>
        </w:rPr>
        <w:t> </w:t>
      </w:r>
      <w:r w:rsidRPr="005C1173">
        <w:rPr>
          <w:rFonts w:ascii="Arial" w:hAnsi="Arial" w:cs="Arial"/>
          <w:bCs/>
          <w:sz w:val="24"/>
          <w:szCs w:val="24"/>
        </w:rPr>
        <w:t>dnia 26 maja 2014 r. nr 206/GK/DW/2014,</w:t>
      </w:r>
      <w:r w:rsidRPr="005C1173">
        <w:rPr>
          <w:rFonts w:ascii="Arial" w:hAnsi="Arial" w:cs="Arial"/>
          <w:sz w:val="24"/>
          <w:szCs w:val="24"/>
        </w:rPr>
        <w:t xml:space="preserve"> dotyczącej nieruchomości warszawskiej położonej przy ulicy Puławskiej 51, stanowiącej działkę nr 7 w obrębie 1-01-23 do dnia 16 marca 2023 r., z uwagi na szczególnie skomplikowany stan sprawy, obszerny materiał dowodowy oraz konieczność zapewnienia stronom czynnego udziału w 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F47A7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4AF0FD43" w14:textId="77777777" w:rsidR="00082FBF" w:rsidRDefault="00082FB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do organu prowadzącego postępowanie myślnik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8F38" w14:textId="77777777" w:rsidR="00E92D98" w:rsidRDefault="00E92D98" w:rsidP="00257ED8">
      <w:pPr>
        <w:spacing w:after="0" w:line="240" w:lineRule="auto"/>
      </w:pPr>
      <w:r>
        <w:separator/>
      </w:r>
    </w:p>
  </w:endnote>
  <w:endnote w:type="continuationSeparator" w:id="0">
    <w:p w14:paraId="6F804F73" w14:textId="77777777" w:rsidR="00E92D98" w:rsidRDefault="00E92D98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3262" w14:textId="77777777" w:rsidR="00E92D98" w:rsidRDefault="00E92D98" w:rsidP="00257ED8">
      <w:pPr>
        <w:spacing w:after="0" w:line="240" w:lineRule="auto"/>
      </w:pPr>
      <w:r>
        <w:separator/>
      </w:r>
    </w:p>
  </w:footnote>
  <w:footnote w:type="continuationSeparator" w:id="0">
    <w:p w14:paraId="172D0A3E" w14:textId="77777777" w:rsidR="00E92D98" w:rsidRDefault="00E92D98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C1173"/>
    <w:rsid w:val="005F6374"/>
    <w:rsid w:val="006803F5"/>
    <w:rsid w:val="006C4AF8"/>
    <w:rsid w:val="00700BFA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BF37F5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92D98"/>
    <w:rsid w:val="00ED550F"/>
    <w:rsid w:val="00F02390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28</cp:revision>
  <cp:lastPrinted>2022-02-28T11:46:00Z</cp:lastPrinted>
  <dcterms:created xsi:type="dcterms:W3CDTF">2021-12-21T10:42:00Z</dcterms:created>
  <dcterms:modified xsi:type="dcterms:W3CDTF">2023-01-12T09:38:00Z</dcterms:modified>
</cp:coreProperties>
</file>