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6ACEE38D" w:rsidR="00B8786B" w:rsidRPr="00C75089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36001672"/>
      <w:r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ZWIĄZKU ZE ZŁOŻENIEM SKARGI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WNIOSKU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PETYCJI</w:t>
      </w:r>
    </w:p>
    <w:bookmarkEnd w:id="0"/>
    <w:p w14:paraId="3B3BF204" w14:textId="77777777" w:rsidR="00E9004C" w:rsidRDefault="00E9004C" w:rsidP="005D1E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05C05188" w:rsidR="006A65B8" w:rsidRPr="00D76A99" w:rsidRDefault="005D1E85" w:rsidP="00E900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08BDCF80" w:rsidR="002C5784" w:rsidRPr="00751827" w:rsidRDefault="0036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Trzebnicy;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ul. Głowackiego 12, 55-100 Trzebnica, tel. 71 3120788, e-mail:</w:t>
            </w:r>
            <w:hyperlink r:id="rId5" w:history="1">
              <w:r w:rsidRPr="00AA0411">
                <w:rPr>
                  <w:rStyle w:val="Hipercze"/>
                  <w:kern w:val="0"/>
                  <w14:ligatures w14:val="none"/>
                </w:rPr>
                <w:t>kptrzebnica</w:t>
              </w:r>
              <w:r w:rsidRPr="00AA0411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@kwpsp.wroc.pl</w:t>
              </w:r>
            </w:hyperlink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104C1CB" w:rsidR="002149B4" w:rsidRDefault="004D7B92" w:rsidP="0021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5D448D">
              <w:rPr>
                <w:rFonts w:ascii="Times New Roman" w:hAnsi="Times New Roman" w:cs="Times New Roman"/>
                <w:sz w:val="24"/>
                <w:szCs w:val="24"/>
              </w:rPr>
              <w:t xml:space="preserve">wypełnienia obowiązku prawnego ciążącego na Administratorze,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2149B4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rowadzenia rejestru skarg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wniosków,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udzielania odpowiedzi na skargi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wnioski, przekazywania skarg do właściwych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rganów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rozpatrzenia petycji</w:t>
            </w:r>
            <w:r w:rsidR="00EB29B8" w:rsidRPr="00214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na podstawie 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Działu VIII Kodeksu postępowania administracyjnego,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>w szczególności art. 223 §1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oraz ustawy z dnia 11 lipca 2014 r. o petycjach, w myśl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lub e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RODO lub art. 9 ust. 2 lit. g RODO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F9C37" w14:textId="47ED5E58" w:rsidR="006A065F" w:rsidRPr="006A065F" w:rsidRDefault="006A065F" w:rsidP="002149B4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A065F">
              <w:rPr>
                <w:rFonts w:ascii="Times New Roman" w:hAnsi="Times New Roman"/>
                <w:i/>
                <w:iCs/>
                <w:szCs w:val="24"/>
              </w:rPr>
              <w:t>/Przetwarzanie danych w zakresie danych nadmiarowych (tj. danych niebędących niezbędnymi danymi do rozpatrzenia skargi/wniosku</w:t>
            </w:r>
            <w:r w:rsidR="00C75089">
              <w:rPr>
                <w:rFonts w:ascii="Times New Roman" w:hAnsi="Times New Roman"/>
                <w:i/>
                <w:iCs/>
                <w:szCs w:val="24"/>
              </w:rPr>
              <w:t>/petycji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>), ale wskazanych z własnej inicjatywy</w:t>
            </w:r>
            <w:r w:rsidR="002149B4">
              <w:rPr>
                <w:rFonts w:ascii="Times New Roman" w:hAnsi="Times New Roman"/>
                <w:i/>
                <w:iCs/>
                <w:szCs w:val="24"/>
              </w:rPr>
              <w:t>: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590C69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6A065F" w:rsidRPr="00751827" w14:paraId="0EAB0286" w14:textId="77777777" w:rsidTr="00B10E84">
        <w:tc>
          <w:tcPr>
            <w:tcW w:w="9062" w:type="dxa"/>
            <w:shd w:val="clear" w:color="auto" w:fill="auto"/>
          </w:tcPr>
          <w:p w14:paraId="2056DBF0" w14:textId="77777777" w:rsidR="002149B4" w:rsidRDefault="002149B4" w:rsidP="006A0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4"/>
                <w:szCs w:val="24"/>
              </w:rPr>
              <w:t xml:space="preserve">Podanie przez Panią/Pana danych osobowych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(imię, nazwisko, dokładny adres korespondencyjny) 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jest dobrowolne, ale niezbędne do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 Konsekwencją niepodania danych osobowych będzie brak możliwości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EFC62A" w14:textId="1D96B5D2" w:rsidR="006A065F" w:rsidRPr="002149B4" w:rsidRDefault="006A065F" w:rsidP="006A06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Szanując prywatność Pani/Pana oraz innych osób, do których Pani/Pan może odwołać się podczas komunikacji z nami prosimy, aby w korespondencji przekazywanej do KW PSP we Wrocławiu podawać wyłącznie dane niezbędne do obsługi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. W szczególności jeżeli nie jest to konieczne i niezbędne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do sporządzenia i rozpatrzenia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, nie należy wskazywać danych szczególnej kategorii,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np. danych dotyczących zdrowia.</w:t>
            </w:r>
            <w:r w:rsidR="00024B56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Podanie danych osobowych jest dobrowolne, jednakże niepodanie niektórych danych osobowych takich jak tożsamość oraz dane kontaktowe, może uniemożliwić nam lub wydłużyć czas na obsługę Pani/Pana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4B6D3F" w14:textId="5038C08F" w:rsidR="006A065F" w:rsidRPr="00EB29B8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Podanie przez Panią/Pana z własnej inicjatywy danych nadmiarowych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w tym danych szczególnej kategorii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 w skardze/wniosku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  <w:r w:rsidRPr="0029129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A065F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6A065F" w:rsidRPr="00751827" w14:paraId="2D4B0992" w14:textId="77777777" w:rsidTr="00A570BE">
        <w:tc>
          <w:tcPr>
            <w:tcW w:w="9062" w:type="dxa"/>
          </w:tcPr>
          <w:p w14:paraId="3D241BCB" w14:textId="33094B59" w:rsidR="006A065F" w:rsidRPr="00D92D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podstawie art. 6 ust. 1 lit. 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art. 9 ust. 2 lit. a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</w:tc>
      </w:tr>
      <w:tr w:rsidR="006A065F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751827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6A065F" w:rsidRPr="00751827" w14:paraId="4B137971" w14:textId="77777777" w:rsidTr="00A570BE">
        <w:tc>
          <w:tcPr>
            <w:tcW w:w="9062" w:type="dxa"/>
          </w:tcPr>
          <w:p w14:paraId="086FFB97" w14:textId="39D99736" w:rsidR="006A065F" w:rsidRPr="006A65B8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wolności lub Pani/Pana dane będą nam niezbędne do ewentualnego ustalenia, dochodzenia lub obrony roszczeń.</w:t>
            </w:r>
          </w:p>
        </w:tc>
      </w:tr>
      <w:tr w:rsidR="006A065F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6A065F" w:rsidRPr="00751827" w14:paraId="3EF133FF" w14:textId="77777777" w:rsidTr="00A570BE">
        <w:tc>
          <w:tcPr>
            <w:tcW w:w="9062" w:type="dxa"/>
          </w:tcPr>
          <w:p w14:paraId="6FB647E6" w14:textId="5065045B" w:rsidR="006A065F" w:rsidRPr="000407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 xml:space="preserve">przez okres niezbędny do realizacji celu, dla którego zostały zebrane, a po jego upływie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D1E85">
              <w:rPr>
                <w:rFonts w:ascii="Times New Roman" w:hAnsi="Times New Roman" w:cs="Times New Roman"/>
                <w:sz w:val="24"/>
                <w:szCs w:val="24"/>
              </w:rPr>
              <w:t>archiwizacyjnych,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zgodnie z okresem przewidzianym w "Jednolitym rzeczowym wykazie akt Państwowej Straży Pożarnej"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przechowywane przez okres 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od 3 lat do 25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zakończenia sprawy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, w zależności od kategorii archiwalnej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 xml:space="preserve"> Rejestry skarg i wniosków- kat. archiwalna „A” -przechowywanie wieczyście.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BB658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  <w:num w:numId="21" w16cid:durableId="103639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121AB0"/>
    <w:rsid w:val="00125394"/>
    <w:rsid w:val="0014697C"/>
    <w:rsid w:val="00186715"/>
    <w:rsid w:val="001D1034"/>
    <w:rsid w:val="001E53A9"/>
    <w:rsid w:val="001F0073"/>
    <w:rsid w:val="002111F2"/>
    <w:rsid w:val="002149B4"/>
    <w:rsid w:val="002334DA"/>
    <w:rsid w:val="002A0DBA"/>
    <w:rsid w:val="002C5784"/>
    <w:rsid w:val="00305E6A"/>
    <w:rsid w:val="00314E01"/>
    <w:rsid w:val="00345D76"/>
    <w:rsid w:val="00352709"/>
    <w:rsid w:val="003667ED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BB658A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9004C"/>
    <w:rsid w:val="00EB29B8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trzebnic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Paula Szczepańska</cp:lastModifiedBy>
  <cp:revision>115</cp:revision>
  <cp:lastPrinted>2023-06-30T07:00:00Z</cp:lastPrinted>
  <dcterms:created xsi:type="dcterms:W3CDTF">2023-04-17T09:57:00Z</dcterms:created>
  <dcterms:modified xsi:type="dcterms:W3CDTF">2024-03-12T08:46:00Z</dcterms:modified>
</cp:coreProperties>
</file>