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1701"/>
        <w:gridCol w:w="391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425A3B" w:rsidRDefault="00A06425" w:rsidP="00257ED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41F02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>GovNet</w:t>
            </w:r>
            <w:proofErr w:type="spellEnd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5B260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391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5B2602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247B1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F14D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9F512C" w:rsidRDefault="006429EE" w:rsidP="004F3A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W związku z wy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jaśnieniami wskazanymi w tabeli </w:t>
            </w:r>
            <w:r w:rsidR="00824064"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Uwagi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24064" w:rsidRPr="006429EE">
              <w:rPr>
                <w:rFonts w:asciiTheme="minorHAnsi" w:hAnsiTheme="minorHAnsi" w:cstheme="minorHAnsi"/>
                <w:sz w:val="22"/>
                <w:szCs w:val="22"/>
              </w:rPr>
              <w:t>i wyjaśnienia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, tj.: </w:t>
            </w:r>
            <w:r w:rsidRPr="00824064">
              <w:rPr>
                <w:rFonts w:asciiTheme="minorHAnsi" w:hAnsiTheme="minorHAnsi" w:cstheme="minorHAnsi"/>
                <w:i/>
                <w:sz w:val="22"/>
                <w:szCs w:val="22"/>
              </w:rPr>
              <w:t>"Mając na uwadze globalny charakter przedsięwzięcia należy założyć, że koszty utrzymania projektu będą powodować konieczność przyznania dodatkowych kwot z budżetu państwa"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824064">
              <w:rPr>
                <w:rFonts w:asciiTheme="minorHAnsi" w:hAnsiTheme="minorHAnsi" w:cstheme="minorHAnsi"/>
                <w:i/>
                <w:sz w:val="22"/>
                <w:szCs w:val="22"/>
              </w:rPr>
              <w:t>"W okresie utrzymania projektu, tj. od roku 2024 ewentualne wydatki związane z wynagrodzeniami zostaną sfinansowane w ramach niezwiększonego funduszu wynagrodzeń"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należy wskazać w opisie zało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t xml:space="preserve">żeń danego projektu,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 wydatki związane z ochroną zdrowia (część - 46) powinny zostać sfinansowane w ramach środków finansowych przeznaczanych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 finansowanie ochrony zdrowia zgodnie z art. 131c ust. 1 ustawy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 świadczeniach opieki zdrowotnej finansowanych ze środków publicznych (nie spowodują powiększenia przewidywanej </w:t>
            </w:r>
            <w:r w:rsidR="00F14DE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w ustawie wartości wyda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tków na zdrowie określonej dla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poszczególnych lat jako procent produktu krajowego brutto) oraz w ramach niezwiększonego z tego tytułu funduszu wynagrodzeń.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1B43AA" w:rsidRPr="00A06425" w:rsidRDefault="006429EE" w:rsidP="004F3A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Ponadto Opis założeń projektu informatycznego należy uzupełnić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o wskazane w tabeli Uwagi i wyjaśnienia części budżetowe </w:t>
            </w:r>
            <w:r w:rsidR="009F512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(MSWiA – cz. 42 GIS – cz. 46) wraz z podziałem przewidzianych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do sfinansowania kosztów utrzymania pomiędzy te części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w poszczególnych latach, z wyodrębnieniem środków 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>na wynagrodzenia.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1" w:type="dxa"/>
          </w:tcPr>
          <w:p w:rsidR="00A06425" w:rsidRPr="006501CD" w:rsidRDefault="006501CD" w:rsidP="006501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01CD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:rsidR="006501CD" w:rsidRDefault="006501CD" w:rsidP="00B70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w pkt. 4.2 OZPI</w:t>
            </w:r>
            <w:r w:rsidR="00B703FD">
              <w:rPr>
                <w:rFonts w:asciiTheme="minorHAnsi" w:hAnsiTheme="minorHAnsi" w:cstheme="minorHAnsi"/>
                <w:sz w:val="22"/>
                <w:szCs w:val="22"/>
              </w:rPr>
              <w:t>, w uzasadni</w:t>
            </w:r>
            <w:r w:rsidR="004F7AEF">
              <w:rPr>
                <w:rFonts w:asciiTheme="minorHAnsi" w:hAnsiTheme="minorHAnsi" w:cstheme="minorHAnsi"/>
                <w:sz w:val="22"/>
                <w:szCs w:val="22"/>
              </w:rPr>
              <w:t>eni</w:t>
            </w:r>
            <w:r w:rsidR="00B703FD">
              <w:rPr>
                <w:rFonts w:asciiTheme="minorHAnsi" w:hAnsiTheme="minorHAnsi" w:cstheme="minorHAnsi"/>
                <w:sz w:val="22"/>
                <w:szCs w:val="22"/>
              </w:rPr>
              <w:t>u pozycji kosztowej dodano informację, że w</w:t>
            </w:r>
            <w:r w:rsidR="00B703FD" w:rsidRPr="00B703FD">
              <w:rPr>
                <w:rFonts w:asciiTheme="minorHAnsi" w:hAnsiTheme="minorHAnsi" w:cstheme="minorHAnsi"/>
                <w:sz w:val="22"/>
                <w:szCs w:val="22"/>
              </w:rPr>
              <w:t xml:space="preserve"> okresie utrzymania projektu, tj. od roku 2024 ewentualne wydatki związane z wynagrodzeniami zostaną sfinansowane w ramach niezwiększonego funduszu wynagrodzeń w cz. 42 (MSWiA) oraz cz. 46 (GIS).</w:t>
            </w:r>
          </w:p>
          <w:p w:rsidR="00B703FD" w:rsidRPr="00B703FD" w:rsidRDefault="00B703FD" w:rsidP="00B70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Formularz OZPI nie pozwala wprowadzić </w:t>
            </w:r>
            <w:r w:rsidRPr="00B703FD">
              <w:rPr>
                <w:rFonts w:asciiTheme="minorHAnsi" w:hAnsiTheme="minorHAnsi" w:cstheme="minorHAnsi"/>
                <w:sz w:val="22"/>
                <w:szCs w:val="22"/>
              </w:rPr>
              <w:t>podział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703FD">
              <w:rPr>
                <w:rFonts w:asciiTheme="minorHAnsi" w:hAnsiTheme="minorHAnsi" w:cstheme="minorHAnsi"/>
                <w:sz w:val="22"/>
                <w:szCs w:val="22"/>
              </w:rPr>
              <w:t xml:space="preserve"> przewidzianych do sfinansowania kosztów utrzymania pomiędzy części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03FD">
              <w:rPr>
                <w:rFonts w:asciiTheme="minorHAnsi" w:hAnsiTheme="minorHAnsi" w:cstheme="minorHAnsi"/>
                <w:sz w:val="22"/>
                <w:szCs w:val="22"/>
              </w:rPr>
              <w:t xml:space="preserve">w poszczególnych latach, z wyodrębnieniem środków </w:t>
            </w:r>
          </w:p>
          <w:p w:rsidR="00B703FD" w:rsidRDefault="00B703FD" w:rsidP="00B70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3FD">
              <w:rPr>
                <w:rFonts w:asciiTheme="minorHAnsi" w:hAnsiTheme="minorHAnsi" w:cstheme="minorHAnsi"/>
                <w:sz w:val="22"/>
                <w:szCs w:val="22"/>
              </w:rPr>
              <w:t>na wynagrodzenia.</w:t>
            </w:r>
            <w:r w:rsidR="004F7AEF">
              <w:rPr>
                <w:rFonts w:asciiTheme="minorHAnsi" w:hAnsiTheme="minorHAnsi" w:cstheme="minorHAnsi"/>
                <w:sz w:val="22"/>
                <w:szCs w:val="22"/>
              </w:rPr>
              <w:t xml:space="preserve"> Podział ten zostanie ustalony </w:t>
            </w:r>
            <w:bookmarkStart w:id="0" w:name="_GoBack"/>
            <w:bookmarkEnd w:id="0"/>
            <w:r w:rsidR="004F7AEF">
              <w:rPr>
                <w:rFonts w:asciiTheme="minorHAnsi" w:hAnsiTheme="minorHAnsi" w:cstheme="minorHAnsi"/>
                <w:sz w:val="22"/>
                <w:szCs w:val="22"/>
              </w:rPr>
              <w:t>na etapie planowania budżetu na rok 2024.</w:t>
            </w:r>
          </w:p>
          <w:p w:rsidR="00B703FD" w:rsidRPr="00A06425" w:rsidRDefault="00B703FD" w:rsidP="00B703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5B2602">
        <w:tc>
          <w:tcPr>
            <w:tcW w:w="562" w:type="dxa"/>
            <w:shd w:val="clear" w:color="auto" w:fill="auto"/>
          </w:tcPr>
          <w:p w:rsidR="00257EDE" w:rsidRPr="00E16E5E" w:rsidRDefault="00257EDE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F14DE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237" w:type="dxa"/>
            <w:shd w:val="clear" w:color="auto" w:fill="auto"/>
          </w:tcPr>
          <w:p w:rsidR="00257EDE" w:rsidRPr="00A06425" w:rsidRDefault="006429EE" w:rsidP="004F3A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W przedmiotowym projekcie, należy wskazać jednoznacznie, że skutki finansowe związane z wejściem w życie projektowanych przepisów w zakresie dotyczącym ministra właściwego do spraw wewnętrznych, zostaną sfinansowane w ramach limitu wydatków zaplanowanego dla części 42 – Sprawy wewnętrzne, w tym w ramach limitu wynagrodzeń, bez konieczności jego dodatkowego zwiększania, a wejście w życie projektowanej regulacji nie będzie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podstawą do ubiegania się o dodatko</w:t>
            </w:r>
            <w:r w:rsidR="00824064">
              <w:rPr>
                <w:rFonts w:asciiTheme="minorHAnsi" w:hAnsiTheme="minorHAnsi" w:cstheme="minorHAnsi"/>
                <w:sz w:val="22"/>
                <w:szCs w:val="22"/>
              </w:rPr>
              <w:t xml:space="preserve">we środki z budżetu państwa na </w:t>
            </w:r>
            <w:r w:rsidRPr="006429EE">
              <w:rPr>
                <w:rFonts w:asciiTheme="minorHAnsi" w:hAnsiTheme="minorHAnsi" w:cstheme="minorHAnsi"/>
                <w:sz w:val="22"/>
                <w:szCs w:val="22"/>
              </w:rPr>
              <w:t xml:space="preserve">ten cel.  </w:t>
            </w:r>
          </w:p>
        </w:tc>
        <w:tc>
          <w:tcPr>
            <w:tcW w:w="1701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1" w:type="dxa"/>
          </w:tcPr>
          <w:p w:rsidR="006501CD" w:rsidRPr="006501CD" w:rsidRDefault="006501CD" w:rsidP="006501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01CD">
              <w:rPr>
                <w:rFonts w:asciiTheme="minorHAnsi" w:hAnsiTheme="minorHAnsi" w:cstheme="minorHAnsi"/>
                <w:b/>
                <w:sz w:val="22"/>
                <w:szCs w:val="22"/>
              </w:rPr>
              <w:t>Uwzględniona.</w:t>
            </w:r>
          </w:p>
          <w:p w:rsidR="006501CD" w:rsidRPr="00A06425" w:rsidRDefault="006501CD" w:rsidP="00650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4.4 OZPI zawarto informację, że koszty utrzymania projektu zostaną pokryte w ramach budżetów odpowiednich dysponentów części budżetowych bez konieczności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występowania o dodatkowe środki z budżetu państwa.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2334"/>
    <w:rsid w:val="00034258"/>
    <w:rsid w:val="000404D6"/>
    <w:rsid w:val="0008402F"/>
    <w:rsid w:val="000B0113"/>
    <w:rsid w:val="000F3707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D086F"/>
    <w:rsid w:val="004F3A30"/>
    <w:rsid w:val="004F7AEF"/>
    <w:rsid w:val="005B2602"/>
    <w:rsid w:val="005E175C"/>
    <w:rsid w:val="005F6527"/>
    <w:rsid w:val="006320E9"/>
    <w:rsid w:val="006429EE"/>
    <w:rsid w:val="006501CD"/>
    <w:rsid w:val="00653A67"/>
    <w:rsid w:val="00666246"/>
    <w:rsid w:val="006705EC"/>
    <w:rsid w:val="006C6F98"/>
    <w:rsid w:val="006E16E9"/>
    <w:rsid w:val="00756688"/>
    <w:rsid w:val="007914A9"/>
    <w:rsid w:val="007A3233"/>
    <w:rsid w:val="007C3EEB"/>
    <w:rsid w:val="007C7A4F"/>
    <w:rsid w:val="007E266F"/>
    <w:rsid w:val="00807385"/>
    <w:rsid w:val="00824064"/>
    <w:rsid w:val="008F63D4"/>
    <w:rsid w:val="00944932"/>
    <w:rsid w:val="009A03B1"/>
    <w:rsid w:val="009E5FDB"/>
    <w:rsid w:val="009F512C"/>
    <w:rsid w:val="00A06425"/>
    <w:rsid w:val="00A54598"/>
    <w:rsid w:val="00A7029E"/>
    <w:rsid w:val="00AC7796"/>
    <w:rsid w:val="00AE7186"/>
    <w:rsid w:val="00B41F02"/>
    <w:rsid w:val="00B703FD"/>
    <w:rsid w:val="00B871B6"/>
    <w:rsid w:val="00C53B5F"/>
    <w:rsid w:val="00C64B1B"/>
    <w:rsid w:val="00CD5EB0"/>
    <w:rsid w:val="00E14C33"/>
    <w:rsid w:val="00E16E5E"/>
    <w:rsid w:val="00E740A1"/>
    <w:rsid w:val="00F14DE1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F4947-1998-423E-8E19-DD1D3AB9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385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Skwierzyńska Ilona</cp:lastModifiedBy>
  <cp:revision>4</cp:revision>
  <dcterms:created xsi:type="dcterms:W3CDTF">2021-12-15T09:25:00Z</dcterms:created>
  <dcterms:modified xsi:type="dcterms:W3CDTF">2021-12-15T10:06:00Z</dcterms:modified>
</cp:coreProperties>
</file>