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65CC">
        <w:rPr>
          <w:rFonts w:ascii="Times New Roman" w:hAnsi="Times New Roman" w:cs="Times New Roman"/>
          <w:b/>
          <w:bCs/>
          <w:sz w:val="24"/>
          <w:szCs w:val="24"/>
        </w:rPr>
        <w:t>Dokumenty potrzebne do odbioru obiektu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1. Decyzja pozwolenie na budowę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2. Projekt architektoniczno-budowlany, który był załącznikiem do decyzji, z zaznaczonymi zmianami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dokonanymi w trakcie realizacji inwestycji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3. Projekt zamienny wraz z decyzją zatwierdzającą (jeżeli był opracowywany)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4. Projekt powykonawczy (jeżeli był opracowywany)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5. Opinie Powiatowego Inspektora Nadzoru Budowlanego o kwalifikacji zmian jako nieistotne (jeżeli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takie opinie uzyskano)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6. Inne opinie (np. rzeczoznawcy ds. zabezpieczeń przeciwpożarowych) na temat dokonanych zmian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zakresu ochrony przeciwpożarowej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7. Projekty urządzeń przeciwpożarowych uzgodnione z rzeczoznawcą ds. zabezpieczeń</w:t>
      </w:r>
    </w:p>
    <w:p w:rsidR="000E65CC" w:rsidRPr="000E65CC" w:rsidRDefault="00F97780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65CC" w:rsidRPr="000E65CC">
        <w:rPr>
          <w:rFonts w:ascii="Times New Roman" w:hAnsi="Times New Roman" w:cs="Times New Roman"/>
          <w:sz w:val="24"/>
          <w:szCs w:val="24"/>
        </w:rPr>
        <w:t>rzeciwpożarowych</w:t>
      </w:r>
      <w:r w:rsidR="000E65CC"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F97780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Instrukcja bezpieczeństwa pożarowego (jeżeli jest wymagana).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9. Świadectwa dopuszczenia wyrobu (lub wcześniej wydawane Certyfikaty zgodności) i/lub Aprobaty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Techniczne: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a) urządzeń przeciwpożarowych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b) drzwi przeciwpożarowych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c) oddzieleń przeciwpożarowych i zabezpieczeń (np. przepustów instalacyjnych, obudowy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konstrukcji dachu)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d) elementów wystroju/wykończenia wnętrz potwierdzające ich stopień palności lub inne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wymagane właściwości np. nieodpadanie i niekapanie pod wpływem ognia (wykładziny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podłogowe, sufity podwieszane lub okładziny sufitowe)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10. Oświadczenia: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a) kierownika budowy o zakończeniu budowy oraz jej realizacji zgodnie z projektem budowlanym,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Polskimi Normami i wiedzą techniczną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b) wykonawców montażu urządzeń, drzwi i oddzieleń przeciwpożarowych oraz sufitów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podwieszanych o ich wykonaniu/montażu zgodnie z Aprobatami Technicznymi (wymagana treść</w:t>
      </w:r>
      <w:r w:rsidR="000A43E9"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oświadczenia może być opisana w Aprobacie Technicznej produktu) i projektem urządzenia;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jeżeli treść nie jest wskazana – należy sporządzić protokoły zawierające co najmniej: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datę wykonania (montażu)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miejsce montażu (można dołączyć rzuty obiektu z zaznaczoną lokalizacją elementów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będących przedmiotem oświadczenia)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sposób montażu (zgodnie z projektem, Aprobatą Techniczną)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wykonawcę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rodzaj użytych materiałów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• uzyskaną/posiadaną klasę odporności ogniowej zabezpieczenia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65CC">
        <w:rPr>
          <w:rFonts w:ascii="Times New Roman" w:hAnsi="Times New Roman" w:cs="Times New Roman"/>
          <w:i/>
          <w:iCs/>
          <w:sz w:val="24"/>
          <w:szCs w:val="24"/>
        </w:rPr>
        <w:t>uwaga na zapisy Aprobat, gdyż może być wymagane, by montażu dokonywał producent lub firma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65CC">
        <w:rPr>
          <w:rFonts w:ascii="Times New Roman" w:hAnsi="Times New Roman" w:cs="Times New Roman"/>
          <w:i/>
          <w:iCs/>
          <w:sz w:val="24"/>
          <w:szCs w:val="24"/>
        </w:rPr>
        <w:t>posiadająca autoryzację lub koncesję producenta – w takim przypadku należy dołączyć dokument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i/>
          <w:iCs/>
          <w:sz w:val="24"/>
          <w:szCs w:val="24"/>
        </w:rPr>
        <w:t>potwierdzający uzyskanie przez wykonawcę danego zabezpieczenia autoryzacji/koncesji</w:t>
      </w:r>
      <w:r w:rsidRPr="000E65CC">
        <w:rPr>
          <w:rFonts w:ascii="Times New Roman" w:hAnsi="Times New Roman" w:cs="Times New Roman"/>
          <w:sz w:val="24"/>
          <w:szCs w:val="24"/>
        </w:rPr>
        <w:t>;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E65CC">
        <w:rPr>
          <w:rFonts w:ascii="Times New Roman" w:hAnsi="Times New Roman" w:cs="Times New Roman"/>
          <w:sz w:val="24"/>
          <w:szCs w:val="24"/>
        </w:rPr>
        <w:t>) o sposobie wykonania przeciwpożarowego wyłącznika prądu – czy przycisk sterujący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wyłączeniem zasilania w energię elektryczną steruje prądowo czy bezprądowo,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lastRenderedPageBreak/>
        <w:t>tj. wyłączenie powoduje przerwa prądowa (również przy uszkodzeniu kabla sterującego), czy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wyłączenie powoduje impuls elektryczny; w drugim przypadku oświadczenie powinno zawierać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rodzaj kabla sterującego (powinien posiadać odporność ogniową)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11. Protokoły:</w:t>
      </w:r>
    </w:p>
    <w:p w:rsid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instalacja elektryczna,</w:t>
      </w:r>
    </w:p>
    <w:p w:rsid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instalacja odgromowa,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wentylacyjno-kominowa,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E65CC">
        <w:rPr>
          <w:rFonts w:ascii="Times New Roman" w:hAnsi="Times New Roman" w:cs="Times New Roman"/>
          <w:sz w:val="24"/>
          <w:szCs w:val="24"/>
        </w:rPr>
        <w:t>) wykonania prób funkcjonalnych urządzeń przeciwpożarowych</w:t>
      </w:r>
      <w:r w:rsidR="00F97780">
        <w:rPr>
          <w:rFonts w:ascii="Times New Roman" w:hAnsi="Times New Roman" w:cs="Times New Roman"/>
          <w:sz w:val="24"/>
          <w:szCs w:val="24"/>
        </w:rPr>
        <w:t>,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E65CC">
        <w:rPr>
          <w:rFonts w:ascii="Times New Roman" w:hAnsi="Times New Roman" w:cs="Times New Roman"/>
          <w:sz w:val="24"/>
          <w:szCs w:val="24"/>
        </w:rPr>
        <w:t>) badań hydrantów wewnętrznych i zewnętrznych zawierające co najmniej uzyskane wyniki</w:t>
      </w:r>
    </w:p>
    <w:p w:rsidR="000E65CC" w:rsidRPr="000E65CC" w:rsidRDefault="000E65CC" w:rsidP="000E6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65CC">
        <w:rPr>
          <w:rFonts w:ascii="Times New Roman" w:hAnsi="Times New Roman" w:cs="Times New Roman"/>
          <w:sz w:val="24"/>
          <w:szCs w:val="24"/>
        </w:rPr>
        <w:t>ciśnienia i wydajności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4315" w:rsidRPr="000E65CC" w:rsidRDefault="000E65CC" w:rsidP="00F977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E65CC">
        <w:rPr>
          <w:rFonts w:ascii="Times New Roman" w:hAnsi="Times New Roman" w:cs="Times New Roman"/>
          <w:sz w:val="24"/>
          <w:szCs w:val="24"/>
        </w:rPr>
        <w:t>) działania oświetlenia ewakuacyjnego zawierający uzyskane natężenie oświetlenia na drogach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 xml:space="preserve">ewakuacyjnych, sprawdzony czas świecenia (co najmniej 2 godziny), rzuty obiektu </w:t>
      </w:r>
      <w:r w:rsidR="00F97780">
        <w:rPr>
          <w:rFonts w:ascii="Times New Roman" w:hAnsi="Times New Roman" w:cs="Times New Roman"/>
          <w:sz w:val="24"/>
          <w:szCs w:val="24"/>
        </w:rPr>
        <w:br/>
      </w:r>
      <w:r w:rsidRPr="000E65CC">
        <w:rPr>
          <w:rFonts w:ascii="Times New Roman" w:hAnsi="Times New Roman" w:cs="Times New Roman"/>
          <w:sz w:val="24"/>
          <w:szCs w:val="24"/>
        </w:rPr>
        <w:t>z</w:t>
      </w:r>
      <w:r w:rsidR="00F97780">
        <w:rPr>
          <w:rFonts w:ascii="Times New Roman" w:hAnsi="Times New Roman" w:cs="Times New Roman"/>
          <w:sz w:val="24"/>
          <w:szCs w:val="24"/>
        </w:rPr>
        <w:t xml:space="preserve"> </w:t>
      </w:r>
      <w:r w:rsidRPr="000E65CC">
        <w:rPr>
          <w:rFonts w:ascii="Times New Roman" w:hAnsi="Times New Roman" w:cs="Times New Roman"/>
          <w:sz w:val="24"/>
          <w:szCs w:val="24"/>
        </w:rPr>
        <w:t>zaznaczonymi punktami pomiarowymi natężenia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D4315" w:rsidRPr="000E65CC" w:rsidSect="00ED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65CC"/>
    <w:rsid w:val="000A43E9"/>
    <w:rsid w:val="000E65CC"/>
    <w:rsid w:val="003038E0"/>
    <w:rsid w:val="00ED4315"/>
    <w:rsid w:val="00F9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2753</Characters>
  <Application>Microsoft Office Word</Application>
  <DocSecurity>0</DocSecurity>
  <Lines>22</Lines>
  <Paragraphs>6</Paragraphs>
  <ScaleCrop>false</ScaleCrop>
  <Company>PSP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</dc:creator>
  <cp:keywords/>
  <dc:description/>
  <cp:lastModifiedBy>Bogacz</cp:lastModifiedBy>
  <cp:revision>4</cp:revision>
  <cp:lastPrinted>2012-05-15T08:05:00Z</cp:lastPrinted>
  <dcterms:created xsi:type="dcterms:W3CDTF">2012-05-15T08:00:00Z</dcterms:created>
  <dcterms:modified xsi:type="dcterms:W3CDTF">2013-10-08T12:28:00Z</dcterms:modified>
</cp:coreProperties>
</file>