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BC0" w:rsidRDefault="00585BC0" w:rsidP="00585BC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 xml:space="preserve">Stanowisko organu wnioskującego w sprawie opinii o zgodności z prawem Unii Europejskiej projektu ustawy </w:t>
      </w:r>
      <w:r w:rsidR="00B16E47" w:rsidRPr="00584929">
        <w:rPr>
          <w:rFonts w:ascii="Times New Roman" w:hAnsi="Times New Roman" w:cs="Times New Roman"/>
          <w:b/>
        </w:rPr>
        <w:t>o otwartych danych i ponownym wykorzystywaniu informacji sektora publicznego (UC47)</w:t>
      </w:r>
      <w:r>
        <w:rPr>
          <w:rFonts w:ascii="Times New Roman" w:hAnsi="Times New Roman" w:cs="Times New Roman"/>
          <w:b/>
        </w:rPr>
        <w:t xml:space="preserve">, wyrażonej przez ministra właściwego </w:t>
      </w:r>
      <w:r w:rsidRPr="00585BC0">
        <w:rPr>
          <w:rFonts w:ascii="Times New Roman" w:hAnsi="Times New Roman" w:cs="Times New Roman"/>
          <w:b/>
        </w:rPr>
        <w:t>do spraw członkos</w:t>
      </w:r>
      <w:r>
        <w:rPr>
          <w:rFonts w:ascii="Times New Roman" w:hAnsi="Times New Roman" w:cs="Times New Roman"/>
          <w:b/>
        </w:rPr>
        <w:t>twa Rzeczypospolitej Polskiej w </w:t>
      </w:r>
      <w:r w:rsidRPr="00585BC0">
        <w:rPr>
          <w:rFonts w:ascii="Times New Roman" w:hAnsi="Times New Roman" w:cs="Times New Roman"/>
          <w:b/>
        </w:rPr>
        <w:t>Unii Europejskiej</w:t>
      </w:r>
      <w:r>
        <w:rPr>
          <w:rFonts w:ascii="Times New Roman" w:hAnsi="Times New Roman" w:cs="Times New Roman"/>
          <w:b/>
        </w:rPr>
        <w:t xml:space="preserve"> (opinia z dnia 15 września 2020 r., </w:t>
      </w:r>
      <w:r w:rsidRPr="00585BC0">
        <w:rPr>
          <w:rFonts w:ascii="Times New Roman" w:hAnsi="Times New Roman" w:cs="Times New Roman"/>
          <w:b/>
        </w:rPr>
        <w:t>KPDPUE.920.884.2020.KWM(2)</w:t>
      </w:r>
      <w:r>
        <w:rPr>
          <w:rFonts w:ascii="Times New Roman" w:hAnsi="Times New Roman" w:cs="Times New Roman"/>
          <w:b/>
        </w:rPr>
        <w:t>)</w:t>
      </w:r>
    </w:p>
    <w:p w:rsidR="007566CB" w:rsidRDefault="007566CB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418"/>
        <w:gridCol w:w="6007"/>
        <w:gridCol w:w="6007"/>
      </w:tblGrid>
      <w:tr w:rsidR="00B16E47" w:rsidTr="00CF559F">
        <w:tc>
          <w:tcPr>
            <w:tcW w:w="562" w:type="dxa"/>
          </w:tcPr>
          <w:p w:rsidR="00B16E47" w:rsidRPr="00585BC0" w:rsidRDefault="00585BC0">
            <w:pPr>
              <w:rPr>
                <w:rFonts w:ascii="Times New Roman" w:hAnsi="Times New Roman" w:cs="Times New Roman"/>
                <w:b/>
              </w:rPr>
            </w:pPr>
            <w:r w:rsidRPr="00585BC0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1418" w:type="dxa"/>
          </w:tcPr>
          <w:p w:rsidR="00B16E47" w:rsidRPr="00585BC0" w:rsidRDefault="00B16E47" w:rsidP="00585B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BC0">
              <w:rPr>
                <w:rFonts w:ascii="Times New Roman" w:hAnsi="Times New Roman" w:cs="Times New Roman"/>
                <w:b/>
              </w:rPr>
              <w:t>Jednostka redakcyjna</w:t>
            </w:r>
          </w:p>
        </w:tc>
        <w:tc>
          <w:tcPr>
            <w:tcW w:w="6007" w:type="dxa"/>
          </w:tcPr>
          <w:p w:rsidR="00B16E47" w:rsidRPr="00585BC0" w:rsidRDefault="00585BC0" w:rsidP="00585B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BC0">
              <w:rPr>
                <w:rFonts w:ascii="Times New Roman" w:hAnsi="Times New Roman" w:cs="Times New Roman"/>
                <w:b/>
              </w:rPr>
              <w:t>Treść uwagi</w:t>
            </w:r>
          </w:p>
        </w:tc>
        <w:tc>
          <w:tcPr>
            <w:tcW w:w="6007" w:type="dxa"/>
          </w:tcPr>
          <w:p w:rsidR="00B16E47" w:rsidRPr="00585BC0" w:rsidRDefault="00585BC0" w:rsidP="00585B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BC0">
              <w:rPr>
                <w:rFonts w:ascii="Times New Roman" w:hAnsi="Times New Roman" w:cs="Times New Roman"/>
                <w:b/>
              </w:rPr>
              <w:t>Stanowisko organu wnioskującego</w:t>
            </w:r>
          </w:p>
        </w:tc>
      </w:tr>
      <w:tr w:rsidR="00585BC0" w:rsidTr="00ED0D90">
        <w:trPr>
          <w:trHeight w:val="2551"/>
        </w:trPr>
        <w:tc>
          <w:tcPr>
            <w:tcW w:w="562" w:type="dxa"/>
          </w:tcPr>
          <w:p w:rsidR="00585BC0" w:rsidRPr="00585BC0" w:rsidRDefault="00585BC0">
            <w:pPr>
              <w:rPr>
                <w:rFonts w:ascii="Times New Roman" w:hAnsi="Times New Roman" w:cs="Times New Roman"/>
              </w:rPr>
            </w:pPr>
            <w:r w:rsidRPr="00585BC0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1418" w:type="dxa"/>
          </w:tcPr>
          <w:p w:rsidR="00585BC0" w:rsidRPr="00585BC0" w:rsidRDefault="00585BC0" w:rsidP="00585BC0">
            <w:pPr>
              <w:rPr>
                <w:rFonts w:ascii="Times New Roman" w:hAnsi="Times New Roman" w:cs="Times New Roman"/>
              </w:rPr>
            </w:pPr>
            <w:r w:rsidRPr="00585BC0">
              <w:rPr>
                <w:rFonts w:ascii="Times New Roman" w:hAnsi="Times New Roman" w:cs="Times New Roman"/>
              </w:rPr>
              <w:t>Art. 4 ust. 1 pkt 5</w:t>
            </w:r>
          </w:p>
        </w:tc>
        <w:tc>
          <w:tcPr>
            <w:tcW w:w="6007" w:type="dxa"/>
          </w:tcPr>
          <w:p w:rsidR="00585BC0" w:rsidRPr="00DA1E95" w:rsidRDefault="00585BC0" w:rsidP="00DA1E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DA1E95">
              <w:rPr>
                <w:rFonts w:ascii="Times New Roman" w:hAnsi="Times New Roman" w:cs="Times New Roman"/>
              </w:rPr>
              <w:t>P</w:t>
            </w:r>
            <w:r w:rsidR="00DA1E95">
              <w:rPr>
                <w:rFonts w:ascii="Times New Roman" w:hAnsi="Times New Roman" w:cs="Times New Roman"/>
              </w:rPr>
              <w:t>rojektowany art. 4 ust. 1 pkt 5</w:t>
            </w:r>
            <w:r w:rsidRPr="00DA1E95">
              <w:rPr>
                <w:rFonts w:ascii="Times New Roman" w:hAnsi="Times New Roman" w:cs="Times New Roman"/>
              </w:rPr>
              <w:t xml:space="preserve"> przewiduje wyłączenie przepisów ustawy o otwartych</w:t>
            </w:r>
            <w:r w:rsidR="00DA1E95" w:rsidRPr="00DA1E95">
              <w:rPr>
                <w:rFonts w:ascii="Times New Roman" w:hAnsi="Times New Roman" w:cs="Times New Roman"/>
              </w:rPr>
              <w:t xml:space="preserve"> </w:t>
            </w:r>
            <w:r w:rsidRPr="00DA1E95">
              <w:rPr>
                <w:rFonts w:ascii="Times New Roman" w:hAnsi="Times New Roman" w:cs="Times New Roman"/>
              </w:rPr>
              <w:t>danych i ponownym wykorzystywaniu informacji sektora publicznego w stosunku</w:t>
            </w:r>
            <w:r w:rsidR="00DA1E95" w:rsidRPr="00DA1E95">
              <w:rPr>
                <w:rFonts w:ascii="Times New Roman" w:hAnsi="Times New Roman" w:cs="Times New Roman"/>
              </w:rPr>
              <w:t xml:space="preserve"> </w:t>
            </w:r>
            <w:r w:rsidRPr="00DA1E95">
              <w:rPr>
                <w:rFonts w:ascii="Times New Roman" w:hAnsi="Times New Roman" w:cs="Times New Roman"/>
              </w:rPr>
              <w:t>do informacji sektora publicznego będących w posiadaniu podmiotów tworzących system</w:t>
            </w:r>
            <w:r w:rsidR="00DA1E95" w:rsidRPr="00DA1E95">
              <w:rPr>
                <w:rFonts w:ascii="Times New Roman" w:hAnsi="Times New Roman" w:cs="Times New Roman"/>
              </w:rPr>
              <w:t xml:space="preserve"> </w:t>
            </w:r>
            <w:r w:rsidRPr="00DA1E95">
              <w:rPr>
                <w:rFonts w:ascii="Times New Roman" w:hAnsi="Times New Roman" w:cs="Times New Roman"/>
              </w:rPr>
              <w:t>oświaty. W mojej ocenie niektóre z tych podmiotów, tj. biblioteki pedagogiczne oraz kolegia</w:t>
            </w:r>
            <w:r w:rsidR="00DA1E95" w:rsidRPr="00DA1E95">
              <w:rPr>
                <w:rFonts w:ascii="Times New Roman" w:hAnsi="Times New Roman" w:cs="Times New Roman"/>
              </w:rPr>
              <w:t xml:space="preserve"> </w:t>
            </w:r>
            <w:r w:rsidRPr="00DA1E95">
              <w:rPr>
                <w:rFonts w:ascii="Times New Roman" w:hAnsi="Times New Roman" w:cs="Times New Roman"/>
              </w:rPr>
              <w:t>pracowników służb społecznych, które są jednocześnie podmiotami prawa publicznego</w:t>
            </w:r>
            <w:r w:rsidR="00DA1E95" w:rsidRPr="00DA1E95">
              <w:rPr>
                <w:rFonts w:ascii="Times New Roman" w:hAnsi="Times New Roman" w:cs="Times New Roman"/>
              </w:rPr>
              <w:t xml:space="preserve"> </w:t>
            </w:r>
            <w:r w:rsidRPr="00DA1E95">
              <w:rPr>
                <w:rFonts w:ascii="Times New Roman" w:hAnsi="Times New Roman" w:cs="Times New Roman"/>
              </w:rPr>
              <w:t xml:space="preserve">w rozumieniu art. 2 pkt 2 </w:t>
            </w:r>
            <w:r w:rsidRPr="00DA1E95">
              <w:rPr>
                <w:rFonts w:ascii="Times New Roman" w:hAnsi="Times New Roman" w:cs="Times New Roman"/>
                <w:i/>
                <w:iCs/>
              </w:rPr>
              <w:t>dyrektywy Parlamentu Europejskiego i Rady (UE) 2019/1024</w:t>
            </w:r>
            <w:r w:rsidR="00DA1E95" w:rsidRPr="00DA1E95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DA1E95">
              <w:rPr>
                <w:rFonts w:ascii="Times New Roman" w:hAnsi="Times New Roman" w:cs="Times New Roman"/>
                <w:i/>
                <w:iCs/>
              </w:rPr>
              <w:t>z dnia 20 czerwca 2019 r. w sprawie otwartych danych i ponownego wykorzystywania</w:t>
            </w:r>
            <w:r w:rsidR="00DA1E95" w:rsidRPr="00DA1E95">
              <w:rPr>
                <w:rFonts w:ascii="Times New Roman" w:hAnsi="Times New Roman" w:cs="Times New Roman"/>
                <w:i/>
                <w:iCs/>
              </w:rPr>
              <w:t xml:space="preserve"> i</w:t>
            </w:r>
            <w:r w:rsidRPr="00DA1E95">
              <w:rPr>
                <w:rFonts w:ascii="Times New Roman" w:hAnsi="Times New Roman" w:cs="Times New Roman"/>
                <w:i/>
                <w:iCs/>
              </w:rPr>
              <w:t>nformacji sektora publicznego</w:t>
            </w:r>
            <w:r w:rsidRPr="00DA1E95">
              <w:rPr>
                <w:rFonts w:ascii="Times New Roman" w:hAnsi="Times New Roman" w:cs="Times New Roman"/>
              </w:rPr>
              <w:t>, powinny być zobligowane do udostępniania informacji</w:t>
            </w:r>
            <w:r w:rsidR="00DA1E95" w:rsidRPr="00DA1E95">
              <w:rPr>
                <w:rFonts w:ascii="Times New Roman" w:hAnsi="Times New Roman" w:cs="Times New Roman"/>
              </w:rPr>
              <w:t xml:space="preserve"> </w:t>
            </w:r>
            <w:r w:rsidRPr="00DA1E95">
              <w:rPr>
                <w:rFonts w:ascii="Times New Roman" w:hAnsi="Times New Roman" w:cs="Times New Roman"/>
              </w:rPr>
              <w:t>sektora publicznego. Przy czym kolegia pracowników służb społecznych, jako instytucje</w:t>
            </w:r>
            <w:r w:rsidR="00DA1E95" w:rsidRPr="00DA1E95">
              <w:rPr>
                <w:rFonts w:ascii="Times New Roman" w:hAnsi="Times New Roman" w:cs="Times New Roman"/>
              </w:rPr>
              <w:t xml:space="preserve"> </w:t>
            </w:r>
            <w:r w:rsidRPr="00DA1E95">
              <w:rPr>
                <w:rFonts w:ascii="Times New Roman" w:hAnsi="Times New Roman" w:cs="Times New Roman"/>
              </w:rPr>
              <w:t>edukacyjne kształcące na poziomie wyższym</w:t>
            </w:r>
            <w:r w:rsidR="00D832B6">
              <w:rPr>
                <w:rFonts w:ascii="Times New Roman" w:hAnsi="Times New Roman" w:cs="Times New Roman"/>
              </w:rPr>
              <w:t>, zgodnie z art. 1 ust. 2 pkt k</w:t>
            </w:r>
            <w:r w:rsidRPr="00DA1E95">
              <w:rPr>
                <w:rFonts w:ascii="Times New Roman" w:hAnsi="Times New Roman" w:cs="Times New Roman"/>
              </w:rPr>
              <w:t xml:space="preserve"> dyrektywy</w:t>
            </w:r>
            <w:r w:rsidR="00DA1E95" w:rsidRPr="00DA1E95">
              <w:rPr>
                <w:rFonts w:ascii="Times New Roman" w:hAnsi="Times New Roman" w:cs="Times New Roman"/>
              </w:rPr>
              <w:t xml:space="preserve"> </w:t>
            </w:r>
            <w:r w:rsidRPr="00DA1E95">
              <w:rPr>
                <w:rFonts w:ascii="Times New Roman" w:hAnsi="Times New Roman" w:cs="Times New Roman"/>
              </w:rPr>
              <w:t>2019/1024 powinny być zobligowane do udostępniania wyłącznie danych badawczych.</w:t>
            </w:r>
          </w:p>
        </w:tc>
        <w:tc>
          <w:tcPr>
            <w:tcW w:w="6007" w:type="dxa"/>
          </w:tcPr>
          <w:p w:rsidR="00585BC0" w:rsidRDefault="00904762" w:rsidP="00DA1E9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Uwaga nieuwzględniona</w:t>
            </w:r>
            <w:r w:rsidR="00DA1E9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04762" w:rsidRDefault="00D832B6" w:rsidP="0019082E">
            <w:pPr>
              <w:jc w:val="both"/>
              <w:rPr>
                <w:rFonts w:ascii="Times New Roman" w:hAnsi="Times New Roman" w:cs="Times New Roman"/>
              </w:rPr>
            </w:pPr>
            <w:r w:rsidRPr="00D832B6">
              <w:rPr>
                <w:rFonts w:ascii="Times New Roman" w:hAnsi="Times New Roman" w:cs="Times New Roman"/>
              </w:rPr>
              <w:t xml:space="preserve">Projektowany art. 4 ust. 1 pkt 5 jest w zasadniczej części tożsamy z art. 4 ust. 1 pkt 5 </w:t>
            </w:r>
            <w:r w:rsidR="00F4221A" w:rsidRPr="00D832B6">
              <w:rPr>
                <w:rFonts w:ascii="Times New Roman" w:hAnsi="Times New Roman" w:cs="Times New Roman"/>
              </w:rPr>
              <w:t>ustawy z dnia 25 lutego 2016 r. o ponownym wykorzystywaniu informacji sek</w:t>
            </w:r>
            <w:r>
              <w:rPr>
                <w:rFonts w:ascii="Times New Roman" w:hAnsi="Times New Roman" w:cs="Times New Roman"/>
              </w:rPr>
              <w:t>tora publicznego (Dz. U. z 2019 </w:t>
            </w:r>
            <w:r w:rsidR="00F4221A" w:rsidRPr="00D832B6">
              <w:rPr>
                <w:rFonts w:ascii="Times New Roman" w:hAnsi="Times New Roman" w:cs="Times New Roman"/>
              </w:rPr>
              <w:t>r. poz. 1446).</w:t>
            </w:r>
            <w:r>
              <w:rPr>
                <w:rFonts w:ascii="Times New Roman" w:hAnsi="Times New Roman" w:cs="Times New Roman"/>
              </w:rPr>
              <w:t xml:space="preserve"> Przepis ten stanowi implementację art. 1 ust. 2 lit. k dyrektywy 2019/1024/UE, zgodnie z którym dyrektywa nie ma zastosowania </w:t>
            </w:r>
            <w:r w:rsidRPr="00D832B6">
              <w:rPr>
                <w:rFonts w:ascii="Times New Roman" w:hAnsi="Times New Roman" w:cs="Times New Roman"/>
              </w:rPr>
              <w:t>do dokumentów będących  w  posi</w:t>
            </w:r>
            <w:r>
              <w:rPr>
                <w:rFonts w:ascii="Times New Roman" w:hAnsi="Times New Roman" w:cs="Times New Roman"/>
              </w:rPr>
              <w:t xml:space="preserve">adaniu instytucji edukacyjnych </w:t>
            </w:r>
            <w:r w:rsidRPr="00D832B6">
              <w:rPr>
                <w:rFonts w:ascii="Times New Roman" w:hAnsi="Times New Roman" w:cs="Times New Roman"/>
              </w:rPr>
              <w:t>na poziomie średnim i  ni</w:t>
            </w:r>
            <w:r>
              <w:rPr>
                <w:rFonts w:ascii="Times New Roman" w:hAnsi="Times New Roman" w:cs="Times New Roman"/>
              </w:rPr>
              <w:t>ższym oraz –  w  </w:t>
            </w:r>
            <w:r w:rsidRPr="00D832B6">
              <w:rPr>
                <w:rFonts w:ascii="Times New Roman" w:hAnsi="Times New Roman" w:cs="Times New Roman"/>
              </w:rPr>
              <w:t>przypadku wszystkich innych instytucji edukacyjnych – dokumentów innych niż te,</w:t>
            </w:r>
            <w:r>
              <w:rPr>
                <w:rFonts w:ascii="Times New Roman" w:hAnsi="Times New Roman" w:cs="Times New Roman"/>
              </w:rPr>
              <w:t xml:space="preserve"> o których mowa w art. 1 </w:t>
            </w:r>
            <w:r w:rsidR="00455DF4">
              <w:rPr>
                <w:rFonts w:ascii="Times New Roman" w:hAnsi="Times New Roman" w:cs="Times New Roman"/>
              </w:rPr>
              <w:t xml:space="preserve">ust. 1 lit. c dyrektywy. </w:t>
            </w:r>
            <w:r w:rsidR="00B25407">
              <w:rPr>
                <w:rFonts w:ascii="Times New Roman" w:hAnsi="Times New Roman" w:cs="Times New Roman"/>
              </w:rPr>
              <w:t>W k</w:t>
            </w:r>
            <w:r>
              <w:rPr>
                <w:rFonts w:ascii="Times New Roman" w:hAnsi="Times New Roman" w:cs="Times New Roman"/>
              </w:rPr>
              <w:t>onsekwencj</w:t>
            </w:r>
            <w:r w:rsidR="00B25407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 xml:space="preserve"> powyższego na gruncie projektowanej ustawy (oraz obecnie obowiązujących </w:t>
            </w:r>
            <w:r w:rsidR="00B25407">
              <w:rPr>
                <w:rFonts w:ascii="Times New Roman" w:hAnsi="Times New Roman" w:cs="Times New Roman"/>
              </w:rPr>
              <w:t xml:space="preserve">przepisów) </w:t>
            </w:r>
            <w:r w:rsidR="0019082E">
              <w:rPr>
                <w:rFonts w:ascii="Times New Roman" w:hAnsi="Times New Roman" w:cs="Times New Roman"/>
              </w:rPr>
              <w:t xml:space="preserve">wprowadzone zostało wyłączenie, zgodnie z którym przepisów ustawy </w:t>
            </w:r>
            <w:r w:rsidR="0019082E" w:rsidRPr="0019082E">
              <w:rPr>
                <w:rFonts w:ascii="Times New Roman" w:hAnsi="Times New Roman" w:cs="Times New Roman"/>
              </w:rPr>
              <w:t xml:space="preserve">nie stosuje się do </w:t>
            </w:r>
            <w:r w:rsidR="0019082E">
              <w:rPr>
                <w:rFonts w:ascii="Times New Roman" w:hAnsi="Times New Roman" w:cs="Times New Roman"/>
              </w:rPr>
              <w:t xml:space="preserve">ISP </w:t>
            </w:r>
            <w:r w:rsidR="0019082E" w:rsidRPr="0019082E">
              <w:rPr>
                <w:rFonts w:ascii="Times New Roman" w:hAnsi="Times New Roman" w:cs="Times New Roman"/>
              </w:rPr>
              <w:t>będących w posiadaniu</w:t>
            </w:r>
            <w:r w:rsidR="0019082E">
              <w:rPr>
                <w:rFonts w:ascii="Times New Roman" w:hAnsi="Times New Roman" w:cs="Times New Roman"/>
              </w:rPr>
              <w:t xml:space="preserve"> </w:t>
            </w:r>
            <w:r w:rsidR="0019082E" w:rsidRPr="0019082E">
              <w:rPr>
                <w:rFonts w:ascii="Times New Roman" w:hAnsi="Times New Roman" w:cs="Times New Roman"/>
              </w:rPr>
              <w:t>podmiotów, o których mowa w art. 2 ustawy z dnia 14 grudnia 2016 r. – Prawo oświa</w:t>
            </w:r>
            <w:r w:rsidR="0019082E">
              <w:rPr>
                <w:rFonts w:ascii="Times New Roman" w:hAnsi="Times New Roman" w:cs="Times New Roman"/>
              </w:rPr>
              <w:t>towe (Dz. U. z 2020 r. poz. 910, z późn. zm.</w:t>
            </w:r>
            <w:r w:rsidR="0019082E" w:rsidRPr="0019082E">
              <w:rPr>
                <w:rFonts w:ascii="Times New Roman" w:hAnsi="Times New Roman" w:cs="Times New Roman"/>
              </w:rPr>
              <w:t>)</w:t>
            </w:r>
            <w:r w:rsidR="0019082E">
              <w:rPr>
                <w:rFonts w:ascii="Times New Roman" w:hAnsi="Times New Roman" w:cs="Times New Roman"/>
              </w:rPr>
              <w:t xml:space="preserve">. </w:t>
            </w:r>
          </w:p>
          <w:p w:rsidR="003171F8" w:rsidRPr="00D832B6" w:rsidRDefault="00A81FAF" w:rsidP="00455DF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Wskazane w przedmiotowej opinii podmioty, tj.  biblioteki pedagogiczne oraz </w:t>
            </w:r>
            <w:r w:rsidRPr="00A81FAF">
              <w:rPr>
                <w:rFonts w:ascii="Times New Roman" w:hAnsi="Times New Roman" w:cs="Times New Roman"/>
              </w:rPr>
              <w:t>kolegia pracowników służb społecznych</w:t>
            </w:r>
            <w:r>
              <w:rPr>
                <w:rFonts w:ascii="Times New Roman" w:hAnsi="Times New Roman" w:cs="Times New Roman"/>
              </w:rPr>
              <w:t xml:space="preserve"> stanowią zgodnie z art. 2 pkt 10 i 11 ustawy – Prawo oświatowe częś</w:t>
            </w:r>
            <w:r w:rsidR="008A55F9">
              <w:rPr>
                <w:rFonts w:ascii="Times New Roman" w:hAnsi="Times New Roman" w:cs="Times New Roman"/>
              </w:rPr>
              <w:t>ci systemu</w:t>
            </w:r>
            <w:r>
              <w:rPr>
                <w:rFonts w:ascii="Times New Roman" w:hAnsi="Times New Roman" w:cs="Times New Roman"/>
              </w:rPr>
              <w:t xml:space="preserve"> oświaty.</w:t>
            </w:r>
            <w:r w:rsidR="00ED0D90">
              <w:rPr>
                <w:rFonts w:ascii="Times New Roman" w:hAnsi="Times New Roman" w:cs="Times New Roman"/>
              </w:rPr>
              <w:t xml:space="preserve"> Z</w:t>
            </w:r>
            <w:r w:rsidR="004A0219">
              <w:rPr>
                <w:rFonts w:ascii="Times New Roman" w:hAnsi="Times New Roman" w:cs="Times New Roman"/>
              </w:rPr>
              <w:t>godnie z art. 22 ust. 2 ustawy z dnia</w:t>
            </w:r>
            <w:r w:rsidR="00ED0D90">
              <w:rPr>
                <w:rFonts w:ascii="Times New Roman" w:hAnsi="Times New Roman" w:cs="Times New Roman"/>
              </w:rPr>
              <w:t xml:space="preserve"> 27 </w:t>
            </w:r>
            <w:r w:rsidR="007913B6">
              <w:rPr>
                <w:rFonts w:ascii="Times New Roman" w:hAnsi="Times New Roman" w:cs="Times New Roman"/>
              </w:rPr>
              <w:t>czerwca 1997 r.  (Dz. U. z 2019 r. poz. 1479) o bibliotekach</w:t>
            </w:r>
            <w:r w:rsidR="004A0219">
              <w:rPr>
                <w:rFonts w:ascii="Times New Roman" w:hAnsi="Times New Roman" w:cs="Times New Roman"/>
              </w:rPr>
              <w:t xml:space="preserve"> </w:t>
            </w:r>
            <w:r w:rsidR="007913B6">
              <w:rPr>
                <w:rFonts w:ascii="Times New Roman" w:hAnsi="Times New Roman" w:cs="Times New Roman"/>
              </w:rPr>
              <w:t>b</w:t>
            </w:r>
            <w:r w:rsidR="004A0219" w:rsidRPr="004A0219">
              <w:rPr>
                <w:rFonts w:ascii="Times New Roman" w:hAnsi="Times New Roman" w:cs="Times New Roman"/>
              </w:rPr>
              <w:t>iblioteki pedagogiczne prowadzą działalność służącą potrzebom oświaty i wychowania, w tym kształcenia i doskonalenia kadry pedagogicznej.</w:t>
            </w:r>
            <w:r w:rsidR="007913B6">
              <w:rPr>
                <w:rFonts w:ascii="Times New Roman" w:hAnsi="Times New Roman" w:cs="Times New Roman"/>
              </w:rPr>
              <w:t xml:space="preserve"> </w:t>
            </w:r>
            <w:r w:rsidR="00937415">
              <w:rPr>
                <w:rFonts w:ascii="Times New Roman" w:hAnsi="Times New Roman" w:cs="Times New Roman"/>
              </w:rPr>
              <w:t xml:space="preserve">Kolegia pracowników służb społecznych kształcą </w:t>
            </w:r>
            <w:r w:rsidR="00030A7A">
              <w:rPr>
                <w:rFonts w:ascii="Times New Roman" w:hAnsi="Times New Roman" w:cs="Times New Roman"/>
              </w:rPr>
              <w:t xml:space="preserve">natomiast w zawodzie pracownik socjalny, </w:t>
            </w:r>
            <w:r w:rsidR="00937415">
              <w:rPr>
                <w:rFonts w:ascii="Times New Roman" w:hAnsi="Times New Roman" w:cs="Times New Roman"/>
              </w:rPr>
              <w:t>a także mogą prowadzić</w:t>
            </w:r>
            <w:r w:rsidR="00937415" w:rsidRPr="00937415">
              <w:rPr>
                <w:rFonts w:ascii="Times New Roman" w:hAnsi="Times New Roman" w:cs="Times New Roman"/>
              </w:rPr>
              <w:t>, według zasad określonych w przepisach u</w:t>
            </w:r>
            <w:r w:rsidR="00ED0D90">
              <w:rPr>
                <w:rFonts w:ascii="Times New Roman" w:hAnsi="Times New Roman" w:cs="Times New Roman"/>
              </w:rPr>
              <w:t>stawy z dnia 12 marca 2004 r. o </w:t>
            </w:r>
            <w:r w:rsidR="00937415" w:rsidRPr="00937415">
              <w:rPr>
                <w:rFonts w:ascii="Times New Roman" w:hAnsi="Times New Roman" w:cs="Times New Roman"/>
              </w:rPr>
              <w:t>pomocy społecznej (Dz.</w:t>
            </w:r>
            <w:r w:rsidR="00937415">
              <w:rPr>
                <w:rFonts w:ascii="Times New Roman" w:hAnsi="Times New Roman" w:cs="Times New Roman"/>
              </w:rPr>
              <w:t xml:space="preserve"> U. z 2020 r. poz. 1876</w:t>
            </w:r>
            <w:r w:rsidR="00ED0D90">
              <w:rPr>
                <w:rFonts w:ascii="Times New Roman" w:hAnsi="Times New Roman" w:cs="Times New Roman"/>
              </w:rPr>
              <w:t>)</w:t>
            </w:r>
            <w:r w:rsidR="00030A7A">
              <w:rPr>
                <w:rFonts w:ascii="Times New Roman" w:hAnsi="Times New Roman" w:cs="Times New Roman"/>
              </w:rPr>
              <w:t>,</w:t>
            </w:r>
            <w:r w:rsidR="00937415">
              <w:rPr>
                <w:rFonts w:ascii="Times New Roman" w:hAnsi="Times New Roman" w:cs="Times New Roman"/>
              </w:rPr>
              <w:t xml:space="preserve"> szkolenia </w:t>
            </w:r>
            <w:r w:rsidR="00937415" w:rsidRPr="00937415">
              <w:rPr>
                <w:rFonts w:ascii="Times New Roman" w:hAnsi="Times New Roman" w:cs="Times New Roman"/>
              </w:rPr>
              <w:t>specjalizacyjne z zakresu</w:t>
            </w:r>
            <w:r w:rsidR="00937415">
              <w:rPr>
                <w:rFonts w:ascii="Times New Roman" w:hAnsi="Times New Roman" w:cs="Times New Roman"/>
              </w:rPr>
              <w:t xml:space="preserve"> organizacji pomocy </w:t>
            </w:r>
            <w:r w:rsidR="00937415">
              <w:rPr>
                <w:rFonts w:ascii="Times New Roman" w:hAnsi="Times New Roman" w:cs="Times New Roman"/>
              </w:rPr>
              <w:lastRenderedPageBreak/>
              <w:t xml:space="preserve">społecznej, szkolenia </w:t>
            </w:r>
            <w:r w:rsidR="00937415" w:rsidRPr="00937415">
              <w:rPr>
                <w:rFonts w:ascii="Times New Roman" w:hAnsi="Times New Roman" w:cs="Times New Roman"/>
              </w:rPr>
              <w:t>w zakresie specjalizacji w zawodzie pracownika socjalneg</w:t>
            </w:r>
            <w:r w:rsidR="00937415">
              <w:rPr>
                <w:rFonts w:ascii="Times New Roman" w:hAnsi="Times New Roman" w:cs="Times New Roman"/>
              </w:rPr>
              <w:t xml:space="preserve">o oraz szkolenia </w:t>
            </w:r>
            <w:r w:rsidR="00937415" w:rsidRPr="00937415">
              <w:rPr>
                <w:rFonts w:ascii="Times New Roman" w:hAnsi="Times New Roman" w:cs="Times New Roman"/>
              </w:rPr>
              <w:t>dla superwizorów pracy socjalnej</w:t>
            </w:r>
            <w:r w:rsidR="00937415">
              <w:rPr>
                <w:rFonts w:ascii="Times New Roman" w:hAnsi="Times New Roman" w:cs="Times New Roman"/>
              </w:rPr>
              <w:t>. Szkoła wyższa zapewnia kolegi</w:t>
            </w:r>
            <w:r w:rsidR="00455DF4">
              <w:rPr>
                <w:rFonts w:ascii="Times New Roman" w:hAnsi="Times New Roman" w:cs="Times New Roman"/>
              </w:rPr>
              <w:t>o</w:t>
            </w:r>
            <w:r w:rsidR="00937415">
              <w:rPr>
                <w:rFonts w:ascii="Times New Roman" w:hAnsi="Times New Roman" w:cs="Times New Roman"/>
              </w:rPr>
              <w:t xml:space="preserve">m jedynie wsparcie </w:t>
            </w:r>
            <w:r w:rsidR="00030A7A">
              <w:rPr>
                <w:rFonts w:ascii="Times New Roman" w:hAnsi="Times New Roman" w:cs="Times New Roman"/>
              </w:rPr>
              <w:t>w </w:t>
            </w:r>
            <w:r w:rsidR="00ED0D90">
              <w:rPr>
                <w:rFonts w:ascii="Times New Roman" w:hAnsi="Times New Roman" w:cs="Times New Roman"/>
              </w:rPr>
              <w:t xml:space="preserve">postaci </w:t>
            </w:r>
            <w:r w:rsidR="00937415">
              <w:rPr>
                <w:rFonts w:ascii="Times New Roman" w:hAnsi="Times New Roman" w:cs="Times New Roman"/>
              </w:rPr>
              <w:t>opieki naukowo-dydaktycznej</w:t>
            </w:r>
            <w:r w:rsidR="00937415">
              <w:rPr>
                <w:rStyle w:val="Odwoanieprzypisudolnego"/>
                <w:rFonts w:ascii="Times New Roman" w:hAnsi="Times New Roman" w:cs="Times New Roman"/>
              </w:rPr>
              <w:footnoteReference w:id="1"/>
            </w:r>
            <w:r w:rsidR="00937415">
              <w:rPr>
                <w:rFonts w:ascii="Times New Roman" w:hAnsi="Times New Roman" w:cs="Times New Roman"/>
                <w:vertAlign w:val="superscript"/>
              </w:rPr>
              <w:t>)</w:t>
            </w:r>
            <w:r w:rsidR="00937415">
              <w:rPr>
                <w:rFonts w:ascii="Times New Roman" w:hAnsi="Times New Roman" w:cs="Times New Roman"/>
              </w:rPr>
              <w:t>.</w:t>
            </w:r>
            <w:r w:rsidR="00ED0D90">
              <w:rPr>
                <w:rFonts w:ascii="Times New Roman" w:hAnsi="Times New Roman" w:cs="Times New Roman"/>
              </w:rPr>
              <w:t xml:space="preserve"> </w:t>
            </w:r>
            <w:r w:rsidR="00ED0D90" w:rsidRPr="00ED0D90">
              <w:rPr>
                <w:rFonts w:ascii="Times New Roman" w:hAnsi="Times New Roman" w:cs="Times New Roman"/>
              </w:rPr>
              <w:t xml:space="preserve">Z uwagi </w:t>
            </w:r>
            <w:r w:rsidR="00ED0D90">
              <w:rPr>
                <w:rFonts w:ascii="Times New Roman" w:hAnsi="Times New Roman" w:cs="Times New Roman"/>
              </w:rPr>
              <w:t xml:space="preserve">na charakter prowadzonej przez biblioteki pedagogiczne oraz kolegia pracowników służb społecznych  działalności oraz na fakt, że podmioty te </w:t>
            </w:r>
            <w:r w:rsidR="00ED0D90" w:rsidRPr="00ED0D90">
              <w:rPr>
                <w:rFonts w:ascii="Times New Roman" w:hAnsi="Times New Roman" w:cs="Times New Roman"/>
              </w:rPr>
              <w:t>pozostają obecnie wyłączone z regul</w:t>
            </w:r>
            <w:r w:rsidR="00ED0D90">
              <w:rPr>
                <w:rFonts w:ascii="Times New Roman" w:hAnsi="Times New Roman" w:cs="Times New Roman"/>
              </w:rPr>
              <w:t>acji ponownego wykorzystywania</w:t>
            </w:r>
            <w:r w:rsidR="00030A7A">
              <w:rPr>
                <w:rFonts w:ascii="Times New Roman" w:hAnsi="Times New Roman" w:cs="Times New Roman"/>
              </w:rPr>
              <w:t>,</w:t>
            </w:r>
            <w:r w:rsidR="00ED0D90">
              <w:rPr>
                <w:rFonts w:ascii="Times New Roman" w:hAnsi="Times New Roman" w:cs="Times New Roman"/>
              </w:rPr>
              <w:t xml:space="preserve"> </w:t>
            </w:r>
            <w:r w:rsidR="00ED0D90" w:rsidRPr="00ED0D90">
              <w:rPr>
                <w:rFonts w:ascii="Times New Roman" w:hAnsi="Times New Roman" w:cs="Times New Roman"/>
              </w:rPr>
              <w:t>projektodawca stoi na stanowisku, aby (tak jak dotychczas) nie stosować przepisów o ponownym wykorzystywaniu do ISP będących w ich posiadaniu</w:t>
            </w:r>
            <w:r w:rsidR="00ED0D90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585BC0" w:rsidTr="00CF559F">
        <w:tc>
          <w:tcPr>
            <w:tcW w:w="562" w:type="dxa"/>
          </w:tcPr>
          <w:p w:rsidR="00585BC0" w:rsidRPr="00585BC0" w:rsidRDefault="00585BC0">
            <w:pPr>
              <w:rPr>
                <w:rFonts w:ascii="Times New Roman" w:hAnsi="Times New Roman" w:cs="Times New Roman"/>
              </w:rPr>
            </w:pPr>
            <w:r w:rsidRPr="00585BC0">
              <w:rPr>
                <w:rFonts w:ascii="Times New Roman" w:hAnsi="Times New Roman" w:cs="Times New Roman"/>
              </w:rPr>
              <w:lastRenderedPageBreak/>
              <w:t xml:space="preserve">2. </w:t>
            </w:r>
          </w:p>
        </w:tc>
        <w:tc>
          <w:tcPr>
            <w:tcW w:w="1418" w:type="dxa"/>
          </w:tcPr>
          <w:p w:rsidR="00585BC0" w:rsidRPr="00DA1E95" w:rsidRDefault="00DA1E95" w:rsidP="00DA1E95">
            <w:pPr>
              <w:rPr>
                <w:rFonts w:ascii="Times New Roman" w:hAnsi="Times New Roman" w:cs="Times New Roman"/>
              </w:rPr>
            </w:pPr>
            <w:r w:rsidRPr="00DA1E95">
              <w:rPr>
                <w:rFonts w:ascii="Times New Roman" w:hAnsi="Times New Roman" w:cs="Times New Roman"/>
              </w:rPr>
              <w:t>Art. 18</w:t>
            </w:r>
          </w:p>
        </w:tc>
        <w:tc>
          <w:tcPr>
            <w:tcW w:w="6007" w:type="dxa"/>
          </w:tcPr>
          <w:p w:rsidR="00585BC0" w:rsidRPr="00DA1E95" w:rsidRDefault="00DA1E95" w:rsidP="00DA1E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DA1E95">
              <w:rPr>
                <w:rFonts w:ascii="Times New Roman" w:hAnsi="Times New Roman" w:cs="Times New Roman"/>
              </w:rPr>
              <w:t>Projektowany art. 18 dotyczy możliwości pobierania przez podmioty zobowiązane opłat za ponowne wykorzystywanie informacji. Wysokość takich opłat nie może przekroczyć sumy kosztów poniesionych bezpośrednio w celu przygotowania lub przekazania informacji sektora publicznego w celu ponownego wykorzystywania w określony sposób i w określonej formie. Tymczasem z art. 6 ust. 1 dyrektywy 2019/1024 wynika, że pobierane opłaty powinny ograniczać się do kosztów krańcowych poniesionych w związku z re</w:t>
            </w:r>
            <w:r>
              <w:rPr>
                <w:rFonts w:ascii="Times New Roman" w:hAnsi="Times New Roman" w:cs="Times New Roman"/>
              </w:rPr>
              <w:t>produkowaniem, udostępnianiem i </w:t>
            </w:r>
            <w:r w:rsidRPr="00DA1E95">
              <w:rPr>
                <w:rFonts w:ascii="Times New Roman" w:hAnsi="Times New Roman" w:cs="Times New Roman"/>
              </w:rPr>
              <w:t xml:space="preserve">rozpowszechnianiem dokumentów, a także </w:t>
            </w:r>
            <w:r>
              <w:rPr>
                <w:rFonts w:ascii="Times New Roman" w:hAnsi="Times New Roman" w:cs="Times New Roman"/>
              </w:rPr>
              <w:t>w związku z </w:t>
            </w:r>
            <w:r w:rsidRPr="00DA1E95">
              <w:rPr>
                <w:rFonts w:ascii="Times New Roman" w:hAnsi="Times New Roman" w:cs="Times New Roman"/>
              </w:rPr>
              <w:t>anonimizacją danych osobowych oraz ze środkami zastosowanymi w celu ochrony poufnych informacji handlowych. Takiego zastrzeżenia brakuje w projektowanych przepisach, co może skutkować tym, że opłaty za ponowne wykorzystywanie informacji będą przewyższać koszty krańcowe.</w:t>
            </w:r>
          </w:p>
        </w:tc>
        <w:tc>
          <w:tcPr>
            <w:tcW w:w="6007" w:type="dxa"/>
          </w:tcPr>
          <w:p w:rsidR="00585BC0" w:rsidRDefault="00DA1E95" w:rsidP="00DA1E9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Wyjaśnienie</w:t>
            </w:r>
          </w:p>
          <w:p w:rsidR="00030A7A" w:rsidRPr="00BA1F99" w:rsidRDefault="00030A7A" w:rsidP="00873389">
            <w:pPr>
              <w:jc w:val="both"/>
              <w:rPr>
                <w:rFonts w:ascii="Times New Roman" w:hAnsi="Times New Roman" w:cs="Times New Roman"/>
              </w:rPr>
            </w:pPr>
            <w:r w:rsidRPr="00030A7A">
              <w:rPr>
                <w:rFonts w:ascii="Times New Roman" w:hAnsi="Times New Roman" w:cs="Times New Roman"/>
              </w:rPr>
              <w:t>Dyrektywa 2019/1024/UE dopuszcza możliwość pobierania opłat ograniczonych</w:t>
            </w:r>
            <w:r w:rsidR="00BA1F99">
              <w:rPr>
                <w:rFonts w:ascii="Times New Roman" w:hAnsi="Times New Roman" w:cs="Times New Roman"/>
              </w:rPr>
              <w:t xml:space="preserve"> do kosztów krańcowych </w:t>
            </w:r>
            <w:r w:rsidR="00BA1F99" w:rsidRPr="00BA1F99">
              <w:rPr>
                <w:rFonts w:ascii="Times New Roman" w:hAnsi="Times New Roman" w:cs="Times New Roman"/>
              </w:rPr>
              <w:t>poniesionych w związku z reprodukowaniem, udostępnianiem i  rozpowszechnianiem dokumentów,  a  także  w  związku z  anonimizacją danych  osobowych  oraz  ze środkami zastosowanymi w celu ochrony poufnych informacji handlowyc</w:t>
            </w:r>
            <w:r w:rsidR="00BA1F99">
              <w:rPr>
                <w:rFonts w:ascii="Times New Roman" w:hAnsi="Times New Roman" w:cs="Times New Roman"/>
              </w:rPr>
              <w:t xml:space="preserve">h (art. 6 ust. 1 dyrektywy 2019/1024/UE). Takie samo rozwiązanie przyjęte zostało </w:t>
            </w:r>
            <w:r w:rsidR="00BA1F99" w:rsidRPr="007976B5">
              <w:rPr>
                <w:rFonts w:ascii="Times New Roman" w:hAnsi="Times New Roman" w:cs="Times New Roman"/>
              </w:rPr>
              <w:t>na gruncie projektowanej ustawy (oraz obecnych przepisów</w:t>
            </w:r>
            <w:r w:rsidR="00BA1F99" w:rsidRPr="007976B5">
              <w:rPr>
                <w:rStyle w:val="Odwoanieprzypisudolnego"/>
                <w:rFonts w:ascii="Times New Roman" w:hAnsi="Times New Roman" w:cs="Times New Roman"/>
              </w:rPr>
              <w:footnoteReference w:id="2"/>
            </w:r>
            <w:r w:rsidR="00BA1F99" w:rsidRPr="007976B5">
              <w:rPr>
                <w:rFonts w:ascii="Times New Roman" w:hAnsi="Times New Roman" w:cs="Times New Roman"/>
                <w:vertAlign w:val="superscript"/>
              </w:rPr>
              <w:t>)</w:t>
            </w:r>
            <w:r w:rsidR="00BA1F99" w:rsidRPr="007976B5">
              <w:rPr>
                <w:rFonts w:ascii="Times New Roman" w:hAnsi="Times New Roman" w:cs="Times New Roman"/>
              </w:rPr>
              <w:t>)</w:t>
            </w:r>
            <w:r w:rsidR="00873389" w:rsidRPr="007976B5">
              <w:rPr>
                <w:rFonts w:ascii="Times New Roman" w:hAnsi="Times New Roman" w:cs="Times New Roman"/>
              </w:rPr>
              <w:t>. Na gruncie przepisów krajowych odpowiednikiem „kosztów krańcowych” są koszty poniesione bezpośrednio w celu przygotowania lub przekazania ISP w celu ponownego wykorzystywania w określony sposób i w określonej formie.</w:t>
            </w:r>
            <w:r w:rsidR="00873389">
              <w:rPr>
                <w:rFonts w:ascii="Times New Roman" w:hAnsi="Times New Roman" w:cs="Times New Roman"/>
              </w:rPr>
              <w:t xml:space="preserve"> Przy</w:t>
            </w:r>
            <w:r w:rsidR="00873389">
              <w:t xml:space="preserve"> </w:t>
            </w:r>
            <w:r w:rsidR="00873389">
              <w:rPr>
                <w:rFonts w:ascii="Times New Roman" w:hAnsi="Times New Roman" w:cs="Times New Roman"/>
              </w:rPr>
              <w:t>ustalaniu wysokość opłaty podmiot zobowiązany uwzględnić może</w:t>
            </w:r>
            <w:r w:rsidR="00873389" w:rsidRPr="00873389">
              <w:rPr>
                <w:rFonts w:ascii="Times New Roman" w:hAnsi="Times New Roman" w:cs="Times New Roman"/>
              </w:rPr>
              <w:t xml:space="preserve"> koszty przygotowania lub przekazania </w:t>
            </w:r>
            <w:r w:rsidR="00873389">
              <w:rPr>
                <w:rFonts w:ascii="Times New Roman" w:hAnsi="Times New Roman" w:cs="Times New Roman"/>
              </w:rPr>
              <w:t>ISP</w:t>
            </w:r>
            <w:r w:rsidR="00873389" w:rsidRPr="00873389">
              <w:rPr>
                <w:rFonts w:ascii="Times New Roman" w:hAnsi="Times New Roman" w:cs="Times New Roman"/>
              </w:rPr>
              <w:t xml:space="preserve"> w określony sposób i w określonej formie oraz inne czynniki, które będą brane pod uwagę przy rozpatrywaniu wniosków o ponowne wykorzystywanie, które mogą mieć wpływ w szczególności na koszt lub czas przygotowania lub przekazania informacji. </w:t>
            </w:r>
            <w:r w:rsidR="00873389" w:rsidRPr="00455DF4">
              <w:rPr>
                <w:rFonts w:ascii="Times New Roman" w:hAnsi="Times New Roman" w:cs="Times New Roman"/>
                <w:b/>
              </w:rPr>
              <w:t xml:space="preserve">Łączna wysokość opłaty nie może przekroczyć sumy kosztów poniesionych bezpośrednio w celu przygotowania lub </w:t>
            </w:r>
            <w:r w:rsidR="00873389" w:rsidRPr="00455DF4">
              <w:rPr>
                <w:rFonts w:ascii="Times New Roman" w:hAnsi="Times New Roman" w:cs="Times New Roman"/>
                <w:b/>
              </w:rPr>
              <w:lastRenderedPageBreak/>
              <w:t>przekazania ISP w celu ponownego wykorzy</w:t>
            </w:r>
            <w:r w:rsidR="00455DF4">
              <w:rPr>
                <w:rFonts w:ascii="Times New Roman" w:hAnsi="Times New Roman" w:cs="Times New Roman"/>
                <w:b/>
              </w:rPr>
              <w:t>stywania w </w:t>
            </w:r>
            <w:r w:rsidR="00873389" w:rsidRPr="00455DF4">
              <w:rPr>
                <w:rFonts w:ascii="Times New Roman" w:hAnsi="Times New Roman" w:cs="Times New Roman"/>
                <w:b/>
              </w:rPr>
              <w:t>określony sposób i w określonej formie.</w:t>
            </w:r>
            <w:r w:rsidR="00873389">
              <w:rPr>
                <w:rFonts w:ascii="Times New Roman" w:hAnsi="Times New Roman" w:cs="Times New Roman"/>
              </w:rPr>
              <w:t xml:space="preserve"> </w:t>
            </w:r>
            <w:r w:rsidR="00873389" w:rsidRPr="00873389">
              <w:rPr>
                <w:rFonts w:ascii="Times New Roman" w:hAnsi="Times New Roman" w:cs="Times New Roman"/>
              </w:rPr>
              <w:t>Podmiot zobowiązany ustalając wysokość opłaty</w:t>
            </w:r>
            <w:r w:rsidR="00873389">
              <w:rPr>
                <w:rFonts w:ascii="Times New Roman" w:hAnsi="Times New Roman" w:cs="Times New Roman"/>
              </w:rPr>
              <w:t xml:space="preserve"> </w:t>
            </w:r>
            <w:r w:rsidR="00873389" w:rsidRPr="00873389">
              <w:rPr>
                <w:rFonts w:ascii="Times New Roman" w:hAnsi="Times New Roman" w:cs="Times New Roman"/>
              </w:rPr>
              <w:t xml:space="preserve">może </w:t>
            </w:r>
            <w:r w:rsidR="00873389">
              <w:rPr>
                <w:rFonts w:ascii="Times New Roman" w:hAnsi="Times New Roman" w:cs="Times New Roman"/>
              </w:rPr>
              <w:t xml:space="preserve">również </w:t>
            </w:r>
            <w:r w:rsidR="00873389" w:rsidRPr="00873389">
              <w:rPr>
                <w:rFonts w:ascii="Times New Roman" w:hAnsi="Times New Roman" w:cs="Times New Roman"/>
              </w:rPr>
              <w:t>uwzględnić koszty czynno</w:t>
            </w:r>
            <w:r w:rsidR="00873389">
              <w:rPr>
                <w:rFonts w:ascii="Times New Roman" w:hAnsi="Times New Roman" w:cs="Times New Roman"/>
              </w:rPr>
              <w:t>ści związanych z anonimizacją</w:t>
            </w:r>
            <w:r w:rsidR="00873389" w:rsidRPr="00873389">
              <w:rPr>
                <w:rFonts w:ascii="Times New Roman" w:hAnsi="Times New Roman" w:cs="Times New Roman"/>
              </w:rPr>
              <w:t xml:space="preserve"> danych osobowych oraz ze środkami zastosowanymi w celu ochrony tajemnicy przedsiębiorstwa</w:t>
            </w:r>
            <w:r w:rsidR="00873389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585BC0" w:rsidTr="00CF559F">
        <w:tc>
          <w:tcPr>
            <w:tcW w:w="562" w:type="dxa"/>
          </w:tcPr>
          <w:p w:rsidR="00585BC0" w:rsidRPr="00585BC0" w:rsidRDefault="00585BC0">
            <w:pPr>
              <w:rPr>
                <w:rFonts w:ascii="Times New Roman" w:hAnsi="Times New Roman" w:cs="Times New Roman"/>
              </w:rPr>
            </w:pPr>
            <w:r w:rsidRPr="00585BC0">
              <w:rPr>
                <w:rFonts w:ascii="Times New Roman" w:hAnsi="Times New Roman" w:cs="Times New Roman"/>
              </w:rPr>
              <w:lastRenderedPageBreak/>
              <w:t xml:space="preserve">3. </w:t>
            </w:r>
          </w:p>
        </w:tc>
        <w:tc>
          <w:tcPr>
            <w:tcW w:w="1418" w:type="dxa"/>
          </w:tcPr>
          <w:p w:rsidR="00585BC0" w:rsidRPr="00DA1E95" w:rsidRDefault="00DA1E95" w:rsidP="00DA1E95">
            <w:pPr>
              <w:rPr>
                <w:rFonts w:ascii="Times New Roman" w:hAnsi="Times New Roman" w:cs="Times New Roman"/>
              </w:rPr>
            </w:pPr>
            <w:r w:rsidRPr="00DA1E95">
              <w:rPr>
                <w:rFonts w:ascii="Times New Roman" w:hAnsi="Times New Roman" w:cs="Times New Roman"/>
              </w:rPr>
              <w:t>Art. 19 ust. 2</w:t>
            </w:r>
          </w:p>
        </w:tc>
        <w:tc>
          <w:tcPr>
            <w:tcW w:w="6007" w:type="dxa"/>
          </w:tcPr>
          <w:p w:rsidR="00585BC0" w:rsidRPr="00585BC0" w:rsidRDefault="00DA1E95" w:rsidP="00DA1E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DA1E95">
              <w:rPr>
                <w:rFonts w:ascii="Times New Roman" w:hAnsi="Times New Roman" w:cs="Times New Roman"/>
              </w:rPr>
              <w:t>Projektowany art. 19 ust. 2 stanowi, że wysokość opłaty za udostępnianie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A1E95">
              <w:rPr>
                <w:rFonts w:ascii="Times New Roman" w:hAnsi="Times New Roman" w:cs="Times New Roman"/>
              </w:rPr>
              <w:t>lub przekazywanie informacji sektora publicznego do ponownego wykorzystywania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A1E95">
              <w:rPr>
                <w:rFonts w:ascii="Times New Roman" w:hAnsi="Times New Roman" w:cs="Times New Roman"/>
              </w:rPr>
              <w:t>w celach innych niż niekomercyjne o charakterze badawczym, naukowym lub edukacyjnym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A1E95">
              <w:rPr>
                <w:rFonts w:ascii="Times New Roman" w:hAnsi="Times New Roman" w:cs="Times New Roman"/>
              </w:rPr>
              <w:t xml:space="preserve">nie może przekroczyć sumy kosztów gromadzenia, produkowania, reprodukowania, </w:t>
            </w:r>
            <w:r>
              <w:rPr>
                <w:rFonts w:ascii="Times New Roman" w:hAnsi="Times New Roman" w:cs="Times New Roman"/>
              </w:rPr>
              <w:t>rozpowszechniania, ochrony i </w:t>
            </w:r>
            <w:r w:rsidRPr="00DA1E95">
              <w:rPr>
                <w:rFonts w:ascii="Times New Roman" w:hAnsi="Times New Roman" w:cs="Times New Roman"/>
              </w:rPr>
              <w:t>ustalania praw do informacji wraz z rozsądnym zwrotem</w:t>
            </w:r>
            <w:r>
              <w:rPr>
                <w:rFonts w:ascii="Times New Roman" w:hAnsi="Times New Roman" w:cs="Times New Roman"/>
              </w:rPr>
              <w:t xml:space="preserve"> z </w:t>
            </w:r>
            <w:r w:rsidRPr="00DA1E95">
              <w:rPr>
                <w:rFonts w:ascii="Times New Roman" w:hAnsi="Times New Roman" w:cs="Times New Roman"/>
              </w:rPr>
              <w:t>inwestycji, jednak nie wyższym niż 5 punktów procentowych powyżej stopy referencyjnej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A1E95">
              <w:rPr>
                <w:rFonts w:ascii="Times New Roman" w:hAnsi="Times New Roman" w:cs="Times New Roman"/>
              </w:rPr>
              <w:t>Narodowego Banku Polskiego. Z art. 2 pkt 16 dyrektywy 2019/1024 wynika jednak, że przy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A1E95">
              <w:rPr>
                <w:rFonts w:ascii="Times New Roman" w:hAnsi="Times New Roman" w:cs="Times New Roman"/>
              </w:rPr>
              <w:t>obliczaniu rozsądnego zwrotu z inwestycji należy odnieść się do stropy procentowej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A1E95">
              <w:rPr>
                <w:rFonts w:ascii="Times New Roman" w:hAnsi="Times New Roman" w:cs="Times New Roman"/>
              </w:rPr>
              <w:t>określanej przez Europejski Bank Centralny, a nie NBP. W związku z powyższym przepis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A1E95">
              <w:rPr>
                <w:rFonts w:ascii="Times New Roman" w:hAnsi="Times New Roman" w:cs="Times New Roman"/>
              </w:rPr>
              <w:t>należy odpowiednio zmodyfikować albo wyjaśnić, dlaczego właściwe jest odniesienie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A1E95">
              <w:rPr>
                <w:rFonts w:ascii="Times New Roman" w:hAnsi="Times New Roman" w:cs="Times New Roman"/>
              </w:rPr>
              <w:t>do stopy polskiego banku centralnego.</w:t>
            </w:r>
          </w:p>
        </w:tc>
        <w:tc>
          <w:tcPr>
            <w:tcW w:w="6007" w:type="dxa"/>
          </w:tcPr>
          <w:p w:rsidR="00585BC0" w:rsidRDefault="00DA1E95" w:rsidP="00DA1E9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Wyjaśnienie</w:t>
            </w:r>
          </w:p>
          <w:p w:rsidR="00873389" w:rsidRPr="0059662C" w:rsidRDefault="0059662C" w:rsidP="004E609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 a</w:t>
            </w:r>
            <w:r w:rsidRPr="0059662C">
              <w:rPr>
                <w:rFonts w:ascii="Times New Roman" w:hAnsi="Times New Roman" w:cs="Times New Roman"/>
              </w:rPr>
              <w:t>rt. 19 ust. 2 projektu ustawy</w:t>
            </w:r>
            <w:r>
              <w:rPr>
                <w:rFonts w:ascii="Times New Roman" w:hAnsi="Times New Roman" w:cs="Times New Roman"/>
              </w:rPr>
              <w:t xml:space="preserve"> (oraz w obecnie </w:t>
            </w:r>
            <w:r w:rsidR="004E6092">
              <w:rPr>
                <w:rFonts w:ascii="Times New Roman" w:hAnsi="Times New Roman" w:cs="Times New Roman"/>
              </w:rPr>
              <w:t>obowiązanych</w:t>
            </w:r>
            <w:r>
              <w:rPr>
                <w:rFonts w:ascii="Times New Roman" w:hAnsi="Times New Roman" w:cs="Times New Roman"/>
              </w:rPr>
              <w:t xml:space="preserve"> przepisach</w:t>
            </w:r>
            <w:r>
              <w:rPr>
                <w:rStyle w:val="Odwoanieprzypisudolnego"/>
                <w:rFonts w:ascii="Times New Roman" w:hAnsi="Times New Roman" w:cs="Times New Roman"/>
              </w:rPr>
              <w:footnoteReference w:id="3"/>
            </w:r>
            <w:r w:rsidR="004E6092">
              <w:rPr>
                <w:rFonts w:ascii="Times New Roman" w:hAnsi="Times New Roman" w:cs="Times New Roman"/>
              </w:rPr>
              <w:t xml:space="preserve">) odniesiono się do stóp procentowych polskiego banku centralnego z uwagi na fakt, że Rzeczpospolita Polska nie jest w strefie euro. </w:t>
            </w:r>
          </w:p>
        </w:tc>
      </w:tr>
      <w:tr w:rsidR="00585BC0" w:rsidTr="00CF559F">
        <w:tc>
          <w:tcPr>
            <w:tcW w:w="562" w:type="dxa"/>
          </w:tcPr>
          <w:p w:rsidR="00585BC0" w:rsidRPr="00585BC0" w:rsidRDefault="00585BC0">
            <w:pPr>
              <w:rPr>
                <w:rFonts w:ascii="Times New Roman" w:hAnsi="Times New Roman" w:cs="Times New Roman"/>
              </w:rPr>
            </w:pPr>
            <w:r w:rsidRPr="00585BC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418" w:type="dxa"/>
          </w:tcPr>
          <w:p w:rsidR="00585BC0" w:rsidRPr="00DA1E95" w:rsidRDefault="00DA1E95" w:rsidP="00DA1E95">
            <w:pPr>
              <w:rPr>
                <w:rFonts w:ascii="Times New Roman" w:hAnsi="Times New Roman" w:cs="Times New Roman"/>
              </w:rPr>
            </w:pPr>
            <w:r w:rsidRPr="00DA1E95">
              <w:rPr>
                <w:rFonts w:ascii="Times New Roman" w:hAnsi="Times New Roman" w:cs="Times New Roman"/>
              </w:rPr>
              <w:t>Uwaga ogólna</w:t>
            </w:r>
          </w:p>
        </w:tc>
        <w:tc>
          <w:tcPr>
            <w:tcW w:w="6007" w:type="dxa"/>
          </w:tcPr>
          <w:p w:rsidR="00585BC0" w:rsidRPr="00585BC0" w:rsidRDefault="00DA1E95" w:rsidP="00DA1E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DA1E95">
              <w:rPr>
                <w:rFonts w:ascii="Times New Roman" w:hAnsi="Times New Roman" w:cs="Times New Roman"/>
              </w:rPr>
              <w:t>Ponadto pragnę zwrócić uwagę na brak implementacji art. 8 ust. 1 dyrektywy 2019/1024,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A1E95">
              <w:rPr>
                <w:rFonts w:ascii="Times New Roman" w:hAnsi="Times New Roman" w:cs="Times New Roman"/>
              </w:rPr>
              <w:t xml:space="preserve"> określającego warunki ponownego wykorzystywania dokumentów, które powinny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A1E95">
              <w:rPr>
                <w:rFonts w:ascii="Times New Roman" w:hAnsi="Times New Roman" w:cs="Times New Roman"/>
              </w:rPr>
              <w:t>być obiektywne, proporcjonalne, niedyskryminacyjne i uzasadnione celem interesu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A1E95">
              <w:rPr>
                <w:rFonts w:ascii="Times New Roman" w:hAnsi="Times New Roman" w:cs="Times New Roman"/>
              </w:rPr>
              <w:t>publicznego i które również nie mogą być stosowane do ograniczania konkurencji.</w:t>
            </w:r>
          </w:p>
        </w:tc>
        <w:tc>
          <w:tcPr>
            <w:tcW w:w="6007" w:type="dxa"/>
          </w:tcPr>
          <w:p w:rsidR="00585BC0" w:rsidRDefault="00904762" w:rsidP="009407E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Uwaga uwzględniona </w:t>
            </w:r>
          </w:p>
          <w:p w:rsidR="00C91E72" w:rsidRDefault="00C91E72" w:rsidP="009407E1">
            <w:pPr>
              <w:rPr>
                <w:rFonts w:ascii="Times New Roman" w:hAnsi="Times New Roman" w:cs="Times New Roman"/>
              </w:rPr>
            </w:pPr>
            <w:r w:rsidRPr="00C91E72">
              <w:rPr>
                <w:rFonts w:ascii="Times New Roman" w:hAnsi="Times New Roman" w:cs="Times New Roman"/>
              </w:rPr>
              <w:t>Wyjaśnienia wstępne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C91E72" w:rsidRPr="00584929" w:rsidRDefault="00C91E72" w:rsidP="00C91E72">
            <w:pPr>
              <w:jc w:val="both"/>
              <w:rPr>
                <w:rFonts w:ascii="Times New Roman" w:hAnsi="Times New Roman" w:cs="Times New Roman"/>
              </w:rPr>
            </w:pPr>
            <w:r w:rsidRPr="00584929">
              <w:rPr>
                <w:rFonts w:ascii="Times New Roman" w:hAnsi="Times New Roman" w:cs="Times New Roman"/>
              </w:rPr>
              <w:t xml:space="preserve">Art. 14 ust. 1 projektu ustawy wyraża zasadę bezwarunkowości ponownego wykorzystywania ISP, od której projekt ustawy przewiduje określone wyjątki. Przewidziano dwa rodzaje warunków ponownego wykorzystywania: </w:t>
            </w:r>
          </w:p>
          <w:p w:rsidR="00C91E72" w:rsidRPr="00584929" w:rsidRDefault="00C91E72" w:rsidP="00C91E72">
            <w:pPr>
              <w:pStyle w:val="Akapitzlist"/>
              <w:numPr>
                <w:ilvl w:val="0"/>
                <w:numId w:val="1"/>
              </w:numPr>
              <w:ind w:left="317" w:hanging="284"/>
              <w:jc w:val="both"/>
              <w:rPr>
                <w:sz w:val="22"/>
                <w:szCs w:val="22"/>
              </w:rPr>
            </w:pPr>
            <w:r w:rsidRPr="00584929">
              <w:rPr>
                <w:sz w:val="22"/>
                <w:szCs w:val="22"/>
              </w:rPr>
              <w:t xml:space="preserve">obligatoryjne (art. 14 ust. 2 i 4) </w:t>
            </w:r>
          </w:p>
          <w:p w:rsidR="00C91E72" w:rsidRPr="00584929" w:rsidRDefault="00C91E72" w:rsidP="00C91E72">
            <w:pPr>
              <w:pStyle w:val="Akapitzlist"/>
              <w:numPr>
                <w:ilvl w:val="0"/>
                <w:numId w:val="1"/>
              </w:numPr>
              <w:ind w:left="317" w:hanging="284"/>
              <w:jc w:val="both"/>
              <w:rPr>
                <w:sz w:val="22"/>
                <w:szCs w:val="22"/>
              </w:rPr>
            </w:pPr>
            <w:r w:rsidRPr="00584929">
              <w:rPr>
                <w:sz w:val="22"/>
                <w:szCs w:val="22"/>
              </w:rPr>
              <w:t xml:space="preserve">fakultatywne (art. 14. ust. 5). </w:t>
            </w:r>
          </w:p>
          <w:p w:rsidR="00C91E72" w:rsidRPr="00584929" w:rsidRDefault="00C91E72" w:rsidP="00C91E72">
            <w:pPr>
              <w:ind w:left="33"/>
              <w:jc w:val="both"/>
              <w:rPr>
                <w:rFonts w:ascii="Times New Roman" w:hAnsi="Times New Roman" w:cs="Times New Roman"/>
              </w:rPr>
            </w:pPr>
            <w:r w:rsidRPr="00584929">
              <w:rPr>
                <w:rFonts w:ascii="Times New Roman" w:hAnsi="Times New Roman" w:cs="Times New Roman"/>
              </w:rPr>
              <w:t xml:space="preserve">Należy jednak podkreślić, że fakultatywność, o której mowa </w:t>
            </w:r>
            <w:r>
              <w:rPr>
                <w:rFonts w:ascii="Times New Roman" w:hAnsi="Times New Roman" w:cs="Times New Roman"/>
              </w:rPr>
              <w:t>w </w:t>
            </w:r>
            <w:r w:rsidRPr="00584929">
              <w:rPr>
                <w:rFonts w:ascii="Times New Roman" w:hAnsi="Times New Roman" w:cs="Times New Roman"/>
              </w:rPr>
              <w:t xml:space="preserve">tym przypadku została w znacznej mierze ograniczona, bowiem podmiot zobowiązany może jedynie zdecydować o tym, czy </w:t>
            </w:r>
            <w:r w:rsidRPr="00584929">
              <w:rPr>
                <w:rFonts w:ascii="Times New Roman" w:hAnsi="Times New Roman" w:cs="Times New Roman"/>
              </w:rPr>
              <w:lastRenderedPageBreak/>
              <w:t xml:space="preserve">zastosuje dodatkowe warunki. Przedmiot tych warunków został określony w art. 15 projektu. </w:t>
            </w:r>
          </w:p>
          <w:p w:rsidR="00C91E72" w:rsidRPr="00584929" w:rsidRDefault="00C91E72" w:rsidP="00C91E72">
            <w:pPr>
              <w:ind w:left="33"/>
              <w:jc w:val="both"/>
              <w:rPr>
                <w:rFonts w:ascii="Times New Roman" w:hAnsi="Times New Roman" w:cs="Times New Roman"/>
              </w:rPr>
            </w:pPr>
            <w:r w:rsidRPr="00584929">
              <w:rPr>
                <w:rFonts w:ascii="Times New Roman" w:hAnsi="Times New Roman" w:cs="Times New Roman"/>
              </w:rPr>
              <w:t>Zgodnie z art. 15 ust. 1 warunki mogą dotyczyć:</w:t>
            </w:r>
          </w:p>
          <w:p w:rsidR="00C91E72" w:rsidRPr="00584929" w:rsidRDefault="00C91E72" w:rsidP="00C91E72">
            <w:pPr>
              <w:pStyle w:val="Akapitzlist"/>
              <w:numPr>
                <w:ilvl w:val="0"/>
                <w:numId w:val="2"/>
              </w:numPr>
              <w:ind w:left="317" w:hanging="284"/>
              <w:jc w:val="both"/>
              <w:rPr>
                <w:sz w:val="22"/>
                <w:szCs w:val="22"/>
              </w:rPr>
            </w:pPr>
            <w:r w:rsidRPr="00584929">
              <w:rPr>
                <w:sz w:val="22"/>
                <w:szCs w:val="22"/>
              </w:rPr>
              <w:t>obowiązku poinformowania</w:t>
            </w:r>
            <w:r>
              <w:rPr>
                <w:sz w:val="22"/>
                <w:szCs w:val="22"/>
              </w:rPr>
              <w:t xml:space="preserve"> o źródle, czasie wytworzenia i </w:t>
            </w:r>
            <w:r w:rsidRPr="00584929">
              <w:rPr>
                <w:sz w:val="22"/>
                <w:szCs w:val="22"/>
              </w:rPr>
              <w:t>pozyskania informacji od podmiotu zobowiązanego,</w:t>
            </w:r>
          </w:p>
          <w:p w:rsidR="00C91E72" w:rsidRPr="00584929" w:rsidRDefault="00C91E72" w:rsidP="00C91E72">
            <w:pPr>
              <w:pStyle w:val="Akapitzlist"/>
              <w:numPr>
                <w:ilvl w:val="0"/>
                <w:numId w:val="2"/>
              </w:numPr>
              <w:ind w:left="317" w:hanging="284"/>
              <w:jc w:val="both"/>
              <w:rPr>
                <w:sz w:val="22"/>
                <w:szCs w:val="22"/>
              </w:rPr>
            </w:pPr>
            <w:r w:rsidRPr="00584929">
              <w:rPr>
                <w:sz w:val="22"/>
                <w:szCs w:val="22"/>
              </w:rPr>
              <w:t>obowiązku poinformowania o przetworzeniu informacji ponownie wykorzystywanej,</w:t>
            </w:r>
          </w:p>
          <w:p w:rsidR="00C91E72" w:rsidRPr="00584929" w:rsidRDefault="00C91E72" w:rsidP="00C91E72">
            <w:pPr>
              <w:pStyle w:val="Akapitzlist"/>
              <w:numPr>
                <w:ilvl w:val="0"/>
                <w:numId w:val="2"/>
              </w:numPr>
              <w:ind w:left="317" w:hanging="284"/>
              <w:jc w:val="both"/>
            </w:pPr>
            <w:r w:rsidRPr="00584929">
              <w:rPr>
                <w:sz w:val="22"/>
                <w:szCs w:val="22"/>
              </w:rPr>
              <w:t>zakresu odpowiedzialności podmiotu zobowiązanego za udostępniane lub przekazywane informacje.</w:t>
            </w:r>
          </w:p>
          <w:p w:rsidR="00C91E72" w:rsidRPr="00584929" w:rsidRDefault="00C91E72" w:rsidP="00C91E72">
            <w:pPr>
              <w:ind w:left="33"/>
              <w:jc w:val="both"/>
              <w:rPr>
                <w:rFonts w:ascii="Times New Roman" w:hAnsi="Times New Roman" w:cs="Times New Roman"/>
              </w:rPr>
            </w:pPr>
            <w:r w:rsidRPr="00584929">
              <w:rPr>
                <w:rFonts w:ascii="Times New Roman" w:hAnsi="Times New Roman" w:cs="Times New Roman"/>
              </w:rPr>
              <w:t xml:space="preserve">Oprócz warunków fakultatywnych o charakterze ogólnym (art. 15 ust. 1). W art. 15  ust. 2 projektu określono grupę warunków, która dotyczy części zasobów muzeów państwowych i samorządowych, bibliotek publicznych, bibliotek naukowych oraz archiwów. </w:t>
            </w:r>
          </w:p>
          <w:p w:rsidR="00C91E72" w:rsidRPr="00584929" w:rsidRDefault="00C91E72" w:rsidP="00C91E72">
            <w:pPr>
              <w:ind w:left="33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584929">
              <w:rPr>
                <w:rFonts w:ascii="Times New Roman" w:hAnsi="Times New Roman" w:cs="Times New Roman"/>
              </w:rPr>
              <w:t>„Fakultatywność określania warunków (…) sprowadza się jedynie do podjęcia decyzji o ich zastosowaniu. Treść tych warunków ustawodawca ustalił (…). Podmiot zobowiązany nie ma więc możliwości dowolnego określania warunków ponownego wykorzystywania ISP.” (zob. B. Fischer, A. Piskorz-Ryń, M. Sakowska-Baryła, J. Wyporska-Frankiewicz, Ustawa o ponownym wykorzystywaniu informacji sektora publicznego. Komentarz. Wolters Kluwer, wydanie 2, Warszawa 2019, str. 307</w:t>
            </w:r>
            <w:r w:rsidRPr="00584929">
              <w:rPr>
                <w:rStyle w:val="Odwoanieprzypisudolnego"/>
                <w:rFonts w:ascii="Times New Roman" w:hAnsi="Times New Roman" w:cs="Times New Roman"/>
              </w:rPr>
              <w:footnoteReference w:id="4"/>
            </w:r>
            <w:r w:rsidR="00455DF4">
              <w:rPr>
                <w:rFonts w:ascii="Times New Roman" w:hAnsi="Times New Roman" w:cs="Times New Roman"/>
                <w:vertAlign w:val="superscript"/>
              </w:rPr>
              <w:t>)</w:t>
            </w:r>
            <w:r w:rsidRPr="00584929">
              <w:rPr>
                <w:rFonts w:ascii="Times New Roman" w:hAnsi="Times New Roman" w:cs="Times New Roman"/>
              </w:rPr>
              <w:t>).</w:t>
            </w:r>
          </w:p>
          <w:p w:rsidR="00C91E72" w:rsidRPr="00584929" w:rsidRDefault="00C91E72" w:rsidP="00C91E72">
            <w:pPr>
              <w:ind w:left="33"/>
              <w:jc w:val="both"/>
            </w:pPr>
            <w:r w:rsidRPr="00584929">
              <w:rPr>
                <w:rFonts w:ascii="Times New Roman" w:hAnsi="Times New Roman" w:cs="Times New Roman"/>
              </w:rPr>
              <w:t xml:space="preserve">Podmiotowi zobowiązanemu pozostawiono zatem jedynie możliwość podjęcia decyzji co do określenia dodatkowych warunków ponownego wykorzystywania w przypadkach innych niż określone w art. 14 ust. 2 i 4, a treść samych warunków została ściśle określona. </w:t>
            </w:r>
          </w:p>
          <w:p w:rsidR="00C91E72" w:rsidRPr="00584929" w:rsidRDefault="00C91E72" w:rsidP="00C91E72">
            <w:pPr>
              <w:ind w:left="33"/>
              <w:jc w:val="both"/>
              <w:rPr>
                <w:rFonts w:ascii="Times New Roman" w:hAnsi="Times New Roman" w:cs="Times New Roman"/>
              </w:rPr>
            </w:pPr>
            <w:r w:rsidRPr="00584929">
              <w:rPr>
                <w:rFonts w:ascii="Times New Roman" w:hAnsi="Times New Roman" w:cs="Times New Roman"/>
              </w:rPr>
              <w:t>Mając jednak na uwadze potencjalne wątpliwości interpretacyjne przepis art. 14 ust. 5 zosta</w:t>
            </w:r>
            <w:r w:rsidR="00455DF4">
              <w:rPr>
                <w:rFonts w:ascii="Times New Roman" w:hAnsi="Times New Roman" w:cs="Times New Roman"/>
              </w:rPr>
              <w:t>ł</w:t>
            </w:r>
            <w:r w:rsidRPr="00584929">
              <w:rPr>
                <w:rFonts w:ascii="Times New Roman" w:hAnsi="Times New Roman" w:cs="Times New Roman"/>
              </w:rPr>
              <w:t xml:space="preserve"> zmieniony poprzez wskazanie, że podmiot zobowiązany może określić warunki ponownego wykorzystywania, o których mowa w art. 15, w przypadkach </w:t>
            </w:r>
            <w:r w:rsidRPr="00584929">
              <w:rPr>
                <w:rFonts w:ascii="Times New Roman" w:hAnsi="Times New Roman" w:cs="Times New Roman"/>
              </w:rPr>
              <w:lastRenderedPageBreak/>
              <w:t>innych niż określone w ust. 2 i 4 (dodanie wyrażenia: „o których mowa w art. 15”).</w:t>
            </w:r>
          </w:p>
          <w:p w:rsidR="00C91E72" w:rsidRPr="00584929" w:rsidRDefault="00C91E72" w:rsidP="00C91E72">
            <w:pPr>
              <w:ind w:left="33"/>
              <w:jc w:val="both"/>
              <w:rPr>
                <w:rFonts w:ascii="Times New Roman" w:hAnsi="Times New Roman" w:cs="Times New Roman"/>
              </w:rPr>
            </w:pPr>
            <w:r w:rsidRPr="00584929">
              <w:rPr>
                <w:rFonts w:ascii="Times New Roman" w:hAnsi="Times New Roman" w:cs="Times New Roman"/>
              </w:rPr>
              <w:t xml:space="preserve">Dodatkowo należy wyjaśnić, że określanie warunków ponownego wykorzystywania (obligatoryjnych lub fakultatywnych) stanowi wyjątek od zasady bezwarunkowości i powinien być on interpretowany ściśle. </w:t>
            </w:r>
            <w:r w:rsidRPr="003A28C4">
              <w:rPr>
                <w:rFonts w:ascii="Times New Roman" w:hAnsi="Times New Roman" w:cs="Times New Roman"/>
                <w:b/>
              </w:rPr>
              <w:t>Oprócz regulacji art. 14 i 15 podmiot zobowiązany powinien również stosować się do wskazań art. 16 projektu ustawy, zgodnie z którym warunki ponownego wykorzystywania nie mogą w sposób nieuzasadniony ograniczać  możliwości ponownego wykorzystywania ISP. Przepis ten, mając na uwadze przedmiotową opinię zosta</w:t>
            </w:r>
            <w:r w:rsidR="00314A88">
              <w:rPr>
                <w:rFonts w:ascii="Times New Roman" w:hAnsi="Times New Roman" w:cs="Times New Roman"/>
                <w:b/>
              </w:rPr>
              <w:t>ł</w:t>
            </w:r>
            <w:r w:rsidRPr="003A28C4">
              <w:rPr>
                <w:rFonts w:ascii="Times New Roman" w:hAnsi="Times New Roman" w:cs="Times New Roman"/>
                <w:b/>
              </w:rPr>
              <w:t xml:space="preserve"> również uzupełniony o dodatkowe kryteria jakie spełniać powinny warunki ponownego wykorzystywania, tj. kryteria obiektywizmu,  proporcjo</w:t>
            </w:r>
            <w:r w:rsidR="003A28C4" w:rsidRPr="003A28C4">
              <w:rPr>
                <w:rFonts w:ascii="Times New Roman" w:hAnsi="Times New Roman" w:cs="Times New Roman"/>
                <w:b/>
              </w:rPr>
              <w:t>nalności oraz niedyskryminacji (kryteria, o których mowa w art. 8 ust. 1 dyrektywy 2019/1024/UE).</w:t>
            </w:r>
          </w:p>
          <w:p w:rsidR="003A28C4" w:rsidRPr="00C91E72" w:rsidRDefault="00C91E72" w:rsidP="00314A8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Nowe brzmienie </w:t>
            </w:r>
            <w:r w:rsidR="003A28C4">
              <w:rPr>
                <w:rFonts w:ascii="Times New Roman" w:hAnsi="Times New Roman" w:cs="Times New Roman"/>
              </w:rPr>
              <w:t xml:space="preserve">art. 16 projektu ustawy: </w:t>
            </w:r>
            <w:r>
              <w:rPr>
                <w:rFonts w:ascii="Times New Roman" w:hAnsi="Times New Roman" w:cs="Times New Roman"/>
              </w:rPr>
              <w:t>„</w:t>
            </w:r>
            <w:r w:rsidRPr="00C91E72">
              <w:rPr>
                <w:rFonts w:ascii="Times New Roman" w:hAnsi="Times New Roman" w:cs="Times New Roman"/>
                <w:i/>
              </w:rPr>
              <w:t xml:space="preserve">Warunki ponownego wykorzystywania określone przez podmiot zobowiązany muszą być obiektywne, proporcjonalne, </w:t>
            </w:r>
            <w:r w:rsidR="00314A88">
              <w:rPr>
                <w:rFonts w:ascii="Times New Roman" w:hAnsi="Times New Roman" w:cs="Times New Roman"/>
                <w:i/>
              </w:rPr>
              <w:t>niedyskryminacyjne i nie mogą w </w:t>
            </w:r>
            <w:r w:rsidRPr="00C91E72">
              <w:rPr>
                <w:rFonts w:ascii="Times New Roman" w:hAnsi="Times New Roman" w:cs="Times New Roman"/>
                <w:i/>
              </w:rPr>
              <w:t>sposób nieuzasadniony ograniczać możliwości ponownego wykorzystywania informacji sektora publicznego”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904762" w:rsidRPr="003A28C4" w:rsidRDefault="00C91E72" w:rsidP="00267C35">
            <w:pPr>
              <w:jc w:val="both"/>
              <w:rPr>
                <w:rFonts w:ascii="Times New Roman" w:hAnsi="Times New Roman" w:cs="Times New Roman"/>
              </w:rPr>
            </w:pPr>
            <w:r w:rsidRPr="007976B5">
              <w:rPr>
                <w:rFonts w:ascii="Times New Roman" w:hAnsi="Times New Roman" w:cs="Times New Roman"/>
              </w:rPr>
              <w:t xml:space="preserve">W art. 16 </w:t>
            </w:r>
            <w:r w:rsidR="00267C35">
              <w:rPr>
                <w:rFonts w:ascii="Times New Roman" w:hAnsi="Times New Roman" w:cs="Times New Roman"/>
              </w:rPr>
              <w:t xml:space="preserve">projektu </w:t>
            </w:r>
            <w:r w:rsidRPr="007976B5">
              <w:rPr>
                <w:rFonts w:ascii="Times New Roman" w:hAnsi="Times New Roman" w:cs="Times New Roman"/>
              </w:rPr>
              <w:t>nie ujęto warunku „uzasadnianie celem interesu publicznego”. Pojęcie interesu publicznego nie jest</w:t>
            </w:r>
            <w:r w:rsidR="007976B5" w:rsidRPr="007976B5">
              <w:rPr>
                <w:rFonts w:ascii="Times New Roman" w:hAnsi="Times New Roman" w:cs="Times New Roman"/>
              </w:rPr>
              <w:t xml:space="preserve"> zdefiniowane w prawie krajowym i co istotne nie jest również pojęciem zdefiniowanym na gruncie dyrektywy</w:t>
            </w:r>
            <w:r w:rsidR="007976B5">
              <w:rPr>
                <w:rFonts w:ascii="Times New Roman" w:hAnsi="Times New Roman" w:cs="Times New Roman"/>
              </w:rPr>
              <w:t xml:space="preserve"> 2019/1024/UE. W</w:t>
            </w:r>
            <w:r w:rsidR="00267C35">
              <w:rPr>
                <w:rFonts w:ascii="Times New Roman" w:hAnsi="Times New Roman" w:cs="Times New Roman"/>
              </w:rPr>
              <w:t> </w:t>
            </w:r>
            <w:r w:rsidR="007976B5">
              <w:rPr>
                <w:rFonts w:ascii="Times New Roman" w:hAnsi="Times New Roman" w:cs="Times New Roman"/>
              </w:rPr>
              <w:t xml:space="preserve">konsekwencji przepis byłby nie ostry i </w:t>
            </w:r>
            <w:r w:rsidR="00267C35">
              <w:rPr>
                <w:rFonts w:ascii="Times New Roman" w:hAnsi="Times New Roman" w:cs="Times New Roman"/>
              </w:rPr>
              <w:t>wzbudzałby</w:t>
            </w:r>
            <w:r w:rsidR="007976B5">
              <w:rPr>
                <w:rFonts w:ascii="Times New Roman" w:hAnsi="Times New Roman" w:cs="Times New Roman"/>
              </w:rPr>
              <w:t xml:space="preserve"> wątpliwości interpretacyjne</w:t>
            </w:r>
            <w:r w:rsidR="007976B5" w:rsidRPr="007976B5">
              <w:rPr>
                <w:rFonts w:ascii="Times New Roman" w:hAnsi="Times New Roman" w:cs="Times New Roman"/>
              </w:rPr>
              <w:t>.</w:t>
            </w:r>
            <w:r w:rsidR="007976B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85BC0" w:rsidTr="00CF559F">
        <w:tc>
          <w:tcPr>
            <w:tcW w:w="562" w:type="dxa"/>
          </w:tcPr>
          <w:p w:rsidR="00585BC0" w:rsidRPr="00585BC0" w:rsidRDefault="00585BC0">
            <w:pPr>
              <w:rPr>
                <w:rFonts w:ascii="Times New Roman" w:hAnsi="Times New Roman" w:cs="Times New Roman"/>
              </w:rPr>
            </w:pPr>
            <w:r w:rsidRPr="00585BC0">
              <w:rPr>
                <w:rFonts w:ascii="Times New Roman" w:hAnsi="Times New Roman" w:cs="Times New Roman"/>
              </w:rPr>
              <w:lastRenderedPageBreak/>
              <w:t xml:space="preserve">5. </w:t>
            </w:r>
          </w:p>
        </w:tc>
        <w:tc>
          <w:tcPr>
            <w:tcW w:w="1418" w:type="dxa"/>
          </w:tcPr>
          <w:p w:rsidR="00585BC0" w:rsidRPr="00DA1E95" w:rsidRDefault="00DA1E95" w:rsidP="00DA1E95">
            <w:pPr>
              <w:rPr>
                <w:rFonts w:ascii="Times New Roman" w:hAnsi="Times New Roman" w:cs="Times New Roman"/>
              </w:rPr>
            </w:pPr>
            <w:r w:rsidRPr="00DA1E95">
              <w:rPr>
                <w:rFonts w:ascii="Times New Roman" w:hAnsi="Times New Roman" w:cs="Times New Roman"/>
              </w:rPr>
              <w:t>Uwaga ogólna</w:t>
            </w:r>
          </w:p>
        </w:tc>
        <w:tc>
          <w:tcPr>
            <w:tcW w:w="6007" w:type="dxa"/>
          </w:tcPr>
          <w:p w:rsidR="00585BC0" w:rsidRPr="00DA1E95" w:rsidRDefault="00DA1E95" w:rsidP="00DA1E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DA1E95">
              <w:rPr>
                <w:rFonts w:ascii="Times New Roman" w:hAnsi="Times New Roman" w:cs="Times New Roman"/>
              </w:rPr>
              <w:t xml:space="preserve">Na marginesie pragnę zauważyć, że w celu zapewnienia większej przejrzystości tabeli zbieżności poszczególne ustępy oraz punkty artykułów dyrektywy powinny zostać </w:t>
            </w:r>
            <w:r>
              <w:rPr>
                <w:rFonts w:ascii="Times New Roman" w:hAnsi="Times New Roman" w:cs="Times New Roman"/>
              </w:rPr>
              <w:t>wyodrębnione w </w:t>
            </w:r>
            <w:r w:rsidRPr="00DA1E95">
              <w:rPr>
                <w:rFonts w:ascii="Times New Roman" w:hAnsi="Times New Roman" w:cs="Times New Roman"/>
              </w:rPr>
              <w:t>oddzielnych wierszach tabeli. W wierszach tych należy wskazać, czy dany ustęp lub pun</w:t>
            </w:r>
            <w:r>
              <w:rPr>
                <w:rFonts w:ascii="Times New Roman" w:hAnsi="Times New Roman" w:cs="Times New Roman"/>
              </w:rPr>
              <w:t>kt wymaga wdrożenia, czy nie. W </w:t>
            </w:r>
            <w:r w:rsidRPr="00DA1E95">
              <w:rPr>
                <w:rFonts w:ascii="Times New Roman" w:hAnsi="Times New Roman" w:cs="Times New Roman"/>
              </w:rPr>
              <w:t>obecnej wersji tabeli jeden wiersz odpowiada całemu artykułowi dyrektywy składającemu się często z kilku ustępów lub punktów. Taki układ powoduje, że tabela jest mało czytelna.</w:t>
            </w:r>
          </w:p>
        </w:tc>
        <w:tc>
          <w:tcPr>
            <w:tcW w:w="6007" w:type="dxa"/>
          </w:tcPr>
          <w:p w:rsidR="009407E1" w:rsidRDefault="00DA1E95" w:rsidP="00DA1E95">
            <w:pPr>
              <w:rPr>
                <w:rFonts w:ascii="Times New Roman" w:hAnsi="Times New Roman" w:cs="Times New Roman"/>
              </w:rPr>
            </w:pPr>
            <w:r w:rsidRPr="00DA1E95">
              <w:rPr>
                <w:rFonts w:ascii="Times New Roman" w:hAnsi="Times New Roman" w:cs="Times New Roman"/>
                <w:b/>
              </w:rPr>
              <w:t>Uwaga uwzględniona</w:t>
            </w:r>
          </w:p>
          <w:p w:rsidR="00585BC0" w:rsidRPr="00DA1E95" w:rsidRDefault="00DA1E95" w:rsidP="00DA1E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Tabela została zmodyfikowana. </w:t>
            </w:r>
            <w:r w:rsidRPr="00DA1E95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B16E47" w:rsidRDefault="00B16E47"/>
    <w:sectPr w:rsidR="00B16E47" w:rsidSect="00B16E47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225B" w:rsidRDefault="006C225B" w:rsidP="00DA1E95">
      <w:pPr>
        <w:spacing w:after="0" w:line="240" w:lineRule="auto"/>
      </w:pPr>
      <w:r>
        <w:separator/>
      </w:r>
    </w:p>
  </w:endnote>
  <w:endnote w:type="continuationSeparator" w:id="0">
    <w:p w:rsidR="006C225B" w:rsidRDefault="006C225B" w:rsidP="00DA1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6127357"/>
      <w:docPartObj>
        <w:docPartGallery w:val="Page Numbers (Bottom of Page)"/>
        <w:docPartUnique/>
      </w:docPartObj>
    </w:sdtPr>
    <w:sdtEndPr/>
    <w:sdtContent>
      <w:p w:rsidR="00DA1E95" w:rsidRDefault="00DA1E9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20CB">
          <w:rPr>
            <w:noProof/>
          </w:rPr>
          <w:t>1</w:t>
        </w:r>
        <w:r>
          <w:fldChar w:fldCharType="end"/>
        </w:r>
      </w:p>
    </w:sdtContent>
  </w:sdt>
  <w:p w:rsidR="00DA1E95" w:rsidRDefault="00DA1E9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225B" w:rsidRDefault="006C225B" w:rsidP="00DA1E95">
      <w:pPr>
        <w:spacing w:after="0" w:line="240" w:lineRule="auto"/>
      </w:pPr>
      <w:r>
        <w:separator/>
      </w:r>
    </w:p>
  </w:footnote>
  <w:footnote w:type="continuationSeparator" w:id="0">
    <w:p w:rsidR="006C225B" w:rsidRDefault="006C225B" w:rsidP="00DA1E95">
      <w:pPr>
        <w:spacing w:after="0" w:line="240" w:lineRule="auto"/>
      </w:pPr>
      <w:r>
        <w:continuationSeparator/>
      </w:r>
    </w:p>
  </w:footnote>
  <w:footnote w:id="1">
    <w:p w:rsidR="00937415" w:rsidRPr="009406E4" w:rsidRDefault="00937415" w:rsidP="00BA1F99">
      <w:pPr>
        <w:pStyle w:val="Tekstprzypisudolnego"/>
        <w:jc w:val="both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="009406E4">
        <w:t xml:space="preserve">§ 3 ust. 1 i </w:t>
      </w:r>
      <w:r w:rsidRPr="00937415">
        <w:rPr>
          <w:rFonts w:ascii="Times New Roman" w:hAnsi="Times New Roman" w:cs="Times New Roman"/>
        </w:rPr>
        <w:t xml:space="preserve">§ 10 rozporządzenia Ministra Rodziny, Pracy i Polityki Społecznej z dnia 15 września 2016 r. w sprawie kolegiów pracowników służb społecznych (Dz. U. </w:t>
      </w:r>
      <w:r w:rsidR="00BA1F99">
        <w:rPr>
          <w:rFonts w:ascii="Times New Roman" w:hAnsi="Times New Roman" w:cs="Times New Roman"/>
        </w:rPr>
        <w:t>z 2016 </w:t>
      </w:r>
      <w:r w:rsidRPr="00937415">
        <w:rPr>
          <w:rFonts w:ascii="Times New Roman" w:hAnsi="Times New Roman" w:cs="Times New Roman"/>
        </w:rPr>
        <w:t>r. poz. 1543)</w:t>
      </w:r>
      <w:r>
        <w:rPr>
          <w:rFonts w:ascii="Times New Roman" w:hAnsi="Times New Roman" w:cs="Times New Roman"/>
        </w:rPr>
        <w:t xml:space="preserve">.  </w:t>
      </w:r>
    </w:p>
  </w:footnote>
  <w:footnote w:id="2">
    <w:p w:rsidR="00BA1F99" w:rsidRDefault="00BA1F99" w:rsidP="00BA1F9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Art. 17 ustawy z dnia </w:t>
      </w:r>
      <w:r w:rsidRPr="00BA1F99">
        <w:t>25 lutego 2016 r. o ponownym wykorzystywaniu informacji sektora publicznego (Dz. U. z 2019 r. poz. 1446).</w:t>
      </w:r>
    </w:p>
  </w:footnote>
  <w:footnote w:id="3">
    <w:p w:rsidR="0059662C" w:rsidRDefault="0059662C" w:rsidP="0059662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Art. 18 ust. 2 ustawy </w:t>
      </w:r>
      <w:r w:rsidRPr="0059662C">
        <w:t>z dnia 25 lutego 2016 r. o ponownym wykorzystywaniu informacji sektora publicznego (Dz. U. z 2019 r. poz. 1446).</w:t>
      </w:r>
    </w:p>
  </w:footnote>
  <w:footnote w:id="4">
    <w:p w:rsidR="00C91E72" w:rsidRDefault="00C91E72" w:rsidP="00F4221A">
      <w:pPr>
        <w:pStyle w:val="Tekstprzypisudolnego"/>
        <w:jc w:val="both"/>
      </w:pPr>
      <w:r>
        <w:rPr>
          <w:rStyle w:val="Odwoanieprzypisudolnego"/>
        </w:rPr>
        <w:footnoteRef/>
      </w:r>
      <w:r w:rsidR="00BA1F99">
        <w:rPr>
          <w:vertAlign w:val="superscript"/>
        </w:rPr>
        <w:t>)</w:t>
      </w:r>
      <w:r>
        <w:t xml:space="preserve"> </w:t>
      </w:r>
      <w:r w:rsidRPr="00B8024F">
        <w:t xml:space="preserve">W omawianym zakresie art. </w:t>
      </w:r>
      <w:r>
        <w:t>14</w:t>
      </w:r>
      <w:r w:rsidRPr="00B8024F">
        <w:t xml:space="preserve"> ust. </w:t>
      </w:r>
      <w:r>
        <w:t>5</w:t>
      </w:r>
      <w:r w:rsidRPr="00B8024F">
        <w:t xml:space="preserve"> projektu ustawy jest tożsamy z art. </w:t>
      </w:r>
      <w:r>
        <w:t>13</w:t>
      </w:r>
      <w:r w:rsidRPr="00B8024F">
        <w:t xml:space="preserve"> ust. </w:t>
      </w:r>
      <w:r>
        <w:t>3</w:t>
      </w:r>
      <w:r w:rsidRPr="00B8024F">
        <w:t xml:space="preserve"> ustawy z dnia 25 lutego 2016 r. o ponownym wykorzystywaniu informacji sektora publiczne</w:t>
      </w:r>
      <w:r w:rsidR="00F4221A">
        <w:t>go (Dz. U. z 2019 r. poz. 1446).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196E5C"/>
    <w:multiLevelType w:val="hybridMultilevel"/>
    <w:tmpl w:val="2A36DFFA"/>
    <w:lvl w:ilvl="0" w:tplc="9EA818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C96F0B"/>
    <w:multiLevelType w:val="hybridMultilevel"/>
    <w:tmpl w:val="2738F70E"/>
    <w:lvl w:ilvl="0" w:tplc="9EA818A2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097"/>
    <w:rsid w:val="00030A7A"/>
    <w:rsid w:val="0019082E"/>
    <w:rsid w:val="00267C35"/>
    <w:rsid w:val="00314A88"/>
    <w:rsid w:val="003171F8"/>
    <w:rsid w:val="0037647C"/>
    <w:rsid w:val="003A28C4"/>
    <w:rsid w:val="00426097"/>
    <w:rsid w:val="00455DF4"/>
    <w:rsid w:val="004A0219"/>
    <w:rsid w:val="004E6092"/>
    <w:rsid w:val="005020CB"/>
    <w:rsid w:val="00585BC0"/>
    <w:rsid w:val="0059662C"/>
    <w:rsid w:val="006A3692"/>
    <w:rsid w:val="006C225B"/>
    <w:rsid w:val="007566CB"/>
    <w:rsid w:val="007913B6"/>
    <w:rsid w:val="007976B5"/>
    <w:rsid w:val="007D4550"/>
    <w:rsid w:val="00873389"/>
    <w:rsid w:val="008A55F9"/>
    <w:rsid w:val="00904762"/>
    <w:rsid w:val="00937415"/>
    <w:rsid w:val="009406E4"/>
    <w:rsid w:val="009407E1"/>
    <w:rsid w:val="00A81FAF"/>
    <w:rsid w:val="00B16E47"/>
    <w:rsid w:val="00B25407"/>
    <w:rsid w:val="00B84ADD"/>
    <w:rsid w:val="00BA1F99"/>
    <w:rsid w:val="00C91E72"/>
    <w:rsid w:val="00D30F80"/>
    <w:rsid w:val="00D832B6"/>
    <w:rsid w:val="00DA1E95"/>
    <w:rsid w:val="00ED0D90"/>
    <w:rsid w:val="00F42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7FB51E-AADF-4EB3-9C72-7B5F4684B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6E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16E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A1E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1E95"/>
  </w:style>
  <w:style w:type="paragraph" w:styleId="Stopka">
    <w:name w:val="footer"/>
    <w:basedOn w:val="Normalny"/>
    <w:link w:val="StopkaZnak"/>
    <w:uiPriority w:val="99"/>
    <w:unhideWhenUsed/>
    <w:rsid w:val="00DA1E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1E95"/>
  </w:style>
  <w:style w:type="paragraph" w:styleId="Akapitzlist">
    <w:name w:val="List Paragraph"/>
    <w:basedOn w:val="Normalny"/>
    <w:uiPriority w:val="34"/>
    <w:qFormat/>
    <w:rsid w:val="00C91E7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1E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1E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1E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A3F709-6118-457B-9D9A-A0966A507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1631</Words>
  <Characters>9789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11398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Garstka Mikołaj</dc:creator>
  <cp:keywords/>
  <dc:description/>
  <cp:lastModifiedBy>Gapska-Szczygieł Małgorzata</cp:lastModifiedBy>
  <cp:revision>2</cp:revision>
  <dcterms:created xsi:type="dcterms:W3CDTF">2021-01-11T09:47:00Z</dcterms:created>
  <dcterms:modified xsi:type="dcterms:W3CDTF">2021-01-11T09:47:00Z</dcterms:modified>
</cp:coreProperties>
</file>