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195EF" w14:textId="6F0A8584" w:rsidR="009D03A1" w:rsidRPr="00C85CC9" w:rsidRDefault="00C37B50" w:rsidP="00C37B50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 nr 1</w:t>
      </w:r>
    </w:p>
    <w:p w14:paraId="75F1AB11" w14:textId="58CE6F57" w:rsidR="009D03A1" w:rsidRPr="00C37B50" w:rsidRDefault="009D03A1" w:rsidP="00C37B50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C37B50">
        <w:rPr>
          <w:rFonts w:ascii="Arial" w:hAnsi="Arial" w:cs="Arial"/>
          <w:b/>
          <w:sz w:val="24"/>
          <w:szCs w:val="24"/>
        </w:rPr>
        <w:t>Opis Przedmiotu Zamówienia</w:t>
      </w:r>
    </w:p>
    <w:p w14:paraId="533CA2B0" w14:textId="77777777" w:rsidR="009D03A1" w:rsidRPr="00C85CC9" w:rsidRDefault="009D03A1" w:rsidP="009D03A1">
      <w:pPr>
        <w:pStyle w:val="Bezodstpw"/>
        <w:jc w:val="both"/>
        <w:rPr>
          <w:rFonts w:ascii="Arial" w:hAnsi="Arial" w:cs="Arial"/>
          <w:b/>
        </w:rPr>
      </w:pPr>
    </w:p>
    <w:p w14:paraId="583A08FC" w14:textId="77777777" w:rsidR="009D03A1" w:rsidRPr="00C85CC9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</w:rPr>
      </w:pPr>
      <w:r w:rsidRPr="00C85CC9">
        <w:rPr>
          <w:rFonts w:ascii="Arial" w:hAnsi="Arial" w:cs="Arial"/>
          <w:b/>
          <w:u w:val="single"/>
        </w:rPr>
        <w:t>Przedmiot zlecenia</w:t>
      </w:r>
      <w:r w:rsidRPr="00C85CC9">
        <w:rPr>
          <w:rFonts w:ascii="Arial" w:hAnsi="Arial" w:cs="Arial"/>
          <w:b/>
        </w:rPr>
        <w:t>:</w:t>
      </w:r>
    </w:p>
    <w:p w14:paraId="45779D96" w14:textId="5CD38338" w:rsidR="009D03A1" w:rsidRPr="00C85CC9" w:rsidRDefault="009D03A1" w:rsidP="009D03A1">
      <w:pPr>
        <w:spacing w:line="240" w:lineRule="auto"/>
        <w:ind w:firstLine="360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Przedmiotem zamówienia jest wykonanie monitoringu stanowisk miejsc rozrodu</w:t>
      </w:r>
      <w:r w:rsidR="00C15497">
        <w:rPr>
          <w:rFonts w:ascii="Arial" w:hAnsi="Arial" w:cs="Arial"/>
        </w:rPr>
        <w:t xml:space="preserve">                        </w:t>
      </w:r>
      <w:r w:rsidRPr="00C85CC9">
        <w:rPr>
          <w:rFonts w:ascii="Arial" w:hAnsi="Arial" w:cs="Arial"/>
        </w:rPr>
        <w:t xml:space="preserve"> i regularnego przebywania ptaków chronionych objętych ochroną strefową na terenie województwa pomorskiego w sezonie lęgowym 202</w:t>
      </w:r>
      <w:r w:rsidR="00C33AFA">
        <w:rPr>
          <w:rFonts w:ascii="Arial" w:hAnsi="Arial" w:cs="Arial"/>
        </w:rPr>
        <w:t>2</w:t>
      </w:r>
      <w:r w:rsidRPr="00C85CC9">
        <w:rPr>
          <w:rFonts w:ascii="Arial" w:hAnsi="Arial" w:cs="Arial"/>
        </w:rPr>
        <w:t xml:space="preserve"> roku.</w:t>
      </w:r>
    </w:p>
    <w:p w14:paraId="18E56EDE" w14:textId="77777777" w:rsidR="009D03A1" w:rsidRPr="00C85CC9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Zamawiający dysponuje tabelarycznym spisem stanowisk ptaków objętych ochroną strefową. </w:t>
      </w:r>
    </w:p>
    <w:p w14:paraId="34DAF94A" w14:textId="77777777" w:rsidR="009D03A1" w:rsidRPr="00C85CC9" w:rsidRDefault="009D03A1" w:rsidP="009D03A1">
      <w:pPr>
        <w:pStyle w:val="Bezodstpw1"/>
        <w:spacing w:after="100"/>
        <w:jc w:val="both"/>
        <w:rPr>
          <w:rFonts w:ascii="Arial" w:hAnsi="Arial" w:cs="Arial"/>
        </w:rPr>
      </w:pPr>
    </w:p>
    <w:p w14:paraId="4F9A6007" w14:textId="77777777" w:rsidR="009D03A1" w:rsidRPr="00C85CC9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C85CC9">
        <w:rPr>
          <w:rFonts w:ascii="Arial" w:hAnsi="Arial" w:cs="Arial"/>
          <w:b/>
          <w:u w:val="single"/>
        </w:rPr>
        <w:t>Cel zlecenia:</w:t>
      </w:r>
    </w:p>
    <w:p w14:paraId="7062C5B4" w14:textId="581FC704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  <w:spacing w:val="-2"/>
        </w:rPr>
      </w:pPr>
      <w:r w:rsidRPr="00C85CC9">
        <w:rPr>
          <w:rFonts w:ascii="Arial" w:hAnsi="Arial" w:cs="Arial"/>
        </w:rPr>
        <w:tab/>
      </w:r>
      <w:r w:rsidRPr="00C85CC9">
        <w:rPr>
          <w:rFonts w:ascii="Arial" w:hAnsi="Arial" w:cs="Arial"/>
          <w:spacing w:val="-2"/>
        </w:rPr>
        <w:t xml:space="preserve">Zgodnie z art. 114 ust. 12 ustawy z dnia 16 kwietnia 2004 roku o ochronie przyrody </w:t>
      </w:r>
      <w:r w:rsidRPr="00C85CC9">
        <w:rPr>
          <w:rFonts w:ascii="Arial" w:hAnsi="Arial" w:cs="Arial"/>
          <w:i/>
          <w:spacing w:val="-2"/>
        </w:rPr>
        <w:t>(tekst jednolity: Dz. U. z 202</w:t>
      </w:r>
      <w:r w:rsidR="00C33AFA">
        <w:rPr>
          <w:rFonts w:ascii="Arial" w:hAnsi="Arial" w:cs="Arial"/>
          <w:i/>
          <w:spacing w:val="-2"/>
        </w:rPr>
        <w:t>1</w:t>
      </w:r>
      <w:r w:rsidRPr="00C85CC9">
        <w:rPr>
          <w:rFonts w:ascii="Arial" w:hAnsi="Arial" w:cs="Arial"/>
          <w:i/>
          <w:spacing w:val="-2"/>
        </w:rPr>
        <w:t xml:space="preserve"> r., poz.</w:t>
      </w:r>
      <w:r w:rsidR="00C33AFA">
        <w:rPr>
          <w:rFonts w:ascii="Arial" w:hAnsi="Arial" w:cs="Arial"/>
          <w:i/>
          <w:spacing w:val="-2"/>
        </w:rPr>
        <w:t xml:space="preserve">1098 </w:t>
      </w:r>
      <w:r w:rsidRPr="00C85CC9">
        <w:rPr>
          <w:rFonts w:ascii="Arial" w:hAnsi="Arial" w:cs="Arial"/>
          <w:i/>
          <w:spacing w:val="-2"/>
        </w:rPr>
        <w:t xml:space="preserve">ze zm.) </w:t>
      </w:r>
      <w:r w:rsidRPr="00C85CC9">
        <w:rPr>
          <w:rFonts w:ascii="Arial" w:hAnsi="Arial" w:cs="Arial"/>
          <w:spacing w:val="-2"/>
        </w:rPr>
        <w:t xml:space="preserve">Regionalny Dyrektor Ochrony Środowiska gromadzi dokumentację dotyczącą zasobów, tworów i składników przyrody, a w szczególności cennych ze względów naukowych stanowisk chronionych gatunków zwierząt.  </w:t>
      </w:r>
    </w:p>
    <w:p w14:paraId="18479071" w14:textId="122F63C7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Przedmiot zamówienia jest kontynuacją prac prowadzonych w latach 1996 – 202</w:t>
      </w:r>
      <w:r w:rsidR="00C33AFA">
        <w:rPr>
          <w:rFonts w:ascii="Arial" w:hAnsi="Arial" w:cs="Arial"/>
        </w:rPr>
        <w:t>1</w:t>
      </w:r>
      <w:r w:rsidRPr="00C85CC9">
        <w:rPr>
          <w:rFonts w:ascii="Arial" w:hAnsi="Arial" w:cs="Arial"/>
        </w:rPr>
        <w:t xml:space="preserve">. </w:t>
      </w:r>
    </w:p>
    <w:p w14:paraId="0C7CF0E2" w14:textId="1F4554C0" w:rsidR="009D03A1" w:rsidRPr="00C85CC9" w:rsidRDefault="009D03A1" w:rsidP="009D03A1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  <w:r w:rsidRPr="00C85CC9">
        <w:rPr>
          <w:rFonts w:ascii="Arial" w:hAnsi="Arial" w:cs="Arial"/>
        </w:rPr>
        <w:t xml:space="preserve">Zgodnie z zał. 4 rozporządzenia Ministra Środowiska z dnia 16 grudnia 2016 roku </w:t>
      </w:r>
      <w:r w:rsidR="00C15497">
        <w:rPr>
          <w:rFonts w:ascii="Arial" w:hAnsi="Arial" w:cs="Arial"/>
        </w:rPr>
        <w:t xml:space="preserve">           </w:t>
      </w:r>
      <w:r w:rsidRPr="00C85CC9">
        <w:rPr>
          <w:rFonts w:ascii="Arial" w:hAnsi="Arial" w:cs="Arial"/>
        </w:rPr>
        <w:t>w  sprawie ochrony gatunkowej zwierząt (</w:t>
      </w:r>
      <w:r w:rsidRPr="00C85CC9">
        <w:rPr>
          <w:rFonts w:ascii="Arial" w:hAnsi="Arial" w:cs="Arial"/>
          <w:i/>
        </w:rPr>
        <w:t>Dz. U. z 2016 roku, poz. 2183</w:t>
      </w:r>
      <w:r w:rsidR="00C33AFA">
        <w:rPr>
          <w:rFonts w:ascii="Arial" w:hAnsi="Arial" w:cs="Arial"/>
          <w:i/>
        </w:rPr>
        <w:t xml:space="preserve"> ze z</w:t>
      </w:r>
      <w:r w:rsidR="00EB77B8">
        <w:rPr>
          <w:rFonts w:ascii="Arial" w:hAnsi="Arial" w:cs="Arial"/>
          <w:i/>
        </w:rPr>
        <w:t>m</w:t>
      </w:r>
      <w:r w:rsidR="00C33AFA">
        <w:rPr>
          <w:rFonts w:ascii="Arial" w:hAnsi="Arial" w:cs="Arial"/>
          <w:i/>
        </w:rPr>
        <w:t>.</w:t>
      </w:r>
      <w:r w:rsidRPr="00C85CC9">
        <w:rPr>
          <w:rFonts w:ascii="Arial" w:hAnsi="Arial" w:cs="Arial"/>
        </w:rPr>
        <w:t xml:space="preserve">) do gatunków  zwierząt wymagających ustalenia stref ochrony ostoi, miejsc rozrodu i regularnego przebywania należą ślepowron </w:t>
      </w:r>
      <w:proofErr w:type="spellStart"/>
      <w:r w:rsidRPr="00C85CC9">
        <w:rPr>
          <w:rFonts w:ascii="Arial" w:hAnsi="Arial" w:cs="Arial"/>
          <w:i/>
          <w:iCs/>
        </w:rPr>
        <w:t>Nycticorax</w:t>
      </w:r>
      <w:proofErr w:type="spellEnd"/>
      <w:r w:rsidRPr="00C85CC9">
        <w:rPr>
          <w:rFonts w:ascii="Arial" w:hAnsi="Arial" w:cs="Arial"/>
          <w:i/>
          <w:iCs/>
        </w:rPr>
        <w:t xml:space="preserve"> </w:t>
      </w:r>
      <w:proofErr w:type="spellStart"/>
      <w:r w:rsidRPr="00C85CC9">
        <w:rPr>
          <w:rFonts w:ascii="Arial" w:hAnsi="Arial" w:cs="Arial"/>
          <w:i/>
          <w:iCs/>
        </w:rPr>
        <w:t>nycticorax</w:t>
      </w:r>
      <w:proofErr w:type="spellEnd"/>
      <w:r w:rsidRPr="00C85CC9">
        <w:rPr>
          <w:rFonts w:ascii="Arial" w:hAnsi="Arial" w:cs="Arial"/>
        </w:rPr>
        <w:t xml:space="preserve">, bocian czarny </w:t>
      </w:r>
      <w:proofErr w:type="spellStart"/>
      <w:r w:rsidRPr="00C85CC9">
        <w:rPr>
          <w:rFonts w:ascii="Arial" w:hAnsi="Arial" w:cs="Arial"/>
          <w:i/>
        </w:rPr>
        <w:t>Ciconia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nigra</w:t>
      </w:r>
      <w:proofErr w:type="spellEnd"/>
      <w:r w:rsidRPr="00C85CC9">
        <w:rPr>
          <w:rFonts w:ascii="Arial" w:hAnsi="Arial" w:cs="Arial"/>
        </w:rPr>
        <w:t xml:space="preserve">, szlachar </w:t>
      </w:r>
      <w:proofErr w:type="spellStart"/>
      <w:r w:rsidRPr="00C85CC9">
        <w:rPr>
          <w:rFonts w:ascii="Arial" w:hAnsi="Arial" w:cs="Arial"/>
          <w:i/>
          <w:iCs/>
        </w:rPr>
        <w:t>Mergus</w:t>
      </w:r>
      <w:proofErr w:type="spellEnd"/>
      <w:r w:rsidRPr="00C85CC9">
        <w:rPr>
          <w:rFonts w:ascii="Arial" w:hAnsi="Arial" w:cs="Arial"/>
          <w:i/>
          <w:iCs/>
        </w:rPr>
        <w:t xml:space="preserve"> </w:t>
      </w:r>
      <w:proofErr w:type="spellStart"/>
      <w:r w:rsidRPr="00C85CC9">
        <w:rPr>
          <w:rFonts w:ascii="Arial" w:hAnsi="Arial" w:cs="Arial"/>
          <w:i/>
          <w:iCs/>
        </w:rPr>
        <w:t>serrator</w:t>
      </w:r>
      <w:proofErr w:type="spellEnd"/>
      <w:r w:rsidRPr="00C85CC9">
        <w:rPr>
          <w:rFonts w:ascii="Arial" w:hAnsi="Arial" w:cs="Arial"/>
        </w:rPr>
        <w:t xml:space="preserve">, orzeł przedni </w:t>
      </w:r>
      <w:proofErr w:type="spellStart"/>
      <w:r w:rsidRPr="00C85CC9">
        <w:rPr>
          <w:rFonts w:ascii="Arial" w:hAnsi="Arial" w:cs="Arial"/>
          <w:i/>
        </w:rPr>
        <w:t>Aquila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chrysaetos</w:t>
      </w:r>
      <w:proofErr w:type="spellEnd"/>
      <w:r w:rsidRPr="00C85CC9">
        <w:rPr>
          <w:rFonts w:ascii="Arial" w:hAnsi="Arial" w:cs="Arial"/>
        </w:rPr>
        <w:t xml:space="preserve">, orlik krzykliwy </w:t>
      </w:r>
      <w:proofErr w:type="spellStart"/>
      <w:r w:rsidRPr="00C85CC9">
        <w:rPr>
          <w:rFonts w:ascii="Arial" w:hAnsi="Arial" w:cs="Arial"/>
          <w:i/>
        </w:rPr>
        <w:t>Aquila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pomarina</w:t>
      </w:r>
      <w:proofErr w:type="spellEnd"/>
      <w:r w:rsidRPr="00C85CC9">
        <w:rPr>
          <w:rFonts w:ascii="Arial" w:hAnsi="Arial" w:cs="Arial"/>
        </w:rPr>
        <w:t xml:space="preserve">, orlik grubodzioby </w:t>
      </w:r>
      <w:proofErr w:type="spellStart"/>
      <w:r w:rsidRPr="00C85CC9">
        <w:rPr>
          <w:rFonts w:ascii="Arial" w:hAnsi="Arial" w:cs="Arial"/>
          <w:i/>
        </w:rPr>
        <w:t>Aquila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clanga</w:t>
      </w:r>
      <w:proofErr w:type="spellEnd"/>
      <w:r w:rsidRPr="00C85CC9">
        <w:rPr>
          <w:rFonts w:ascii="Arial" w:hAnsi="Arial" w:cs="Arial"/>
        </w:rPr>
        <w:t xml:space="preserve">, orzełek </w:t>
      </w:r>
      <w:proofErr w:type="spellStart"/>
      <w:r w:rsidRPr="00C85CC9">
        <w:rPr>
          <w:rFonts w:ascii="Arial" w:hAnsi="Arial" w:cs="Arial"/>
          <w:i/>
        </w:rPr>
        <w:t>Hieraaetus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pennatus</w:t>
      </w:r>
      <w:proofErr w:type="spellEnd"/>
      <w:r w:rsidRPr="00C85CC9">
        <w:rPr>
          <w:rFonts w:ascii="Arial" w:hAnsi="Arial" w:cs="Arial"/>
        </w:rPr>
        <w:t xml:space="preserve">, gadożer </w:t>
      </w:r>
      <w:proofErr w:type="spellStart"/>
      <w:r w:rsidRPr="00C85CC9">
        <w:rPr>
          <w:rFonts w:ascii="Arial" w:hAnsi="Arial" w:cs="Arial"/>
          <w:i/>
        </w:rPr>
        <w:t>Circaetus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gallicus</w:t>
      </w:r>
      <w:proofErr w:type="spellEnd"/>
      <w:r w:rsidRPr="00C85CC9">
        <w:rPr>
          <w:rFonts w:ascii="Arial" w:hAnsi="Arial" w:cs="Arial"/>
        </w:rPr>
        <w:t xml:space="preserve">, kania ruda </w:t>
      </w:r>
      <w:proofErr w:type="spellStart"/>
      <w:r w:rsidRPr="00C85CC9">
        <w:rPr>
          <w:rFonts w:ascii="Arial" w:hAnsi="Arial" w:cs="Arial"/>
          <w:i/>
        </w:rPr>
        <w:t>Milvus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milvus</w:t>
      </w:r>
      <w:proofErr w:type="spellEnd"/>
      <w:r w:rsidRPr="00C85CC9">
        <w:rPr>
          <w:rFonts w:ascii="Arial" w:hAnsi="Arial" w:cs="Arial"/>
        </w:rPr>
        <w:t xml:space="preserve">, kania czarna </w:t>
      </w:r>
      <w:proofErr w:type="spellStart"/>
      <w:r w:rsidRPr="00C85CC9">
        <w:rPr>
          <w:rFonts w:ascii="Arial" w:hAnsi="Arial" w:cs="Arial"/>
          <w:i/>
        </w:rPr>
        <w:t>Milvus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migrans</w:t>
      </w:r>
      <w:proofErr w:type="spellEnd"/>
      <w:r w:rsidRPr="00C85CC9">
        <w:rPr>
          <w:rFonts w:ascii="Arial" w:hAnsi="Arial" w:cs="Arial"/>
        </w:rPr>
        <w:t xml:space="preserve">, bielik </w:t>
      </w:r>
      <w:proofErr w:type="spellStart"/>
      <w:r w:rsidRPr="00C85CC9">
        <w:rPr>
          <w:rFonts w:ascii="Arial" w:hAnsi="Arial" w:cs="Arial"/>
          <w:i/>
        </w:rPr>
        <w:t>Haliaetus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albicilla</w:t>
      </w:r>
      <w:proofErr w:type="spellEnd"/>
      <w:r w:rsidRPr="00C85CC9">
        <w:rPr>
          <w:rFonts w:ascii="Arial" w:hAnsi="Arial" w:cs="Arial"/>
          <w:iCs/>
        </w:rPr>
        <w:t>,</w:t>
      </w:r>
      <w:r w:rsidRPr="00C85CC9">
        <w:rPr>
          <w:rFonts w:ascii="Arial" w:hAnsi="Arial" w:cs="Arial"/>
        </w:rPr>
        <w:t xml:space="preserve"> rybołów </w:t>
      </w:r>
      <w:proofErr w:type="spellStart"/>
      <w:r w:rsidRPr="00C85CC9">
        <w:rPr>
          <w:rFonts w:ascii="Arial" w:hAnsi="Arial" w:cs="Arial"/>
          <w:i/>
        </w:rPr>
        <w:t>Pandion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haliaetus</w:t>
      </w:r>
      <w:proofErr w:type="spellEnd"/>
      <w:r w:rsidRPr="00C85CC9">
        <w:rPr>
          <w:rFonts w:ascii="Arial" w:hAnsi="Arial" w:cs="Arial"/>
        </w:rPr>
        <w:t xml:space="preserve">, sokół wędrowny </w:t>
      </w:r>
      <w:proofErr w:type="spellStart"/>
      <w:r w:rsidRPr="00C85CC9">
        <w:rPr>
          <w:rFonts w:ascii="Arial" w:hAnsi="Arial" w:cs="Arial"/>
          <w:i/>
        </w:rPr>
        <w:t>Falco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peregrinus</w:t>
      </w:r>
      <w:proofErr w:type="spellEnd"/>
      <w:r w:rsidRPr="00C85CC9">
        <w:rPr>
          <w:rFonts w:ascii="Arial" w:hAnsi="Arial" w:cs="Arial"/>
        </w:rPr>
        <w:t xml:space="preserve">, raróg </w:t>
      </w:r>
      <w:proofErr w:type="spellStart"/>
      <w:r w:rsidRPr="00C85CC9">
        <w:rPr>
          <w:rFonts w:ascii="Arial" w:hAnsi="Arial" w:cs="Arial"/>
          <w:i/>
          <w:iCs/>
        </w:rPr>
        <w:t>Falco</w:t>
      </w:r>
      <w:proofErr w:type="spellEnd"/>
      <w:r w:rsidRPr="00C85CC9">
        <w:rPr>
          <w:rFonts w:ascii="Arial" w:hAnsi="Arial" w:cs="Arial"/>
          <w:i/>
          <w:iCs/>
        </w:rPr>
        <w:t xml:space="preserve"> </w:t>
      </w:r>
      <w:proofErr w:type="spellStart"/>
      <w:r w:rsidRPr="00C85CC9">
        <w:rPr>
          <w:rFonts w:ascii="Arial" w:hAnsi="Arial" w:cs="Arial"/>
          <w:i/>
          <w:iCs/>
        </w:rPr>
        <w:t>cherrug</w:t>
      </w:r>
      <w:proofErr w:type="spellEnd"/>
      <w:r w:rsidRPr="00C85CC9">
        <w:rPr>
          <w:rFonts w:ascii="Arial" w:hAnsi="Arial" w:cs="Arial"/>
        </w:rPr>
        <w:t xml:space="preserve">, cietrzew </w:t>
      </w:r>
      <w:proofErr w:type="spellStart"/>
      <w:r w:rsidRPr="00C85CC9">
        <w:rPr>
          <w:rFonts w:ascii="Arial" w:hAnsi="Arial" w:cs="Arial"/>
          <w:i/>
        </w:rPr>
        <w:t>Tetrao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tetrix</w:t>
      </w:r>
      <w:proofErr w:type="spellEnd"/>
      <w:r w:rsidRPr="00C85CC9">
        <w:rPr>
          <w:rFonts w:ascii="Arial" w:hAnsi="Arial" w:cs="Arial"/>
        </w:rPr>
        <w:t xml:space="preserve">, głuszec </w:t>
      </w:r>
      <w:proofErr w:type="spellStart"/>
      <w:r w:rsidRPr="00C85CC9">
        <w:rPr>
          <w:rFonts w:ascii="Arial" w:hAnsi="Arial" w:cs="Arial"/>
          <w:i/>
        </w:rPr>
        <w:t>Tetrao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urogallus</w:t>
      </w:r>
      <w:proofErr w:type="spellEnd"/>
      <w:r w:rsidRPr="00C85CC9">
        <w:rPr>
          <w:rFonts w:ascii="Arial" w:hAnsi="Arial" w:cs="Arial"/>
        </w:rPr>
        <w:t xml:space="preserve">, puchacz </w:t>
      </w:r>
      <w:r w:rsidRPr="00C85CC9">
        <w:rPr>
          <w:rFonts w:ascii="Arial" w:hAnsi="Arial" w:cs="Arial"/>
          <w:i/>
        </w:rPr>
        <w:t xml:space="preserve">Bubo </w:t>
      </w:r>
      <w:proofErr w:type="spellStart"/>
      <w:r w:rsidRPr="00C85CC9">
        <w:rPr>
          <w:rFonts w:ascii="Arial" w:hAnsi="Arial" w:cs="Arial"/>
          <w:i/>
        </w:rPr>
        <w:t>bubo</w:t>
      </w:r>
      <w:proofErr w:type="spellEnd"/>
      <w:r w:rsidRPr="00C85CC9">
        <w:rPr>
          <w:rFonts w:ascii="Arial" w:hAnsi="Arial" w:cs="Arial"/>
        </w:rPr>
        <w:t xml:space="preserve">, sóweczka </w:t>
      </w:r>
      <w:proofErr w:type="spellStart"/>
      <w:r w:rsidRPr="00C85CC9">
        <w:rPr>
          <w:rFonts w:ascii="Arial" w:hAnsi="Arial" w:cs="Arial"/>
          <w:i/>
        </w:rPr>
        <w:t>Glaucidium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passerinum</w:t>
      </w:r>
      <w:proofErr w:type="spellEnd"/>
      <w:r w:rsidRPr="00C85CC9">
        <w:rPr>
          <w:rFonts w:ascii="Arial" w:hAnsi="Arial" w:cs="Arial"/>
          <w:i/>
        </w:rPr>
        <w:t xml:space="preserve">, </w:t>
      </w:r>
      <w:r w:rsidRPr="00C85CC9">
        <w:rPr>
          <w:rFonts w:ascii="Arial" w:hAnsi="Arial" w:cs="Arial"/>
        </w:rPr>
        <w:t xml:space="preserve">włochatka </w:t>
      </w:r>
      <w:proofErr w:type="spellStart"/>
      <w:r w:rsidRPr="00C85CC9">
        <w:rPr>
          <w:rFonts w:ascii="Arial" w:hAnsi="Arial" w:cs="Arial"/>
          <w:i/>
        </w:rPr>
        <w:t>Aegolius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funereus</w:t>
      </w:r>
      <w:proofErr w:type="spellEnd"/>
      <w:r w:rsidRPr="00C85CC9">
        <w:rPr>
          <w:rFonts w:ascii="Arial" w:hAnsi="Arial" w:cs="Arial"/>
        </w:rPr>
        <w:t xml:space="preserve">, kraska </w:t>
      </w:r>
      <w:proofErr w:type="spellStart"/>
      <w:r w:rsidRPr="00C85CC9">
        <w:rPr>
          <w:rFonts w:ascii="Arial" w:hAnsi="Arial" w:cs="Arial"/>
          <w:i/>
        </w:rPr>
        <w:t>Coracias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garrulus</w:t>
      </w:r>
      <w:proofErr w:type="spellEnd"/>
      <w:r w:rsidRPr="00C85CC9">
        <w:rPr>
          <w:rFonts w:ascii="Arial" w:hAnsi="Arial" w:cs="Arial"/>
        </w:rPr>
        <w:t xml:space="preserve"> oraz puszczyk mszarny </w:t>
      </w:r>
      <w:proofErr w:type="spellStart"/>
      <w:r w:rsidRPr="00C85CC9">
        <w:rPr>
          <w:rFonts w:ascii="Arial" w:hAnsi="Arial" w:cs="Arial"/>
          <w:i/>
        </w:rPr>
        <w:t>Strix</w:t>
      </w:r>
      <w:proofErr w:type="spellEnd"/>
      <w:r w:rsidRPr="00C85CC9">
        <w:rPr>
          <w:rFonts w:ascii="Arial" w:hAnsi="Arial" w:cs="Arial"/>
          <w:i/>
        </w:rPr>
        <w:t xml:space="preserve"> </w:t>
      </w:r>
      <w:proofErr w:type="spellStart"/>
      <w:r w:rsidRPr="00C85CC9">
        <w:rPr>
          <w:rFonts w:ascii="Arial" w:hAnsi="Arial" w:cs="Arial"/>
          <w:i/>
        </w:rPr>
        <w:t>nebulosa</w:t>
      </w:r>
      <w:proofErr w:type="spellEnd"/>
      <w:r w:rsidRPr="00C85CC9">
        <w:rPr>
          <w:rFonts w:ascii="Arial" w:hAnsi="Arial" w:cs="Arial"/>
          <w:i/>
        </w:rPr>
        <w:t>.</w:t>
      </w:r>
    </w:p>
    <w:p w14:paraId="3031B990" w14:textId="3B593303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Dla wymienionych gatunków, Regionalny Dyrektor Ochrony Środowiska ustala i likwiduje, </w:t>
      </w:r>
      <w:r w:rsidR="00C15497">
        <w:rPr>
          <w:rFonts w:ascii="Arial" w:hAnsi="Arial" w:cs="Arial"/>
        </w:rPr>
        <w:t xml:space="preserve">        </w:t>
      </w:r>
      <w:r w:rsidRPr="00C85CC9">
        <w:rPr>
          <w:rFonts w:ascii="Arial" w:hAnsi="Arial" w:cs="Arial"/>
        </w:rPr>
        <w:t>w drodze decyzji administracyjnej, granice miejsc rozrodu i regularnego przebywania.</w:t>
      </w:r>
      <w:r w:rsidRPr="00C85CC9">
        <w:rPr>
          <w:rFonts w:ascii="Arial" w:hAnsi="Arial" w:cs="Arial"/>
        </w:rPr>
        <w:tab/>
      </w:r>
    </w:p>
    <w:p w14:paraId="7EA88A46" w14:textId="77777777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Celem monitoringu jest:</w:t>
      </w:r>
    </w:p>
    <w:p w14:paraId="22CD8BC7" w14:textId="77777777" w:rsidR="009D03A1" w:rsidRPr="00C85CC9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potwierdzenie zajęcia stanowisk lęgowych gatunków ptaków, dla których utworzone zostały strefy zgodnie z obowiązującymi aktami powołującymi,</w:t>
      </w:r>
    </w:p>
    <w:p w14:paraId="42781DF2" w14:textId="77777777" w:rsidR="009D03A1" w:rsidRPr="00C85CC9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aktualizacja stanu na potrzeby ochrony znanych stanowisk gatunków ptaków objętych strefami ochronnymi,</w:t>
      </w:r>
    </w:p>
    <w:p w14:paraId="15219FCA" w14:textId="77777777" w:rsidR="009D03A1" w:rsidRPr="00C85CC9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konsultacja przy wyznaczaniu stref ochrony przy nowo zlokalizowanych gniazdach,</w:t>
      </w:r>
    </w:p>
    <w:p w14:paraId="45FBB7D0" w14:textId="77777777" w:rsidR="009D03A1" w:rsidRPr="00C85CC9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określenie, czy przy danym stanowisku prowadzone były prace mogące mieć wpływ na bezpieczeństwo ptaków, a jeśli tak to czy prace te mogły mieć wpływ na zajęcie gniazda/stanowiska i na sukces lęgowy ptaków.</w:t>
      </w:r>
    </w:p>
    <w:p w14:paraId="64C77F93" w14:textId="77777777" w:rsidR="009D03A1" w:rsidRPr="00C85CC9" w:rsidRDefault="009D03A1" w:rsidP="009D03A1">
      <w:pPr>
        <w:pStyle w:val="Tekstpodstawowy21"/>
        <w:rPr>
          <w:rFonts w:ascii="Arial" w:hAnsi="Arial" w:cs="Arial"/>
          <w:sz w:val="22"/>
          <w:szCs w:val="22"/>
        </w:rPr>
      </w:pPr>
    </w:p>
    <w:p w14:paraId="54762283" w14:textId="77777777" w:rsidR="009D03A1" w:rsidRPr="00C85CC9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C85CC9">
        <w:rPr>
          <w:rFonts w:ascii="Arial" w:hAnsi="Arial" w:cs="Arial"/>
          <w:b/>
          <w:u w:val="single"/>
        </w:rPr>
        <w:t xml:space="preserve">Zakres zlecenia: </w:t>
      </w:r>
    </w:p>
    <w:p w14:paraId="5316DBF2" w14:textId="77777777" w:rsidR="009D03A1" w:rsidRPr="00C85CC9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2F00C362" w14:textId="2DB51F9E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Monitoringiem należy objąć </w:t>
      </w:r>
      <w:r w:rsidRPr="00EB77B8">
        <w:rPr>
          <w:rFonts w:ascii="Arial" w:hAnsi="Arial" w:cs="Arial"/>
        </w:rPr>
        <w:t>2</w:t>
      </w:r>
      <w:r w:rsidR="00EB77B8" w:rsidRPr="00EB77B8">
        <w:rPr>
          <w:rFonts w:ascii="Arial" w:hAnsi="Arial" w:cs="Arial"/>
        </w:rPr>
        <w:t xml:space="preserve">94 </w:t>
      </w:r>
      <w:r w:rsidRPr="00C85CC9">
        <w:rPr>
          <w:rFonts w:ascii="Arial" w:hAnsi="Arial" w:cs="Arial"/>
        </w:rPr>
        <w:t>stanowisk gatunków ptaków strefowych, w tym:</w:t>
      </w:r>
    </w:p>
    <w:p w14:paraId="4B5452BA" w14:textId="77777777" w:rsidR="009D03A1" w:rsidRPr="00C85CC9" w:rsidRDefault="009D03A1" w:rsidP="009D03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miejsca objęte ochroną strefową w formie decyzji Regionalnego Dyrektora Ochrony Środowiska w Gdańsku;</w:t>
      </w:r>
    </w:p>
    <w:p w14:paraId="7CF69863" w14:textId="5A8FE7A3" w:rsidR="009D03A1" w:rsidRPr="00C85CC9" w:rsidRDefault="009D03A1" w:rsidP="009D03A1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stanowiska projektowane i mające status „do obserwacji”, które wymagają kontroli </w:t>
      </w:r>
      <w:r w:rsidR="00C15497">
        <w:rPr>
          <w:rFonts w:ascii="Arial" w:hAnsi="Arial" w:cs="Arial"/>
        </w:rPr>
        <w:t xml:space="preserve">   </w:t>
      </w:r>
      <w:r w:rsidRPr="00C85CC9">
        <w:rPr>
          <w:rFonts w:ascii="Arial" w:hAnsi="Arial" w:cs="Arial"/>
        </w:rPr>
        <w:t>w związku z niepotwierdzonym sukcesem lęgowym;</w:t>
      </w:r>
    </w:p>
    <w:p w14:paraId="1B41009C" w14:textId="77777777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położonych na </w:t>
      </w:r>
      <w:r w:rsidRPr="00C85CC9">
        <w:rPr>
          <w:rFonts w:ascii="Arial" w:hAnsi="Arial" w:cs="Arial"/>
          <w:spacing w:val="-2"/>
        </w:rPr>
        <w:t xml:space="preserve">obszarze województwa pomorskiego w nadleśnictwach: </w:t>
      </w:r>
    </w:p>
    <w:p w14:paraId="27C110DA" w14:textId="77777777" w:rsidR="009D03A1" w:rsidRPr="00C85CC9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  <w:spacing w:val="-2"/>
        </w:rPr>
        <w:t xml:space="preserve">Cewice, </w:t>
      </w:r>
      <w:r w:rsidRPr="00C85CC9">
        <w:rPr>
          <w:rFonts w:ascii="Arial" w:hAnsi="Arial" w:cs="Arial"/>
        </w:rPr>
        <w:t xml:space="preserve">Gdańsk, Choczewo, Elbląg, Kaliska, Kartuzy, Kolbudy, Kościerzyna, Kwidzyn, Lębork, Lubichowo, Lipusz,  Starogard, Strzebielino i Wejherowo - </w:t>
      </w:r>
      <w:r w:rsidRPr="00C85CC9">
        <w:rPr>
          <w:rFonts w:ascii="Arial" w:hAnsi="Arial" w:cs="Arial"/>
          <w:spacing w:val="-2"/>
        </w:rPr>
        <w:t>RDLP Gdańsk</w:t>
      </w:r>
      <w:r w:rsidRPr="00C85CC9">
        <w:rPr>
          <w:rFonts w:ascii="Arial" w:hAnsi="Arial" w:cs="Arial"/>
        </w:rPr>
        <w:t>;</w:t>
      </w:r>
    </w:p>
    <w:p w14:paraId="34B04D2B" w14:textId="617A9702" w:rsidR="009D03A1" w:rsidRPr="00C85CC9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Jamy, Czersk, Rytel i Przymuszewo – RDLP Toruń;</w:t>
      </w:r>
    </w:p>
    <w:p w14:paraId="6A8D3985" w14:textId="17848565" w:rsidR="009D03A1" w:rsidRPr="00C85CC9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  <w:spacing w:val="-2"/>
        </w:rPr>
        <w:t xml:space="preserve">Bytów, Czarne Człuchowskie, </w:t>
      </w:r>
      <w:r w:rsidR="00C33AFA">
        <w:rPr>
          <w:rFonts w:ascii="Arial" w:hAnsi="Arial" w:cs="Arial"/>
          <w:spacing w:val="-2"/>
        </w:rPr>
        <w:t xml:space="preserve">Człuchów, </w:t>
      </w:r>
      <w:r w:rsidRPr="00C85CC9">
        <w:rPr>
          <w:rFonts w:ascii="Arial" w:hAnsi="Arial" w:cs="Arial"/>
          <w:spacing w:val="-2"/>
        </w:rPr>
        <w:t xml:space="preserve">Damnica, Dretyń, Leśny Dwór, </w:t>
      </w:r>
      <w:r w:rsidRPr="00C85CC9">
        <w:rPr>
          <w:rFonts w:ascii="Arial" w:hAnsi="Arial" w:cs="Arial"/>
        </w:rPr>
        <w:t xml:space="preserve">Łupawa, Miastko, </w:t>
      </w:r>
      <w:r w:rsidRPr="00C85CC9">
        <w:rPr>
          <w:rFonts w:ascii="Arial" w:hAnsi="Arial" w:cs="Arial"/>
          <w:spacing w:val="-2"/>
        </w:rPr>
        <w:t xml:space="preserve">Niedźwiady, </w:t>
      </w:r>
      <w:r w:rsidRPr="00C85CC9">
        <w:rPr>
          <w:rFonts w:ascii="Arial" w:hAnsi="Arial" w:cs="Arial"/>
        </w:rPr>
        <w:t>Osusznica, Trzebielino, Ustka i Warcino – RDLP Szczecinek;</w:t>
      </w:r>
    </w:p>
    <w:p w14:paraId="46E4876C" w14:textId="77777777" w:rsidR="009D03A1" w:rsidRPr="00C85CC9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Susz i Dobrocin – RDLP Olsztyn;</w:t>
      </w:r>
    </w:p>
    <w:p w14:paraId="482C077C" w14:textId="71D5D6D8" w:rsidR="009D03A1" w:rsidRPr="00C85CC9" w:rsidRDefault="009D03A1" w:rsidP="009D03A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lastRenderedPageBreak/>
        <w:t xml:space="preserve">stanowiska lęgowe gatunków ptaków znajdujące się poza obszarami administrowanymi przez Lasy Państwowe zgłoszone w opracowaniach monitoringu </w:t>
      </w:r>
      <w:r w:rsidR="00C15497">
        <w:rPr>
          <w:rFonts w:ascii="Arial" w:hAnsi="Arial" w:cs="Arial"/>
        </w:rPr>
        <w:t xml:space="preserve">     </w:t>
      </w:r>
      <w:r w:rsidRPr="00C85CC9">
        <w:rPr>
          <w:rFonts w:ascii="Arial" w:hAnsi="Arial" w:cs="Arial"/>
        </w:rPr>
        <w:t xml:space="preserve">w ubiegłych latach. </w:t>
      </w:r>
    </w:p>
    <w:p w14:paraId="5C28044D" w14:textId="77777777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oraz </w:t>
      </w:r>
    </w:p>
    <w:p w14:paraId="0639D92A" w14:textId="77777777" w:rsidR="009D03A1" w:rsidRPr="00C85CC9" w:rsidRDefault="009D03A1" w:rsidP="009D03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miejsca potencjalnego występowania gatunków ptaków objętych ochroną strefową;</w:t>
      </w:r>
    </w:p>
    <w:p w14:paraId="744CD5E7" w14:textId="77777777" w:rsidR="009D03A1" w:rsidRPr="00C85CC9" w:rsidRDefault="009D03A1" w:rsidP="009D03A1">
      <w:pPr>
        <w:pStyle w:val="Akapitzlist"/>
        <w:numPr>
          <w:ilvl w:val="0"/>
          <w:numId w:val="7"/>
        </w:numPr>
        <w:tabs>
          <w:tab w:val="left" w:pos="0"/>
          <w:tab w:val="left" w:pos="426"/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 nowo zlokalizowane gniazda/stanowiska zgłaszane przez osoby prywatne lub instytucje w trakcie trwania umowy z wykonawcą. </w:t>
      </w:r>
    </w:p>
    <w:p w14:paraId="42B70138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Kontrole gniazd i stanowisk należy przeprowadzić dwukrotnie podczas trwania okresu lęgowego w terminach:</w:t>
      </w:r>
    </w:p>
    <w:p w14:paraId="01B69664" w14:textId="313A5D4B" w:rsidR="009D03A1" w:rsidRPr="00C85CC9" w:rsidRDefault="009D03A1" w:rsidP="009D03A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do 31 lipca – dla bielika, puchacza, </w:t>
      </w:r>
      <w:r w:rsidR="00983DB6">
        <w:rPr>
          <w:rFonts w:ascii="Arial" w:hAnsi="Arial" w:cs="Arial"/>
        </w:rPr>
        <w:t xml:space="preserve">  </w:t>
      </w:r>
    </w:p>
    <w:p w14:paraId="54B43406" w14:textId="041A51B6" w:rsidR="009D03A1" w:rsidRPr="00C85CC9" w:rsidRDefault="009D03A1" w:rsidP="009D03A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do 31 sierpnia – dla bociana czarnego, o</w:t>
      </w:r>
      <w:r w:rsidR="00983DB6">
        <w:rPr>
          <w:rFonts w:ascii="Arial" w:hAnsi="Arial" w:cs="Arial"/>
        </w:rPr>
        <w:t xml:space="preserve">rlika krzykliwego, kani rudej, kani </w:t>
      </w:r>
      <w:bookmarkStart w:id="0" w:name="_GoBack"/>
      <w:bookmarkEnd w:id="0"/>
      <w:r w:rsidRPr="00C85CC9">
        <w:rPr>
          <w:rFonts w:ascii="Arial" w:hAnsi="Arial" w:cs="Arial"/>
        </w:rPr>
        <w:t>czarnej</w:t>
      </w:r>
      <w:r w:rsidR="00C15497">
        <w:rPr>
          <w:rFonts w:ascii="Arial" w:hAnsi="Arial" w:cs="Arial"/>
        </w:rPr>
        <w:t xml:space="preserve">                      </w:t>
      </w:r>
      <w:r w:rsidRPr="00C85CC9">
        <w:rPr>
          <w:rFonts w:ascii="Arial" w:hAnsi="Arial" w:cs="Arial"/>
        </w:rPr>
        <w:t xml:space="preserve"> i rybołowa.</w:t>
      </w:r>
    </w:p>
    <w:p w14:paraId="203C9EC7" w14:textId="0769EAD0" w:rsidR="009D03A1" w:rsidRPr="00C85CC9" w:rsidRDefault="009D03A1" w:rsidP="009D03A1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do 30 </w:t>
      </w:r>
      <w:r w:rsidR="00C85CC9" w:rsidRPr="00C85CC9">
        <w:rPr>
          <w:rFonts w:ascii="Arial" w:hAnsi="Arial" w:cs="Arial"/>
        </w:rPr>
        <w:t xml:space="preserve">czerwca </w:t>
      </w:r>
      <w:r w:rsidRPr="00C85CC9">
        <w:rPr>
          <w:rFonts w:ascii="Arial" w:hAnsi="Arial" w:cs="Arial"/>
        </w:rPr>
        <w:t>– dla włochatki i sóweczki,</w:t>
      </w:r>
    </w:p>
    <w:p w14:paraId="50A4058B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Podczas kontroli należy ustalić:</w:t>
      </w:r>
    </w:p>
    <w:p w14:paraId="3F7589C0" w14:textId="77777777" w:rsidR="009D03A1" w:rsidRPr="00C85CC9" w:rsidRDefault="009D03A1" w:rsidP="009D03A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czy gniazdo jest zajęte; jeżeli tak, to czy w gnieździe znajduje się lęg i (o ile to możliwe) jaki jest sukces lęgowy;</w:t>
      </w:r>
    </w:p>
    <w:p w14:paraId="1B3265F1" w14:textId="2281D0BE" w:rsidR="009D03A1" w:rsidRPr="00C85CC9" w:rsidRDefault="009D03A1" w:rsidP="009D03A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w przypadku włochatki i sóweczki, czy jest zajęty rewir lub stanowisko l</w:t>
      </w:r>
      <w:r w:rsidR="00C33AFA">
        <w:rPr>
          <w:rFonts w:ascii="Arial" w:hAnsi="Arial" w:cs="Arial"/>
        </w:rPr>
        <w:t>ę</w:t>
      </w:r>
      <w:r w:rsidRPr="00C85CC9">
        <w:rPr>
          <w:rFonts w:ascii="Arial" w:hAnsi="Arial" w:cs="Arial"/>
        </w:rPr>
        <w:t>gowe (dziupla);</w:t>
      </w:r>
    </w:p>
    <w:p w14:paraId="777D8432" w14:textId="77777777" w:rsidR="009D03A1" w:rsidRPr="00C85CC9" w:rsidRDefault="009D03A1" w:rsidP="009D03A1">
      <w:pPr>
        <w:pStyle w:val="Akapitzlist"/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czy w obrębie stref odbywały się jakiekolwiek prace – leśne, lub inne;</w:t>
      </w:r>
    </w:p>
    <w:p w14:paraId="25457477" w14:textId="77777777" w:rsidR="009D03A1" w:rsidRPr="00C85CC9" w:rsidRDefault="009D03A1" w:rsidP="009D03A1">
      <w:pPr>
        <w:pStyle w:val="Akapitzlist"/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czy występuje jakiekolwiek zagrożenie dla stanowiska lęgowego.</w:t>
      </w:r>
    </w:p>
    <w:p w14:paraId="7491CE45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W trakcie trwania umowy w przypadku uzyskania przez Zamawiającego nowych informacji o:</w:t>
      </w:r>
    </w:p>
    <w:p w14:paraId="18A3337E" w14:textId="77777777" w:rsidR="009D03A1" w:rsidRPr="00C85CC9" w:rsidRDefault="009D03A1" w:rsidP="009D03A1">
      <w:pPr>
        <w:pStyle w:val="Akapitzlist"/>
        <w:numPr>
          <w:ilvl w:val="1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 wykonywanych pracach leśnych w strefie w okresie ochronnym ; </w:t>
      </w:r>
    </w:p>
    <w:p w14:paraId="47FB1727" w14:textId="77777777" w:rsidR="009D03A1" w:rsidRPr="00C85CC9" w:rsidRDefault="009D03A1" w:rsidP="009D03A1">
      <w:pPr>
        <w:pStyle w:val="Akapitzlist"/>
        <w:numPr>
          <w:ilvl w:val="1"/>
          <w:numId w:val="6"/>
        </w:numPr>
        <w:tabs>
          <w:tab w:val="left" w:pos="709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nowych gniazdach/stanowiskach; </w:t>
      </w:r>
    </w:p>
    <w:p w14:paraId="06B41DB8" w14:textId="77777777" w:rsidR="009D03A1" w:rsidRPr="00C85CC9" w:rsidRDefault="009D03A1" w:rsidP="009D03A1">
      <w:pPr>
        <w:pStyle w:val="Akapitzlist"/>
        <w:numPr>
          <w:ilvl w:val="1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innych nieprzewidzianych sytuacjach, </w:t>
      </w:r>
    </w:p>
    <w:p w14:paraId="46E4DA8F" w14:textId="77777777" w:rsidR="009D03A1" w:rsidRPr="00C85CC9" w:rsidRDefault="009D03A1" w:rsidP="009D03A1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w przypadku gdy Zamawiający uzna je jako pilne, Wykonawca powinien wykazać się gotowością do niezwłocznego przeprowadzenia kontroli wskazanych miejsc.</w:t>
      </w:r>
    </w:p>
    <w:p w14:paraId="54A17B10" w14:textId="04FE4233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 przypadku </w:t>
      </w:r>
      <w:r w:rsidR="000F0122">
        <w:rPr>
          <w:rFonts w:ascii="Arial" w:hAnsi="Arial" w:cs="Arial"/>
        </w:rPr>
        <w:t>prowadzenia</w:t>
      </w:r>
      <w:r w:rsidRPr="00C85CC9">
        <w:rPr>
          <w:rFonts w:ascii="Arial" w:hAnsi="Arial" w:cs="Arial"/>
        </w:rPr>
        <w:t xml:space="preserve"> prac leśnych w obrębie stref przy zajętym gnieździe Wykonawca winien powiadomić najpóźniej w ciągu dwóch dni roboczych Zamawiającego o prowadzonych pracach.</w:t>
      </w:r>
    </w:p>
    <w:p w14:paraId="51FAE9DB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 przypadku znalezienia nowych gniazd Wykonawca winien powiadomić o tym fakcie właściwe nadleśnictwo oraz Zamawiającego. </w:t>
      </w:r>
    </w:p>
    <w:p w14:paraId="21EA569E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Opracowanie powinno zawierać: </w:t>
      </w:r>
    </w:p>
    <w:p w14:paraId="3609BFFE" w14:textId="77777777" w:rsidR="009D03A1" w:rsidRPr="00C85CC9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opis metodyki prowadzonych prac,</w:t>
      </w:r>
    </w:p>
    <w:p w14:paraId="2F174FE3" w14:textId="77777777" w:rsidR="009D03A1" w:rsidRPr="00C85CC9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spis tabelaryczny stanowisk ptaków objętych ochroną strefową przekazanych w formie dokumentu World oraz dokumentu Excel, </w:t>
      </w:r>
    </w:p>
    <w:p w14:paraId="2C607E6C" w14:textId="0E9EDFAB" w:rsidR="009D03A1" w:rsidRPr="00C85CC9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opis szczegółowy kontroli poszczególnych gniazd z rozbiciem na nadleśnictwa</w:t>
      </w:r>
      <w:r w:rsidR="00C15497">
        <w:rPr>
          <w:rFonts w:ascii="Arial" w:hAnsi="Arial" w:cs="Arial"/>
        </w:rPr>
        <w:t xml:space="preserve">                  </w:t>
      </w:r>
      <w:r w:rsidRPr="00C85CC9">
        <w:rPr>
          <w:rFonts w:ascii="Arial" w:hAnsi="Arial" w:cs="Arial"/>
        </w:rPr>
        <w:t xml:space="preserve"> i leśnictwa,</w:t>
      </w:r>
    </w:p>
    <w:p w14:paraId="0CDECF9A" w14:textId="77777777" w:rsidR="009D03A1" w:rsidRPr="00C85CC9" w:rsidRDefault="009D03A1" w:rsidP="009D03A1">
      <w:pPr>
        <w:pStyle w:val="Akapitzlist"/>
        <w:numPr>
          <w:ilvl w:val="0"/>
          <w:numId w:val="10"/>
        </w:numPr>
        <w:tabs>
          <w:tab w:val="clear" w:pos="1068"/>
          <w:tab w:val="num" w:pos="709"/>
        </w:tabs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w poszczególnych leśnictwach należy podać gatunek ptaka, gatunek drzewa, na którym znajduje się gniazdo, daty kontroli, stan zajęcia gniazda/stanowiska, sukces lęgowy, prace leśne w strefach (brak/stwierdzono prace w oddziałach, jeśli stwierdzono to jakiego typu były to prace),</w:t>
      </w:r>
    </w:p>
    <w:p w14:paraId="5ACEFCAB" w14:textId="77777777" w:rsidR="009D03A1" w:rsidRPr="00C85CC9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  Forma przedmiotu zamówienia:</w:t>
      </w:r>
    </w:p>
    <w:p w14:paraId="51C00F07" w14:textId="77777777" w:rsidR="009D03A1" w:rsidRPr="00C85CC9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0F0122">
        <w:rPr>
          <w:rFonts w:ascii="Arial" w:hAnsi="Arial" w:cs="Arial"/>
          <w:sz w:val="22"/>
          <w:szCs w:val="22"/>
          <w:lang w:val="pl-PL"/>
        </w:rPr>
        <w:t xml:space="preserve"> </w:t>
      </w:r>
      <w:r w:rsidRPr="00C85CC9">
        <w:rPr>
          <w:rFonts w:ascii="Arial" w:hAnsi="Arial" w:cs="Arial"/>
          <w:sz w:val="22"/>
          <w:szCs w:val="22"/>
          <w:lang w:val="pl-PL"/>
        </w:rPr>
        <w:t>pojedynczy wydruk opracowania tekstowego oprawiony w sposób uniemożliwiający wydostawanie się kartek – bindowany;</w:t>
      </w:r>
    </w:p>
    <w:p w14:paraId="500D5064" w14:textId="2CFD29C7" w:rsidR="009D03A1" w:rsidRPr="00C85CC9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C85CC9">
        <w:rPr>
          <w:rFonts w:ascii="Arial" w:hAnsi="Arial" w:cs="Arial"/>
          <w:sz w:val="22"/>
          <w:szCs w:val="22"/>
          <w:lang w:val="pl-PL"/>
        </w:rPr>
        <w:t>wersję elektroniczną opracowania tekstowego zapisaną na nośniku cyfrowym, np. płycie CD-R lub DVD-R, pendrive  w postaci dokumentu tekstowego w formacie PDF</w:t>
      </w:r>
      <w:r w:rsidR="00C15497">
        <w:rPr>
          <w:rFonts w:ascii="Arial" w:hAnsi="Arial" w:cs="Arial"/>
          <w:sz w:val="22"/>
          <w:szCs w:val="22"/>
          <w:lang w:val="pl-PL"/>
        </w:rPr>
        <w:t xml:space="preserve">        </w:t>
      </w:r>
      <w:r w:rsidRPr="00C85CC9">
        <w:rPr>
          <w:rFonts w:ascii="Arial" w:hAnsi="Arial" w:cs="Arial"/>
          <w:sz w:val="22"/>
          <w:szCs w:val="22"/>
          <w:lang w:val="pl-PL"/>
        </w:rPr>
        <w:t xml:space="preserve"> i DOC, a tabelę w formacie arkusza EXCEL;</w:t>
      </w:r>
    </w:p>
    <w:p w14:paraId="29D1E5CB" w14:textId="1D1073C5" w:rsidR="009D03A1" w:rsidRPr="00C85CC9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C85CC9">
        <w:rPr>
          <w:rFonts w:ascii="Arial" w:hAnsi="Arial" w:cs="Arial"/>
          <w:sz w:val="22"/>
          <w:szCs w:val="22"/>
          <w:lang w:val="pl-PL"/>
        </w:rPr>
        <w:t xml:space="preserve"> wersję elektroniczną w postaci warstw SHP nowo zlokalizowanych w roku 202</w:t>
      </w:r>
      <w:r w:rsidR="00EB77B8">
        <w:rPr>
          <w:rFonts w:ascii="Arial" w:hAnsi="Arial" w:cs="Arial"/>
          <w:sz w:val="22"/>
          <w:szCs w:val="22"/>
          <w:lang w:val="pl-PL"/>
        </w:rPr>
        <w:t>2</w:t>
      </w:r>
      <w:r w:rsidRPr="00C85CC9">
        <w:rPr>
          <w:rFonts w:ascii="Arial" w:hAnsi="Arial" w:cs="Arial"/>
          <w:sz w:val="22"/>
          <w:szCs w:val="22"/>
          <w:lang w:val="pl-PL"/>
        </w:rPr>
        <w:t xml:space="preserve"> gniazd/stanowisk. W tabeli atrybutów pliku </w:t>
      </w:r>
      <w:proofErr w:type="spellStart"/>
      <w:r w:rsidRPr="00C85CC9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C85CC9">
        <w:rPr>
          <w:rFonts w:ascii="Arial" w:hAnsi="Arial" w:cs="Arial"/>
          <w:sz w:val="22"/>
          <w:szCs w:val="22"/>
          <w:lang w:val="pl-PL"/>
        </w:rPr>
        <w:t xml:space="preserve"> powinny znaleźć się kolumny tożsame z kolumnami w formacie pliku EXCEL z podaniem: nazwy nadleśnictwa, leśnictwa lub innej jednostki administracyjnej (np. nazwy gminy), oddziału (działki ewidencyjnej), gatunku drzewa za zlokalizowanym gniazdem lub krótkim opisem siedliska w przypadku nie znalezienia gniazda, stan zajęcia gniazda/stanowiska, sukcesu </w:t>
      </w:r>
      <w:r w:rsidRPr="00C85CC9">
        <w:rPr>
          <w:rFonts w:ascii="Arial" w:hAnsi="Arial" w:cs="Arial"/>
          <w:sz w:val="22"/>
          <w:szCs w:val="22"/>
          <w:lang w:val="pl-PL"/>
        </w:rPr>
        <w:lastRenderedPageBreak/>
        <w:t xml:space="preserve">lęgowego, informacji o ewentualnych pracach leśnych, Pliki </w:t>
      </w:r>
      <w:proofErr w:type="spellStart"/>
      <w:r w:rsidRPr="00C85CC9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C85CC9">
        <w:rPr>
          <w:rFonts w:ascii="Arial" w:hAnsi="Arial" w:cs="Arial"/>
          <w:sz w:val="22"/>
          <w:szCs w:val="22"/>
          <w:lang w:val="pl-PL"/>
        </w:rPr>
        <w:t xml:space="preserve"> powinny zawierać punkty z lokalizacją stanowisk/gniazd oraz poligony z proponowaną strefą ochrony ścisłej i częściowej w układzie współrzędnych ETRS89/ Poland CS92, EPSG:2180.</w:t>
      </w:r>
    </w:p>
    <w:p w14:paraId="746971F0" w14:textId="77777777" w:rsidR="009D03A1" w:rsidRPr="00C85CC9" w:rsidRDefault="009D03A1" w:rsidP="009D03A1">
      <w:pPr>
        <w:pStyle w:val="Domylnie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C0BC16D" w14:textId="77777777" w:rsidR="009D03A1" w:rsidRPr="00C85CC9" w:rsidRDefault="009D03A1" w:rsidP="009D03A1">
      <w:pPr>
        <w:pStyle w:val="Akapitzlist"/>
        <w:spacing w:after="0" w:line="240" w:lineRule="auto"/>
        <w:ind w:left="360"/>
        <w:jc w:val="both"/>
        <w:rPr>
          <w:rFonts w:ascii="Arial" w:hAnsi="Arial" w:cs="Arial"/>
          <w:u w:val="single"/>
        </w:rPr>
      </w:pPr>
    </w:p>
    <w:p w14:paraId="7A084FF5" w14:textId="77777777" w:rsidR="009D03A1" w:rsidRPr="00C85CC9" w:rsidRDefault="009D03A1" w:rsidP="009D03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C85CC9">
        <w:rPr>
          <w:rFonts w:ascii="Arial" w:hAnsi="Arial" w:cs="Arial"/>
          <w:b/>
          <w:u w:val="single"/>
        </w:rPr>
        <w:t xml:space="preserve">Termin realizacji </w:t>
      </w:r>
    </w:p>
    <w:p w14:paraId="2BF05048" w14:textId="77777777" w:rsidR="009D03A1" w:rsidRPr="00C85CC9" w:rsidRDefault="009D03A1" w:rsidP="009D03A1">
      <w:pPr>
        <w:pStyle w:val="Akapitzlist"/>
        <w:spacing w:after="0" w:line="240" w:lineRule="auto"/>
        <w:ind w:left="360"/>
        <w:jc w:val="both"/>
        <w:rPr>
          <w:rFonts w:ascii="Arial" w:hAnsi="Arial" w:cs="Arial"/>
        </w:rPr>
      </w:pPr>
    </w:p>
    <w:p w14:paraId="3D44B1BF" w14:textId="1FD23B8B" w:rsidR="009D03A1" w:rsidRPr="00C85CC9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Kontrole gniazd – zależnie od gatunku i uwarunkowań fenologicznych należy przeprowadzić najpóźniej do dnia 31 sierpnia 202</w:t>
      </w:r>
      <w:r w:rsidR="00C33AFA">
        <w:rPr>
          <w:rFonts w:ascii="Arial" w:hAnsi="Arial" w:cs="Arial"/>
        </w:rPr>
        <w:t>2</w:t>
      </w:r>
      <w:r w:rsidRPr="00C85CC9">
        <w:rPr>
          <w:rFonts w:ascii="Arial" w:hAnsi="Arial" w:cs="Arial"/>
        </w:rPr>
        <w:t xml:space="preserve"> roku. </w:t>
      </w:r>
    </w:p>
    <w:p w14:paraId="0F63D331" w14:textId="31596183" w:rsidR="009D03A1" w:rsidRPr="00253B04" w:rsidRDefault="009D03A1" w:rsidP="009D03A1">
      <w:pPr>
        <w:spacing w:after="0" w:line="240" w:lineRule="auto"/>
        <w:jc w:val="both"/>
        <w:rPr>
          <w:rFonts w:ascii="Arial" w:hAnsi="Arial" w:cs="Arial"/>
          <w:b/>
        </w:rPr>
      </w:pPr>
      <w:r w:rsidRPr="00C85CC9">
        <w:rPr>
          <w:rFonts w:ascii="Arial" w:hAnsi="Arial" w:cs="Arial"/>
        </w:rPr>
        <w:t xml:space="preserve">Dokumentację zawierającą wyniki przeprowadzonego monitoringu należy przedłożyć Zleceniodawcy </w:t>
      </w:r>
      <w:r w:rsidR="00253B04">
        <w:rPr>
          <w:rFonts w:ascii="Arial" w:hAnsi="Arial" w:cs="Arial"/>
        </w:rPr>
        <w:t xml:space="preserve">w </w:t>
      </w:r>
      <w:r w:rsidR="00253B04" w:rsidRPr="00253B04">
        <w:rPr>
          <w:rFonts w:ascii="Arial" w:hAnsi="Arial" w:cs="Arial"/>
          <w:b/>
        </w:rPr>
        <w:t>ciągu dwóch miesięcy licząc od 31 sierpnia 2022 r.</w:t>
      </w:r>
    </w:p>
    <w:p w14:paraId="03A9BA5F" w14:textId="77777777" w:rsidR="009D03A1" w:rsidRPr="00C85CC9" w:rsidRDefault="009D03A1" w:rsidP="009D03A1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215F9180" w14:textId="77777777" w:rsidR="009D03A1" w:rsidRPr="00C85CC9" w:rsidRDefault="009D03A1" w:rsidP="009D03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C85CC9">
        <w:rPr>
          <w:rFonts w:ascii="Arial" w:hAnsi="Arial" w:cs="Arial"/>
          <w:b/>
          <w:u w:val="single"/>
        </w:rPr>
        <w:t>Uwagi ogólne:</w:t>
      </w:r>
    </w:p>
    <w:p w14:paraId="6A5D9DCF" w14:textId="77777777" w:rsidR="009D03A1" w:rsidRPr="00C85CC9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14:paraId="247C04E3" w14:textId="5E8B87B0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Wykonawca w celu realizacji umowy będzie dysponował odpowiednimi zezwoleniami na działania dotyczące gatunków objętych ochroną strefową na podstawie art. 60 ust. 6 pkt 1 ustawy z dnia 16 kwietnia 2004 roku o ochronie przyrody </w:t>
      </w:r>
      <w:r w:rsidRPr="00C85CC9">
        <w:rPr>
          <w:rFonts w:ascii="Arial" w:hAnsi="Arial" w:cs="Arial"/>
          <w:i/>
        </w:rPr>
        <w:t>(tekst jednolity:</w:t>
      </w:r>
      <w:r w:rsidRPr="00C85CC9">
        <w:rPr>
          <w:rFonts w:ascii="Arial" w:hAnsi="Arial" w:cs="Arial"/>
        </w:rPr>
        <w:t xml:space="preserve"> </w:t>
      </w:r>
      <w:r w:rsidRPr="00C85CC9">
        <w:rPr>
          <w:rFonts w:ascii="Arial" w:hAnsi="Arial" w:cs="Arial"/>
          <w:i/>
          <w:iCs/>
        </w:rPr>
        <w:t>Dz. U. z 20</w:t>
      </w:r>
      <w:r w:rsidR="00EB77B8">
        <w:rPr>
          <w:rFonts w:ascii="Arial" w:hAnsi="Arial" w:cs="Arial"/>
          <w:i/>
          <w:iCs/>
        </w:rPr>
        <w:t>21</w:t>
      </w:r>
      <w:r w:rsidRPr="00C85CC9">
        <w:rPr>
          <w:rFonts w:ascii="Arial" w:hAnsi="Arial" w:cs="Arial"/>
          <w:i/>
          <w:iCs/>
        </w:rPr>
        <w:t xml:space="preserve"> r. poz. </w:t>
      </w:r>
      <w:r w:rsidR="00C33AFA">
        <w:rPr>
          <w:rFonts w:ascii="Arial" w:hAnsi="Arial" w:cs="Arial"/>
          <w:i/>
          <w:iCs/>
        </w:rPr>
        <w:t xml:space="preserve">1098 </w:t>
      </w:r>
      <w:r w:rsidRPr="00C85CC9">
        <w:rPr>
          <w:rFonts w:ascii="Arial" w:hAnsi="Arial" w:cs="Arial"/>
          <w:i/>
          <w:iCs/>
        </w:rPr>
        <w:t>ze zm.</w:t>
      </w:r>
      <w:r w:rsidRPr="00C85CC9">
        <w:rPr>
          <w:rFonts w:ascii="Arial" w:hAnsi="Arial" w:cs="Arial"/>
        </w:rPr>
        <w:t>)</w:t>
      </w:r>
      <w:r w:rsidRPr="00C85CC9">
        <w:rPr>
          <w:rFonts w:ascii="Arial" w:hAnsi="Arial" w:cs="Arial"/>
          <w:iCs/>
        </w:rPr>
        <w:t>.</w:t>
      </w:r>
    </w:p>
    <w:p w14:paraId="44D44784" w14:textId="77777777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 przypadku potrzeby prowadzenia badań na terenie rezerwatów przyrody Wykonawca jest zobowiązany uzyskać odpowiednie zezwolenia na prowadzenie prac w ich obrębie. </w:t>
      </w:r>
      <w:r w:rsidRPr="00C85CC9">
        <w:rPr>
          <w:rFonts w:ascii="Arial" w:hAnsi="Arial" w:cs="Arial"/>
          <w:iCs/>
        </w:rPr>
        <w:t>Podpisanie umowy nie zwalnia Wykonawcy z konieczności wnoszenia opłat skarbowych za wydanie ww. zezwoleń.</w:t>
      </w:r>
    </w:p>
    <w:p w14:paraId="1EC85EA2" w14:textId="77777777" w:rsidR="009D03A1" w:rsidRPr="00C85CC9" w:rsidRDefault="009D03A1" w:rsidP="009D03A1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Przed wejściem na teren Lasów Państwowych, Wykonawca powinien poinformować zarządcę terenu o posiadanym zezwoleniu.</w:t>
      </w:r>
    </w:p>
    <w:p w14:paraId="07E331DD" w14:textId="77777777" w:rsidR="009D03A1" w:rsidRPr="00C85CC9" w:rsidRDefault="009D03A1" w:rsidP="009D03A1">
      <w:pPr>
        <w:pStyle w:val="Akapitzlist1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C85CC9">
        <w:rPr>
          <w:rFonts w:ascii="Arial" w:hAnsi="Arial" w:cs="Arial"/>
          <w:sz w:val="22"/>
          <w:szCs w:val="22"/>
          <w:lang w:val="pl-PL"/>
        </w:rPr>
        <w:t>Na terenach znajdujących się poza zarządem PGL LP, Wykonawca jest zobowiązany poinformować właściciela/użytkownika terenu o prowadzonych pracach.</w:t>
      </w:r>
    </w:p>
    <w:p w14:paraId="31FCA9ED" w14:textId="77777777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Udostępnienie tabelarycznego spisu stanowisk ptaków objętych ochroną strefową Zamawiający udostępni Wykonawcy w ciągu 7 dni od dnia podpisania umowy. </w:t>
      </w:r>
    </w:p>
    <w:p w14:paraId="450FBD3E" w14:textId="77777777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Położenie gniazd oraz zasięg stref ptaków nie będzie ujawnione przez zamawiającego przed wyborem Wykonawcy.</w:t>
      </w:r>
    </w:p>
    <w:p w14:paraId="07DBCCB1" w14:textId="45BA5AA0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Wykonawca zobowiązany jest do </w:t>
      </w:r>
      <w:r w:rsidRPr="00C85CC9">
        <w:rPr>
          <w:rFonts w:ascii="Arial" w:hAnsi="Arial" w:cs="Arial"/>
          <w:b/>
        </w:rPr>
        <w:t>nieudostępnianie</w:t>
      </w:r>
      <w:r w:rsidRPr="00C85CC9">
        <w:rPr>
          <w:rFonts w:ascii="Arial" w:hAnsi="Arial" w:cs="Arial"/>
        </w:rPr>
        <w:t xml:space="preserve"> informacji o położeniu gniazd ptaków strefowych osobom trzecim bez zgody Regionalnego Dyrektora Ochrony Środowiska </w:t>
      </w:r>
      <w:r w:rsidR="00C15497">
        <w:rPr>
          <w:rFonts w:ascii="Arial" w:hAnsi="Arial" w:cs="Arial"/>
        </w:rPr>
        <w:t xml:space="preserve">           </w:t>
      </w:r>
      <w:r w:rsidRPr="00C85CC9">
        <w:rPr>
          <w:rFonts w:ascii="Arial" w:hAnsi="Arial" w:cs="Arial"/>
        </w:rPr>
        <w:t>w Gdańsku, a pozyskane dane wykorzysta wyłącznie na potrzeby zamówienia.</w:t>
      </w:r>
    </w:p>
    <w:p w14:paraId="16485BA0" w14:textId="77777777" w:rsidR="009D03A1" w:rsidRPr="00C85CC9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 xml:space="preserve">W przypadku naruszenia pkt 7 Wykonawca zapłaci na rzecz Zamawiającego karę umowną na warunkach wskazanych w umowie. W przypadku, gdy poniesiona przez Zamawiającego szkoda przewyższa wysokość należnej kary umownej, Zamawiający ma prawo do odszkodowania na zasadach ogólnych. </w:t>
      </w:r>
    </w:p>
    <w:p w14:paraId="70EFBAE0" w14:textId="77777777" w:rsidR="009D03A1" w:rsidRPr="00C85CC9" w:rsidRDefault="009D03A1" w:rsidP="009D03A1">
      <w:pPr>
        <w:pStyle w:val="Bezodstpw1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C85CC9">
        <w:rPr>
          <w:rFonts w:ascii="Arial" w:hAnsi="Arial" w:cs="Arial"/>
        </w:rPr>
        <w:t>Zleceniodawca zastrzega sobie prawo wzięcia udziału w prowadzonych kontrolach stanowisk ptaków strefowych.</w:t>
      </w:r>
    </w:p>
    <w:p w14:paraId="37E11498" w14:textId="77777777" w:rsidR="009D03A1" w:rsidRPr="00C85CC9" w:rsidRDefault="009D03A1" w:rsidP="009D03A1">
      <w:pPr>
        <w:rPr>
          <w:rFonts w:ascii="Arial" w:hAnsi="Arial" w:cs="Arial"/>
        </w:rPr>
      </w:pPr>
    </w:p>
    <w:p w14:paraId="50DFD060" w14:textId="77777777" w:rsidR="009D03A1" w:rsidRPr="00C85CC9" w:rsidRDefault="009D03A1" w:rsidP="009D03A1">
      <w:pPr>
        <w:rPr>
          <w:rFonts w:ascii="Arial" w:hAnsi="Arial" w:cs="Arial"/>
        </w:rPr>
      </w:pPr>
    </w:p>
    <w:p w14:paraId="42AF758B" w14:textId="77777777" w:rsidR="00891B5B" w:rsidRPr="00C85CC9" w:rsidRDefault="00891B5B"/>
    <w:sectPr w:rsidR="00891B5B" w:rsidRPr="00C85C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A4D04" w14:textId="77777777" w:rsidR="00283AE1" w:rsidRDefault="00283AE1">
      <w:pPr>
        <w:spacing w:after="0" w:line="240" w:lineRule="auto"/>
      </w:pPr>
      <w:r>
        <w:separator/>
      </w:r>
    </w:p>
  </w:endnote>
  <w:endnote w:type="continuationSeparator" w:id="0">
    <w:p w14:paraId="3A749569" w14:textId="77777777" w:rsidR="00283AE1" w:rsidRDefault="0028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4708149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49E5D1" w14:textId="77777777" w:rsidR="009F3408" w:rsidRPr="009F3408" w:rsidRDefault="009D03A1">
            <w:pPr>
              <w:pStyle w:val="Stopka"/>
              <w:jc w:val="right"/>
              <w:rPr>
                <w:rFonts w:ascii="Arial" w:hAnsi="Arial" w:cs="Arial"/>
              </w:rPr>
            </w:pPr>
            <w:r w:rsidRPr="009F3408">
              <w:rPr>
                <w:rFonts w:ascii="Arial" w:hAnsi="Arial" w:cs="Arial"/>
              </w:rPr>
              <w:t xml:space="preserve">Strona </w:t>
            </w:r>
            <w:r w:rsidRPr="009F3408">
              <w:rPr>
                <w:rFonts w:ascii="Arial" w:hAnsi="Arial" w:cs="Arial"/>
                <w:b/>
                <w:bCs/>
              </w:rPr>
              <w:fldChar w:fldCharType="begin"/>
            </w:r>
            <w:r w:rsidRPr="009F3408">
              <w:rPr>
                <w:rFonts w:ascii="Arial" w:hAnsi="Arial" w:cs="Arial"/>
                <w:b/>
                <w:bCs/>
              </w:rPr>
              <w:instrText>PAGE</w:instrText>
            </w:r>
            <w:r w:rsidRPr="009F3408">
              <w:rPr>
                <w:rFonts w:ascii="Arial" w:hAnsi="Arial" w:cs="Arial"/>
                <w:b/>
                <w:bCs/>
              </w:rPr>
              <w:fldChar w:fldCharType="separate"/>
            </w:r>
            <w:r w:rsidR="00983DB6">
              <w:rPr>
                <w:rFonts w:ascii="Arial" w:hAnsi="Arial" w:cs="Arial"/>
                <w:b/>
                <w:bCs/>
                <w:noProof/>
              </w:rPr>
              <w:t>2</w:t>
            </w:r>
            <w:r w:rsidRPr="009F3408">
              <w:rPr>
                <w:rFonts w:ascii="Arial" w:hAnsi="Arial" w:cs="Arial"/>
                <w:b/>
                <w:bCs/>
              </w:rPr>
              <w:fldChar w:fldCharType="end"/>
            </w:r>
            <w:r w:rsidRPr="009F3408">
              <w:rPr>
                <w:rFonts w:ascii="Arial" w:hAnsi="Arial" w:cs="Arial"/>
              </w:rPr>
              <w:t xml:space="preserve"> z </w:t>
            </w:r>
            <w:r w:rsidRPr="009F3408">
              <w:rPr>
                <w:rFonts w:ascii="Arial" w:hAnsi="Arial" w:cs="Arial"/>
                <w:b/>
                <w:bCs/>
              </w:rPr>
              <w:fldChar w:fldCharType="begin"/>
            </w:r>
            <w:r w:rsidRPr="009F3408">
              <w:rPr>
                <w:rFonts w:ascii="Arial" w:hAnsi="Arial" w:cs="Arial"/>
                <w:b/>
                <w:bCs/>
              </w:rPr>
              <w:instrText>NUMPAGES</w:instrText>
            </w:r>
            <w:r w:rsidRPr="009F3408">
              <w:rPr>
                <w:rFonts w:ascii="Arial" w:hAnsi="Arial" w:cs="Arial"/>
                <w:b/>
                <w:bCs/>
              </w:rPr>
              <w:fldChar w:fldCharType="separate"/>
            </w:r>
            <w:r w:rsidR="00983DB6">
              <w:rPr>
                <w:rFonts w:ascii="Arial" w:hAnsi="Arial" w:cs="Arial"/>
                <w:b/>
                <w:bCs/>
                <w:noProof/>
              </w:rPr>
              <w:t>3</w:t>
            </w:r>
            <w:r w:rsidRPr="009F3408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F024ED3" w14:textId="77777777" w:rsidR="009F3408" w:rsidRDefault="00983D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658CD" w14:textId="77777777" w:rsidR="00283AE1" w:rsidRDefault="00283AE1">
      <w:pPr>
        <w:spacing w:after="0" w:line="240" w:lineRule="auto"/>
      </w:pPr>
      <w:r>
        <w:separator/>
      </w:r>
    </w:p>
  </w:footnote>
  <w:footnote w:type="continuationSeparator" w:id="0">
    <w:p w14:paraId="4733D9CE" w14:textId="77777777" w:rsidR="00283AE1" w:rsidRDefault="00283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18D3057C"/>
    <w:multiLevelType w:val="hybridMultilevel"/>
    <w:tmpl w:val="0A3E48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8028A2"/>
    <w:multiLevelType w:val="hybridMultilevel"/>
    <w:tmpl w:val="BE5AFD16"/>
    <w:lvl w:ilvl="0" w:tplc="0F98A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F3727"/>
    <w:multiLevelType w:val="hybridMultilevel"/>
    <w:tmpl w:val="41801782"/>
    <w:lvl w:ilvl="0" w:tplc="7BAA8F3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D5860"/>
    <w:multiLevelType w:val="hybridMultilevel"/>
    <w:tmpl w:val="D88856CC"/>
    <w:lvl w:ilvl="0" w:tplc="0F98A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A5221"/>
    <w:multiLevelType w:val="hybridMultilevel"/>
    <w:tmpl w:val="F626DB48"/>
    <w:lvl w:ilvl="0" w:tplc="EEDC0A7C">
      <w:start w:val="1"/>
      <w:numFmt w:val="lowerLetter"/>
      <w:lvlText w:val="%1)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83E029C"/>
    <w:multiLevelType w:val="hybridMultilevel"/>
    <w:tmpl w:val="18EA2164"/>
    <w:lvl w:ilvl="0" w:tplc="77CAE2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DB5B6C"/>
    <w:multiLevelType w:val="hybridMultilevel"/>
    <w:tmpl w:val="E598A098"/>
    <w:lvl w:ilvl="0" w:tplc="F550B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AA8F32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C1973"/>
    <w:multiLevelType w:val="hybridMultilevel"/>
    <w:tmpl w:val="18F61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6EC79C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84F31"/>
    <w:multiLevelType w:val="hybridMultilevel"/>
    <w:tmpl w:val="8312D058"/>
    <w:lvl w:ilvl="0" w:tplc="B56EC79C">
      <w:start w:val="1"/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7BA53F9B"/>
    <w:multiLevelType w:val="hybridMultilevel"/>
    <w:tmpl w:val="030AF18E"/>
    <w:lvl w:ilvl="0" w:tplc="7BAA8F32">
      <w:start w:val="1"/>
      <w:numFmt w:val="bullet"/>
      <w:lvlText w:val="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A1"/>
    <w:rsid w:val="000D3343"/>
    <w:rsid w:val="000F0122"/>
    <w:rsid w:val="00253B04"/>
    <w:rsid w:val="00283AE1"/>
    <w:rsid w:val="002E2AAB"/>
    <w:rsid w:val="003D4478"/>
    <w:rsid w:val="00891B5B"/>
    <w:rsid w:val="00983DB6"/>
    <w:rsid w:val="009D03A1"/>
    <w:rsid w:val="00C15497"/>
    <w:rsid w:val="00C33AFA"/>
    <w:rsid w:val="00C37B50"/>
    <w:rsid w:val="00C85CC9"/>
    <w:rsid w:val="00D72BE6"/>
    <w:rsid w:val="00EB77B8"/>
    <w:rsid w:val="00ED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F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3A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3A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03A1"/>
    <w:pPr>
      <w:ind w:left="720"/>
      <w:contextualSpacing/>
    </w:pPr>
    <w:rPr>
      <w:rFonts w:eastAsia="Calibri"/>
    </w:rPr>
  </w:style>
  <w:style w:type="paragraph" w:customStyle="1" w:styleId="Domylnie">
    <w:name w:val="Domyślnie"/>
    <w:rsid w:val="009D03A1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Tekstpodstawowy21">
    <w:name w:val="Tekst podstawowy 21"/>
    <w:basedOn w:val="Normalny"/>
    <w:rsid w:val="009D03A1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Bezodstpw1">
    <w:name w:val="Bez odstępów1"/>
    <w:uiPriority w:val="99"/>
    <w:rsid w:val="009D03A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kapitzlist1">
    <w:name w:val="Akapit z listą1"/>
    <w:basedOn w:val="Normalny"/>
    <w:uiPriority w:val="99"/>
    <w:rsid w:val="009D03A1"/>
    <w:pPr>
      <w:suppressAutoHyphens/>
      <w:spacing w:after="160" w:line="252" w:lineRule="auto"/>
      <w:ind w:left="720"/>
    </w:pPr>
    <w:rPr>
      <w:rFonts w:ascii="Times New Roman" w:hAnsi="Times New Roman"/>
      <w:sz w:val="24"/>
      <w:szCs w:val="24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9D0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3A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5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3A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3A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03A1"/>
    <w:pPr>
      <w:ind w:left="720"/>
      <w:contextualSpacing/>
    </w:pPr>
    <w:rPr>
      <w:rFonts w:eastAsia="Calibri"/>
    </w:rPr>
  </w:style>
  <w:style w:type="paragraph" w:customStyle="1" w:styleId="Domylnie">
    <w:name w:val="Domyślnie"/>
    <w:rsid w:val="009D03A1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Tekstpodstawowy21">
    <w:name w:val="Tekst podstawowy 21"/>
    <w:basedOn w:val="Normalny"/>
    <w:rsid w:val="009D03A1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Bezodstpw1">
    <w:name w:val="Bez odstępów1"/>
    <w:uiPriority w:val="99"/>
    <w:rsid w:val="009D03A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kapitzlist1">
    <w:name w:val="Akapit z listą1"/>
    <w:basedOn w:val="Normalny"/>
    <w:uiPriority w:val="99"/>
    <w:rsid w:val="009D03A1"/>
    <w:pPr>
      <w:suppressAutoHyphens/>
      <w:spacing w:after="160" w:line="252" w:lineRule="auto"/>
      <w:ind w:left="720"/>
    </w:pPr>
    <w:rPr>
      <w:rFonts w:ascii="Times New Roman" w:hAnsi="Times New Roman"/>
      <w:sz w:val="24"/>
      <w:szCs w:val="24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9D0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3A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B5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Klimaszewska</dc:creator>
  <cp:keywords/>
  <dc:description/>
  <cp:lastModifiedBy>k.molenda</cp:lastModifiedBy>
  <cp:revision>8</cp:revision>
  <cp:lastPrinted>2022-04-22T05:24:00Z</cp:lastPrinted>
  <dcterms:created xsi:type="dcterms:W3CDTF">2022-03-09T10:00:00Z</dcterms:created>
  <dcterms:modified xsi:type="dcterms:W3CDTF">2022-04-22T05:26:00Z</dcterms:modified>
</cp:coreProperties>
</file>