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3D" w:rsidRDefault="00A1534B" w:rsidP="008927DE">
      <w:pPr>
        <w:jc w:val="center"/>
        <w:outlineLvl w:val="0"/>
      </w:pPr>
      <w:r>
        <w:t xml:space="preserve">Raport </w:t>
      </w:r>
      <w:r w:rsidR="009D3D41">
        <w:t>końcowy z realizacji projektu</w:t>
      </w:r>
      <w:r w:rsidR="00CA79E4">
        <w:t xml:space="preserve"> informatycznego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437"/>
        <w:gridCol w:w="1593"/>
        <w:gridCol w:w="7393"/>
      </w:tblGrid>
      <w:tr w:rsidR="007A0A3D" w:rsidRPr="002450C4" w:rsidTr="00D053C9">
        <w:tc>
          <w:tcPr>
            <w:tcW w:w="435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658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7330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Opis</w:t>
            </w:r>
          </w:p>
        </w:tc>
      </w:tr>
      <w:tr w:rsidR="007A0A3D" w:rsidRPr="002450C4" w:rsidTr="00D053C9">
        <w:tc>
          <w:tcPr>
            <w:tcW w:w="435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7A0A3D" w:rsidRPr="002450C4" w:rsidRDefault="007A0A3D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>Tytuł projektu</w:t>
            </w:r>
          </w:p>
        </w:tc>
        <w:tc>
          <w:tcPr>
            <w:tcW w:w="7330" w:type="dxa"/>
          </w:tcPr>
          <w:p w:rsidR="00B522E0" w:rsidRPr="00B522E0" w:rsidRDefault="00B522E0" w:rsidP="0092099A">
            <w:pPr>
              <w:jc w:val="both"/>
              <w:rPr>
                <w:b/>
                <w:sz w:val="18"/>
                <w:szCs w:val="20"/>
              </w:rPr>
            </w:pPr>
            <w:r w:rsidRPr="00B522E0">
              <w:rPr>
                <w:b/>
                <w:sz w:val="18"/>
                <w:szCs w:val="20"/>
              </w:rPr>
              <w:t>Europejskie dziedzictwo techniczne – upowszechnianie historycznych i współczesnych publikacji z zakresu nauk technicznych w innowacyjnym środowisku informatycznym</w:t>
            </w:r>
          </w:p>
          <w:p w:rsidR="007A0A3D" w:rsidRPr="002450C4" w:rsidRDefault="007A0A3D" w:rsidP="0092099A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7A0A3D" w:rsidRPr="002450C4" w:rsidTr="00D053C9">
        <w:trPr>
          <w:trHeight w:val="265"/>
        </w:trPr>
        <w:tc>
          <w:tcPr>
            <w:tcW w:w="435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7A0A3D" w:rsidRPr="002450C4" w:rsidRDefault="007A0A3D" w:rsidP="00A1534B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 xml:space="preserve">Beneficjent projektu </w:t>
            </w:r>
          </w:p>
        </w:tc>
        <w:tc>
          <w:tcPr>
            <w:tcW w:w="7330" w:type="dxa"/>
          </w:tcPr>
          <w:p w:rsidR="00B522E0" w:rsidRPr="00B522E0" w:rsidRDefault="00B522E0" w:rsidP="00B522E0">
            <w:pPr>
              <w:jc w:val="both"/>
              <w:rPr>
                <w:b/>
                <w:sz w:val="18"/>
                <w:szCs w:val="20"/>
              </w:rPr>
            </w:pPr>
            <w:r w:rsidRPr="00B522E0">
              <w:rPr>
                <w:b/>
                <w:sz w:val="18"/>
                <w:szCs w:val="20"/>
              </w:rPr>
              <w:t>POLITECHNIKA KRAKOWSKA IM. TADEUSZA KOŚCIUSZKI</w:t>
            </w:r>
          </w:p>
          <w:p w:rsidR="00B522E0" w:rsidRPr="00B522E0" w:rsidRDefault="00B522E0" w:rsidP="00B522E0">
            <w:pPr>
              <w:jc w:val="both"/>
              <w:rPr>
                <w:b/>
                <w:sz w:val="18"/>
                <w:szCs w:val="20"/>
              </w:rPr>
            </w:pPr>
            <w:r w:rsidRPr="00B522E0">
              <w:rPr>
                <w:b/>
                <w:sz w:val="18"/>
                <w:szCs w:val="20"/>
              </w:rPr>
              <w:t>ul. Warszawska 24; 31 -155 Kraków</w:t>
            </w:r>
          </w:p>
          <w:p w:rsidR="001C611C" w:rsidRPr="00A1534B" w:rsidRDefault="001C611C" w:rsidP="0092099A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7A0A3D" w:rsidRPr="002450C4" w:rsidTr="00D053C9">
        <w:tc>
          <w:tcPr>
            <w:tcW w:w="435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7A0A3D" w:rsidRPr="002450C4" w:rsidRDefault="007A0A3D" w:rsidP="007A0A3D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 xml:space="preserve">Partnerzy </w:t>
            </w:r>
          </w:p>
        </w:tc>
        <w:tc>
          <w:tcPr>
            <w:tcW w:w="7330" w:type="dxa"/>
          </w:tcPr>
          <w:p w:rsidR="00B522E0" w:rsidRPr="005118E0" w:rsidRDefault="005118E0" w:rsidP="00FD074F">
            <w:pPr>
              <w:jc w:val="both"/>
              <w:rPr>
                <w:b/>
                <w:sz w:val="18"/>
                <w:szCs w:val="20"/>
              </w:rPr>
            </w:pPr>
            <w:r w:rsidRPr="005118E0">
              <w:rPr>
                <w:b/>
                <w:sz w:val="18"/>
                <w:szCs w:val="20"/>
              </w:rPr>
              <w:t>AKADEMIA GÓRNICZO-HUTNICZA IM. STANISŁAWA STASZICA W KRAKOWIE</w:t>
            </w:r>
          </w:p>
          <w:p w:rsidR="007A0A3D" w:rsidRPr="002450C4" w:rsidRDefault="007A0A3D" w:rsidP="00FD074F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3B107D" w:rsidRPr="002450C4" w:rsidTr="00D053C9">
        <w:tc>
          <w:tcPr>
            <w:tcW w:w="435" w:type="dxa"/>
          </w:tcPr>
          <w:p w:rsidR="003B107D" w:rsidRPr="002450C4" w:rsidRDefault="003B107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3B107D" w:rsidRDefault="005A4344" w:rsidP="009209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finansowy</w:t>
            </w:r>
          </w:p>
        </w:tc>
        <w:tc>
          <w:tcPr>
            <w:tcW w:w="7330" w:type="dxa"/>
          </w:tcPr>
          <w:p w:rsidR="005118E0" w:rsidRPr="0086778C" w:rsidRDefault="00C378EB" w:rsidP="0092099A">
            <w:pPr>
              <w:jc w:val="both"/>
              <w:rPr>
                <w:b/>
                <w:i/>
                <w:sz w:val="18"/>
                <w:szCs w:val="20"/>
              </w:rPr>
            </w:pPr>
            <w:r w:rsidRPr="0086778C">
              <w:rPr>
                <w:b/>
                <w:i/>
                <w:sz w:val="18"/>
                <w:szCs w:val="20"/>
              </w:rPr>
              <w:t>Wartość projektu: 5 141 615,77 zł</w:t>
            </w:r>
          </w:p>
          <w:p w:rsidR="004C4812" w:rsidRPr="0086778C" w:rsidRDefault="004C4812" w:rsidP="00C378EB">
            <w:pPr>
              <w:jc w:val="both"/>
              <w:rPr>
                <w:b/>
                <w:i/>
                <w:sz w:val="18"/>
                <w:szCs w:val="20"/>
              </w:rPr>
            </w:pPr>
            <w:r w:rsidRPr="0086778C">
              <w:rPr>
                <w:b/>
                <w:i/>
                <w:sz w:val="18"/>
                <w:szCs w:val="20"/>
              </w:rPr>
              <w:t xml:space="preserve">Wartość </w:t>
            </w:r>
            <w:r w:rsidR="006D3177" w:rsidRPr="0086778C">
              <w:rPr>
                <w:b/>
                <w:i/>
                <w:sz w:val="18"/>
                <w:szCs w:val="20"/>
              </w:rPr>
              <w:t xml:space="preserve">pierwotna </w:t>
            </w:r>
            <w:r w:rsidRPr="0086778C">
              <w:rPr>
                <w:b/>
                <w:i/>
                <w:sz w:val="18"/>
                <w:szCs w:val="20"/>
              </w:rPr>
              <w:t xml:space="preserve">dofinansowania projektu: </w:t>
            </w:r>
            <w:r w:rsidR="006D3177" w:rsidRPr="0086778C">
              <w:rPr>
                <w:b/>
                <w:i/>
                <w:sz w:val="18"/>
                <w:szCs w:val="20"/>
              </w:rPr>
              <w:t xml:space="preserve">4 887 791,77 </w:t>
            </w:r>
            <w:r w:rsidRPr="0086778C">
              <w:rPr>
                <w:b/>
                <w:i/>
                <w:sz w:val="18"/>
                <w:szCs w:val="20"/>
              </w:rPr>
              <w:t>zł</w:t>
            </w:r>
          </w:p>
          <w:p w:rsidR="006D3177" w:rsidRPr="0086778C" w:rsidRDefault="006D3177" w:rsidP="00C378EB">
            <w:pPr>
              <w:jc w:val="both"/>
              <w:rPr>
                <w:b/>
                <w:i/>
                <w:sz w:val="18"/>
                <w:szCs w:val="20"/>
              </w:rPr>
            </w:pPr>
          </w:p>
          <w:p w:rsidR="00C378EB" w:rsidRPr="0086778C" w:rsidRDefault="00C378EB" w:rsidP="00C378EB">
            <w:pPr>
              <w:jc w:val="both"/>
              <w:rPr>
                <w:b/>
                <w:i/>
                <w:sz w:val="18"/>
                <w:szCs w:val="20"/>
              </w:rPr>
            </w:pPr>
            <w:r w:rsidRPr="0086778C">
              <w:rPr>
                <w:b/>
                <w:i/>
                <w:sz w:val="18"/>
                <w:szCs w:val="20"/>
              </w:rPr>
              <w:t xml:space="preserve">Wartość </w:t>
            </w:r>
            <w:r w:rsidR="002E5AFB" w:rsidRPr="0086778C">
              <w:rPr>
                <w:b/>
                <w:i/>
                <w:sz w:val="18"/>
                <w:szCs w:val="20"/>
              </w:rPr>
              <w:t>dofinansowania wynikająca z zawartego</w:t>
            </w:r>
            <w:r w:rsidRPr="0086778C">
              <w:rPr>
                <w:b/>
                <w:i/>
                <w:sz w:val="18"/>
                <w:szCs w:val="20"/>
              </w:rPr>
              <w:t xml:space="preserve"> Aneksu nr </w:t>
            </w:r>
            <w:r w:rsidR="004C4812" w:rsidRPr="0086778C">
              <w:rPr>
                <w:b/>
                <w:i/>
                <w:sz w:val="18"/>
                <w:szCs w:val="20"/>
              </w:rPr>
              <w:t>3</w:t>
            </w:r>
            <w:r w:rsidRPr="0086778C">
              <w:rPr>
                <w:b/>
                <w:i/>
                <w:sz w:val="18"/>
                <w:szCs w:val="20"/>
              </w:rPr>
              <w:t xml:space="preserve"> </w:t>
            </w:r>
            <w:r w:rsidR="004C4812" w:rsidRPr="0086778C">
              <w:rPr>
                <w:b/>
                <w:i/>
                <w:sz w:val="18"/>
                <w:szCs w:val="20"/>
              </w:rPr>
              <w:t xml:space="preserve">(zmiany związane z wykorzystaniem oszczędności w projekcie oraz pomniejszenie dofinansowania o kwotę wydatków niekwalifikowanych, stwierdzonych w wyniku kontroli procedury zamówień publicznych) </w:t>
            </w:r>
            <w:r w:rsidRPr="0086778C">
              <w:rPr>
                <w:b/>
                <w:i/>
                <w:sz w:val="18"/>
                <w:szCs w:val="20"/>
              </w:rPr>
              <w:t xml:space="preserve">do </w:t>
            </w:r>
            <w:r w:rsidR="004C4812" w:rsidRPr="0086778C">
              <w:rPr>
                <w:b/>
                <w:i/>
                <w:sz w:val="18"/>
                <w:szCs w:val="20"/>
              </w:rPr>
              <w:t>Umowy o dofinansowanie</w:t>
            </w:r>
            <w:r w:rsidRPr="0086778C">
              <w:rPr>
                <w:b/>
                <w:i/>
                <w:sz w:val="18"/>
                <w:szCs w:val="20"/>
              </w:rPr>
              <w:t xml:space="preserve"> Projektu:.</w:t>
            </w:r>
            <w:r w:rsidR="004C4812" w:rsidRPr="0086778C">
              <w:rPr>
                <w:b/>
                <w:i/>
                <w:sz w:val="18"/>
                <w:szCs w:val="20"/>
              </w:rPr>
              <w:t xml:space="preserve"> 4 861 256,18 zł</w:t>
            </w:r>
          </w:p>
          <w:p w:rsidR="004C4812" w:rsidRPr="0086778C" w:rsidRDefault="004C4812" w:rsidP="00C378EB">
            <w:pPr>
              <w:jc w:val="both"/>
              <w:rPr>
                <w:b/>
                <w:i/>
                <w:sz w:val="18"/>
                <w:szCs w:val="20"/>
              </w:rPr>
            </w:pPr>
          </w:p>
          <w:p w:rsidR="0086778C" w:rsidRPr="0086778C" w:rsidRDefault="0086778C" w:rsidP="0086778C">
            <w:pPr>
              <w:jc w:val="both"/>
              <w:rPr>
                <w:b/>
                <w:i/>
                <w:sz w:val="18"/>
                <w:szCs w:val="20"/>
              </w:rPr>
            </w:pPr>
            <w:r w:rsidRPr="0086778C">
              <w:rPr>
                <w:b/>
                <w:i/>
                <w:sz w:val="18"/>
                <w:szCs w:val="20"/>
              </w:rPr>
              <w:t xml:space="preserve">Wartość naliczonych korekt finansowych: 26 535,59 zł </w:t>
            </w:r>
          </w:p>
          <w:p w:rsidR="0086778C" w:rsidRPr="0086778C" w:rsidRDefault="0086778C" w:rsidP="00C378EB">
            <w:pPr>
              <w:jc w:val="both"/>
              <w:rPr>
                <w:b/>
                <w:i/>
                <w:sz w:val="18"/>
                <w:szCs w:val="20"/>
              </w:rPr>
            </w:pPr>
          </w:p>
          <w:p w:rsidR="00C378EB" w:rsidRPr="00AF3608" w:rsidRDefault="00C378EB" w:rsidP="00C378EB">
            <w:pPr>
              <w:jc w:val="both"/>
              <w:rPr>
                <w:b/>
                <w:i/>
                <w:sz w:val="18"/>
                <w:szCs w:val="20"/>
              </w:rPr>
            </w:pPr>
            <w:r w:rsidRPr="0086778C">
              <w:rPr>
                <w:b/>
                <w:i/>
                <w:sz w:val="18"/>
                <w:szCs w:val="20"/>
              </w:rPr>
              <w:t xml:space="preserve">Faktyczny koszt projektu: </w:t>
            </w:r>
            <w:r w:rsidR="00072C54" w:rsidRPr="00AF3608">
              <w:rPr>
                <w:b/>
                <w:i/>
                <w:sz w:val="18"/>
                <w:szCs w:val="20"/>
              </w:rPr>
              <w:t>4 669 539,77 zł</w:t>
            </w:r>
          </w:p>
          <w:p w:rsidR="006D3177" w:rsidRPr="00AF3608" w:rsidRDefault="006D3177" w:rsidP="00C378EB">
            <w:pPr>
              <w:jc w:val="both"/>
              <w:rPr>
                <w:b/>
                <w:i/>
                <w:sz w:val="18"/>
                <w:szCs w:val="20"/>
              </w:rPr>
            </w:pPr>
          </w:p>
          <w:p w:rsidR="005118E0" w:rsidRPr="0086778C" w:rsidRDefault="00C378EB" w:rsidP="00C378EB">
            <w:pPr>
              <w:jc w:val="both"/>
              <w:rPr>
                <w:b/>
                <w:i/>
                <w:sz w:val="18"/>
                <w:szCs w:val="20"/>
              </w:rPr>
            </w:pPr>
            <w:r w:rsidRPr="00AF3608">
              <w:rPr>
                <w:b/>
                <w:i/>
                <w:sz w:val="18"/>
                <w:szCs w:val="20"/>
              </w:rPr>
              <w:t xml:space="preserve">Osiągnięty poziom certyfikacji na dzień złożenia raportu – </w:t>
            </w:r>
            <w:r w:rsidR="00072C54" w:rsidRPr="00AF3608">
              <w:rPr>
                <w:b/>
                <w:i/>
                <w:sz w:val="18"/>
                <w:szCs w:val="20"/>
              </w:rPr>
              <w:t>96,06</w:t>
            </w:r>
            <w:r w:rsidRPr="00AF3608">
              <w:rPr>
                <w:b/>
                <w:i/>
                <w:sz w:val="18"/>
                <w:szCs w:val="20"/>
              </w:rPr>
              <w:t xml:space="preserve"> %.</w:t>
            </w:r>
          </w:p>
          <w:p w:rsidR="003B107D" w:rsidRPr="002450C4" w:rsidRDefault="003B107D" w:rsidP="00BC120E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7A0A3D" w:rsidRPr="002450C4" w:rsidTr="00D053C9">
        <w:tc>
          <w:tcPr>
            <w:tcW w:w="435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7A0A3D" w:rsidRPr="002450C4" w:rsidRDefault="005A43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rzeczowy</w:t>
            </w:r>
          </w:p>
        </w:tc>
        <w:tc>
          <w:tcPr>
            <w:tcW w:w="7330" w:type="dxa"/>
          </w:tcPr>
          <w:p w:rsidR="003E2A63" w:rsidRDefault="00E334E8" w:rsidP="00E52249">
            <w:pPr>
              <w:jc w:val="both"/>
              <w:rPr>
                <w:i/>
                <w:sz w:val="18"/>
                <w:szCs w:val="20"/>
              </w:rPr>
            </w:pPr>
            <w:r w:rsidRPr="00E334E8">
              <w:rPr>
                <w:i/>
                <w:sz w:val="18"/>
                <w:szCs w:val="20"/>
              </w:rPr>
              <w:t>Status realizacji zadań:</w:t>
            </w:r>
          </w:p>
          <w:tbl>
            <w:tblPr>
              <w:tblStyle w:val="Tabela-Siatka"/>
              <w:tblW w:w="7167" w:type="dxa"/>
              <w:tblLook w:val="04A0" w:firstRow="1" w:lastRow="0" w:firstColumn="1" w:lastColumn="0" w:noHBand="0" w:noVBand="1"/>
            </w:tblPr>
            <w:tblGrid>
              <w:gridCol w:w="2992"/>
              <w:gridCol w:w="1624"/>
              <w:gridCol w:w="2551"/>
            </w:tblGrid>
            <w:tr w:rsidR="006F4137" w:rsidRPr="00F31AD3" w:rsidTr="00D053C9">
              <w:tc>
                <w:tcPr>
                  <w:tcW w:w="2992" w:type="dxa"/>
                </w:tcPr>
                <w:p w:rsidR="006F4137" w:rsidRPr="00F31AD3" w:rsidRDefault="006F4137" w:rsidP="001B53EE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b/>
                      <w:sz w:val="16"/>
                      <w:szCs w:val="16"/>
                    </w:rPr>
                    <w:t xml:space="preserve">Nazwa zadania 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b/>
                      <w:sz w:val="16"/>
                      <w:szCs w:val="16"/>
                    </w:rPr>
                  </w:pPr>
                  <w:r w:rsidRPr="005E72F4">
                    <w:rPr>
                      <w:b/>
                      <w:sz w:val="16"/>
                      <w:szCs w:val="16"/>
                    </w:rPr>
                    <w:t>Status</w:t>
                  </w:r>
                </w:p>
              </w:tc>
              <w:tc>
                <w:tcPr>
                  <w:tcW w:w="2551" w:type="dxa"/>
                </w:tcPr>
                <w:p w:rsidR="006F4137" w:rsidRPr="00F31AD3" w:rsidRDefault="006F4137" w:rsidP="00663C87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b/>
                      <w:sz w:val="16"/>
                      <w:szCs w:val="16"/>
                    </w:rPr>
                    <w:t>Zakres rzeczowy odchyleń</w:t>
                  </w:r>
                </w:p>
              </w:tc>
            </w:tr>
            <w:tr w:rsidR="006F4137" w:rsidRPr="00F31AD3" w:rsidTr="00D053C9">
              <w:tc>
                <w:tcPr>
                  <w:tcW w:w="2992" w:type="dxa"/>
                </w:tcPr>
                <w:p w:rsidR="006F4137" w:rsidRPr="00F31AD3" w:rsidRDefault="006F4137" w:rsidP="001B53EE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Zadanie 1 Opracowanie Studium wykonalności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zrealizowane</w:t>
                  </w:r>
                </w:p>
              </w:tc>
              <w:tc>
                <w:tcPr>
                  <w:tcW w:w="2551" w:type="dxa"/>
                </w:tcPr>
                <w:p w:rsidR="006F4137" w:rsidRPr="00F31AD3" w:rsidRDefault="006F4137" w:rsidP="00663C87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F4137">
                    <w:rPr>
                      <w:sz w:val="16"/>
                      <w:szCs w:val="16"/>
                    </w:rPr>
                    <w:t>odchyleń</w:t>
                  </w:r>
                </w:p>
              </w:tc>
            </w:tr>
            <w:tr w:rsidR="006F4137" w:rsidRPr="00F31AD3" w:rsidTr="00D053C9">
              <w:tc>
                <w:tcPr>
                  <w:tcW w:w="2992" w:type="dxa"/>
                </w:tcPr>
                <w:p w:rsidR="006F4137" w:rsidRPr="005E72F4" w:rsidRDefault="006F4137" w:rsidP="005E72F4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2 Opracowanie koncepcji systemu procedur oraz</w:t>
                  </w:r>
                </w:p>
                <w:p w:rsidR="006F4137" w:rsidRPr="00F31AD3" w:rsidRDefault="006F4137" w:rsidP="005E72F4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rozbudowa i utrzymanie infrastruktury ICT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zrealizowane</w:t>
                  </w:r>
                </w:p>
              </w:tc>
              <w:tc>
                <w:tcPr>
                  <w:tcW w:w="2551" w:type="dxa"/>
                </w:tcPr>
                <w:p w:rsidR="006F4137" w:rsidRPr="005E72F4" w:rsidRDefault="006F4137" w:rsidP="00663C87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6F4137">
                    <w:rPr>
                      <w:sz w:val="16"/>
                      <w:szCs w:val="16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F4137">
                    <w:rPr>
                      <w:sz w:val="16"/>
                      <w:szCs w:val="16"/>
                    </w:rPr>
                    <w:t>odchyleń</w:t>
                  </w:r>
                </w:p>
              </w:tc>
            </w:tr>
            <w:tr w:rsidR="006F4137" w:rsidRPr="00F31AD3" w:rsidTr="00D053C9">
              <w:trPr>
                <w:trHeight w:val="707"/>
              </w:trPr>
              <w:tc>
                <w:tcPr>
                  <w:tcW w:w="2992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3 Prace informatyczne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zrealizowane</w:t>
                  </w:r>
                </w:p>
              </w:tc>
              <w:tc>
                <w:tcPr>
                  <w:tcW w:w="2551" w:type="dxa"/>
                </w:tcPr>
                <w:p w:rsidR="006F4137" w:rsidRPr="00F31AD3" w:rsidRDefault="006F4137" w:rsidP="00663C87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F4137">
                    <w:rPr>
                      <w:sz w:val="16"/>
                      <w:szCs w:val="16"/>
                    </w:rPr>
                    <w:t>odchyleń</w:t>
                  </w:r>
                </w:p>
              </w:tc>
            </w:tr>
            <w:tr w:rsidR="006F4137" w:rsidRPr="00F31AD3" w:rsidTr="00D053C9">
              <w:tc>
                <w:tcPr>
                  <w:tcW w:w="2992" w:type="dxa"/>
                </w:tcPr>
                <w:p w:rsidR="006F4137" w:rsidRPr="00F31AD3" w:rsidRDefault="006F4137" w:rsidP="001B53EE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Zadanie 4 Utworzenie pracowni digitalizacji BPK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zrealizowane</w:t>
                  </w:r>
                </w:p>
              </w:tc>
              <w:tc>
                <w:tcPr>
                  <w:tcW w:w="2551" w:type="dxa"/>
                </w:tcPr>
                <w:p w:rsidR="006F4137" w:rsidRPr="00F31AD3" w:rsidRDefault="006F4137" w:rsidP="00663C87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Za</w:t>
                  </w:r>
                  <w:r>
                    <w:rPr>
                      <w:sz w:val="16"/>
                      <w:szCs w:val="16"/>
                    </w:rPr>
                    <w:t>kres rzeczowy za</w:t>
                  </w:r>
                  <w:r w:rsidRPr="005E72F4">
                    <w:rPr>
                      <w:sz w:val="16"/>
                      <w:szCs w:val="16"/>
                    </w:rPr>
                    <w:t>dani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5E72F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rozszerzony w wyniku powstałych oszczędności (zakup dodatkowego skanera) na podstawie A</w:t>
                  </w:r>
                  <w:r w:rsidRPr="005E72F4">
                    <w:rPr>
                      <w:sz w:val="16"/>
                      <w:szCs w:val="16"/>
                    </w:rPr>
                    <w:t>neksu</w:t>
                  </w:r>
                  <w:r>
                    <w:rPr>
                      <w:sz w:val="16"/>
                      <w:szCs w:val="16"/>
                    </w:rPr>
                    <w:t xml:space="preserve"> Nr 3</w:t>
                  </w:r>
                  <w:r w:rsidRPr="005E72F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do Umowy </w:t>
                  </w:r>
                </w:p>
              </w:tc>
            </w:tr>
            <w:tr w:rsidR="006F4137" w:rsidRPr="00F31AD3" w:rsidTr="00D053C9">
              <w:tc>
                <w:tcPr>
                  <w:tcW w:w="2992" w:type="dxa"/>
                </w:tcPr>
                <w:p w:rsidR="006F4137" w:rsidRPr="005E72F4" w:rsidRDefault="006F4137" w:rsidP="005E72F4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5 Przygotowanie zbiorów do digitalizacji,</w:t>
                  </w:r>
                </w:p>
                <w:p w:rsidR="006F4137" w:rsidRPr="00F31AD3" w:rsidRDefault="006F4137" w:rsidP="006F4137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digitalizacja oraz obróbka i opracowanie zasobów cyfrowych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72F4">
                    <w:rPr>
                      <w:sz w:val="16"/>
                      <w:szCs w:val="16"/>
                    </w:rPr>
                    <w:t>do udostępniania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zrealizowane</w:t>
                  </w:r>
                </w:p>
              </w:tc>
              <w:tc>
                <w:tcPr>
                  <w:tcW w:w="2551" w:type="dxa"/>
                </w:tcPr>
                <w:p w:rsidR="006F4137" w:rsidRPr="005E72F4" w:rsidRDefault="006F4137" w:rsidP="00663C87">
                  <w:pPr>
                    <w:rPr>
                      <w:sz w:val="16"/>
                      <w:szCs w:val="16"/>
                    </w:rPr>
                  </w:pPr>
                  <w:r w:rsidRPr="006F4137">
                    <w:rPr>
                      <w:sz w:val="16"/>
                      <w:szCs w:val="16"/>
                    </w:rPr>
                    <w:t xml:space="preserve">Zakres rzeczowy zadania rozszerzony w wyniku powstałych oszczędności </w:t>
                  </w:r>
                  <w:r>
                    <w:rPr>
                      <w:sz w:val="16"/>
                      <w:szCs w:val="16"/>
                    </w:rPr>
                    <w:t xml:space="preserve">(zakup dodatkowego oprogramowania) </w:t>
                  </w:r>
                  <w:r w:rsidRPr="006F4137">
                    <w:rPr>
                      <w:sz w:val="16"/>
                      <w:szCs w:val="16"/>
                    </w:rPr>
                    <w:t>na podstawie Aneksu Nr 3</w:t>
                  </w:r>
                  <w:r>
                    <w:rPr>
                      <w:sz w:val="16"/>
                      <w:szCs w:val="16"/>
                    </w:rPr>
                    <w:t xml:space="preserve"> do Umowy </w:t>
                  </w:r>
                </w:p>
              </w:tc>
            </w:tr>
            <w:tr w:rsidR="006F4137" w:rsidRPr="00F31AD3" w:rsidTr="00D053C9">
              <w:tc>
                <w:tcPr>
                  <w:tcW w:w="2992" w:type="dxa"/>
                </w:tcPr>
                <w:p w:rsidR="006F4137" w:rsidRPr="00F31AD3" w:rsidRDefault="006F4137" w:rsidP="001B53EE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Zadanie 6 Informacja i promocja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zrealizowane</w:t>
                  </w:r>
                </w:p>
              </w:tc>
              <w:tc>
                <w:tcPr>
                  <w:tcW w:w="2551" w:type="dxa"/>
                </w:tcPr>
                <w:p w:rsidR="006F4137" w:rsidRPr="005E72F4" w:rsidRDefault="006F4137" w:rsidP="00663C87">
                  <w:pPr>
                    <w:rPr>
                      <w:sz w:val="16"/>
                      <w:szCs w:val="16"/>
                    </w:rPr>
                  </w:pPr>
                  <w:r w:rsidRPr="006F4137">
                    <w:rPr>
                      <w:sz w:val="16"/>
                      <w:szCs w:val="16"/>
                    </w:rPr>
                    <w:t>Brak odchyleń</w:t>
                  </w:r>
                </w:p>
              </w:tc>
            </w:tr>
            <w:tr w:rsidR="006F4137" w:rsidRPr="00260927" w:rsidTr="00D053C9">
              <w:tc>
                <w:tcPr>
                  <w:tcW w:w="2992" w:type="dxa"/>
                </w:tcPr>
                <w:p w:rsidR="006F4137" w:rsidRPr="00F31AD3" w:rsidRDefault="006F4137" w:rsidP="001B53EE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72F4">
                    <w:rPr>
                      <w:sz w:val="16"/>
                      <w:szCs w:val="16"/>
                    </w:rPr>
                    <w:t>Koszty pośrednie</w:t>
                  </w:r>
                </w:p>
              </w:tc>
              <w:tc>
                <w:tcPr>
                  <w:tcW w:w="1624" w:type="dxa"/>
                </w:tcPr>
                <w:p w:rsidR="006F4137" w:rsidRPr="005E72F4" w:rsidRDefault="006F4137" w:rsidP="001B53EE">
                  <w:pPr>
                    <w:rPr>
                      <w:sz w:val="16"/>
                      <w:szCs w:val="16"/>
                    </w:rPr>
                  </w:pPr>
                  <w:r w:rsidRPr="005E72F4">
                    <w:rPr>
                      <w:sz w:val="16"/>
                      <w:szCs w:val="16"/>
                    </w:rPr>
                    <w:t>Zadanie zrealizowane</w:t>
                  </w:r>
                </w:p>
              </w:tc>
              <w:tc>
                <w:tcPr>
                  <w:tcW w:w="2551" w:type="dxa"/>
                </w:tcPr>
                <w:p w:rsidR="006F4137" w:rsidRPr="005E72F4" w:rsidRDefault="006F4137" w:rsidP="00663C87">
                  <w:pPr>
                    <w:rPr>
                      <w:sz w:val="16"/>
                      <w:szCs w:val="16"/>
                    </w:rPr>
                  </w:pPr>
                  <w:r w:rsidRPr="006F4137">
                    <w:rPr>
                      <w:sz w:val="16"/>
                      <w:szCs w:val="16"/>
                    </w:rPr>
                    <w:t>Brak odchyleń</w:t>
                  </w:r>
                </w:p>
              </w:tc>
            </w:tr>
          </w:tbl>
          <w:p w:rsidR="00475F67" w:rsidRDefault="00475F67" w:rsidP="00E52249">
            <w:pPr>
              <w:jc w:val="both"/>
              <w:rPr>
                <w:i/>
                <w:sz w:val="18"/>
                <w:szCs w:val="20"/>
              </w:rPr>
            </w:pPr>
          </w:p>
          <w:p w:rsidR="00475F67" w:rsidRDefault="006F4137" w:rsidP="00E52249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Kamienie milowe:</w:t>
            </w:r>
          </w:p>
          <w:tbl>
            <w:tblPr>
              <w:tblW w:w="7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61"/>
              <w:gridCol w:w="1857"/>
              <w:gridCol w:w="2037"/>
            </w:tblGrid>
            <w:tr w:rsidR="00E334E8" w:rsidRPr="00E334E8" w:rsidTr="00405B62">
              <w:trPr>
                <w:tblHeader/>
              </w:trPr>
              <w:tc>
                <w:tcPr>
                  <w:tcW w:w="3261" w:type="dxa"/>
                  <w:shd w:val="clear" w:color="auto" w:fill="D0CECE"/>
                </w:tcPr>
                <w:p w:rsidR="00E334E8" w:rsidRPr="00E334E8" w:rsidRDefault="00E334E8" w:rsidP="00405B62">
                  <w:pPr>
                    <w:spacing w:after="0" w:line="240" w:lineRule="auto"/>
                    <w:ind w:firstLine="222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334E8" w:rsidRPr="00E334E8" w:rsidRDefault="00E334E8" w:rsidP="00405B62">
                  <w:pPr>
                    <w:spacing w:after="0" w:line="240" w:lineRule="auto"/>
                    <w:ind w:firstLine="222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857" w:type="dxa"/>
                  <w:shd w:val="clear" w:color="auto" w:fill="D0CECE"/>
                </w:tcPr>
                <w:p w:rsidR="00E334E8" w:rsidRPr="00E334E8" w:rsidRDefault="00E334E8" w:rsidP="00405B6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b/>
                      <w:sz w:val="20"/>
                      <w:szCs w:val="20"/>
                    </w:rPr>
                    <w:t>Planowany termin osiągnięcia</w:t>
                  </w:r>
                </w:p>
              </w:tc>
              <w:tc>
                <w:tcPr>
                  <w:tcW w:w="2037" w:type="dxa"/>
                  <w:shd w:val="clear" w:color="auto" w:fill="D0CECE"/>
                </w:tcPr>
                <w:p w:rsidR="00E334E8" w:rsidRPr="00E334E8" w:rsidRDefault="00E334E8" w:rsidP="00405B6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b/>
                      <w:sz w:val="20"/>
                      <w:szCs w:val="20"/>
                    </w:rPr>
                    <w:t>Rzeczywisty termin osiągnięcia</w:t>
                  </w:r>
                </w:p>
              </w:tc>
            </w:tr>
            <w:tr w:rsidR="00E334E8" w:rsidRPr="00E334E8" w:rsidTr="00405B62">
              <w:tc>
                <w:tcPr>
                  <w:tcW w:w="3261" w:type="dxa"/>
                </w:tcPr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1. Przygotowanie dokumentacji projektowej</w:t>
                  </w: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2. Opracowanie koncepcji systemu, procedur i rozbudowa infrastruktury ICT</w:t>
                  </w: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3. Prace inf</w:t>
                  </w:r>
                  <w:r w:rsidR="00AF3608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Pr="00E334E8">
                    <w:rPr>
                      <w:rFonts w:cstheme="minorHAnsi"/>
                      <w:sz w:val="20"/>
                      <w:szCs w:val="20"/>
                    </w:rPr>
                    <w:t xml:space="preserve"> związane z utworzeniem innowacyjnego sys</w:t>
                  </w:r>
                  <w:r w:rsidR="00AF3608">
                    <w:rPr>
                      <w:rFonts w:cstheme="minorHAnsi"/>
                      <w:sz w:val="20"/>
                      <w:szCs w:val="20"/>
                    </w:rPr>
                    <w:t>temu</w:t>
                  </w:r>
                  <w:r w:rsidRPr="00E334E8">
                    <w:rPr>
                      <w:rFonts w:cstheme="minorHAnsi"/>
                      <w:sz w:val="20"/>
                      <w:szCs w:val="20"/>
                    </w:rPr>
                    <w:t xml:space="preserve"> umożliwiającego udostępnianie  cyfrowych zasobów nauki</w:t>
                  </w: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4. Utworzenie pracowni digitalizacji (dostosowanie pomieszczenia i zakup sprzętu)</w:t>
                  </w: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5.1 Przygotowanie zbiorów m.in. fumigacja, odkwaszanie i konserwacja</w:t>
                  </w: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5.2 Zakup oprogramowania</w:t>
                  </w: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5.3 Digitalizacja i udostępnienie  zasobów</w:t>
                  </w: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4E8" w:rsidRPr="00E334E8" w:rsidRDefault="00E334E8" w:rsidP="00D053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</w:rPr>
                    <w:t>6. Opracowanie strategii promującej udostępniane zasoby</w:t>
                  </w:r>
                </w:p>
              </w:tc>
              <w:tc>
                <w:tcPr>
                  <w:tcW w:w="1857" w:type="dxa"/>
                </w:tcPr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lastRenderedPageBreak/>
                    <w:br/>
                  </w: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02-2016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01-2017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07-2017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01-2017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</w:tcPr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02-2016</w:t>
                  </w: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01-2017</w:t>
                  </w: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07-2017</w:t>
                  </w: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spacing w:after="0" w:line="240" w:lineRule="auto"/>
                    <w:ind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01-2017</w:t>
                  </w: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  <w:r w:rsidRPr="00E334E8">
                    <w:rPr>
                      <w:rFonts w:cstheme="minorHAnsi"/>
                      <w:sz w:val="20"/>
                      <w:szCs w:val="20"/>
                      <w:lang w:eastAsia="pl-PL"/>
                    </w:rPr>
                    <w:t>04-2019</w:t>
                  </w:r>
                </w:p>
                <w:p w:rsidR="00E334E8" w:rsidRPr="00E334E8" w:rsidRDefault="00E334E8" w:rsidP="00E334E8">
                  <w:pPr>
                    <w:pStyle w:val="Akapitzlist"/>
                    <w:spacing w:after="0" w:line="240" w:lineRule="auto"/>
                    <w:ind w:left="7" w:firstLine="222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2450C4" w:rsidRPr="002450C4" w:rsidRDefault="002450C4" w:rsidP="009D3D41">
            <w:pPr>
              <w:jc w:val="both"/>
              <w:rPr>
                <w:i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D135D" w:rsidRPr="002450C4" w:rsidTr="00D053C9">
        <w:tc>
          <w:tcPr>
            <w:tcW w:w="435" w:type="dxa"/>
          </w:tcPr>
          <w:p w:rsidR="004D135D" w:rsidRPr="002450C4" w:rsidRDefault="004D135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4D135D" w:rsidRDefault="004D13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E-usługi dla obywateli i przedsiębiorców</w:t>
            </w:r>
          </w:p>
        </w:tc>
        <w:tc>
          <w:tcPr>
            <w:tcW w:w="7330" w:type="dxa"/>
          </w:tcPr>
          <w:p w:rsidR="00D053C9" w:rsidRDefault="00D053C9" w:rsidP="004D135D">
            <w:pPr>
              <w:rPr>
                <w:bCs/>
                <w:i/>
                <w:sz w:val="18"/>
                <w:szCs w:val="20"/>
              </w:rPr>
            </w:pPr>
          </w:p>
          <w:p w:rsidR="00352ED2" w:rsidRDefault="00352ED2" w:rsidP="004D135D">
            <w:pPr>
              <w:rPr>
                <w:bCs/>
                <w:i/>
                <w:sz w:val="18"/>
                <w:szCs w:val="20"/>
              </w:rPr>
            </w:pPr>
            <w:r w:rsidRPr="00E24DD5">
              <w:rPr>
                <w:bCs/>
                <w:i/>
                <w:sz w:val="18"/>
                <w:szCs w:val="20"/>
              </w:rPr>
              <w:t>nie dotyczy</w:t>
            </w:r>
          </w:p>
          <w:p w:rsidR="004D135D" w:rsidRDefault="004D135D" w:rsidP="00E30008">
            <w:pPr>
              <w:rPr>
                <w:bCs/>
                <w:i/>
                <w:sz w:val="18"/>
                <w:szCs w:val="20"/>
              </w:rPr>
            </w:pPr>
          </w:p>
        </w:tc>
      </w:tr>
      <w:tr w:rsidR="00920CE8" w:rsidRPr="002450C4" w:rsidTr="00D053C9">
        <w:tc>
          <w:tcPr>
            <w:tcW w:w="435" w:type="dxa"/>
          </w:tcPr>
          <w:p w:rsidR="00920CE8" w:rsidRPr="002450C4" w:rsidRDefault="00920CE8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920CE8" w:rsidRPr="002450C4" w:rsidRDefault="00920CE8" w:rsidP="009209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w realizacji strategicznych celów Państwa</w:t>
            </w:r>
          </w:p>
        </w:tc>
        <w:tc>
          <w:tcPr>
            <w:tcW w:w="7330" w:type="dxa"/>
          </w:tcPr>
          <w:p w:rsidR="00E334E8" w:rsidRDefault="00352ED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</w:t>
            </w:r>
            <w:r w:rsidRPr="00352ED2">
              <w:rPr>
                <w:i/>
                <w:sz w:val="18"/>
              </w:rPr>
              <w:t>tan realizacji wskaźników projektu</w:t>
            </w:r>
            <w:r w:rsidR="00E24DD5">
              <w:rPr>
                <w:i/>
                <w:sz w:val="18"/>
              </w:rPr>
              <w:t>:</w:t>
            </w:r>
          </w:p>
          <w:p w:rsidR="008316E4" w:rsidRPr="008316E4" w:rsidRDefault="008316E4">
            <w:pPr>
              <w:rPr>
                <w:b/>
                <w:i/>
                <w:sz w:val="18"/>
              </w:rPr>
            </w:pPr>
          </w:p>
          <w:tbl>
            <w:tblPr>
              <w:tblW w:w="7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761"/>
              <w:gridCol w:w="865"/>
              <w:gridCol w:w="854"/>
              <w:gridCol w:w="1364"/>
              <w:gridCol w:w="1081"/>
              <w:gridCol w:w="788"/>
            </w:tblGrid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  <w:p w:rsidR="00352ED2" w:rsidRDefault="00352ED2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  <w:p w:rsidR="00352ED2" w:rsidRDefault="00352ED2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Nazwa wskaźnika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Jednostka miary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Wartość docelowa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Wartość osiągnięta w okresie sprawozdawczym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Wartość osiągnięta od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początku realizacji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projektu (narastająco)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Stopień realizacji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(%)</w:t>
                  </w:r>
                </w:p>
              </w:tc>
            </w:tr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 xml:space="preserve">Liczba baz danych udostępnionych </w:t>
                  </w:r>
                  <w:r w:rsidRPr="00E334E8">
                    <w:rPr>
                      <w:rFonts w:cstheme="minorHAnsi"/>
                      <w:sz w:val="18"/>
                      <w:szCs w:val="18"/>
                    </w:rPr>
                    <w:br/>
                    <w:t xml:space="preserve">on-line poprzez API 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100,00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 xml:space="preserve">Liczba podmiotów, które udostępniły </w:t>
                  </w:r>
                  <w:r w:rsidRPr="00E334E8">
                    <w:rPr>
                      <w:rFonts w:cstheme="minorHAnsi"/>
                      <w:sz w:val="18"/>
                      <w:szCs w:val="18"/>
                    </w:rPr>
                    <w:br/>
                    <w:t xml:space="preserve">on-line informacje sektora publicznego 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100,00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 xml:space="preserve">Liczba udostępnionych on-line dokumentów zawierających informacje sektora publicznego 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6 260,00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6 517,00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6 517,00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104,11</w:t>
                  </w:r>
                </w:p>
              </w:tc>
            </w:tr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 xml:space="preserve">Liczba utworzonych API 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8"/>
                      <w:szCs w:val="18"/>
                    </w:rPr>
                    <w:t xml:space="preserve">szt. 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8"/>
                      <w:szCs w:val="18"/>
                    </w:rPr>
                    <w:t>100,00</w:t>
                  </w:r>
                </w:p>
              </w:tc>
            </w:tr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Liczba zdigitalizowanych dokumentów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 xml:space="preserve">zawierających informacje sektora publicznego 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6 260,00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1160,00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6544,00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8"/>
                      <w:szCs w:val="18"/>
                    </w:rPr>
                    <w:t>104,54</w:t>
                  </w:r>
                </w:p>
              </w:tc>
            </w:tr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 xml:space="preserve">Rozmiar udostępnionych on-line </w:t>
                  </w:r>
                  <w:r w:rsidRPr="00E334E8">
                    <w:rPr>
                      <w:rFonts w:cstheme="minorHAnsi"/>
                      <w:sz w:val="18"/>
                      <w:szCs w:val="18"/>
                    </w:rPr>
                    <w:br/>
                    <w:t>informacji sektora publicznego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TB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25,00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46,56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46,56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186,24</w:t>
                  </w:r>
                </w:p>
              </w:tc>
            </w:tr>
            <w:tr w:rsidR="00E334E8" w:rsidRPr="00E334E8" w:rsidTr="00D053C9">
              <w:tc>
                <w:tcPr>
                  <w:tcW w:w="409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Rozmiar zdigitalizowanej informacji sektora publicznego</w:t>
                  </w:r>
                </w:p>
              </w:tc>
              <w:tc>
                <w:tcPr>
                  <w:tcW w:w="865" w:type="dxa"/>
                  <w:shd w:val="clear" w:color="auto" w:fill="auto"/>
                </w:tcPr>
                <w:p w:rsidR="00E334E8" w:rsidRPr="00E334E8" w:rsidRDefault="00E334E8" w:rsidP="001B53EE">
                  <w:p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 xml:space="preserve">TB </w:t>
                  </w:r>
                </w:p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25,00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4,64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46,97</w:t>
                  </w:r>
                </w:p>
              </w:tc>
              <w:tc>
                <w:tcPr>
                  <w:tcW w:w="788" w:type="dxa"/>
                  <w:shd w:val="clear" w:color="auto" w:fill="auto"/>
                </w:tcPr>
                <w:p w:rsidR="00E334E8" w:rsidRPr="00E334E8" w:rsidRDefault="00E334E8" w:rsidP="001B53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E334E8">
                    <w:rPr>
                      <w:rFonts w:cstheme="minorHAnsi"/>
                      <w:sz w:val="18"/>
                      <w:szCs w:val="18"/>
                    </w:rPr>
                    <w:t>187,88</w:t>
                  </w:r>
                </w:p>
              </w:tc>
            </w:tr>
          </w:tbl>
          <w:p w:rsidR="00730B68" w:rsidRDefault="00730B68" w:rsidP="00730B68">
            <w:pPr>
              <w:rPr>
                <w:b/>
                <w:i/>
                <w:sz w:val="18"/>
              </w:rPr>
            </w:pPr>
          </w:p>
          <w:p w:rsidR="00730B68" w:rsidRPr="008316E4" w:rsidRDefault="00730B68" w:rsidP="00730B68">
            <w:pPr>
              <w:rPr>
                <w:b/>
                <w:i/>
                <w:sz w:val="18"/>
              </w:rPr>
            </w:pPr>
            <w:r w:rsidRPr="008316E4">
              <w:rPr>
                <w:b/>
                <w:i/>
                <w:sz w:val="18"/>
              </w:rPr>
              <w:t>Wskaźnik</w:t>
            </w:r>
            <w:r w:rsidR="00C36578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rezultatu</w:t>
            </w:r>
            <w:r w:rsidR="00CB079E">
              <w:rPr>
                <w:b/>
                <w:i/>
                <w:sz w:val="18"/>
              </w:rPr>
              <w:t>:</w:t>
            </w:r>
          </w:p>
          <w:tbl>
            <w:tblPr>
              <w:tblW w:w="7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761"/>
              <w:gridCol w:w="865"/>
              <w:gridCol w:w="854"/>
              <w:gridCol w:w="1364"/>
              <w:gridCol w:w="1081"/>
              <w:gridCol w:w="788"/>
            </w:tblGrid>
            <w:tr w:rsidR="00730B68" w:rsidRPr="00E334E8" w:rsidTr="009A506A">
              <w:tc>
                <w:tcPr>
                  <w:tcW w:w="409" w:type="dxa"/>
                  <w:shd w:val="clear" w:color="auto" w:fill="auto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  <w:p w:rsidR="00730B6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  <w:p w:rsidR="00730B6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Nazwa wskaźnika</w:t>
                  </w:r>
                </w:p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Jednostka miary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Wartość docelowa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Wartość osiągnięta w okresie sprawozdawczym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Wartość osiągnięta od</w:t>
                  </w:r>
                </w:p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początku realizacji</w:t>
                  </w:r>
                </w:p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projektu (narastająco)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Stopień realizacji</w:t>
                  </w:r>
                </w:p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E334E8">
                    <w:rPr>
                      <w:rFonts w:cstheme="minorHAnsi"/>
                      <w:bCs/>
                      <w:sz w:val="16"/>
                      <w:szCs w:val="18"/>
                    </w:rPr>
                    <w:t>(%)</w:t>
                  </w:r>
                </w:p>
              </w:tc>
            </w:tr>
            <w:tr w:rsidR="00730B68" w:rsidRPr="00E334E8" w:rsidTr="009A506A">
              <w:tc>
                <w:tcPr>
                  <w:tcW w:w="409" w:type="dxa"/>
                  <w:shd w:val="clear" w:color="auto" w:fill="auto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>
                    <w:rPr>
                      <w:rFonts w:cstheme="minorHAnsi"/>
                      <w:bCs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730B68" w:rsidRPr="00730B68" w:rsidRDefault="00730B68" w:rsidP="00730B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>
                    <w:rPr>
                      <w:rFonts w:cstheme="minorHAnsi"/>
                      <w:bCs/>
                      <w:sz w:val="16"/>
                      <w:szCs w:val="18"/>
                    </w:rPr>
                    <w:t xml:space="preserve">Liczba pobrań/odtworzeń </w:t>
                  </w:r>
                  <w:r w:rsidRPr="00730B68">
                    <w:rPr>
                      <w:rFonts w:cstheme="minorHAnsi"/>
                      <w:bCs/>
                      <w:sz w:val="16"/>
                      <w:szCs w:val="18"/>
                    </w:rPr>
                    <w:t>dokumentów</w:t>
                  </w:r>
                </w:p>
                <w:p w:rsidR="00730B68" w:rsidRPr="00E334E8" w:rsidRDefault="00730B68" w:rsidP="00730B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730B68">
                    <w:rPr>
                      <w:rFonts w:cstheme="minorHAnsi"/>
                      <w:bCs/>
                      <w:sz w:val="16"/>
                      <w:szCs w:val="18"/>
                    </w:rPr>
                    <w:t>zawierających informacje sektora publicznego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730B68">
                    <w:rPr>
                      <w:rFonts w:cstheme="minorHAnsi"/>
                      <w:bCs/>
                      <w:sz w:val="16"/>
                      <w:szCs w:val="18"/>
                    </w:rPr>
                    <w:t>szt.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730B68" w:rsidRPr="00E334E8" w:rsidRDefault="00730B68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>
                    <w:rPr>
                      <w:rFonts w:cstheme="minorHAnsi"/>
                      <w:bCs/>
                      <w:sz w:val="16"/>
                      <w:szCs w:val="18"/>
                    </w:rPr>
                    <w:t>324 000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730B68" w:rsidRPr="00E334E8" w:rsidRDefault="009B6065" w:rsidP="004C34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>
                    <w:rPr>
                      <w:rFonts w:cstheme="minorHAnsi"/>
                      <w:bCs/>
                      <w:sz w:val="16"/>
                      <w:szCs w:val="18"/>
                    </w:rPr>
                    <w:t>2</w:t>
                  </w:r>
                  <w:r w:rsidR="00436428">
                    <w:rPr>
                      <w:rFonts w:cstheme="minorHAnsi"/>
                      <w:bCs/>
                      <w:sz w:val="16"/>
                      <w:szCs w:val="18"/>
                    </w:rPr>
                    <w:t> </w:t>
                  </w:r>
                  <w:r>
                    <w:rPr>
                      <w:rFonts w:cstheme="minorHAnsi"/>
                      <w:bCs/>
                      <w:sz w:val="16"/>
                      <w:szCs w:val="18"/>
                    </w:rPr>
                    <w:t>480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730B68" w:rsidRPr="00E334E8" w:rsidRDefault="009B6065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>
                    <w:rPr>
                      <w:rFonts w:cstheme="minorHAnsi"/>
                      <w:bCs/>
                      <w:sz w:val="16"/>
                      <w:szCs w:val="18"/>
                    </w:rPr>
                    <w:t>2 480</w:t>
                  </w:r>
                  <w:r w:rsidR="004C34FE">
                    <w:rPr>
                      <w:rFonts w:cstheme="minorHAnsi"/>
                      <w:bCs/>
                      <w:sz w:val="16"/>
                      <w:szCs w:val="18"/>
                    </w:rPr>
                    <w:t>*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730B68" w:rsidRPr="00E334E8" w:rsidRDefault="009B6065" w:rsidP="009A5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>
                    <w:rPr>
                      <w:rFonts w:cstheme="minorHAnsi"/>
                      <w:bCs/>
                      <w:sz w:val="16"/>
                      <w:szCs w:val="18"/>
                    </w:rPr>
                    <w:t>0,77</w:t>
                  </w:r>
                </w:p>
              </w:tc>
            </w:tr>
          </w:tbl>
          <w:p w:rsidR="00CB079E" w:rsidRDefault="00CB079E" w:rsidP="00CB079E">
            <w:pPr>
              <w:jc w:val="right"/>
              <w:rPr>
                <w:i/>
                <w:sz w:val="16"/>
                <w:szCs w:val="20"/>
              </w:rPr>
            </w:pPr>
            <w:r w:rsidRPr="00CB079E">
              <w:rPr>
                <w:i/>
                <w:sz w:val="16"/>
                <w:szCs w:val="20"/>
              </w:rPr>
              <w:t>*</w:t>
            </w:r>
            <w:r w:rsidR="00436428" w:rsidRPr="00CB079E">
              <w:rPr>
                <w:i/>
                <w:sz w:val="16"/>
                <w:szCs w:val="20"/>
              </w:rPr>
              <w:t xml:space="preserve">Liczba pobrań na dzień 30 maja 2019 r. </w:t>
            </w:r>
          </w:p>
          <w:p w:rsidR="00CB079E" w:rsidRDefault="00CB079E" w:rsidP="00CB079E">
            <w:pPr>
              <w:jc w:val="right"/>
              <w:rPr>
                <w:i/>
                <w:sz w:val="18"/>
                <w:szCs w:val="20"/>
              </w:rPr>
            </w:pPr>
          </w:p>
          <w:p w:rsidR="00CB079E" w:rsidRPr="00CB079E" w:rsidRDefault="00636975" w:rsidP="00CB079E">
            <w:pPr>
              <w:rPr>
                <w:i/>
                <w:sz w:val="16"/>
                <w:szCs w:val="20"/>
              </w:rPr>
            </w:pPr>
            <w:r w:rsidRPr="00E24DD5">
              <w:rPr>
                <w:i/>
                <w:sz w:val="18"/>
                <w:szCs w:val="20"/>
              </w:rPr>
              <w:t>Wskaźnik rezultatu projektu</w:t>
            </w:r>
            <w:r w:rsidR="00CB079E">
              <w:rPr>
                <w:i/>
                <w:sz w:val="18"/>
                <w:szCs w:val="20"/>
              </w:rPr>
              <w:t>: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E24DD5">
              <w:rPr>
                <w:i/>
                <w:sz w:val="18"/>
                <w:szCs w:val="20"/>
              </w:rPr>
              <w:t xml:space="preserve">Liczba pobrań/odtworzeń dokumentów </w:t>
            </w:r>
            <w:r w:rsidRPr="00225F10">
              <w:rPr>
                <w:i/>
                <w:sz w:val="18"/>
                <w:szCs w:val="20"/>
              </w:rPr>
              <w:t>zawierających informacje sektora publicznego</w:t>
            </w:r>
            <w:r>
              <w:rPr>
                <w:i/>
                <w:sz w:val="18"/>
                <w:szCs w:val="20"/>
              </w:rPr>
              <w:t>.</w:t>
            </w:r>
            <w:r w:rsidRPr="00225F10">
              <w:rPr>
                <w:i/>
                <w:sz w:val="18"/>
                <w:szCs w:val="20"/>
              </w:rPr>
              <w:t xml:space="preserve"> Wartość - liczba - 324 000 wyświetleń/pobrań. Liczba pobrań jest rejestrowana i generowana przez system.</w:t>
            </w:r>
            <w:r w:rsidR="00CB079E" w:rsidRPr="00CB079E">
              <w:rPr>
                <w:i/>
                <w:sz w:val="16"/>
                <w:szCs w:val="20"/>
              </w:rPr>
              <w:t xml:space="preserve"> </w:t>
            </w:r>
            <w:r w:rsidR="00CB079E" w:rsidRPr="00CB079E">
              <w:rPr>
                <w:i/>
                <w:sz w:val="18"/>
                <w:szCs w:val="20"/>
              </w:rPr>
              <w:t>Planowany termin osiągnięcia  - 30 kwietnia 2020 r.</w:t>
            </w:r>
          </w:p>
          <w:p w:rsidR="00636975" w:rsidRDefault="00636975" w:rsidP="00636975">
            <w:pPr>
              <w:jc w:val="both"/>
              <w:rPr>
                <w:i/>
                <w:sz w:val="18"/>
                <w:szCs w:val="20"/>
              </w:rPr>
            </w:pPr>
          </w:p>
          <w:p w:rsidR="00E334E8" w:rsidRDefault="00E24DD5" w:rsidP="005A4344">
            <w:pPr>
              <w:jc w:val="both"/>
              <w:rPr>
                <w:i/>
                <w:sz w:val="18"/>
                <w:szCs w:val="20"/>
              </w:rPr>
            </w:pPr>
            <w:r w:rsidRPr="00E24DD5">
              <w:rPr>
                <w:i/>
                <w:sz w:val="18"/>
                <w:szCs w:val="20"/>
              </w:rPr>
              <w:t xml:space="preserve">Realizacja projektu ma pozytywny wpływ na podnoszenie, jakości i dostępności usług publicznych zgodnie z Celami Programu Operacyjnego Polska Cyfrowa 2014-2020 (POPC). Szczególnie z Celem szczegółowym 4: Cyfrowa dostępność i użyteczność informacji sektora publicznego.  </w:t>
            </w:r>
          </w:p>
          <w:p w:rsidR="00E24DD5" w:rsidRDefault="00E24DD5" w:rsidP="005A4344">
            <w:pPr>
              <w:jc w:val="both"/>
              <w:rPr>
                <w:i/>
                <w:sz w:val="18"/>
                <w:szCs w:val="20"/>
              </w:rPr>
            </w:pPr>
          </w:p>
          <w:p w:rsidR="009E7F0D" w:rsidRDefault="009E7F0D" w:rsidP="00E24DD5">
            <w:pPr>
              <w:jc w:val="both"/>
              <w:rPr>
                <w:i/>
                <w:sz w:val="18"/>
                <w:szCs w:val="20"/>
              </w:rPr>
            </w:pPr>
            <w:r w:rsidRPr="009E7F0D">
              <w:rPr>
                <w:i/>
                <w:sz w:val="18"/>
                <w:szCs w:val="20"/>
              </w:rPr>
              <w:t>Realizacja projektu charakteryzuje się pozytywnym wpływem na spełnienie zasady promowania równych szans  kobiet i mężczyzn oraz niedyskryminacji zgodnie z art. 7 Rozporządzenia Parlamentu Europejskiego i Rady (UE) nr 1303/2013 z dnia 17 grudnia 2013 r. Dostęp do efektów wynikających z realizacji przedsięwzięcia (zdigitalizowanych dokumentów) nie będzie ograniczony ze względu na płeć, rasę, wiek lub pochodzenie etniczne ani stopień niepełnosprawności.</w:t>
            </w:r>
          </w:p>
          <w:p w:rsidR="00920CE8" w:rsidRPr="002450C4" w:rsidRDefault="00920CE8" w:rsidP="00BC120E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7A0A3D" w:rsidRPr="002450C4" w:rsidTr="00D053C9">
        <w:tc>
          <w:tcPr>
            <w:tcW w:w="435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7A0A3D" w:rsidRPr="002450C4" w:rsidRDefault="005D4188" w:rsidP="00A660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Ryzyka i problemy</w:t>
            </w:r>
          </w:p>
        </w:tc>
        <w:tc>
          <w:tcPr>
            <w:tcW w:w="7330" w:type="dxa"/>
          </w:tcPr>
          <w:p w:rsidR="003E2A63" w:rsidRPr="003E2A63" w:rsidRDefault="003E2A63" w:rsidP="003E2A63">
            <w:pPr>
              <w:pStyle w:val="Akapitzlist"/>
              <w:numPr>
                <w:ilvl w:val="0"/>
                <w:numId w:val="8"/>
              </w:numPr>
              <w:tabs>
                <w:tab w:val="left" w:pos="162"/>
              </w:tabs>
              <w:jc w:val="both"/>
              <w:rPr>
                <w:b/>
                <w:i/>
                <w:sz w:val="18"/>
                <w:szCs w:val="20"/>
              </w:rPr>
            </w:pPr>
            <w:r w:rsidRPr="003E2A63">
              <w:rPr>
                <w:b/>
                <w:i/>
                <w:sz w:val="18"/>
                <w:szCs w:val="20"/>
              </w:rPr>
              <w:t>Niedotrzymanie terminu realizacji inwestycji (adaptacja i wyposażenie pracowni digitalizacji)</w:t>
            </w:r>
          </w:p>
          <w:p w:rsidR="00F31AD3" w:rsidRPr="00F31AD3" w:rsidRDefault="00F31AD3" w:rsidP="00F31AD3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  <w:highlight w:val="yellow"/>
              </w:rPr>
            </w:pPr>
          </w:p>
          <w:p w:rsidR="003E2A63" w:rsidRPr="003E2A63" w:rsidRDefault="003E2A63" w:rsidP="003E2A63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</w:rPr>
            </w:pPr>
            <w:r w:rsidRPr="003E2A63">
              <w:rPr>
                <w:i/>
                <w:sz w:val="18"/>
                <w:szCs w:val="20"/>
                <w:u w:val="single"/>
              </w:rPr>
              <w:t>Sposób obsługi</w:t>
            </w:r>
            <w:r w:rsidRPr="003E2A63">
              <w:rPr>
                <w:i/>
                <w:sz w:val="18"/>
                <w:szCs w:val="20"/>
              </w:rPr>
              <w:t>: Bieżące monitorowanie przebiegu i terminowości prac., reagowanie na ewentualne zakłócenia w realizowanej inwestycji. Wnioskowanie o realizację w terminie, odpowiednie zapisy w umowie zabezpieczające</w:t>
            </w:r>
            <w:r>
              <w:rPr>
                <w:i/>
                <w:sz w:val="18"/>
                <w:szCs w:val="20"/>
              </w:rPr>
              <w:t xml:space="preserve"> interes Beneficjent.</w:t>
            </w:r>
          </w:p>
          <w:p w:rsidR="00F31AD3" w:rsidRPr="001A4ECA" w:rsidRDefault="001A4ECA" w:rsidP="001A4ECA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u w:val="single"/>
              </w:rPr>
              <w:t>Wpływ na realizację projektu:</w:t>
            </w:r>
            <w:r w:rsidRPr="001A4ECA">
              <w:rPr>
                <w:i/>
                <w:sz w:val="18"/>
                <w:szCs w:val="20"/>
              </w:rPr>
              <w:t xml:space="preserve">  Opóźnienie realizacji niektórych zadań projektu </w:t>
            </w:r>
            <w:r>
              <w:rPr>
                <w:i/>
                <w:sz w:val="18"/>
                <w:szCs w:val="20"/>
              </w:rPr>
              <w:t>nie wpływające na osiągniecie rezultatów.</w:t>
            </w:r>
          </w:p>
          <w:p w:rsidR="005660ED" w:rsidRDefault="005660ED" w:rsidP="00F31AD3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  <w:highlight w:val="yellow"/>
              </w:rPr>
            </w:pPr>
          </w:p>
          <w:p w:rsidR="00F31AD3" w:rsidRPr="005660ED" w:rsidRDefault="005660ED" w:rsidP="00F31AD3">
            <w:pPr>
              <w:tabs>
                <w:tab w:val="left" w:pos="162"/>
              </w:tabs>
              <w:jc w:val="both"/>
              <w:rPr>
                <w:b/>
                <w:i/>
                <w:sz w:val="18"/>
                <w:szCs w:val="20"/>
              </w:rPr>
            </w:pPr>
            <w:r w:rsidRPr="005660ED">
              <w:rPr>
                <w:b/>
                <w:i/>
                <w:sz w:val="18"/>
                <w:szCs w:val="20"/>
              </w:rPr>
              <w:t>2</w:t>
            </w:r>
            <w:r w:rsidR="00F31AD3" w:rsidRPr="005660ED">
              <w:rPr>
                <w:b/>
                <w:i/>
                <w:sz w:val="18"/>
                <w:szCs w:val="20"/>
              </w:rPr>
              <w:t>.</w:t>
            </w:r>
            <w:r w:rsidR="00F31AD3" w:rsidRPr="005660ED">
              <w:rPr>
                <w:b/>
                <w:i/>
                <w:sz w:val="18"/>
                <w:szCs w:val="20"/>
              </w:rPr>
              <w:tab/>
            </w:r>
            <w:r w:rsidR="003E2A63" w:rsidRPr="005660ED">
              <w:rPr>
                <w:b/>
                <w:i/>
                <w:sz w:val="18"/>
                <w:szCs w:val="20"/>
              </w:rPr>
              <w:t>Zakłócenia w realizacji zamówień publicznych</w:t>
            </w:r>
            <w:r w:rsidR="00F31AD3" w:rsidRPr="005660ED">
              <w:rPr>
                <w:b/>
                <w:i/>
                <w:sz w:val="18"/>
                <w:szCs w:val="20"/>
              </w:rPr>
              <w:tab/>
            </w:r>
          </w:p>
          <w:p w:rsidR="00F31AD3" w:rsidRPr="00F31AD3" w:rsidRDefault="00F31AD3" w:rsidP="00F31AD3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  <w:highlight w:val="yellow"/>
              </w:rPr>
            </w:pPr>
          </w:p>
          <w:p w:rsidR="00E86D0C" w:rsidRPr="00E86D0C" w:rsidRDefault="00E86D0C" w:rsidP="00E86D0C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</w:rPr>
            </w:pPr>
            <w:r w:rsidRPr="003E2A63">
              <w:rPr>
                <w:i/>
                <w:sz w:val="18"/>
                <w:szCs w:val="20"/>
                <w:u w:val="single"/>
              </w:rPr>
              <w:t>Sposób obsługi</w:t>
            </w:r>
            <w:r w:rsidRPr="00E86D0C">
              <w:rPr>
                <w:i/>
                <w:sz w:val="18"/>
                <w:szCs w:val="20"/>
              </w:rPr>
              <w:t xml:space="preserve">: </w:t>
            </w:r>
            <w:r w:rsidR="003E2A63">
              <w:rPr>
                <w:i/>
                <w:sz w:val="18"/>
                <w:szCs w:val="20"/>
              </w:rPr>
              <w:t>Pona</w:t>
            </w:r>
            <w:r w:rsidR="003E2A63" w:rsidRPr="003E2A63">
              <w:rPr>
                <w:i/>
                <w:sz w:val="18"/>
                <w:szCs w:val="20"/>
              </w:rPr>
              <w:t>wi</w:t>
            </w:r>
            <w:r w:rsidR="003E2A63">
              <w:rPr>
                <w:i/>
                <w:sz w:val="18"/>
                <w:szCs w:val="20"/>
              </w:rPr>
              <w:t>a</w:t>
            </w:r>
            <w:r w:rsidR="003E2A63" w:rsidRPr="003E2A63">
              <w:rPr>
                <w:i/>
                <w:sz w:val="18"/>
                <w:szCs w:val="20"/>
              </w:rPr>
              <w:t>nie procedur przetargowych</w:t>
            </w:r>
            <w:r w:rsidR="003E2A63">
              <w:rPr>
                <w:i/>
                <w:sz w:val="18"/>
                <w:szCs w:val="20"/>
              </w:rPr>
              <w:t xml:space="preserve"> </w:t>
            </w:r>
            <w:r w:rsidR="003E2A63" w:rsidRPr="003E2A63">
              <w:rPr>
                <w:i/>
                <w:sz w:val="18"/>
                <w:szCs w:val="20"/>
              </w:rPr>
              <w:t>Powierz</w:t>
            </w:r>
            <w:r w:rsidR="003E2A63">
              <w:rPr>
                <w:i/>
                <w:sz w:val="18"/>
                <w:szCs w:val="20"/>
              </w:rPr>
              <w:t>a</w:t>
            </w:r>
            <w:r w:rsidR="003E2A63" w:rsidRPr="003E2A63">
              <w:rPr>
                <w:i/>
                <w:sz w:val="18"/>
                <w:szCs w:val="20"/>
              </w:rPr>
              <w:t>nie przygotowania dokumentów przetargowych oraz prowadzenia samego procesu kompetentnym osobom i monitorowanie ich pracy.</w:t>
            </w:r>
          </w:p>
          <w:p w:rsidR="00F31AD3" w:rsidRPr="00F31AD3" w:rsidRDefault="00E86D0C" w:rsidP="00E86D0C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  <w:highlight w:val="yellow"/>
              </w:rPr>
            </w:pPr>
            <w:r w:rsidRPr="003E2A63">
              <w:rPr>
                <w:i/>
                <w:sz w:val="18"/>
                <w:szCs w:val="20"/>
                <w:u w:val="single"/>
              </w:rPr>
              <w:t>Wpływ na realizację projektu</w:t>
            </w:r>
            <w:r w:rsidRPr="00E86D0C">
              <w:rPr>
                <w:i/>
                <w:sz w:val="18"/>
                <w:szCs w:val="20"/>
              </w:rPr>
              <w:t>:</w:t>
            </w:r>
            <w:r w:rsidR="003E2A63">
              <w:rPr>
                <w:i/>
                <w:sz w:val="18"/>
                <w:szCs w:val="20"/>
              </w:rPr>
              <w:t xml:space="preserve"> </w:t>
            </w:r>
            <w:r w:rsidR="005660ED" w:rsidRPr="005660ED">
              <w:rPr>
                <w:i/>
                <w:sz w:val="18"/>
                <w:szCs w:val="20"/>
              </w:rPr>
              <w:t>Opóźnienie realizacji niektórych zadań projektu nie wpływające na osiągniecie rezultatów.</w:t>
            </w:r>
          </w:p>
          <w:p w:rsidR="00F31AD3" w:rsidRPr="00F31AD3" w:rsidRDefault="00F31AD3" w:rsidP="00F31AD3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  <w:highlight w:val="yellow"/>
              </w:rPr>
            </w:pPr>
          </w:p>
          <w:p w:rsidR="00F31AD3" w:rsidRPr="00E86D0C" w:rsidRDefault="005660ED" w:rsidP="00F31AD3">
            <w:pPr>
              <w:tabs>
                <w:tab w:val="left" w:pos="162"/>
              </w:tabs>
              <w:jc w:val="both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3</w:t>
            </w:r>
            <w:r w:rsidR="00F31AD3" w:rsidRPr="00E86D0C">
              <w:rPr>
                <w:b/>
                <w:i/>
                <w:sz w:val="18"/>
                <w:szCs w:val="20"/>
              </w:rPr>
              <w:t>.</w:t>
            </w:r>
            <w:r w:rsidR="00F31AD3" w:rsidRPr="00E86D0C">
              <w:rPr>
                <w:b/>
                <w:i/>
                <w:sz w:val="18"/>
                <w:szCs w:val="20"/>
              </w:rPr>
              <w:tab/>
              <w:t>Brak środków finansowych na bieżące wydatki</w:t>
            </w:r>
          </w:p>
          <w:p w:rsidR="00F31AD3" w:rsidRPr="00F31AD3" w:rsidRDefault="00F31AD3" w:rsidP="00F31AD3">
            <w:pPr>
              <w:jc w:val="both"/>
              <w:rPr>
                <w:i/>
                <w:sz w:val="18"/>
                <w:szCs w:val="20"/>
              </w:rPr>
            </w:pPr>
          </w:p>
          <w:p w:rsidR="00E86D0C" w:rsidRPr="00E86D0C" w:rsidRDefault="00E86D0C" w:rsidP="00E86D0C">
            <w:pPr>
              <w:jc w:val="both"/>
              <w:rPr>
                <w:i/>
                <w:sz w:val="18"/>
                <w:szCs w:val="20"/>
              </w:rPr>
            </w:pPr>
            <w:r w:rsidRPr="00E86D0C">
              <w:rPr>
                <w:i/>
                <w:sz w:val="18"/>
                <w:szCs w:val="20"/>
                <w:u w:val="single"/>
              </w:rPr>
              <w:t>Sposób obsługi:</w:t>
            </w:r>
            <w:r w:rsidRPr="00E86D0C">
              <w:rPr>
                <w:i/>
                <w:sz w:val="18"/>
                <w:szCs w:val="20"/>
              </w:rPr>
              <w:t xml:space="preserve"> Monitorowanie CPPC w kwestii dostępności środków finansowych.</w:t>
            </w:r>
          </w:p>
          <w:p w:rsidR="00E86D0C" w:rsidRPr="00E86D0C" w:rsidRDefault="00E86D0C" w:rsidP="00E86D0C">
            <w:pPr>
              <w:jc w:val="both"/>
              <w:rPr>
                <w:i/>
                <w:sz w:val="18"/>
                <w:szCs w:val="20"/>
              </w:rPr>
            </w:pPr>
            <w:r w:rsidRPr="00E86D0C">
              <w:rPr>
                <w:i/>
                <w:sz w:val="18"/>
                <w:szCs w:val="20"/>
              </w:rPr>
              <w:t>Zapewnienie własnych środków na utrzymanie ciągłości prac.</w:t>
            </w:r>
            <w:r w:rsidR="005660ED">
              <w:rPr>
                <w:i/>
                <w:sz w:val="18"/>
                <w:szCs w:val="20"/>
              </w:rPr>
              <w:t xml:space="preserve"> </w:t>
            </w:r>
            <w:r w:rsidRPr="00E86D0C">
              <w:rPr>
                <w:i/>
                <w:sz w:val="18"/>
                <w:szCs w:val="20"/>
              </w:rPr>
              <w:t>Ocena priorytetów poszczególnych zadań w celu minimalizacji mniej istotnych prac w przypadku zajścia ryzyka.</w:t>
            </w:r>
          </w:p>
          <w:p w:rsidR="00E86D0C" w:rsidRDefault="00E86D0C" w:rsidP="00E86D0C">
            <w:pPr>
              <w:jc w:val="both"/>
              <w:rPr>
                <w:i/>
                <w:sz w:val="18"/>
                <w:szCs w:val="20"/>
              </w:rPr>
            </w:pPr>
          </w:p>
          <w:p w:rsidR="00352ED2" w:rsidRDefault="00E86D0C" w:rsidP="00E86D0C">
            <w:pPr>
              <w:jc w:val="both"/>
              <w:rPr>
                <w:i/>
                <w:sz w:val="18"/>
                <w:szCs w:val="20"/>
              </w:rPr>
            </w:pPr>
            <w:r w:rsidRPr="00E86D0C">
              <w:rPr>
                <w:i/>
                <w:sz w:val="18"/>
                <w:szCs w:val="20"/>
                <w:u w:val="single"/>
              </w:rPr>
              <w:t>Wpływ na realizację projektu</w:t>
            </w:r>
            <w:r w:rsidRPr="00E86D0C">
              <w:rPr>
                <w:i/>
                <w:sz w:val="18"/>
                <w:szCs w:val="20"/>
              </w:rPr>
              <w:t>:</w:t>
            </w:r>
            <w:r w:rsidR="005660ED">
              <w:rPr>
                <w:i/>
                <w:sz w:val="18"/>
                <w:szCs w:val="20"/>
              </w:rPr>
              <w:t xml:space="preserve"> Ryzyko zredukowane. </w:t>
            </w:r>
          </w:p>
          <w:p w:rsidR="003E2A63" w:rsidRDefault="003E2A63" w:rsidP="00E86D0C">
            <w:pPr>
              <w:jc w:val="both"/>
              <w:rPr>
                <w:i/>
                <w:sz w:val="18"/>
                <w:szCs w:val="20"/>
              </w:rPr>
            </w:pPr>
          </w:p>
          <w:p w:rsidR="003E2A63" w:rsidRPr="005660ED" w:rsidRDefault="003E2A63" w:rsidP="005660ED">
            <w:pPr>
              <w:pStyle w:val="Akapitzlist"/>
              <w:numPr>
                <w:ilvl w:val="0"/>
                <w:numId w:val="11"/>
              </w:numPr>
              <w:tabs>
                <w:tab w:val="left" w:pos="162"/>
              </w:tabs>
              <w:jc w:val="both"/>
              <w:rPr>
                <w:b/>
                <w:i/>
                <w:sz w:val="18"/>
                <w:szCs w:val="20"/>
              </w:rPr>
            </w:pPr>
            <w:r w:rsidRPr="005660ED">
              <w:rPr>
                <w:b/>
                <w:i/>
                <w:sz w:val="18"/>
                <w:szCs w:val="20"/>
              </w:rPr>
              <w:t xml:space="preserve">Zakłócenia w opracowaniu zasobów cyfrowych </w:t>
            </w:r>
          </w:p>
          <w:p w:rsidR="003E2A63" w:rsidRPr="00E86D0C" w:rsidRDefault="003E2A63" w:rsidP="003E2A63">
            <w:pPr>
              <w:tabs>
                <w:tab w:val="left" w:pos="162"/>
              </w:tabs>
              <w:jc w:val="both"/>
              <w:rPr>
                <w:b/>
                <w:i/>
                <w:sz w:val="18"/>
                <w:szCs w:val="20"/>
              </w:rPr>
            </w:pPr>
            <w:r w:rsidRPr="00E86D0C">
              <w:rPr>
                <w:b/>
                <w:i/>
                <w:sz w:val="18"/>
                <w:szCs w:val="20"/>
              </w:rPr>
              <w:tab/>
            </w:r>
          </w:p>
          <w:p w:rsidR="003E2A63" w:rsidRPr="00E86D0C" w:rsidRDefault="003E2A63" w:rsidP="003E2A63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</w:rPr>
            </w:pPr>
            <w:r w:rsidRPr="003E2A63">
              <w:rPr>
                <w:i/>
                <w:sz w:val="18"/>
                <w:szCs w:val="20"/>
                <w:u w:val="single"/>
              </w:rPr>
              <w:t>Sposób obsługi</w:t>
            </w:r>
            <w:r w:rsidRPr="00E86D0C">
              <w:rPr>
                <w:i/>
                <w:sz w:val="18"/>
                <w:szCs w:val="20"/>
              </w:rPr>
              <w:t xml:space="preserve">: Cykliczne monitorowanie postępu prac przez </w:t>
            </w:r>
            <w:r w:rsidR="005660ED">
              <w:rPr>
                <w:i/>
                <w:sz w:val="18"/>
                <w:szCs w:val="20"/>
              </w:rPr>
              <w:t xml:space="preserve">Kierownika i </w:t>
            </w:r>
            <w:r w:rsidRPr="00E86D0C">
              <w:rPr>
                <w:i/>
                <w:sz w:val="18"/>
                <w:szCs w:val="20"/>
              </w:rPr>
              <w:t>Radę Projektu.</w:t>
            </w:r>
          </w:p>
          <w:p w:rsidR="005660ED" w:rsidRDefault="005660ED" w:rsidP="003E2A63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  <w:u w:val="single"/>
              </w:rPr>
            </w:pPr>
          </w:p>
          <w:p w:rsidR="007A0A3D" w:rsidRPr="002450C4" w:rsidRDefault="003E2A63" w:rsidP="00D053C9">
            <w:pPr>
              <w:tabs>
                <w:tab w:val="left" w:pos="162"/>
              </w:tabs>
              <w:jc w:val="both"/>
              <w:rPr>
                <w:i/>
                <w:sz w:val="18"/>
                <w:szCs w:val="20"/>
              </w:rPr>
            </w:pPr>
            <w:r w:rsidRPr="003E2A63">
              <w:rPr>
                <w:i/>
                <w:sz w:val="18"/>
                <w:szCs w:val="20"/>
                <w:u w:val="single"/>
              </w:rPr>
              <w:t>Wpływ na realizację projektu</w:t>
            </w:r>
            <w:r w:rsidRPr="00E86D0C">
              <w:rPr>
                <w:i/>
                <w:sz w:val="18"/>
                <w:szCs w:val="20"/>
              </w:rPr>
              <w:t xml:space="preserve">: </w:t>
            </w:r>
            <w:r w:rsidR="00225F10">
              <w:rPr>
                <w:i/>
                <w:sz w:val="18"/>
                <w:szCs w:val="20"/>
              </w:rPr>
              <w:t>Zasoby zostały opracowane bez zakłóceń, zgodnie z założeniami</w:t>
            </w:r>
            <w:r w:rsidR="005660ED">
              <w:rPr>
                <w:i/>
                <w:sz w:val="18"/>
                <w:szCs w:val="20"/>
              </w:rPr>
              <w:t>.</w:t>
            </w:r>
          </w:p>
        </w:tc>
      </w:tr>
      <w:tr w:rsidR="00813FEF" w:rsidRPr="002450C4" w:rsidTr="00D053C9">
        <w:trPr>
          <w:trHeight w:val="5600"/>
        </w:trPr>
        <w:tc>
          <w:tcPr>
            <w:tcW w:w="435" w:type="dxa"/>
          </w:tcPr>
          <w:p w:rsidR="00813FEF" w:rsidRPr="002450C4" w:rsidRDefault="00813FEF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813FEF" w:rsidRDefault="009D3D41" w:rsidP="009D3D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="00813FEF">
              <w:rPr>
                <w:sz w:val="18"/>
                <w:szCs w:val="20"/>
              </w:rPr>
              <w:t xml:space="preserve">zyskane korzyści </w:t>
            </w:r>
          </w:p>
        </w:tc>
        <w:tc>
          <w:tcPr>
            <w:tcW w:w="7330" w:type="dxa"/>
          </w:tcPr>
          <w:p w:rsidR="005660ED" w:rsidRPr="005660ED" w:rsidRDefault="005660ED" w:rsidP="005660ED">
            <w:pPr>
              <w:jc w:val="both"/>
              <w:rPr>
                <w:bCs/>
                <w:i/>
                <w:sz w:val="18"/>
                <w:szCs w:val="20"/>
              </w:rPr>
            </w:pPr>
            <w:r w:rsidRPr="005660ED">
              <w:rPr>
                <w:bCs/>
                <w:i/>
                <w:sz w:val="18"/>
                <w:szCs w:val="20"/>
              </w:rPr>
              <w:t>Realizacja projektu będzie miała długofalowy wpływ na polską naukę, a podstawowym bezpośrednim oddziaływaniem będzie wzrost konkurencyjności nauki polskiej, zwiększenie dostępu do bibliotek naukowych poprzez zastosowanie nowoczesnych technologii cyfrowych, w szczególności poza dużymi ośrodkami uniwersyteckimi, co przyczyni się do dyfuzji wiedzy poza te ośrod</w:t>
            </w:r>
            <w:r>
              <w:rPr>
                <w:bCs/>
                <w:i/>
                <w:sz w:val="18"/>
                <w:szCs w:val="20"/>
              </w:rPr>
              <w:t xml:space="preserve">ki również do mniejszych miast i obszarów </w:t>
            </w:r>
            <w:r w:rsidRPr="005660ED">
              <w:rPr>
                <w:bCs/>
                <w:i/>
                <w:sz w:val="18"/>
                <w:szCs w:val="20"/>
              </w:rPr>
              <w:t>wiejskich.</w:t>
            </w:r>
            <w:r w:rsidR="00A101E3">
              <w:rPr>
                <w:bCs/>
                <w:i/>
                <w:sz w:val="18"/>
                <w:szCs w:val="20"/>
              </w:rPr>
              <w:t xml:space="preserve"> </w:t>
            </w:r>
          </w:p>
          <w:p w:rsidR="005660ED" w:rsidRPr="005660ED" w:rsidRDefault="005660ED" w:rsidP="005660ED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5660ED" w:rsidRPr="005660ED" w:rsidRDefault="005660ED" w:rsidP="005660ED">
            <w:pPr>
              <w:jc w:val="both"/>
              <w:rPr>
                <w:bCs/>
                <w:i/>
                <w:sz w:val="18"/>
                <w:szCs w:val="20"/>
              </w:rPr>
            </w:pPr>
            <w:r w:rsidRPr="005660ED">
              <w:rPr>
                <w:bCs/>
                <w:i/>
                <w:sz w:val="18"/>
                <w:szCs w:val="20"/>
              </w:rPr>
              <w:t xml:space="preserve">Dodatkowo przedsięwzięcie wpłynie na zwiększenie roli nauki w rozwoju gospodarczym w Polsce a w dłuższej perspektywie czasu stworzenie nowego systemu informatycznego, umożliwiającego cyfrowe udostępnianie zbiorów co pozwoli na rozwijanie u pracowników naukowych i studentów umiejętności samokształcenia poprzez zapewnienie wszystkim zainteresowanym, bezpłatnego, otwartego dostępu w Internecie do publikacji zamieszczonych w repozytorium na zasadzie wolnych licencji. </w:t>
            </w:r>
          </w:p>
          <w:p w:rsidR="005660ED" w:rsidRPr="005660ED" w:rsidRDefault="005660ED" w:rsidP="005660ED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5660ED" w:rsidRPr="005660ED" w:rsidRDefault="005660ED" w:rsidP="005660ED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Realizacja projektu przyczyniła</w:t>
            </w:r>
            <w:r w:rsidRPr="005660ED">
              <w:rPr>
                <w:bCs/>
                <w:i/>
                <w:sz w:val="18"/>
                <w:szCs w:val="20"/>
              </w:rPr>
              <w:t xml:space="preserve"> się </w:t>
            </w:r>
            <w:r w:rsidR="00100C5E">
              <w:rPr>
                <w:bCs/>
                <w:i/>
                <w:sz w:val="18"/>
                <w:szCs w:val="20"/>
              </w:rPr>
              <w:t xml:space="preserve">również </w:t>
            </w:r>
            <w:r w:rsidRPr="005660ED">
              <w:rPr>
                <w:bCs/>
                <w:i/>
                <w:sz w:val="18"/>
                <w:szCs w:val="20"/>
              </w:rPr>
              <w:t xml:space="preserve">do </w:t>
            </w:r>
            <w:r>
              <w:rPr>
                <w:bCs/>
                <w:i/>
                <w:sz w:val="18"/>
                <w:szCs w:val="20"/>
              </w:rPr>
              <w:t xml:space="preserve">podniesienia standardu </w:t>
            </w:r>
            <w:r w:rsidRPr="005660ED">
              <w:rPr>
                <w:bCs/>
                <w:i/>
                <w:sz w:val="18"/>
                <w:szCs w:val="20"/>
              </w:rPr>
              <w:t>informatyzacji polskich jednostek naukowych, co pozwoli na ich dostosowanie do standardów światowych w zakresie działalności badawczej, a tym samym pośrednio wpłynie na rozwój społeczeństwa opartego na wiedzy.</w:t>
            </w:r>
          </w:p>
          <w:p w:rsidR="005660ED" w:rsidRDefault="005660ED" w:rsidP="009D3D41">
            <w:pPr>
              <w:jc w:val="both"/>
              <w:rPr>
                <w:bCs/>
                <w:i/>
                <w:sz w:val="18"/>
                <w:szCs w:val="20"/>
                <w:highlight w:val="yellow"/>
              </w:rPr>
            </w:pPr>
          </w:p>
          <w:p w:rsidR="00352ED2" w:rsidRPr="00056BAC" w:rsidRDefault="004E44F8" w:rsidP="00352ED2">
            <w:pPr>
              <w:jc w:val="both"/>
              <w:rPr>
                <w:bCs/>
                <w:i/>
                <w:sz w:val="18"/>
                <w:szCs w:val="20"/>
              </w:rPr>
            </w:pPr>
            <w:r w:rsidRPr="00056BAC">
              <w:rPr>
                <w:bCs/>
                <w:i/>
                <w:sz w:val="18"/>
                <w:szCs w:val="20"/>
              </w:rPr>
              <w:t>Realizacja projektu pozwoliła na u</w:t>
            </w:r>
            <w:r w:rsidR="001D0403" w:rsidRPr="00056BAC">
              <w:rPr>
                <w:bCs/>
                <w:i/>
                <w:sz w:val="18"/>
                <w:szCs w:val="20"/>
              </w:rPr>
              <w:t>dostępnienie</w:t>
            </w:r>
            <w:r w:rsidR="00352ED2" w:rsidRPr="00056BAC">
              <w:rPr>
                <w:bCs/>
                <w:i/>
                <w:sz w:val="18"/>
                <w:szCs w:val="20"/>
              </w:rPr>
              <w:t xml:space="preserve"> </w:t>
            </w:r>
            <w:r w:rsidRPr="00056BAC">
              <w:rPr>
                <w:bCs/>
                <w:i/>
                <w:sz w:val="18"/>
                <w:szCs w:val="20"/>
              </w:rPr>
              <w:t>(poprzedzone digitalizacją</w:t>
            </w:r>
            <w:r w:rsidR="00056BAC" w:rsidRPr="00056BAC">
              <w:rPr>
                <w:bCs/>
                <w:i/>
                <w:sz w:val="18"/>
                <w:szCs w:val="20"/>
              </w:rPr>
              <w:t xml:space="preserve">) </w:t>
            </w:r>
            <w:r w:rsidR="00352ED2" w:rsidRPr="00056BAC">
              <w:rPr>
                <w:bCs/>
                <w:i/>
                <w:sz w:val="18"/>
                <w:szCs w:val="20"/>
              </w:rPr>
              <w:t>informacj</w:t>
            </w:r>
            <w:r w:rsidRPr="00056BAC">
              <w:rPr>
                <w:bCs/>
                <w:i/>
                <w:sz w:val="18"/>
                <w:szCs w:val="20"/>
              </w:rPr>
              <w:t>i</w:t>
            </w:r>
            <w:r w:rsidR="00056BAC" w:rsidRPr="00056BAC">
              <w:rPr>
                <w:bCs/>
                <w:i/>
                <w:sz w:val="18"/>
                <w:szCs w:val="20"/>
              </w:rPr>
              <w:t xml:space="preserve"> sektora publicznego</w:t>
            </w:r>
            <w:r w:rsidR="004274BB">
              <w:rPr>
                <w:bCs/>
                <w:i/>
                <w:sz w:val="18"/>
                <w:szCs w:val="20"/>
              </w:rPr>
              <w:t xml:space="preserve">, </w:t>
            </w:r>
            <w:r w:rsidR="00056BAC" w:rsidRPr="00056BAC">
              <w:rPr>
                <w:bCs/>
                <w:i/>
                <w:sz w:val="18"/>
                <w:szCs w:val="20"/>
              </w:rPr>
              <w:t xml:space="preserve"> </w:t>
            </w:r>
            <w:r w:rsidR="001D0403" w:rsidRPr="00056BAC">
              <w:rPr>
                <w:bCs/>
                <w:i/>
                <w:sz w:val="18"/>
                <w:szCs w:val="20"/>
              </w:rPr>
              <w:t>następując</w:t>
            </w:r>
            <w:r w:rsidR="00056BAC" w:rsidRPr="00056BAC">
              <w:rPr>
                <w:bCs/>
                <w:i/>
                <w:sz w:val="18"/>
                <w:szCs w:val="20"/>
              </w:rPr>
              <w:t>ych</w:t>
            </w:r>
            <w:r w:rsidR="001D0403" w:rsidRPr="00056BAC">
              <w:rPr>
                <w:bCs/>
                <w:i/>
                <w:sz w:val="18"/>
                <w:szCs w:val="20"/>
              </w:rPr>
              <w:t xml:space="preserve"> zasob</w:t>
            </w:r>
            <w:r w:rsidR="00056BAC" w:rsidRPr="00056BAC">
              <w:rPr>
                <w:bCs/>
                <w:i/>
                <w:sz w:val="18"/>
                <w:szCs w:val="20"/>
              </w:rPr>
              <w:t>ów</w:t>
            </w:r>
            <w:r w:rsidR="001D0403" w:rsidRPr="00056BAC">
              <w:rPr>
                <w:bCs/>
                <w:i/>
                <w:sz w:val="18"/>
                <w:szCs w:val="20"/>
              </w:rPr>
              <w:t xml:space="preserve"> nauki: </w:t>
            </w:r>
          </w:p>
          <w:p w:rsidR="00352ED2" w:rsidRPr="00056BAC" w:rsidRDefault="00352ED2" w:rsidP="00352ED2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352ED2" w:rsidRPr="00056BAC" w:rsidRDefault="00056BAC" w:rsidP="00352ED2">
            <w:pPr>
              <w:jc w:val="both"/>
              <w:rPr>
                <w:bCs/>
                <w:i/>
                <w:sz w:val="18"/>
                <w:szCs w:val="20"/>
              </w:rPr>
            </w:pPr>
            <w:r w:rsidRPr="00056BAC">
              <w:rPr>
                <w:bCs/>
                <w:i/>
                <w:sz w:val="18"/>
                <w:szCs w:val="20"/>
                <w:u w:val="single"/>
              </w:rPr>
              <w:t>Kolekcja „Lwowiana”</w:t>
            </w:r>
            <w:r w:rsidRPr="00056BAC">
              <w:rPr>
                <w:bCs/>
                <w:i/>
                <w:sz w:val="18"/>
                <w:szCs w:val="20"/>
              </w:rPr>
              <w:t xml:space="preserve"> </w:t>
            </w:r>
            <w:r w:rsidR="00225F10">
              <w:rPr>
                <w:bCs/>
                <w:i/>
                <w:sz w:val="18"/>
                <w:szCs w:val="20"/>
              </w:rPr>
              <w:t>–</w:t>
            </w:r>
            <w:r w:rsidRPr="00056BAC">
              <w:rPr>
                <w:bCs/>
                <w:i/>
                <w:sz w:val="18"/>
                <w:szCs w:val="20"/>
              </w:rPr>
              <w:t xml:space="preserve"> </w:t>
            </w:r>
            <w:r w:rsidR="00225F10">
              <w:rPr>
                <w:bCs/>
                <w:i/>
                <w:sz w:val="18"/>
                <w:szCs w:val="20"/>
              </w:rPr>
              <w:t xml:space="preserve">obejmuje </w:t>
            </w:r>
            <w:r w:rsidRPr="00056BAC">
              <w:rPr>
                <w:bCs/>
                <w:i/>
                <w:sz w:val="18"/>
                <w:szCs w:val="20"/>
              </w:rPr>
              <w:t>księgozbiór pochodzący ze zbiorów Biblioteki PK, stanowi cenne źródło wiedzy o dziedzictwie historycznym i kulturowym społeczeństwa polskiego końca XI</w:t>
            </w:r>
            <w:r w:rsidR="00225F10">
              <w:rPr>
                <w:bCs/>
                <w:i/>
                <w:sz w:val="18"/>
                <w:szCs w:val="20"/>
              </w:rPr>
              <w:t xml:space="preserve">X </w:t>
            </w:r>
            <w:r w:rsidR="00A101E3">
              <w:rPr>
                <w:bCs/>
                <w:i/>
                <w:sz w:val="18"/>
                <w:szCs w:val="20"/>
              </w:rPr>
              <w:br/>
            </w:r>
            <w:r w:rsidR="00225F10">
              <w:rPr>
                <w:bCs/>
                <w:i/>
                <w:sz w:val="18"/>
                <w:szCs w:val="20"/>
              </w:rPr>
              <w:t xml:space="preserve">i pierwszej połowy XX wieku. Zawiera </w:t>
            </w:r>
            <w:r w:rsidRPr="00056BAC">
              <w:rPr>
                <w:bCs/>
                <w:i/>
                <w:sz w:val="18"/>
                <w:szCs w:val="20"/>
              </w:rPr>
              <w:t>bogaty zbiór książek, głównie podręczników z dziedzin technicznych, których autorami są w</w:t>
            </w:r>
            <w:r w:rsidR="00100C5E">
              <w:rPr>
                <w:bCs/>
                <w:i/>
                <w:sz w:val="18"/>
                <w:szCs w:val="20"/>
              </w:rPr>
              <w:t xml:space="preserve">ykładowcy Politechniki Lwowskie, </w:t>
            </w:r>
            <w:r w:rsidR="00225F10">
              <w:rPr>
                <w:bCs/>
                <w:i/>
                <w:sz w:val="18"/>
                <w:szCs w:val="20"/>
              </w:rPr>
              <w:t xml:space="preserve">a także </w:t>
            </w:r>
            <w:r w:rsidR="00225F10" w:rsidRPr="00225F10">
              <w:rPr>
                <w:bCs/>
                <w:i/>
                <w:sz w:val="18"/>
                <w:szCs w:val="20"/>
              </w:rPr>
              <w:t>polską</w:t>
            </w:r>
            <w:r w:rsidRPr="00056BAC">
              <w:rPr>
                <w:bCs/>
                <w:i/>
                <w:sz w:val="18"/>
                <w:szCs w:val="20"/>
              </w:rPr>
              <w:t xml:space="preserve"> i</w:t>
            </w:r>
            <w:r w:rsidR="00225F10">
              <w:rPr>
                <w:bCs/>
                <w:i/>
                <w:sz w:val="18"/>
                <w:szCs w:val="20"/>
              </w:rPr>
              <w:t xml:space="preserve"> z</w:t>
            </w:r>
            <w:r w:rsidRPr="00056BAC">
              <w:rPr>
                <w:bCs/>
                <w:i/>
                <w:sz w:val="18"/>
                <w:szCs w:val="20"/>
              </w:rPr>
              <w:t xml:space="preserve">agraniczną literaturę piękną, przewodniki turystyczne, dzieła dotyczące historii Polski i świata oraz historii sztuki. Kolekcję tworzą publikacje wydane we Lwowie </w:t>
            </w:r>
            <w:r w:rsidR="00225F10">
              <w:rPr>
                <w:bCs/>
                <w:i/>
                <w:sz w:val="18"/>
                <w:szCs w:val="20"/>
              </w:rPr>
              <w:t xml:space="preserve"> lub </w:t>
            </w:r>
            <w:r w:rsidRPr="00056BAC">
              <w:rPr>
                <w:bCs/>
                <w:i/>
                <w:sz w:val="18"/>
                <w:szCs w:val="20"/>
              </w:rPr>
              <w:t>dotyczące Lwowa.</w:t>
            </w:r>
          </w:p>
          <w:p w:rsidR="00056BAC" w:rsidRPr="00056BAC" w:rsidRDefault="00056BAC" w:rsidP="00352ED2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352ED2" w:rsidRPr="00352ED2" w:rsidRDefault="00352ED2" w:rsidP="00352ED2">
            <w:pPr>
              <w:jc w:val="both"/>
              <w:rPr>
                <w:bCs/>
                <w:i/>
                <w:sz w:val="18"/>
                <w:szCs w:val="20"/>
                <w:highlight w:val="yellow"/>
              </w:rPr>
            </w:pPr>
            <w:r w:rsidRPr="00056BAC">
              <w:rPr>
                <w:bCs/>
                <w:i/>
                <w:sz w:val="18"/>
                <w:szCs w:val="20"/>
                <w:u w:val="single"/>
              </w:rPr>
              <w:t>Kolekcj</w:t>
            </w:r>
            <w:r w:rsidR="00A101E3">
              <w:rPr>
                <w:bCs/>
                <w:i/>
                <w:sz w:val="18"/>
                <w:szCs w:val="20"/>
                <w:u w:val="single"/>
              </w:rPr>
              <w:t>i</w:t>
            </w:r>
            <w:r w:rsidRPr="00056BAC">
              <w:rPr>
                <w:bCs/>
                <w:i/>
                <w:sz w:val="18"/>
                <w:szCs w:val="20"/>
                <w:u w:val="single"/>
              </w:rPr>
              <w:t xml:space="preserve"> druków wydanych w XVIII–XX w.</w:t>
            </w:r>
            <w:r w:rsidR="00225F10">
              <w:rPr>
                <w:bCs/>
                <w:i/>
                <w:sz w:val="18"/>
                <w:szCs w:val="20"/>
              </w:rPr>
              <w:t xml:space="preserve">- </w:t>
            </w:r>
            <w:r w:rsidRPr="00056BAC">
              <w:rPr>
                <w:bCs/>
                <w:i/>
                <w:sz w:val="18"/>
                <w:szCs w:val="20"/>
              </w:rPr>
              <w:t xml:space="preserve">obejmuje druki polskie i obce </w:t>
            </w:r>
            <w:r w:rsidR="00225F10">
              <w:rPr>
                <w:bCs/>
                <w:i/>
                <w:sz w:val="18"/>
                <w:szCs w:val="20"/>
              </w:rPr>
              <w:t xml:space="preserve">ze </w:t>
            </w:r>
            <w:r w:rsidR="00056BAC" w:rsidRPr="00056BAC">
              <w:rPr>
                <w:bCs/>
                <w:i/>
                <w:sz w:val="18"/>
                <w:szCs w:val="20"/>
              </w:rPr>
              <w:t>zbior</w:t>
            </w:r>
            <w:r w:rsidR="00225F10">
              <w:rPr>
                <w:bCs/>
                <w:i/>
                <w:sz w:val="18"/>
                <w:szCs w:val="20"/>
              </w:rPr>
              <w:t>ów</w:t>
            </w:r>
            <w:r w:rsidR="00056BAC" w:rsidRPr="00056BAC">
              <w:rPr>
                <w:bCs/>
                <w:i/>
                <w:sz w:val="18"/>
                <w:szCs w:val="20"/>
              </w:rPr>
              <w:t xml:space="preserve"> Biblioteki PK. Książki pochodzą w większej części z </w:t>
            </w:r>
            <w:r w:rsidR="004C6DC6">
              <w:rPr>
                <w:bCs/>
                <w:i/>
                <w:sz w:val="18"/>
                <w:szCs w:val="20"/>
              </w:rPr>
              <w:t xml:space="preserve">tzw. </w:t>
            </w:r>
            <w:r w:rsidR="00056BAC" w:rsidRPr="00056BAC">
              <w:rPr>
                <w:bCs/>
                <w:i/>
                <w:sz w:val="18"/>
                <w:szCs w:val="20"/>
              </w:rPr>
              <w:t xml:space="preserve">księgozbioru zabezpieczonego (w jej obrębie znajdują się książki ze znakami własnościowymi nieistniejących już instytucji, szkół ziem obszaru kultury niemieckiej). Kolekcja bogata jest w zbiory ikonograficzne: albumy, ryciny, fotografie w albumach sztucznych, ekslibrisy, wydawnictwa informacyjne oraz materiały z konferencji i kongresów. Tematyka zbiorów </w:t>
            </w:r>
            <w:r w:rsidR="004C6DC6">
              <w:rPr>
                <w:bCs/>
                <w:i/>
                <w:sz w:val="18"/>
                <w:szCs w:val="20"/>
              </w:rPr>
              <w:t xml:space="preserve"> obejmuje: architekturę, historię</w:t>
            </w:r>
            <w:r w:rsidR="00056BAC" w:rsidRPr="00056BAC">
              <w:rPr>
                <w:bCs/>
                <w:i/>
                <w:sz w:val="18"/>
                <w:szCs w:val="20"/>
              </w:rPr>
              <w:t xml:space="preserve"> sztuki, nauki techniczne i przyrodnicze, budownictwo lądowe oraz najliczniej reprezentowane nauki dotyczące budownictwa wodnego (żegluga śródlądowa i morska, hydrologia, hydrografia, geologia, porty, groble, kanały, śluzy, latarnie morskie, budowa statków).</w:t>
            </w:r>
          </w:p>
          <w:p w:rsidR="00352ED2" w:rsidRPr="00352ED2" w:rsidRDefault="00352ED2" w:rsidP="00352ED2">
            <w:pPr>
              <w:jc w:val="both"/>
              <w:rPr>
                <w:bCs/>
                <w:i/>
                <w:sz w:val="18"/>
                <w:szCs w:val="20"/>
                <w:highlight w:val="yellow"/>
              </w:rPr>
            </w:pPr>
          </w:p>
          <w:p w:rsidR="00352ED2" w:rsidRDefault="00352ED2" w:rsidP="00352ED2">
            <w:pPr>
              <w:jc w:val="both"/>
              <w:rPr>
                <w:bCs/>
                <w:i/>
                <w:sz w:val="18"/>
                <w:szCs w:val="20"/>
              </w:rPr>
            </w:pPr>
            <w:r w:rsidRPr="00056BAC">
              <w:rPr>
                <w:bCs/>
                <w:i/>
                <w:sz w:val="18"/>
                <w:szCs w:val="20"/>
                <w:u w:val="single"/>
              </w:rPr>
              <w:t>Kolekcj</w:t>
            </w:r>
            <w:r w:rsidR="00A101E3">
              <w:rPr>
                <w:bCs/>
                <w:i/>
                <w:sz w:val="18"/>
                <w:szCs w:val="20"/>
                <w:u w:val="single"/>
              </w:rPr>
              <w:t>i</w:t>
            </w:r>
            <w:r w:rsidRPr="00056BAC">
              <w:rPr>
                <w:bCs/>
                <w:i/>
                <w:sz w:val="18"/>
                <w:szCs w:val="20"/>
                <w:u w:val="single"/>
              </w:rPr>
              <w:t xml:space="preserve"> czasopism XIX i XX w. </w:t>
            </w:r>
            <w:r w:rsidRPr="00056BAC">
              <w:rPr>
                <w:bCs/>
                <w:i/>
                <w:sz w:val="18"/>
                <w:szCs w:val="20"/>
              </w:rPr>
              <w:t xml:space="preserve"> obejmuje wybrane czasopisma  ze zbiorów historycznych Biblioteki Głównej AGH w Krakowie oraz Biblioteki PK</w:t>
            </w:r>
            <w:r w:rsidR="00056BAC" w:rsidRPr="00056BAC">
              <w:rPr>
                <w:bCs/>
                <w:i/>
                <w:sz w:val="18"/>
                <w:szCs w:val="20"/>
              </w:rPr>
              <w:t>,</w:t>
            </w:r>
            <w:r w:rsidR="00056BAC">
              <w:t xml:space="preserve"> </w:t>
            </w:r>
            <w:r w:rsidR="00056BAC" w:rsidRPr="00056BAC">
              <w:rPr>
                <w:bCs/>
                <w:i/>
                <w:sz w:val="18"/>
                <w:szCs w:val="20"/>
              </w:rPr>
              <w:t xml:space="preserve">których tematyka techniczna dominująca </w:t>
            </w:r>
            <w:r w:rsidR="00056BAC">
              <w:rPr>
                <w:bCs/>
                <w:i/>
                <w:sz w:val="18"/>
                <w:szCs w:val="20"/>
              </w:rPr>
              <w:br/>
            </w:r>
            <w:r w:rsidR="00056BAC" w:rsidRPr="00056BAC">
              <w:rPr>
                <w:bCs/>
                <w:i/>
                <w:sz w:val="18"/>
                <w:szCs w:val="20"/>
              </w:rPr>
              <w:t>w artykułach stanowi cenne źródło informacji dla badaczy historii techniki.</w:t>
            </w:r>
          </w:p>
          <w:p w:rsidR="00352ED2" w:rsidRDefault="00352ED2" w:rsidP="00352ED2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641E25" w:rsidRPr="00641E25" w:rsidRDefault="001D0403" w:rsidP="00641E25">
            <w:pPr>
              <w:jc w:val="both"/>
              <w:rPr>
                <w:bCs/>
                <w:i/>
                <w:sz w:val="18"/>
                <w:szCs w:val="20"/>
              </w:rPr>
            </w:pPr>
            <w:r w:rsidRPr="003D2E90">
              <w:rPr>
                <w:bCs/>
                <w:i/>
                <w:sz w:val="18"/>
                <w:szCs w:val="20"/>
              </w:rPr>
              <w:t>Z</w:t>
            </w:r>
            <w:r w:rsidR="00E86D0C" w:rsidRPr="003D2E90">
              <w:rPr>
                <w:bCs/>
                <w:i/>
                <w:sz w:val="18"/>
                <w:szCs w:val="20"/>
              </w:rPr>
              <w:t xml:space="preserve">asoby </w:t>
            </w:r>
            <w:r w:rsidRPr="003D2E90">
              <w:rPr>
                <w:bCs/>
                <w:i/>
                <w:sz w:val="18"/>
                <w:szCs w:val="20"/>
              </w:rPr>
              <w:t xml:space="preserve">udostępniono </w:t>
            </w:r>
            <w:r w:rsidR="00E86D0C" w:rsidRPr="003D2E90">
              <w:rPr>
                <w:bCs/>
                <w:i/>
                <w:sz w:val="18"/>
                <w:szCs w:val="20"/>
              </w:rPr>
              <w:t>on-line</w:t>
            </w:r>
            <w:r w:rsidR="00641E25" w:rsidRPr="003D2E90">
              <w:rPr>
                <w:bCs/>
                <w:i/>
                <w:sz w:val="18"/>
                <w:szCs w:val="20"/>
              </w:rPr>
              <w:t xml:space="preserve"> </w:t>
            </w:r>
            <w:r w:rsidR="003D2E90" w:rsidRPr="003D2E90">
              <w:rPr>
                <w:bCs/>
                <w:i/>
                <w:sz w:val="18"/>
                <w:szCs w:val="20"/>
              </w:rPr>
              <w:t xml:space="preserve">bez ograniczeń dotyczących ich wykorzystania na stronie www </w:t>
            </w:r>
            <w:r w:rsidR="00641E25" w:rsidRPr="003D2E90">
              <w:rPr>
                <w:bCs/>
                <w:i/>
                <w:sz w:val="18"/>
                <w:szCs w:val="20"/>
              </w:rPr>
              <w:t xml:space="preserve">Repozytorium PK </w:t>
            </w:r>
            <w:hyperlink r:id="rId8" w:history="1">
              <w:r w:rsidR="00056BAC" w:rsidRPr="003D2E90">
                <w:rPr>
                  <w:rStyle w:val="Hipercze"/>
                  <w:bCs/>
                  <w:i/>
                  <w:sz w:val="18"/>
                  <w:szCs w:val="20"/>
                </w:rPr>
                <w:t>https://repozytorium.biblos.pk.edu.pl/resources/3604</w:t>
              </w:r>
            </w:hyperlink>
            <w:r w:rsidR="00641E25" w:rsidRPr="003D2E90">
              <w:rPr>
                <w:rStyle w:val="Hipercze"/>
                <w:bCs/>
                <w:i/>
                <w:sz w:val="18"/>
                <w:szCs w:val="20"/>
              </w:rPr>
              <w:t>.</w:t>
            </w:r>
            <w:r w:rsidR="00641E25" w:rsidRPr="003D2E90">
              <w:rPr>
                <w:rStyle w:val="Hipercze"/>
                <w:bCs/>
                <w:i/>
                <w:sz w:val="18"/>
                <w:szCs w:val="20"/>
                <w:u w:val="none"/>
              </w:rPr>
              <w:t xml:space="preserve"> </w:t>
            </w:r>
            <w:r w:rsidR="00641E25" w:rsidRPr="003D2E90">
              <w:rPr>
                <w:rStyle w:val="Hipercze"/>
                <w:bCs/>
                <w:i/>
                <w:color w:val="auto"/>
                <w:sz w:val="18"/>
                <w:szCs w:val="20"/>
                <w:u w:val="none"/>
              </w:rPr>
              <w:t xml:space="preserve">Repozytorium działa </w:t>
            </w:r>
            <w:r w:rsidR="00A101E3">
              <w:rPr>
                <w:rStyle w:val="Hipercze"/>
                <w:bCs/>
                <w:i/>
                <w:color w:val="auto"/>
                <w:sz w:val="18"/>
                <w:szCs w:val="20"/>
                <w:u w:val="none"/>
              </w:rPr>
              <w:br/>
            </w:r>
            <w:r w:rsidR="00641E25" w:rsidRPr="003D2E90">
              <w:rPr>
                <w:rStyle w:val="Hipercze"/>
                <w:bCs/>
                <w:i/>
                <w:color w:val="auto"/>
                <w:sz w:val="18"/>
                <w:szCs w:val="20"/>
                <w:u w:val="none"/>
              </w:rPr>
              <w:t>w oparciu o</w:t>
            </w:r>
            <w:r w:rsidR="00056BAC" w:rsidRPr="003D2E90">
              <w:rPr>
                <w:rStyle w:val="Hipercze"/>
                <w:color w:val="auto"/>
                <w:u w:val="none"/>
              </w:rPr>
              <w:t xml:space="preserve"> </w:t>
            </w:r>
            <w:r w:rsidR="00E86D0C" w:rsidRPr="003D2E90">
              <w:rPr>
                <w:bCs/>
                <w:i/>
                <w:sz w:val="18"/>
                <w:szCs w:val="20"/>
              </w:rPr>
              <w:t>stworzon</w:t>
            </w:r>
            <w:r w:rsidR="00641E25" w:rsidRPr="003D2E90">
              <w:rPr>
                <w:bCs/>
                <w:i/>
                <w:sz w:val="18"/>
                <w:szCs w:val="20"/>
              </w:rPr>
              <w:t>y</w:t>
            </w:r>
            <w:r w:rsidR="00E86D0C" w:rsidRPr="003D2E90">
              <w:rPr>
                <w:bCs/>
                <w:i/>
                <w:sz w:val="18"/>
                <w:szCs w:val="20"/>
              </w:rPr>
              <w:t xml:space="preserve"> </w:t>
            </w:r>
            <w:r w:rsidR="00056BAC" w:rsidRPr="003D2E90">
              <w:rPr>
                <w:bCs/>
                <w:i/>
                <w:sz w:val="18"/>
                <w:szCs w:val="20"/>
              </w:rPr>
              <w:t xml:space="preserve">w ramach projektu </w:t>
            </w:r>
            <w:r w:rsidR="00641E25" w:rsidRPr="003D2E90">
              <w:rPr>
                <w:bCs/>
                <w:i/>
                <w:sz w:val="18"/>
                <w:szCs w:val="20"/>
              </w:rPr>
              <w:t xml:space="preserve">innowacyjny </w:t>
            </w:r>
            <w:r w:rsidR="00E86D0C" w:rsidRPr="003D2E90">
              <w:rPr>
                <w:bCs/>
                <w:i/>
                <w:sz w:val="18"/>
                <w:szCs w:val="20"/>
              </w:rPr>
              <w:t>system informatyczn</w:t>
            </w:r>
            <w:r w:rsidR="00641E25" w:rsidRPr="003D2E90">
              <w:rPr>
                <w:bCs/>
                <w:i/>
                <w:sz w:val="18"/>
                <w:szCs w:val="20"/>
              </w:rPr>
              <w:t>y Redo. System, pozwala na obsługę procesów związanych z digitalizacją, trwałą archiwizację i bezpieczne przechowywanie oraz udostępnianie cyfrowych zasobów nauki na komput</w:t>
            </w:r>
            <w:r w:rsidR="003D2E90" w:rsidRPr="003D2E90">
              <w:rPr>
                <w:bCs/>
                <w:i/>
                <w:sz w:val="18"/>
                <w:szCs w:val="20"/>
              </w:rPr>
              <w:t>erach i urządzeniach mobilnych.</w:t>
            </w:r>
          </w:p>
          <w:p w:rsidR="00641E25" w:rsidRDefault="00641E25" w:rsidP="00641E25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813FEF" w:rsidRPr="00D053C9" w:rsidRDefault="003D2E90" w:rsidP="00BC120E">
            <w:pPr>
              <w:jc w:val="both"/>
              <w:rPr>
                <w:bCs/>
                <w:i/>
                <w:sz w:val="18"/>
                <w:szCs w:val="20"/>
              </w:rPr>
            </w:pPr>
            <w:r w:rsidRPr="003D2E90">
              <w:rPr>
                <w:bCs/>
                <w:i/>
                <w:sz w:val="18"/>
                <w:szCs w:val="20"/>
              </w:rPr>
              <w:t>Została sformułowana i przyjęta na mocy zarządzenia Rektora PK  Polityka</w:t>
            </w:r>
            <w:r w:rsidR="00100C5E" w:rsidRPr="003D2E90">
              <w:rPr>
                <w:bCs/>
                <w:i/>
                <w:sz w:val="18"/>
                <w:szCs w:val="20"/>
              </w:rPr>
              <w:t xml:space="preserve"> </w:t>
            </w:r>
            <w:r w:rsidRPr="003D2E90">
              <w:rPr>
                <w:bCs/>
                <w:i/>
                <w:sz w:val="18"/>
                <w:szCs w:val="20"/>
              </w:rPr>
              <w:t>O</w:t>
            </w:r>
            <w:r w:rsidR="00100C5E" w:rsidRPr="003D2E90">
              <w:rPr>
                <w:bCs/>
                <w:i/>
                <w:sz w:val="18"/>
                <w:szCs w:val="20"/>
              </w:rPr>
              <w:t>twartego</w:t>
            </w:r>
            <w:r w:rsidR="00641E25" w:rsidRPr="003D2E90">
              <w:rPr>
                <w:bCs/>
                <w:i/>
                <w:sz w:val="18"/>
                <w:szCs w:val="20"/>
              </w:rPr>
              <w:t xml:space="preserve"> </w:t>
            </w:r>
            <w:r w:rsidRPr="003D2E90">
              <w:rPr>
                <w:bCs/>
                <w:i/>
                <w:sz w:val="18"/>
                <w:szCs w:val="20"/>
              </w:rPr>
              <w:t>D</w:t>
            </w:r>
            <w:r w:rsidR="00641E25" w:rsidRPr="003D2E90">
              <w:rPr>
                <w:bCs/>
                <w:i/>
                <w:sz w:val="18"/>
                <w:szCs w:val="20"/>
              </w:rPr>
              <w:t>ostępu</w:t>
            </w:r>
            <w:r w:rsidRPr="003D2E90">
              <w:rPr>
                <w:bCs/>
                <w:i/>
                <w:sz w:val="18"/>
                <w:szCs w:val="20"/>
              </w:rPr>
              <w:t xml:space="preserve"> na Politechnice Krakowskiej.</w:t>
            </w:r>
          </w:p>
        </w:tc>
      </w:tr>
      <w:tr w:rsidR="00F82254" w:rsidRPr="002450C4" w:rsidTr="00D053C9">
        <w:tc>
          <w:tcPr>
            <w:tcW w:w="435" w:type="dxa"/>
          </w:tcPr>
          <w:p w:rsidR="00F82254" w:rsidRPr="002450C4" w:rsidRDefault="00F82254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F82254" w:rsidRDefault="00F82254" w:rsidP="00F822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E-usługi i r</w:t>
            </w:r>
            <w:r w:rsidRPr="00F82254">
              <w:rPr>
                <w:sz w:val="18"/>
                <w:szCs w:val="20"/>
              </w:rPr>
              <w:t>ejestry z jakimi zintegrował się wytworzony system w ramach realizacji projektu</w:t>
            </w:r>
          </w:p>
        </w:tc>
        <w:tc>
          <w:tcPr>
            <w:tcW w:w="7330" w:type="dxa"/>
          </w:tcPr>
          <w:p w:rsidR="00F82254" w:rsidRPr="00D053C9" w:rsidRDefault="00056BAC" w:rsidP="00DB70A5">
            <w:pPr>
              <w:jc w:val="both"/>
              <w:rPr>
                <w:i/>
                <w:sz w:val="18"/>
                <w:szCs w:val="18"/>
              </w:rPr>
            </w:pPr>
            <w:r w:rsidRPr="003D2E90">
              <w:rPr>
                <w:i/>
                <w:sz w:val="18"/>
                <w:szCs w:val="18"/>
              </w:rPr>
              <w:t xml:space="preserve">Udostępnione w ramach projektu zasoby </w:t>
            </w:r>
            <w:r w:rsidR="003D2E90" w:rsidRPr="003D2E90">
              <w:rPr>
                <w:i/>
                <w:sz w:val="18"/>
                <w:szCs w:val="18"/>
              </w:rPr>
              <w:t xml:space="preserve">nauki </w:t>
            </w:r>
            <w:r w:rsidRPr="003D2E90">
              <w:rPr>
                <w:i/>
                <w:sz w:val="18"/>
                <w:szCs w:val="18"/>
              </w:rPr>
              <w:t xml:space="preserve">są widoczne w krajowych i europejskich rejestrach </w:t>
            </w:r>
            <w:r w:rsidR="00641E25" w:rsidRPr="003D2E90">
              <w:rPr>
                <w:i/>
                <w:sz w:val="18"/>
                <w:szCs w:val="18"/>
              </w:rPr>
              <w:t xml:space="preserve">i wyszukiwarkach </w:t>
            </w:r>
            <w:r w:rsidRPr="003D2E90">
              <w:rPr>
                <w:i/>
                <w:sz w:val="18"/>
                <w:szCs w:val="18"/>
              </w:rPr>
              <w:t xml:space="preserve">zasobów naukowych: NUKAT, </w:t>
            </w:r>
            <w:r w:rsidR="00F31AD3" w:rsidRPr="003D2E90">
              <w:rPr>
                <w:i/>
                <w:sz w:val="18"/>
                <w:szCs w:val="18"/>
              </w:rPr>
              <w:t>FBC</w:t>
            </w:r>
            <w:r w:rsidRPr="003D2E90">
              <w:rPr>
                <w:i/>
                <w:sz w:val="18"/>
                <w:szCs w:val="18"/>
              </w:rPr>
              <w:t xml:space="preserve">, </w:t>
            </w:r>
            <w:r w:rsidR="00F31AD3" w:rsidRPr="003D2E90">
              <w:rPr>
                <w:i/>
                <w:sz w:val="18"/>
                <w:szCs w:val="18"/>
              </w:rPr>
              <w:t>EUROPEANA</w:t>
            </w:r>
            <w:r w:rsidR="003D2E90" w:rsidRPr="003D2E90">
              <w:rPr>
                <w:i/>
                <w:sz w:val="18"/>
                <w:szCs w:val="18"/>
              </w:rPr>
              <w:t>.</w:t>
            </w:r>
          </w:p>
        </w:tc>
      </w:tr>
      <w:tr w:rsidR="007C54F9" w:rsidRPr="002450C4" w:rsidTr="00D053C9">
        <w:tc>
          <w:tcPr>
            <w:tcW w:w="435" w:type="dxa"/>
          </w:tcPr>
          <w:p w:rsidR="007C54F9" w:rsidRPr="002450C4" w:rsidRDefault="007C54F9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7C54F9" w:rsidRDefault="003B7BD6" w:rsidP="007C54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Zapewnienie utrzymania projektu (w okresie trwałości)</w:t>
            </w:r>
          </w:p>
        </w:tc>
        <w:tc>
          <w:tcPr>
            <w:tcW w:w="7330" w:type="dxa"/>
          </w:tcPr>
          <w:p w:rsidR="00755582" w:rsidRDefault="00F31AD3" w:rsidP="00F31AD3">
            <w:pPr>
              <w:jc w:val="both"/>
              <w:rPr>
                <w:bCs/>
                <w:i/>
                <w:sz w:val="18"/>
                <w:szCs w:val="20"/>
              </w:rPr>
            </w:pPr>
            <w:r w:rsidRPr="00F31AD3">
              <w:rPr>
                <w:bCs/>
                <w:i/>
                <w:sz w:val="18"/>
                <w:szCs w:val="20"/>
              </w:rPr>
              <w:t xml:space="preserve">Środki na utrzymanie celów i produktów/rezultatów </w:t>
            </w:r>
            <w:r w:rsidR="00755582">
              <w:rPr>
                <w:bCs/>
                <w:i/>
                <w:sz w:val="18"/>
                <w:szCs w:val="20"/>
              </w:rPr>
              <w:t>P</w:t>
            </w:r>
            <w:r w:rsidRPr="00F31AD3">
              <w:rPr>
                <w:bCs/>
                <w:i/>
                <w:sz w:val="18"/>
                <w:szCs w:val="20"/>
              </w:rPr>
              <w:t>rojektu po jego zakończeniu</w:t>
            </w:r>
            <w:r w:rsidR="003D2E90">
              <w:rPr>
                <w:bCs/>
                <w:i/>
                <w:sz w:val="18"/>
                <w:szCs w:val="20"/>
              </w:rPr>
              <w:t>,</w:t>
            </w:r>
            <w:r>
              <w:rPr>
                <w:bCs/>
                <w:i/>
                <w:sz w:val="18"/>
                <w:szCs w:val="20"/>
              </w:rPr>
              <w:t xml:space="preserve"> </w:t>
            </w:r>
            <w:r w:rsidRPr="00F31AD3">
              <w:rPr>
                <w:bCs/>
                <w:i/>
                <w:sz w:val="18"/>
                <w:szCs w:val="20"/>
              </w:rPr>
              <w:t>a także w pozostałym, całym okresie trwałości, będą zapewnione w budżecie</w:t>
            </w:r>
            <w:r w:rsidR="00755582">
              <w:rPr>
                <w:bCs/>
                <w:i/>
                <w:sz w:val="18"/>
                <w:szCs w:val="20"/>
              </w:rPr>
              <w:t xml:space="preserve"> </w:t>
            </w:r>
            <w:r w:rsidRPr="00F31AD3">
              <w:rPr>
                <w:bCs/>
                <w:i/>
                <w:sz w:val="18"/>
                <w:szCs w:val="20"/>
              </w:rPr>
              <w:t>Beneficjenta</w:t>
            </w:r>
            <w:r w:rsidR="004274BB">
              <w:rPr>
                <w:bCs/>
                <w:i/>
                <w:sz w:val="18"/>
                <w:szCs w:val="20"/>
              </w:rPr>
              <w:t>.</w:t>
            </w:r>
          </w:p>
          <w:p w:rsidR="00755582" w:rsidRDefault="00755582" w:rsidP="00F31AD3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F31AD3" w:rsidRDefault="00755582" w:rsidP="00F31AD3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T</w:t>
            </w:r>
            <w:r w:rsidRPr="00755582">
              <w:rPr>
                <w:bCs/>
                <w:i/>
                <w:sz w:val="18"/>
                <w:szCs w:val="20"/>
              </w:rPr>
              <w:t xml:space="preserve">rwałość Projektu </w:t>
            </w:r>
            <w:r w:rsidR="004274BB">
              <w:rPr>
                <w:bCs/>
                <w:i/>
                <w:sz w:val="18"/>
                <w:szCs w:val="20"/>
              </w:rPr>
              <w:t xml:space="preserve">będzie </w:t>
            </w:r>
            <w:r w:rsidRPr="00755582">
              <w:rPr>
                <w:bCs/>
                <w:i/>
                <w:sz w:val="18"/>
                <w:szCs w:val="20"/>
              </w:rPr>
              <w:t>zapewniona w ramach własnych zasobów kadrowych w zakresie zapewnienia ciągłości dzia</w:t>
            </w:r>
            <w:r>
              <w:rPr>
                <w:bCs/>
                <w:i/>
                <w:sz w:val="18"/>
                <w:szCs w:val="20"/>
              </w:rPr>
              <w:t>ła</w:t>
            </w:r>
            <w:r w:rsidRPr="00755582">
              <w:rPr>
                <w:bCs/>
                <w:i/>
                <w:sz w:val="18"/>
                <w:szCs w:val="20"/>
              </w:rPr>
              <w:t xml:space="preserve">nia </w:t>
            </w:r>
            <w:r>
              <w:rPr>
                <w:bCs/>
                <w:i/>
                <w:sz w:val="18"/>
                <w:szCs w:val="20"/>
              </w:rPr>
              <w:t>Repozytorium PK</w:t>
            </w:r>
            <w:r w:rsidR="001B2165">
              <w:rPr>
                <w:bCs/>
                <w:i/>
                <w:sz w:val="18"/>
                <w:szCs w:val="20"/>
              </w:rPr>
              <w:t>,</w:t>
            </w:r>
            <w:r>
              <w:rPr>
                <w:bCs/>
                <w:i/>
                <w:sz w:val="18"/>
                <w:szCs w:val="20"/>
              </w:rPr>
              <w:t xml:space="preserve"> </w:t>
            </w:r>
            <w:r w:rsidR="00A101E3">
              <w:rPr>
                <w:bCs/>
                <w:i/>
                <w:sz w:val="18"/>
                <w:szCs w:val="20"/>
              </w:rPr>
              <w:t>w tym utrzymania</w:t>
            </w:r>
            <w:r w:rsidR="004274BB">
              <w:rPr>
                <w:bCs/>
                <w:i/>
                <w:sz w:val="18"/>
                <w:szCs w:val="20"/>
              </w:rPr>
              <w:t xml:space="preserve"> infrastruktury ICT </w:t>
            </w:r>
            <w:r w:rsidRPr="00755582">
              <w:rPr>
                <w:bCs/>
                <w:i/>
                <w:sz w:val="18"/>
                <w:szCs w:val="20"/>
              </w:rPr>
              <w:t xml:space="preserve">oraz </w:t>
            </w:r>
            <w:r w:rsidR="003D2E90">
              <w:rPr>
                <w:bCs/>
                <w:i/>
                <w:sz w:val="18"/>
                <w:szCs w:val="20"/>
              </w:rPr>
              <w:t>administrowania system</w:t>
            </w:r>
            <w:r w:rsidR="00A101E3">
              <w:rPr>
                <w:bCs/>
                <w:i/>
                <w:sz w:val="18"/>
                <w:szCs w:val="20"/>
              </w:rPr>
              <w:t>em</w:t>
            </w:r>
            <w:r w:rsidR="003D2E90">
              <w:rPr>
                <w:bCs/>
                <w:i/>
                <w:sz w:val="18"/>
                <w:szCs w:val="20"/>
              </w:rPr>
              <w:t xml:space="preserve"> i </w:t>
            </w:r>
            <w:r w:rsidRPr="00755582">
              <w:rPr>
                <w:bCs/>
                <w:i/>
                <w:sz w:val="18"/>
                <w:szCs w:val="20"/>
              </w:rPr>
              <w:t xml:space="preserve">zarządzaniem </w:t>
            </w:r>
            <w:r w:rsidRPr="003D2E90">
              <w:rPr>
                <w:bCs/>
                <w:i/>
                <w:sz w:val="18"/>
                <w:szCs w:val="20"/>
              </w:rPr>
              <w:t>jakością</w:t>
            </w:r>
            <w:r w:rsidR="003D2E90" w:rsidRPr="003D2E90">
              <w:rPr>
                <w:bCs/>
                <w:i/>
                <w:sz w:val="18"/>
                <w:szCs w:val="20"/>
              </w:rPr>
              <w:t xml:space="preserve"> zasobów</w:t>
            </w:r>
            <w:r w:rsidRPr="003D2E90">
              <w:rPr>
                <w:bCs/>
                <w:i/>
                <w:sz w:val="18"/>
                <w:szCs w:val="20"/>
              </w:rPr>
              <w:t>.</w:t>
            </w:r>
          </w:p>
          <w:p w:rsidR="007C54F9" w:rsidRDefault="007C54F9" w:rsidP="007C54F9">
            <w:pPr>
              <w:jc w:val="both"/>
              <w:rPr>
                <w:bCs/>
                <w:i/>
                <w:sz w:val="18"/>
                <w:szCs w:val="20"/>
              </w:rPr>
            </w:pPr>
          </w:p>
        </w:tc>
      </w:tr>
      <w:tr w:rsidR="009D3D41" w:rsidRPr="002450C4" w:rsidTr="00D053C9">
        <w:tc>
          <w:tcPr>
            <w:tcW w:w="435" w:type="dxa"/>
          </w:tcPr>
          <w:p w:rsidR="009D3D41" w:rsidRPr="002450C4" w:rsidRDefault="009D3D41" w:rsidP="0058262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8" w:type="dxa"/>
          </w:tcPr>
          <w:p w:rsidR="009D3D41" w:rsidRDefault="009D3D41" w:rsidP="007E60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Doświadczenia związane z realizacją projektu</w:t>
            </w:r>
          </w:p>
        </w:tc>
        <w:tc>
          <w:tcPr>
            <w:tcW w:w="7330" w:type="dxa"/>
          </w:tcPr>
          <w:p w:rsidR="00F31AD3" w:rsidRDefault="00F31AD3" w:rsidP="00F31AD3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Pozytywne:</w:t>
            </w:r>
          </w:p>
          <w:p w:rsidR="00F31AD3" w:rsidRPr="00F31AD3" w:rsidRDefault="00F31AD3" w:rsidP="00F31AD3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- </w:t>
            </w:r>
            <w:r w:rsidRPr="00F31AD3">
              <w:rPr>
                <w:bCs/>
                <w:i/>
                <w:sz w:val="18"/>
                <w:szCs w:val="20"/>
              </w:rPr>
              <w:t xml:space="preserve"> zdobycie now</w:t>
            </w:r>
            <w:r w:rsidR="004274BB">
              <w:rPr>
                <w:bCs/>
                <w:i/>
                <w:sz w:val="18"/>
                <w:szCs w:val="20"/>
              </w:rPr>
              <w:t xml:space="preserve">ych umiejętności w zakresie: </w:t>
            </w:r>
            <w:r w:rsidRPr="00F31AD3">
              <w:rPr>
                <w:bCs/>
                <w:i/>
                <w:sz w:val="18"/>
                <w:szCs w:val="20"/>
              </w:rPr>
              <w:t>zarząd</w:t>
            </w:r>
            <w:r w:rsidR="004274BB">
              <w:rPr>
                <w:bCs/>
                <w:i/>
                <w:sz w:val="18"/>
                <w:szCs w:val="20"/>
              </w:rPr>
              <w:t>zania, wykorzystania nowych urządzeń i technologii</w:t>
            </w:r>
            <w:r w:rsidR="001B2165">
              <w:rPr>
                <w:bCs/>
                <w:i/>
                <w:sz w:val="18"/>
                <w:szCs w:val="20"/>
              </w:rPr>
              <w:t xml:space="preserve"> </w:t>
            </w:r>
          </w:p>
          <w:p w:rsidR="00ED39C8" w:rsidRDefault="00F31AD3" w:rsidP="00F31AD3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- </w:t>
            </w:r>
            <w:r w:rsidR="004274BB">
              <w:rPr>
                <w:bCs/>
                <w:i/>
                <w:sz w:val="18"/>
                <w:szCs w:val="20"/>
              </w:rPr>
              <w:t>podniesienie kompetencji interper</w:t>
            </w:r>
            <w:r w:rsidR="00E4641B">
              <w:rPr>
                <w:bCs/>
                <w:i/>
                <w:sz w:val="18"/>
                <w:szCs w:val="20"/>
              </w:rPr>
              <w:t>sonalnych w zespole projektowym</w:t>
            </w:r>
            <w:r w:rsidR="004274BB">
              <w:rPr>
                <w:bCs/>
                <w:i/>
                <w:sz w:val="18"/>
                <w:szCs w:val="20"/>
              </w:rPr>
              <w:t xml:space="preserve"> </w:t>
            </w:r>
          </w:p>
          <w:p w:rsidR="00F31AD3" w:rsidRPr="00F31AD3" w:rsidRDefault="004274BB" w:rsidP="00F31AD3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- </w:t>
            </w:r>
            <w:r w:rsidR="00F31AD3" w:rsidRPr="00F31AD3">
              <w:rPr>
                <w:bCs/>
                <w:i/>
                <w:sz w:val="18"/>
                <w:szCs w:val="20"/>
              </w:rPr>
              <w:t xml:space="preserve"> </w:t>
            </w:r>
            <w:r w:rsidRPr="00F31AD3">
              <w:rPr>
                <w:bCs/>
                <w:i/>
                <w:sz w:val="18"/>
                <w:szCs w:val="20"/>
              </w:rPr>
              <w:t xml:space="preserve">współpraca </w:t>
            </w:r>
            <w:r>
              <w:rPr>
                <w:bCs/>
                <w:i/>
                <w:sz w:val="18"/>
                <w:szCs w:val="20"/>
              </w:rPr>
              <w:t xml:space="preserve">i </w:t>
            </w:r>
            <w:r w:rsidR="00F31AD3" w:rsidRPr="00F31AD3">
              <w:rPr>
                <w:bCs/>
                <w:i/>
                <w:sz w:val="18"/>
                <w:szCs w:val="20"/>
              </w:rPr>
              <w:t>wymiana doświadczeń</w:t>
            </w:r>
            <w:r>
              <w:rPr>
                <w:bCs/>
                <w:i/>
                <w:sz w:val="18"/>
                <w:szCs w:val="20"/>
              </w:rPr>
              <w:t xml:space="preserve"> z Partnerem </w:t>
            </w:r>
          </w:p>
          <w:p w:rsidR="004274BB" w:rsidRDefault="004274BB" w:rsidP="00F31AD3">
            <w:pPr>
              <w:jc w:val="both"/>
              <w:rPr>
                <w:bCs/>
                <w:i/>
                <w:sz w:val="18"/>
                <w:szCs w:val="20"/>
              </w:rPr>
            </w:pPr>
          </w:p>
          <w:p w:rsidR="00F31AD3" w:rsidRPr="00F31AD3" w:rsidRDefault="00F31AD3" w:rsidP="00F31AD3">
            <w:pPr>
              <w:jc w:val="both"/>
              <w:rPr>
                <w:bCs/>
                <w:i/>
                <w:sz w:val="18"/>
                <w:szCs w:val="20"/>
              </w:rPr>
            </w:pPr>
            <w:r w:rsidRPr="00F31AD3">
              <w:rPr>
                <w:bCs/>
                <w:i/>
                <w:sz w:val="18"/>
                <w:szCs w:val="20"/>
              </w:rPr>
              <w:t>Negatywne:</w:t>
            </w:r>
          </w:p>
          <w:p w:rsidR="00F31AD3" w:rsidRDefault="00F31AD3" w:rsidP="00F31AD3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- </w:t>
            </w:r>
            <w:r w:rsidRPr="00F31AD3">
              <w:rPr>
                <w:bCs/>
                <w:i/>
                <w:sz w:val="18"/>
                <w:szCs w:val="20"/>
              </w:rPr>
              <w:t xml:space="preserve"> </w:t>
            </w:r>
            <w:r w:rsidR="00ED39C8">
              <w:rPr>
                <w:bCs/>
                <w:i/>
                <w:sz w:val="18"/>
                <w:szCs w:val="20"/>
              </w:rPr>
              <w:t xml:space="preserve">nieplanowane </w:t>
            </w:r>
            <w:r w:rsidR="004274BB">
              <w:rPr>
                <w:bCs/>
                <w:i/>
                <w:sz w:val="18"/>
                <w:szCs w:val="20"/>
              </w:rPr>
              <w:t xml:space="preserve">zmiany </w:t>
            </w:r>
            <w:r>
              <w:rPr>
                <w:bCs/>
                <w:i/>
                <w:sz w:val="18"/>
                <w:szCs w:val="20"/>
              </w:rPr>
              <w:t>person</w:t>
            </w:r>
            <w:r w:rsidR="004274BB">
              <w:rPr>
                <w:bCs/>
                <w:i/>
                <w:sz w:val="18"/>
                <w:szCs w:val="20"/>
              </w:rPr>
              <w:t>al</w:t>
            </w:r>
            <w:r>
              <w:rPr>
                <w:bCs/>
                <w:i/>
                <w:sz w:val="18"/>
                <w:szCs w:val="20"/>
              </w:rPr>
              <w:t>e w zespole projektowym</w:t>
            </w:r>
          </w:p>
          <w:p w:rsidR="009D3D41" w:rsidRDefault="00F31AD3" w:rsidP="009D3D41">
            <w:pPr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- </w:t>
            </w:r>
            <w:r w:rsidRPr="00F31AD3">
              <w:rPr>
                <w:bCs/>
                <w:i/>
                <w:sz w:val="18"/>
                <w:szCs w:val="20"/>
              </w:rPr>
              <w:t xml:space="preserve"> praca pod presją czasu</w:t>
            </w:r>
          </w:p>
        </w:tc>
      </w:tr>
    </w:tbl>
    <w:p w:rsidR="007A0A3D" w:rsidRDefault="007A0A3D" w:rsidP="007A0A3D"/>
    <w:sectPr w:rsidR="007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13" w:rsidRDefault="00014813" w:rsidP="00475F67">
      <w:pPr>
        <w:spacing w:after="0" w:line="240" w:lineRule="auto"/>
      </w:pPr>
      <w:r>
        <w:separator/>
      </w:r>
    </w:p>
  </w:endnote>
  <w:endnote w:type="continuationSeparator" w:id="0">
    <w:p w:rsidR="00014813" w:rsidRDefault="00014813" w:rsidP="0047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13" w:rsidRDefault="00014813" w:rsidP="00475F67">
      <w:pPr>
        <w:spacing w:after="0" w:line="240" w:lineRule="auto"/>
      </w:pPr>
      <w:r>
        <w:separator/>
      </w:r>
    </w:p>
  </w:footnote>
  <w:footnote w:type="continuationSeparator" w:id="0">
    <w:p w:rsidR="00014813" w:rsidRDefault="00014813" w:rsidP="0047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095"/>
    <w:multiLevelType w:val="hybridMultilevel"/>
    <w:tmpl w:val="43767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A49B2"/>
    <w:multiLevelType w:val="hybridMultilevel"/>
    <w:tmpl w:val="CDDE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4A9E"/>
    <w:multiLevelType w:val="hybridMultilevel"/>
    <w:tmpl w:val="C1264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16E43"/>
    <w:multiLevelType w:val="hybridMultilevel"/>
    <w:tmpl w:val="81EA594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92E2D"/>
    <w:multiLevelType w:val="hybridMultilevel"/>
    <w:tmpl w:val="F6AA9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05F6F"/>
    <w:multiLevelType w:val="hybridMultilevel"/>
    <w:tmpl w:val="CDDE5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3787C"/>
    <w:multiLevelType w:val="hybridMultilevel"/>
    <w:tmpl w:val="1948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B07AF"/>
    <w:multiLevelType w:val="hybridMultilevel"/>
    <w:tmpl w:val="E0747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565D7"/>
    <w:multiLevelType w:val="hybridMultilevel"/>
    <w:tmpl w:val="5464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935D60"/>
    <w:multiLevelType w:val="hybridMultilevel"/>
    <w:tmpl w:val="1C2E92D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FA3282"/>
    <w:multiLevelType w:val="hybridMultilevel"/>
    <w:tmpl w:val="B04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D"/>
    <w:rsid w:val="00014813"/>
    <w:rsid w:val="00055681"/>
    <w:rsid w:val="00056BAC"/>
    <w:rsid w:val="00072C54"/>
    <w:rsid w:val="000D3CA9"/>
    <w:rsid w:val="000D4899"/>
    <w:rsid w:val="000E0C6F"/>
    <w:rsid w:val="00100C5E"/>
    <w:rsid w:val="001455E8"/>
    <w:rsid w:val="001600BB"/>
    <w:rsid w:val="001806EC"/>
    <w:rsid w:val="001A4ECA"/>
    <w:rsid w:val="001B2165"/>
    <w:rsid w:val="001C611C"/>
    <w:rsid w:val="001C6D7D"/>
    <w:rsid w:val="001D0403"/>
    <w:rsid w:val="0021582D"/>
    <w:rsid w:val="00225F10"/>
    <w:rsid w:val="002450C4"/>
    <w:rsid w:val="00274998"/>
    <w:rsid w:val="002A153C"/>
    <w:rsid w:val="002A728C"/>
    <w:rsid w:val="002E5AFB"/>
    <w:rsid w:val="0031062D"/>
    <w:rsid w:val="00352ED2"/>
    <w:rsid w:val="003B107D"/>
    <w:rsid w:val="003B7BD6"/>
    <w:rsid w:val="003D2E90"/>
    <w:rsid w:val="003D7919"/>
    <w:rsid w:val="003E2A63"/>
    <w:rsid w:val="003F4B39"/>
    <w:rsid w:val="004046DC"/>
    <w:rsid w:val="00405B62"/>
    <w:rsid w:val="004274BB"/>
    <w:rsid w:val="00436428"/>
    <w:rsid w:val="00440097"/>
    <w:rsid w:val="00475F67"/>
    <w:rsid w:val="004B19FE"/>
    <w:rsid w:val="004B389A"/>
    <w:rsid w:val="004B434A"/>
    <w:rsid w:val="004B5FCD"/>
    <w:rsid w:val="004C34FE"/>
    <w:rsid w:val="004C4812"/>
    <w:rsid w:val="004C6DC6"/>
    <w:rsid w:val="004D135D"/>
    <w:rsid w:val="004E44F8"/>
    <w:rsid w:val="005027AA"/>
    <w:rsid w:val="005118E0"/>
    <w:rsid w:val="005558C1"/>
    <w:rsid w:val="005660ED"/>
    <w:rsid w:val="00573BCB"/>
    <w:rsid w:val="0058262E"/>
    <w:rsid w:val="005A4344"/>
    <w:rsid w:val="005D4188"/>
    <w:rsid w:val="005E72F4"/>
    <w:rsid w:val="00632AA0"/>
    <w:rsid w:val="00636975"/>
    <w:rsid w:val="00641E25"/>
    <w:rsid w:val="00643672"/>
    <w:rsid w:val="00687AFE"/>
    <w:rsid w:val="006B7454"/>
    <w:rsid w:val="006D3177"/>
    <w:rsid w:val="006F4137"/>
    <w:rsid w:val="00716201"/>
    <w:rsid w:val="00730B68"/>
    <w:rsid w:val="007408A3"/>
    <w:rsid w:val="00743031"/>
    <w:rsid w:val="007437D9"/>
    <w:rsid w:val="00755582"/>
    <w:rsid w:val="00773523"/>
    <w:rsid w:val="007A0A3D"/>
    <w:rsid w:val="007B262D"/>
    <w:rsid w:val="007C54F9"/>
    <w:rsid w:val="007E2F1F"/>
    <w:rsid w:val="007E6098"/>
    <w:rsid w:val="007F63EF"/>
    <w:rsid w:val="00813FEF"/>
    <w:rsid w:val="00814C23"/>
    <w:rsid w:val="008213A6"/>
    <w:rsid w:val="008316E4"/>
    <w:rsid w:val="008632E4"/>
    <w:rsid w:val="0086778C"/>
    <w:rsid w:val="008927DE"/>
    <w:rsid w:val="008E0416"/>
    <w:rsid w:val="00905779"/>
    <w:rsid w:val="0092099A"/>
    <w:rsid w:val="00920CE8"/>
    <w:rsid w:val="00974164"/>
    <w:rsid w:val="00982DC4"/>
    <w:rsid w:val="009B6065"/>
    <w:rsid w:val="009D3D41"/>
    <w:rsid w:val="009D494F"/>
    <w:rsid w:val="009E1398"/>
    <w:rsid w:val="009E7F0D"/>
    <w:rsid w:val="00A101E3"/>
    <w:rsid w:val="00A12836"/>
    <w:rsid w:val="00A1534B"/>
    <w:rsid w:val="00A522AB"/>
    <w:rsid w:val="00A6601B"/>
    <w:rsid w:val="00A710B2"/>
    <w:rsid w:val="00AA1C73"/>
    <w:rsid w:val="00AF3608"/>
    <w:rsid w:val="00B33C04"/>
    <w:rsid w:val="00B522E0"/>
    <w:rsid w:val="00B57299"/>
    <w:rsid w:val="00B67BEF"/>
    <w:rsid w:val="00B93735"/>
    <w:rsid w:val="00BC120E"/>
    <w:rsid w:val="00BE6BF1"/>
    <w:rsid w:val="00C36578"/>
    <w:rsid w:val="00C378EB"/>
    <w:rsid w:val="00C37A3A"/>
    <w:rsid w:val="00C42446"/>
    <w:rsid w:val="00C546B0"/>
    <w:rsid w:val="00C56B53"/>
    <w:rsid w:val="00C67B9B"/>
    <w:rsid w:val="00C948E6"/>
    <w:rsid w:val="00CA79E4"/>
    <w:rsid w:val="00CB079E"/>
    <w:rsid w:val="00CF4111"/>
    <w:rsid w:val="00D00B22"/>
    <w:rsid w:val="00D053C9"/>
    <w:rsid w:val="00D22A05"/>
    <w:rsid w:val="00D2582C"/>
    <w:rsid w:val="00D65F79"/>
    <w:rsid w:val="00DB70A5"/>
    <w:rsid w:val="00DE2700"/>
    <w:rsid w:val="00E24DD5"/>
    <w:rsid w:val="00E30008"/>
    <w:rsid w:val="00E334E8"/>
    <w:rsid w:val="00E4641B"/>
    <w:rsid w:val="00E52249"/>
    <w:rsid w:val="00E86D0C"/>
    <w:rsid w:val="00ED39C8"/>
    <w:rsid w:val="00EF094D"/>
    <w:rsid w:val="00F31AD3"/>
    <w:rsid w:val="00F32CAA"/>
    <w:rsid w:val="00F741B3"/>
    <w:rsid w:val="00F82254"/>
    <w:rsid w:val="00FA2C7F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F67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5F67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E334E8"/>
  </w:style>
  <w:style w:type="character" w:styleId="Hipercze">
    <w:name w:val="Hyperlink"/>
    <w:basedOn w:val="Domylnaczcionkaakapitu"/>
    <w:uiPriority w:val="99"/>
    <w:unhideWhenUsed/>
    <w:rsid w:val="00E86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F67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5F67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E334E8"/>
  </w:style>
  <w:style w:type="character" w:styleId="Hipercze">
    <w:name w:val="Hyperlink"/>
    <w:basedOn w:val="Domylnaczcionkaakapitu"/>
    <w:uiPriority w:val="99"/>
    <w:unhideWhenUsed/>
    <w:rsid w:val="00E8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ytorium.biblos.pk.edu.pl/resources/36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MAiC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Sankiewicz Szymon</dc:creator>
  <cp:lastModifiedBy>User</cp:lastModifiedBy>
  <cp:revision>9</cp:revision>
  <dcterms:created xsi:type="dcterms:W3CDTF">2019-06-18T11:13:00Z</dcterms:created>
  <dcterms:modified xsi:type="dcterms:W3CDTF">2019-06-19T10:14:00Z</dcterms:modified>
</cp:coreProperties>
</file>