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30AF0" w14:textId="77777777" w:rsidR="002A7E18" w:rsidRDefault="002A7E18" w:rsidP="00D61726">
      <w:pPr>
        <w:spacing w:after="0" w:line="260" w:lineRule="exact"/>
        <w:rPr>
          <w:rFonts w:ascii="Lato" w:hAnsi="Lato"/>
        </w:rPr>
      </w:pPr>
    </w:p>
    <w:p w14:paraId="776DAFA9" w14:textId="780A6F3E"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AC100C" w:rsidRPr="003F74FB">
        <w:rPr>
          <w:rFonts w:ascii="Lato" w:hAnsi="Lato"/>
        </w:rPr>
        <w:t>DLI-III.7621.1.2023.AW.</w:t>
      </w:r>
      <w:r w:rsidR="00EF6063">
        <w:rPr>
          <w:rFonts w:ascii="Lato" w:hAnsi="Lato"/>
        </w:rPr>
        <w:t>20</w:t>
      </w:r>
    </w:p>
    <w:p w14:paraId="027A990F" w14:textId="2379A6DF"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E35ABF">
        <w:rPr>
          <w:rFonts w:ascii="Lato" w:hAnsi="Lato"/>
        </w:rPr>
        <w:t>27</w:t>
      </w:r>
      <w:r w:rsidR="00AC100C">
        <w:rPr>
          <w:rFonts w:ascii="Lato" w:hAnsi="Lato"/>
        </w:rPr>
        <w:t xml:space="preserve"> </w:t>
      </w:r>
      <w:r w:rsidR="00EF6063">
        <w:rPr>
          <w:rFonts w:ascii="Lato" w:hAnsi="Lato"/>
        </w:rPr>
        <w:t>listopada</w:t>
      </w:r>
      <w:r w:rsidR="00AC100C">
        <w:rPr>
          <w:rFonts w:ascii="Lato" w:hAnsi="Lato"/>
        </w:rPr>
        <w:t xml:space="preserve"> 2024</w:t>
      </w:r>
      <w:r w:rsidR="00D11E66">
        <w:rPr>
          <w:rFonts w:ascii="Lato" w:hAnsi="Lato"/>
        </w:rPr>
        <w:t xml:space="preserve"> r.</w:t>
      </w:r>
    </w:p>
    <w:p w14:paraId="2F61C130" w14:textId="77777777" w:rsidR="002A7E18" w:rsidRDefault="002A7E18" w:rsidP="002A7E18">
      <w:pPr>
        <w:tabs>
          <w:tab w:val="center" w:pos="1848"/>
          <w:tab w:val="left" w:pos="5273"/>
        </w:tabs>
        <w:spacing w:before="600" w:after="240" w:line="360" w:lineRule="auto"/>
        <w:textAlignment w:val="baseline"/>
        <w:rPr>
          <w:rFonts w:ascii="Lato" w:eastAsia="Times New Roman" w:hAnsi="Lato" w:cs="Arial"/>
          <w:b/>
          <w:color w:val="000000"/>
          <w:spacing w:val="4"/>
          <w:kern w:val="2"/>
          <w:lang w:eastAsia="pl-PL"/>
        </w:rPr>
      </w:pPr>
    </w:p>
    <w:p w14:paraId="6EE5E30E" w14:textId="4318F452"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034D9BE1"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33145B">
        <w:rPr>
          <w:rFonts w:ascii="Lato" w:eastAsia="Times New Roman" w:hAnsi="Lato" w:cs="Arial"/>
          <w:color w:val="000000"/>
          <w:spacing w:val="4"/>
          <w:kern w:val="2"/>
          <w:lang w:eastAsia="pl-PL"/>
        </w:rPr>
        <w:t>4</w:t>
      </w:r>
      <w:r w:rsidR="00D11E66"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w:t>
      </w:r>
      <w:r w:rsidR="0033145B">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w:t>
      </w:r>
      <w:r w:rsidR="00852637">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33145B">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D11E66" w:rsidRPr="00D11E66">
        <w:rPr>
          <w:rFonts w:ascii="Lato" w:eastAsia="Times New Roman" w:hAnsi="Lato" w:cs="Arial"/>
          <w:color w:val="000000"/>
          <w:spacing w:val="4"/>
          <w:lang w:eastAsia="pl-PL"/>
        </w:rPr>
        <w:t xml:space="preserve">poz. </w:t>
      </w:r>
      <w:r w:rsidR="0033145B">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w:t>
      </w:r>
      <w:r w:rsidR="00570FB6">
        <w:rPr>
          <w:rFonts w:ascii="Lato" w:eastAsia="Times New Roman" w:hAnsi="Lato" w:cs="Arial"/>
          <w:color w:val="000000"/>
          <w:spacing w:val="4"/>
          <w:kern w:val="2"/>
          <w:lang w:eastAsia="pl-PL"/>
        </w:rPr>
        <w:t xml:space="preserve">Pana </w:t>
      </w:r>
      <w:r w:rsidR="00B33947">
        <w:rPr>
          <w:rFonts w:ascii="Lato" w:eastAsia="Times New Roman" w:hAnsi="Lato" w:cs="Arial"/>
          <w:color w:val="000000"/>
          <w:spacing w:val="4"/>
          <w:kern w:val="2"/>
          <w:lang w:eastAsia="pl-PL"/>
        </w:rPr>
        <w:t>D.T.</w:t>
      </w:r>
      <w:r w:rsidR="00570FB6">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AC100C" w:rsidRPr="003F74FB">
        <w:rPr>
          <w:rFonts w:ascii="Lato" w:eastAsia="Times New Roman" w:hAnsi="Lato" w:cs="Arial"/>
          <w:bCs/>
          <w:iCs/>
          <w:spacing w:val="4"/>
          <w:lang w:eastAsia="pl-PL"/>
        </w:rPr>
        <w:t xml:space="preserve">Małopolskiego Nr 35/2022 z dnia 24 listopada 2022 r., znak: </w:t>
      </w:r>
      <w:r w:rsidR="00852637">
        <w:rPr>
          <w:rFonts w:ascii="Lato" w:eastAsia="Times New Roman" w:hAnsi="Lato" w:cs="Arial"/>
          <w:bCs/>
          <w:iCs/>
          <w:spacing w:val="4"/>
          <w:lang w:eastAsia="pl-PL"/>
        </w:rPr>
        <w:br/>
      </w:r>
      <w:r w:rsidR="00AC100C" w:rsidRPr="003F74FB">
        <w:rPr>
          <w:rFonts w:ascii="Lato" w:eastAsia="Times New Roman" w:hAnsi="Lato" w:cs="Arial"/>
          <w:bCs/>
          <w:iCs/>
          <w:spacing w:val="4"/>
          <w:lang w:eastAsia="pl-PL"/>
        </w:rPr>
        <w:t>WI-VI.7820.1.7.2021.AL (WI-XI.7820.1.67.2019.AL), o zezwoleniu na realizację inwestycji drogowej pn. „Rozbudowa drogi wojewódzkiej nr 958 klasy G – odcinek nr 11 od km 1+852,00 do km 1+940,00, od km 1+987,00 do km 2+057,00, od km 2+100,00 do km 2+884,00, od km 3+480,00 do km 3+830,00, od km 4+320,00 do km 4+720,00, od km 4+805,00 do km 4+885,00, od km 5+060,00 do km 5+310,00, od km 5+440,00 do km 5+998,00, od km 6+275,00 do km 9+713,00, od km 9+900,00 do km 9+972,00, od km 10+300,00 do km 10+718,00 (odc. ref 080), gm. Kościelisko pow. tatrzański i gm. Czarny Dunajec pow. nowotarski, woj. Małopolskie, w ramach zadania „Rozbudowa DW 958 Chabówka – Zakopane, zadanie 1”</w:t>
      </w:r>
      <w:r w:rsidR="00D11E66" w:rsidRPr="00D11E66">
        <w:rPr>
          <w:rFonts w:ascii="Lato" w:eastAsia="Times New Roman" w:hAnsi="Lato" w:cs="Arial"/>
          <w:bCs/>
          <w:iCs/>
          <w:spacing w:val="4"/>
          <w:lang w:eastAsia="pl-PL"/>
        </w:rPr>
        <w:t>,</w:t>
      </w:r>
      <w:r w:rsidR="009D0BD8">
        <w:rPr>
          <w:rFonts w:ascii="Lato" w:eastAsia="Times New Roman" w:hAnsi="Lato" w:cs="Arial"/>
          <w:bCs/>
          <w:iCs/>
          <w:spacing w:val="4"/>
          <w:lang w:eastAsia="pl-PL"/>
        </w:rPr>
        <w:t xml:space="preserve"> </w:t>
      </w:r>
    </w:p>
    <w:p w14:paraId="0254EA9D" w14:textId="0AB5CE7A" w:rsidR="00D11E66" w:rsidRPr="006F67C5"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6F67C5">
        <w:rPr>
          <w:rFonts w:ascii="Lato" w:eastAsia="Times New Roman" w:hAnsi="Lato" w:cs="Arial"/>
          <w:b/>
          <w:spacing w:val="4"/>
          <w:kern w:val="2"/>
          <w:lang w:eastAsia="pl-PL"/>
        </w:rPr>
        <w:t>Uchylam</w:t>
      </w:r>
      <w:r w:rsidRPr="006F67C5">
        <w:rPr>
          <w:rFonts w:ascii="Lato" w:eastAsia="Times New Roman" w:hAnsi="Lato" w:cs="Times New Roman"/>
          <w:lang w:eastAsia="pl-PL"/>
        </w:rPr>
        <w:t>:</w:t>
      </w:r>
    </w:p>
    <w:p w14:paraId="76D5EB66" w14:textId="298E4E03" w:rsidR="008E24D0" w:rsidRPr="00283028" w:rsidRDefault="008E24D0"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bookmarkStart w:id="0" w:name="_Hlk149202554"/>
      <w:r w:rsidRPr="00283028">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2</w:t>
      </w:r>
      <w:r w:rsidRPr="00283028">
        <w:rPr>
          <w:rFonts w:ascii="Lato" w:eastAsia="Times New Roman" w:hAnsi="Lato" w:cs="Arial"/>
          <w:bCs/>
          <w:spacing w:val="4"/>
          <w:kern w:val="2"/>
          <w:lang w:eastAsia="pl-PL"/>
        </w:rPr>
        <w:t xml:space="preserve">, w wierszu </w:t>
      </w:r>
      <w:r>
        <w:rPr>
          <w:rFonts w:ascii="Lato" w:eastAsia="Times New Roman" w:hAnsi="Lato" w:cs="Arial"/>
          <w:bCs/>
          <w:spacing w:val="4"/>
          <w:kern w:val="2"/>
          <w:lang w:eastAsia="pl-PL"/>
        </w:rPr>
        <w:t>17</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283028">
        <w:rPr>
          <w:rFonts w:ascii="Lato" w:eastAsia="Times New Roman" w:hAnsi="Lato" w:cs="Arial"/>
          <w:bCs/>
          <w:spacing w:val="4"/>
          <w:kern w:val="2"/>
          <w:lang w:eastAsia="pl-PL"/>
        </w:rPr>
        <w:t xml:space="preserve"> strony</w:t>
      </w:r>
      <w:r>
        <w:rPr>
          <w:rFonts w:ascii="Lato" w:eastAsia="Times New Roman" w:hAnsi="Lato" w:cs="Arial"/>
          <w:bCs/>
          <w:spacing w:val="4"/>
          <w:kern w:val="2"/>
          <w:lang w:eastAsia="pl-PL"/>
        </w:rPr>
        <w:t xml:space="preserve"> oraz </w:t>
      </w:r>
      <w:r w:rsidRPr="0028302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8</w:t>
      </w:r>
      <w:r w:rsidRPr="00283028">
        <w:rPr>
          <w:rFonts w:ascii="Lato" w:eastAsia="Times New Roman" w:hAnsi="Lato" w:cs="Arial"/>
          <w:bCs/>
          <w:spacing w:val="4"/>
          <w:kern w:val="2"/>
          <w:lang w:eastAsia="pl-PL"/>
        </w:rPr>
        <w:t xml:space="preserve">, w wierszu </w:t>
      </w:r>
      <w:r>
        <w:rPr>
          <w:rFonts w:ascii="Lato" w:eastAsia="Times New Roman" w:hAnsi="Lato" w:cs="Arial"/>
          <w:bCs/>
          <w:spacing w:val="4"/>
          <w:kern w:val="2"/>
          <w:lang w:eastAsia="pl-PL"/>
        </w:rPr>
        <w:t>4</w:t>
      </w:r>
      <w:r w:rsidRPr="00283028">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283028">
        <w:rPr>
          <w:rFonts w:ascii="Lato" w:eastAsia="Times New Roman" w:hAnsi="Lato" w:cs="Arial"/>
          <w:bCs/>
          <w:spacing w:val="4"/>
          <w:kern w:val="2"/>
          <w:lang w:eastAsia="pl-PL"/>
        </w:rPr>
        <w:t xml:space="preserve"> strony, zapis:</w:t>
      </w:r>
    </w:p>
    <w:p w14:paraId="07B4AD81" w14:textId="7A241294" w:rsidR="008E24D0" w:rsidRPr="00283028" w:rsidRDefault="008E24D0" w:rsidP="008E24D0">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w:t>
      </w:r>
      <w:r>
        <w:rPr>
          <w:rFonts w:ascii="Lato" w:eastAsia="Times New Roman" w:hAnsi="Lato" w:cs="Arial"/>
          <w:bCs/>
          <w:spacing w:val="4"/>
          <w:kern w:val="2"/>
          <w:lang w:eastAsia="pl-PL"/>
        </w:rPr>
        <w:t>9405/1 (9405)</w:t>
      </w:r>
      <w:r w:rsidRPr="00283028">
        <w:rPr>
          <w:rFonts w:ascii="Lato" w:eastAsia="Times New Roman" w:hAnsi="Lato" w:cs="Arial"/>
          <w:bCs/>
          <w:spacing w:val="4"/>
          <w:kern w:val="2"/>
          <w:lang w:eastAsia="pl-PL"/>
        </w:rPr>
        <w:t xml:space="preserve">”, </w:t>
      </w:r>
    </w:p>
    <w:p w14:paraId="36B4DAF8" w14:textId="109F4620" w:rsidR="008E24D0" w:rsidRPr="007F708A" w:rsidRDefault="008E24D0" w:rsidP="007F708A">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 xml:space="preserve">zaskarżonej decyzji, </w:t>
      </w:r>
      <w:r w:rsidR="007F708A">
        <w:rPr>
          <w:rFonts w:ascii="Lato" w:hAnsi="Lato" w:cs="Arial"/>
          <w:spacing w:val="4"/>
        </w:rPr>
        <w:t xml:space="preserve">zapis dotyczący działki nr 4411/1, obręb 0402 Witów, </w:t>
      </w:r>
      <w:r w:rsidRPr="00174CA0">
        <w:rPr>
          <w:rFonts w:ascii="Lato" w:hAnsi="Lato" w:cs="Arial"/>
          <w:spacing w:val="4"/>
        </w:rPr>
        <w:t>znajdujący się na stron</w:t>
      </w:r>
      <w:r>
        <w:rPr>
          <w:rFonts w:ascii="Lato" w:hAnsi="Lato" w:cs="Arial"/>
          <w:spacing w:val="4"/>
        </w:rPr>
        <w:t xml:space="preserve">ie </w:t>
      </w:r>
      <w:r w:rsidR="007F708A">
        <w:rPr>
          <w:rFonts w:ascii="Lato" w:hAnsi="Lato" w:cs="Arial"/>
          <w:spacing w:val="4"/>
        </w:rPr>
        <w:t>17</w:t>
      </w:r>
      <w:r w:rsidRPr="00174CA0">
        <w:rPr>
          <w:rFonts w:ascii="Lato" w:hAnsi="Lato" w:cs="Arial"/>
          <w:spacing w:val="4"/>
        </w:rPr>
        <w:t xml:space="preserve">, pod pozycją </w:t>
      </w:r>
      <w:r w:rsidR="007F708A">
        <w:rPr>
          <w:rFonts w:ascii="Lato" w:hAnsi="Lato" w:cs="Arial"/>
          <w:spacing w:val="4"/>
        </w:rPr>
        <w:t>29</w:t>
      </w:r>
      <w:r w:rsidRPr="00174CA0">
        <w:rPr>
          <w:rFonts w:ascii="Lato" w:hAnsi="Lato" w:cs="Arial"/>
          <w:spacing w:val="4"/>
        </w:rPr>
        <w:t xml:space="preserve"> tabeli zawierającej podziały nieruchomości</w:t>
      </w:r>
      <w:r w:rsidR="007F708A">
        <w:rPr>
          <w:rFonts w:ascii="Lato" w:hAnsi="Lato" w:cs="Arial"/>
          <w:spacing w:val="4"/>
        </w:rPr>
        <w:t>,</w:t>
      </w:r>
    </w:p>
    <w:p w14:paraId="3C6FE932" w14:textId="1967372B" w:rsidR="007F708A" w:rsidRPr="007F708A" w:rsidRDefault="007F708A" w:rsidP="007F708A">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 xml:space="preserve">zaskarżonej decyzji, </w:t>
      </w:r>
      <w:r>
        <w:rPr>
          <w:rFonts w:ascii="Lato" w:hAnsi="Lato" w:cs="Arial"/>
          <w:spacing w:val="4"/>
        </w:rPr>
        <w:t xml:space="preserve">zapis dotyczący działki </w:t>
      </w:r>
      <w:r w:rsidR="00677ABF">
        <w:rPr>
          <w:rFonts w:ascii="Lato" w:hAnsi="Lato" w:cs="Arial"/>
          <w:spacing w:val="4"/>
        </w:rPr>
        <w:t xml:space="preserve">nr 8005/44, obręb 0402 Witów, </w:t>
      </w:r>
      <w:r w:rsidRPr="00174CA0">
        <w:rPr>
          <w:rFonts w:ascii="Lato" w:hAnsi="Lato" w:cs="Arial"/>
          <w:spacing w:val="4"/>
        </w:rPr>
        <w:t>znajdujący się na stron</w:t>
      </w:r>
      <w:r>
        <w:rPr>
          <w:rFonts w:ascii="Lato" w:hAnsi="Lato" w:cs="Arial"/>
          <w:spacing w:val="4"/>
        </w:rPr>
        <w:t>ie 28</w:t>
      </w:r>
      <w:r w:rsidRPr="00174CA0">
        <w:rPr>
          <w:rFonts w:ascii="Lato" w:hAnsi="Lato" w:cs="Arial"/>
          <w:spacing w:val="4"/>
        </w:rPr>
        <w:t xml:space="preserve">, pod pozycją </w:t>
      </w:r>
      <w:r w:rsidR="00677ABF">
        <w:rPr>
          <w:rFonts w:ascii="Lato" w:hAnsi="Lato" w:cs="Arial"/>
          <w:spacing w:val="4"/>
        </w:rPr>
        <w:t>186</w:t>
      </w:r>
      <w:r w:rsidRPr="00174CA0">
        <w:rPr>
          <w:rFonts w:ascii="Lato" w:hAnsi="Lato" w:cs="Arial"/>
          <w:spacing w:val="4"/>
        </w:rPr>
        <w:t xml:space="preserve"> tabeli zawierającej podziały nieruchomości</w:t>
      </w:r>
      <w:r>
        <w:rPr>
          <w:rFonts w:ascii="Lato" w:hAnsi="Lato" w:cs="Arial"/>
          <w:spacing w:val="4"/>
        </w:rPr>
        <w:t>,</w:t>
      </w:r>
    </w:p>
    <w:p w14:paraId="78DD1D18" w14:textId="10AB769E" w:rsidR="00677ABF" w:rsidRPr="007F708A" w:rsidRDefault="00677ABF" w:rsidP="00677ABF">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 xml:space="preserve">zaskarżonej decyzji, </w:t>
      </w:r>
      <w:r>
        <w:rPr>
          <w:rFonts w:ascii="Lato" w:hAnsi="Lato" w:cs="Arial"/>
          <w:spacing w:val="4"/>
        </w:rPr>
        <w:t xml:space="preserve">zapis dotyczący działki nr 9079, obręb 0402 Witów, </w:t>
      </w:r>
      <w:r w:rsidRPr="00174CA0">
        <w:rPr>
          <w:rFonts w:ascii="Lato" w:hAnsi="Lato" w:cs="Arial"/>
          <w:spacing w:val="4"/>
        </w:rPr>
        <w:t>znajdujący się na stron</w:t>
      </w:r>
      <w:r>
        <w:rPr>
          <w:rFonts w:ascii="Lato" w:hAnsi="Lato" w:cs="Arial"/>
          <w:spacing w:val="4"/>
        </w:rPr>
        <w:t>ie 29</w:t>
      </w:r>
      <w:r w:rsidRPr="00174CA0">
        <w:rPr>
          <w:rFonts w:ascii="Lato" w:hAnsi="Lato" w:cs="Arial"/>
          <w:spacing w:val="4"/>
        </w:rPr>
        <w:t xml:space="preserve">, pod pozycją </w:t>
      </w:r>
      <w:r>
        <w:rPr>
          <w:rFonts w:ascii="Lato" w:hAnsi="Lato" w:cs="Arial"/>
          <w:spacing w:val="4"/>
        </w:rPr>
        <w:t>194</w:t>
      </w:r>
      <w:r w:rsidRPr="00174CA0">
        <w:rPr>
          <w:rFonts w:ascii="Lato" w:hAnsi="Lato" w:cs="Arial"/>
          <w:spacing w:val="4"/>
        </w:rPr>
        <w:t xml:space="preserve"> tabeli zawierającej podziały nieruchomości</w:t>
      </w:r>
      <w:r>
        <w:rPr>
          <w:rFonts w:ascii="Lato" w:hAnsi="Lato" w:cs="Arial"/>
          <w:spacing w:val="4"/>
        </w:rPr>
        <w:t>,</w:t>
      </w:r>
    </w:p>
    <w:p w14:paraId="1CF256B4" w14:textId="6F2D20B0" w:rsidR="00677ABF" w:rsidRPr="007F708A" w:rsidRDefault="00677ABF" w:rsidP="00677ABF">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 xml:space="preserve">zaskarżonej decyzji, </w:t>
      </w:r>
      <w:r>
        <w:rPr>
          <w:rFonts w:ascii="Lato" w:hAnsi="Lato" w:cs="Arial"/>
          <w:spacing w:val="4"/>
        </w:rPr>
        <w:t xml:space="preserve">zapis dotyczący działki nr 9080, obręb 0402 Witów, </w:t>
      </w:r>
      <w:r w:rsidRPr="00174CA0">
        <w:rPr>
          <w:rFonts w:ascii="Lato" w:hAnsi="Lato" w:cs="Arial"/>
          <w:spacing w:val="4"/>
        </w:rPr>
        <w:t>znajdujący się na stron</w:t>
      </w:r>
      <w:r>
        <w:rPr>
          <w:rFonts w:ascii="Lato" w:hAnsi="Lato" w:cs="Arial"/>
          <w:spacing w:val="4"/>
        </w:rPr>
        <w:t>ie 29</w:t>
      </w:r>
      <w:r w:rsidRPr="00174CA0">
        <w:rPr>
          <w:rFonts w:ascii="Lato" w:hAnsi="Lato" w:cs="Arial"/>
          <w:spacing w:val="4"/>
        </w:rPr>
        <w:t xml:space="preserve">, pod pozycją </w:t>
      </w:r>
      <w:r>
        <w:rPr>
          <w:rFonts w:ascii="Lato" w:hAnsi="Lato" w:cs="Arial"/>
          <w:spacing w:val="4"/>
        </w:rPr>
        <w:t>195</w:t>
      </w:r>
      <w:r w:rsidRPr="00174CA0">
        <w:rPr>
          <w:rFonts w:ascii="Lato" w:hAnsi="Lato" w:cs="Arial"/>
          <w:spacing w:val="4"/>
        </w:rPr>
        <w:t xml:space="preserve"> tabeli zawierającej podziały nieruchomości</w:t>
      </w:r>
      <w:r>
        <w:rPr>
          <w:rFonts w:ascii="Lato" w:hAnsi="Lato" w:cs="Arial"/>
          <w:spacing w:val="4"/>
        </w:rPr>
        <w:t>,</w:t>
      </w:r>
    </w:p>
    <w:p w14:paraId="314BF2BB" w14:textId="28C19B30" w:rsidR="00677ABF" w:rsidRPr="007F708A" w:rsidRDefault="00677ABF" w:rsidP="00677ABF">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lastRenderedPageBreak/>
        <w:t xml:space="preserve">w rozstrzygnięciu </w:t>
      </w:r>
      <w:r w:rsidRPr="00174CA0">
        <w:rPr>
          <w:rFonts w:ascii="Lato" w:hAnsi="Lato" w:cs="Arial"/>
          <w:spacing w:val="4"/>
        </w:rPr>
        <w:t xml:space="preserve">zaskarżonej decyzji, </w:t>
      </w:r>
      <w:r>
        <w:rPr>
          <w:rFonts w:ascii="Lato" w:hAnsi="Lato" w:cs="Arial"/>
          <w:spacing w:val="4"/>
        </w:rPr>
        <w:t xml:space="preserve">zapis dotyczący działki nr 9081, obręb 0402 Witów, </w:t>
      </w:r>
      <w:r w:rsidRPr="00174CA0">
        <w:rPr>
          <w:rFonts w:ascii="Lato" w:hAnsi="Lato" w:cs="Arial"/>
          <w:spacing w:val="4"/>
        </w:rPr>
        <w:t>znajdujący się na stron</w:t>
      </w:r>
      <w:r>
        <w:rPr>
          <w:rFonts w:ascii="Lato" w:hAnsi="Lato" w:cs="Arial"/>
          <w:spacing w:val="4"/>
        </w:rPr>
        <w:t>ie 29</w:t>
      </w:r>
      <w:r w:rsidRPr="00174CA0">
        <w:rPr>
          <w:rFonts w:ascii="Lato" w:hAnsi="Lato" w:cs="Arial"/>
          <w:spacing w:val="4"/>
        </w:rPr>
        <w:t xml:space="preserve">, pod pozycją </w:t>
      </w:r>
      <w:r>
        <w:rPr>
          <w:rFonts w:ascii="Lato" w:hAnsi="Lato" w:cs="Arial"/>
          <w:spacing w:val="4"/>
        </w:rPr>
        <w:t>196</w:t>
      </w:r>
      <w:r w:rsidRPr="00174CA0">
        <w:rPr>
          <w:rFonts w:ascii="Lato" w:hAnsi="Lato" w:cs="Arial"/>
          <w:spacing w:val="4"/>
        </w:rPr>
        <w:t xml:space="preserve"> tabeli zawierającej podziały nieruchomości</w:t>
      </w:r>
      <w:r>
        <w:rPr>
          <w:rFonts w:ascii="Lato" w:hAnsi="Lato" w:cs="Arial"/>
          <w:spacing w:val="4"/>
        </w:rPr>
        <w:t>,</w:t>
      </w:r>
    </w:p>
    <w:p w14:paraId="266B393C" w14:textId="5D4B553B" w:rsidR="00677ABF" w:rsidRPr="007F708A" w:rsidRDefault="00677ABF" w:rsidP="00677ABF">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 xml:space="preserve">w rozstrzygnięciu </w:t>
      </w:r>
      <w:r w:rsidRPr="00174CA0">
        <w:rPr>
          <w:rFonts w:ascii="Lato" w:hAnsi="Lato" w:cs="Arial"/>
          <w:spacing w:val="4"/>
        </w:rPr>
        <w:t xml:space="preserve">zaskarżonej decyzji, </w:t>
      </w:r>
      <w:r>
        <w:rPr>
          <w:rFonts w:ascii="Lato" w:hAnsi="Lato" w:cs="Arial"/>
          <w:spacing w:val="4"/>
        </w:rPr>
        <w:t xml:space="preserve">zapis dotyczący działki nr 9405, obręb 0402 Witów, </w:t>
      </w:r>
      <w:r w:rsidRPr="00174CA0">
        <w:rPr>
          <w:rFonts w:ascii="Lato" w:hAnsi="Lato" w:cs="Arial"/>
          <w:spacing w:val="4"/>
        </w:rPr>
        <w:t>znajdujący się na stron</w:t>
      </w:r>
      <w:r>
        <w:rPr>
          <w:rFonts w:ascii="Lato" w:hAnsi="Lato" w:cs="Arial"/>
          <w:spacing w:val="4"/>
        </w:rPr>
        <w:t>ie 29</w:t>
      </w:r>
      <w:r w:rsidRPr="00174CA0">
        <w:rPr>
          <w:rFonts w:ascii="Lato" w:hAnsi="Lato" w:cs="Arial"/>
          <w:spacing w:val="4"/>
        </w:rPr>
        <w:t xml:space="preserve">, pod pozycją </w:t>
      </w:r>
      <w:r>
        <w:rPr>
          <w:rFonts w:ascii="Lato" w:hAnsi="Lato" w:cs="Arial"/>
          <w:spacing w:val="4"/>
        </w:rPr>
        <w:t>204</w:t>
      </w:r>
      <w:r w:rsidRPr="00174CA0">
        <w:rPr>
          <w:rFonts w:ascii="Lato" w:hAnsi="Lato" w:cs="Arial"/>
          <w:spacing w:val="4"/>
        </w:rPr>
        <w:t xml:space="preserve"> tabeli zawierającej podziały nieruchomości</w:t>
      </w:r>
      <w:r>
        <w:rPr>
          <w:rFonts w:ascii="Lato" w:hAnsi="Lato" w:cs="Arial"/>
          <w:spacing w:val="4"/>
        </w:rPr>
        <w:t>,</w:t>
      </w:r>
    </w:p>
    <w:p w14:paraId="2F811964" w14:textId="18BD9A3D" w:rsidR="008E24D0" w:rsidRPr="0033020D" w:rsidRDefault="0033020D"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rysunek nr 2.6 </w:t>
      </w:r>
      <w:r w:rsidRPr="005308B7">
        <w:rPr>
          <w:rFonts w:ascii="Lato" w:hAnsi="Lato" w:cs="Arial"/>
          <w:bCs/>
          <w:spacing w:val="4"/>
          <w:lang w:eastAsia="zh-CN"/>
        </w:rPr>
        <w:t>mapy w skali 1:</w:t>
      </w:r>
      <w:r>
        <w:rPr>
          <w:rFonts w:ascii="Lato" w:hAnsi="Lato" w:cs="Arial"/>
          <w:bCs/>
          <w:spacing w:val="4"/>
          <w:lang w:eastAsia="zh-CN"/>
        </w:rPr>
        <w:t>50</w:t>
      </w:r>
      <w:r w:rsidRPr="005308B7">
        <w:rPr>
          <w:rFonts w:ascii="Lato" w:hAnsi="Lato" w:cs="Arial"/>
          <w:bCs/>
          <w:spacing w:val="4"/>
          <w:lang w:eastAsia="zh-CN"/>
        </w:rPr>
        <w:t>0 przedstawiającej proponowany przebieg drogi, z zaznaczeniem terenu niezbędnego dla obiektów budowlanych, oraz istniejące uzbrojenie terenu, stanowiąc</w:t>
      </w:r>
      <w:r>
        <w:rPr>
          <w:rFonts w:ascii="Lato" w:hAnsi="Lato" w:cs="Arial"/>
          <w:bCs/>
          <w:spacing w:val="4"/>
          <w:lang w:eastAsia="zh-CN"/>
        </w:rPr>
        <w:t xml:space="preserve">y </w:t>
      </w:r>
      <w:r w:rsidR="00EF6063">
        <w:rPr>
          <w:rFonts w:ascii="Lato" w:hAnsi="Lato" w:cs="Arial"/>
          <w:bCs/>
          <w:spacing w:val="4"/>
          <w:lang w:eastAsia="zh-CN"/>
        </w:rPr>
        <w:t xml:space="preserve">część </w:t>
      </w:r>
      <w:r w:rsidRPr="005308B7">
        <w:rPr>
          <w:rFonts w:ascii="Lato" w:hAnsi="Lato" w:cs="Arial"/>
          <w:bCs/>
          <w:spacing w:val="4"/>
          <w:lang w:eastAsia="zh-CN"/>
        </w:rPr>
        <w:t>załącznik</w:t>
      </w:r>
      <w:r w:rsidR="00EF6063">
        <w:rPr>
          <w:rFonts w:ascii="Lato" w:hAnsi="Lato" w:cs="Arial"/>
          <w:bCs/>
          <w:spacing w:val="4"/>
          <w:lang w:eastAsia="zh-CN"/>
        </w:rPr>
        <w:t>a</w:t>
      </w:r>
      <w:r>
        <w:rPr>
          <w:rFonts w:ascii="Lato" w:hAnsi="Lato" w:cs="Arial"/>
          <w:bCs/>
          <w:spacing w:val="4"/>
          <w:lang w:eastAsia="zh-CN"/>
        </w:rPr>
        <w:t xml:space="preserve"> </w:t>
      </w:r>
      <w:r w:rsidRPr="00B64DF9">
        <w:rPr>
          <w:rFonts w:ascii="Lato" w:hAnsi="Lato" w:cs="Arial"/>
          <w:bCs/>
          <w:spacing w:val="4"/>
          <w:lang w:eastAsia="zh-CN"/>
        </w:rPr>
        <w:t xml:space="preserve">nr </w:t>
      </w:r>
      <w:r w:rsidR="00B64DF9">
        <w:rPr>
          <w:rFonts w:ascii="Lato" w:hAnsi="Lato" w:cs="Arial"/>
          <w:bCs/>
          <w:spacing w:val="4"/>
          <w:lang w:eastAsia="zh-CN"/>
        </w:rPr>
        <w:t>1/6</w:t>
      </w:r>
      <w:r w:rsidRPr="00B64DF9">
        <w:rPr>
          <w:rFonts w:ascii="Lato" w:hAnsi="Lato" w:cs="Arial"/>
          <w:bCs/>
          <w:spacing w:val="4"/>
          <w:lang w:eastAsia="zh-CN"/>
        </w:rPr>
        <w:t xml:space="preserve"> </w:t>
      </w:r>
      <w:r w:rsidRPr="005308B7">
        <w:rPr>
          <w:rFonts w:ascii="Lato" w:hAnsi="Lato" w:cs="Arial"/>
          <w:bCs/>
          <w:spacing w:val="4"/>
          <w:lang w:eastAsia="zh-CN"/>
        </w:rPr>
        <w:t>do zaskarżonej decyzji</w:t>
      </w:r>
      <w:r>
        <w:rPr>
          <w:rFonts w:ascii="Lato" w:hAnsi="Lato" w:cs="Arial"/>
          <w:bCs/>
          <w:spacing w:val="4"/>
          <w:lang w:eastAsia="zh-CN"/>
        </w:rPr>
        <w:t>,</w:t>
      </w:r>
    </w:p>
    <w:p w14:paraId="030B74BA" w14:textId="4A819015" w:rsidR="0033020D" w:rsidRPr="0033020D" w:rsidRDefault="0033020D" w:rsidP="0033020D">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40021">
        <w:rPr>
          <w:rFonts w:ascii="Lato" w:hAnsi="Lato" w:cs="Arial"/>
          <w:bCs/>
          <w:spacing w:val="4"/>
          <w:lang w:eastAsia="zh-CN"/>
        </w:rPr>
        <w:t>stron</w:t>
      </w:r>
      <w:r w:rsidR="003F3E28">
        <w:rPr>
          <w:rFonts w:ascii="Lato" w:hAnsi="Lato" w:cs="Arial"/>
          <w:bCs/>
          <w:spacing w:val="4"/>
          <w:lang w:eastAsia="zh-CN"/>
        </w:rPr>
        <w:t xml:space="preserve">ę nr 2 </w:t>
      </w:r>
      <w:r w:rsidRPr="00E40021">
        <w:rPr>
          <w:rFonts w:ascii="Lato" w:hAnsi="Lato" w:cs="Arial"/>
          <w:bCs/>
          <w:spacing w:val="4"/>
          <w:lang w:eastAsia="zh-CN"/>
        </w:rPr>
        <w:t xml:space="preserve">tomu </w:t>
      </w:r>
      <w:r>
        <w:rPr>
          <w:rFonts w:ascii="Lato" w:hAnsi="Lato" w:cs="Arial"/>
          <w:bCs/>
          <w:spacing w:val="4"/>
          <w:lang w:eastAsia="zh-CN"/>
        </w:rPr>
        <w:t xml:space="preserve">1 </w:t>
      </w:r>
      <w:r w:rsidRPr="00E40021">
        <w:rPr>
          <w:rFonts w:ascii="Lato" w:hAnsi="Lato" w:cs="Arial"/>
          <w:bCs/>
          <w:spacing w:val="4"/>
          <w:lang w:eastAsia="zh-CN"/>
        </w:rPr>
        <w:t xml:space="preserve">Projektu zagospodarowania terenu, będącego częścią Projektu budowlanego, stanowiącego </w:t>
      </w:r>
      <w:r w:rsidR="00EF6063">
        <w:rPr>
          <w:rFonts w:ascii="Lato" w:hAnsi="Lato" w:cs="Arial"/>
          <w:bCs/>
          <w:spacing w:val="4"/>
          <w:lang w:eastAsia="zh-CN"/>
        </w:rPr>
        <w:t xml:space="preserve">część </w:t>
      </w:r>
      <w:r w:rsidR="00EF6063" w:rsidRPr="005308B7">
        <w:rPr>
          <w:rFonts w:ascii="Lato" w:hAnsi="Lato" w:cs="Arial"/>
          <w:bCs/>
          <w:spacing w:val="4"/>
          <w:lang w:eastAsia="zh-CN"/>
        </w:rPr>
        <w:t>załącznik</w:t>
      </w:r>
      <w:r w:rsidR="00EF6063">
        <w:rPr>
          <w:rFonts w:ascii="Lato" w:hAnsi="Lato" w:cs="Arial"/>
          <w:bCs/>
          <w:spacing w:val="4"/>
          <w:lang w:eastAsia="zh-CN"/>
        </w:rPr>
        <w:t xml:space="preserve">a </w:t>
      </w:r>
      <w:r w:rsidRPr="00E40021">
        <w:rPr>
          <w:rFonts w:ascii="Lato" w:hAnsi="Lato" w:cs="Arial"/>
          <w:bCs/>
          <w:spacing w:val="4"/>
          <w:lang w:eastAsia="zh-CN"/>
        </w:rPr>
        <w:t>nr 3</w:t>
      </w:r>
      <w:r w:rsidR="003F3E28">
        <w:rPr>
          <w:rFonts w:ascii="Lato" w:hAnsi="Lato" w:cs="Arial"/>
          <w:bCs/>
          <w:spacing w:val="4"/>
          <w:lang w:eastAsia="zh-CN"/>
        </w:rPr>
        <w:t>/1</w:t>
      </w:r>
      <w:r w:rsidRPr="00E40021">
        <w:rPr>
          <w:rFonts w:ascii="Lato" w:hAnsi="Lato" w:cs="Arial"/>
          <w:bCs/>
          <w:spacing w:val="4"/>
          <w:lang w:eastAsia="zh-CN"/>
        </w:rPr>
        <w:t xml:space="preserve"> do zaskarżonej decyzji,</w:t>
      </w:r>
    </w:p>
    <w:p w14:paraId="6ADC2FA9" w14:textId="65543177" w:rsidR="0033020D" w:rsidRPr="003F3E28" w:rsidRDefault="0033020D"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40021">
        <w:rPr>
          <w:rFonts w:ascii="Lato" w:hAnsi="Lato" w:cs="Arial"/>
          <w:bCs/>
          <w:spacing w:val="4"/>
          <w:lang w:eastAsia="zh-CN"/>
        </w:rPr>
        <w:t>rysun</w:t>
      </w:r>
      <w:r w:rsidR="003F3E28">
        <w:rPr>
          <w:rFonts w:ascii="Lato" w:hAnsi="Lato" w:cs="Arial"/>
          <w:bCs/>
          <w:spacing w:val="4"/>
          <w:lang w:eastAsia="zh-CN"/>
        </w:rPr>
        <w:t xml:space="preserve">ek </w:t>
      </w:r>
      <w:r w:rsidRPr="00E40021">
        <w:rPr>
          <w:rFonts w:ascii="Lato" w:hAnsi="Lato" w:cs="Arial"/>
          <w:bCs/>
          <w:spacing w:val="4"/>
          <w:lang w:eastAsia="zh-CN"/>
        </w:rPr>
        <w:t xml:space="preserve">nr </w:t>
      </w:r>
      <w:r>
        <w:rPr>
          <w:rFonts w:ascii="Lato" w:hAnsi="Lato" w:cs="Arial"/>
          <w:bCs/>
          <w:spacing w:val="4"/>
          <w:lang w:eastAsia="zh-CN"/>
        </w:rPr>
        <w:t>2.</w:t>
      </w:r>
      <w:r w:rsidR="003F3E28">
        <w:rPr>
          <w:rFonts w:ascii="Lato" w:hAnsi="Lato" w:cs="Arial"/>
          <w:bCs/>
          <w:spacing w:val="4"/>
          <w:lang w:eastAsia="zh-CN"/>
        </w:rPr>
        <w:t>6</w:t>
      </w:r>
      <w:r w:rsidRPr="00E40021">
        <w:rPr>
          <w:rFonts w:ascii="Lato" w:hAnsi="Lato" w:cs="Arial"/>
          <w:bCs/>
          <w:spacing w:val="4"/>
          <w:lang w:eastAsia="zh-CN"/>
        </w:rPr>
        <w:t xml:space="preserve"> tomu </w:t>
      </w:r>
      <w:r w:rsidR="003F3E28">
        <w:rPr>
          <w:rFonts w:ascii="Lato" w:hAnsi="Lato" w:cs="Arial"/>
          <w:bCs/>
          <w:spacing w:val="4"/>
          <w:lang w:eastAsia="zh-CN"/>
        </w:rPr>
        <w:t>1</w:t>
      </w:r>
      <w:r w:rsidRPr="00E40021">
        <w:rPr>
          <w:rFonts w:ascii="Lato" w:hAnsi="Lato" w:cs="Arial"/>
          <w:bCs/>
          <w:spacing w:val="4"/>
          <w:lang w:eastAsia="zh-CN"/>
        </w:rPr>
        <w:t xml:space="preserve"> Projektu zagospodarowania teren</w:t>
      </w:r>
      <w:r w:rsidR="003F3E28">
        <w:rPr>
          <w:rFonts w:ascii="Lato" w:hAnsi="Lato" w:cs="Arial"/>
          <w:bCs/>
          <w:spacing w:val="4"/>
          <w:lang w:eastAsia="zh-CN"/>
        </w:rPr>
        <w:t>u</w:t>
      </w:r>
      <w:r w:rsidRPr="00E40021">
        <w:rPr>
          <w:rFonts w:ascii="Lato" w:hAnsi="Lato" w:cs="Arial"/>
          <w:bCs/>
          <w:spacing w:val="4"/>
          <w:lang w:eastAsia="zh-CN"/>
        </w:rPr>
        <w:t>, będącego częścią Projektu budowlanego,</w:t>
      </w:r>
      <w:r>
        <w:rPr>
          <w:rFonts w:ascii="Lato" w:hAnsi="Lato" w:cs="Arial"/>
          <w:bCs/>
          <w:spacing w:val="4"/>
          <w:lang w:eastAsia="zh-CN"/>
        </w:rPr>
        <w:t xml:space="preserve"> </w:t>
      </w:r>
      <w:r w:rsidRPr="00E40021">
        <w:rPr>
          <w:rFonts w:ascii="Lato" w:hAnsi="Lato" w:cs="Arial"/>
          <w:bCs/>
          <w:spacing w:val="4"/>
          <w:lang w:eastAsia="zh-CN"/>
        </w:rPr>
        <w:t xml:space="preserve">stanowiącego </w:t>
      </w:r>
      <w:r w:rsidR="00EF6063">
        <w:rPr>
          <w:rFonts w:ascii="Lato" w:hAnsi="Lato" w:cs="Arial"/>
          <w:bCs/>
          <w:spacing w:val="4"/>
          <w:lang w:eastAsia="zh-CN"/>
        </w:rPr>
        <w:t xml:space="preserve">część </w:t>
      </w:r>
      <w:r w:rsidR="00EF6063" w:rsidRPr="005308B7">
        <w:rPr>
          <w:rFonts w:ascii="Lato" w:hAnsi="Lato" w:cs="Arial"/>
          <w:bCs/>
          <w:spacing w:val="4"/>
          <w:lang w:eastAsia="zh-CN"/>
        </w:rPr>
        <w:t>załącznik</w:t>
      </w:r>
      <w:r w:rsidR="00EF6063">
        <w:rPr>
          <w:rFonts w:ascii="Lato" w:hAnsi="Lato" w:cs="Arial"/>
          <w:bCs/>
          <w:spacing w:val="4"/>
          <w:lang w:eastAsia="zh-CN"/>
        </w:rPr>
        <w:t>a</w:t>
      </w:r>
      <w:r w:rsidRPr="00E40021">
        <w:rPr>
          <w:rFonts w:ascii="Lato" w:hAnsi="Lato" w:cs="Arial"/>
          <w:bCs/>
          <w:spacing w:val="4"/>
          <w:lang w:eastAsia="zh-CN"/>
        </w:rPr>
        <w:t xml:space="preserve"> nr 3</w:t>
      </w:r>
      <w:r w:rsidR="003F3E28">
        <w:rPr>
          <w:rFonts w:ascii="Lato" w:hAnsi="Lato" w:cs="Arial"/>
          <w:bCs/>
          <w:spacing w:val="4"/>
          <w:lang w:eastAsia="zh-CN"/>
        </w:rPr>
        <w:t>/1</w:t>
      </w:r>
      <w:r w:rsidRPr="00E40021">
        <w:rPr>
          <w:rFonts w:ascii="Lato" w:hAnsi="Lato" w:cs="Arial"/>
          <w:bCs/>
          <w:spacing w:val="4"/>
          <w:lang w:eastAsia="zh-CN"/>
        </w:rPr>
        <w:t xml:space="preserve"> do zaskarżonej decyzji</w:t>
      </w:r>
      <w:r>
        <w:rPr>
          <w:rFonts w:ascii="Lato" w:hAnsi="Lato" w:cs="Arial"/>
          <w:bCs/>
          <w:spacing w:val="4"/>
          <w:lang w:eastAsia="zh-CN"/>
        </w:rPr>
        <w:t>,</w:t>
      </w:r>
    </w:p>
    <w:p w14:paraId="1494C321" w14:textId="4B0BDDFA" w:rsidR="003F3E28" w:rsidRPr="003F3E28" w:rsidRDefault="003F3E28"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40021">
        <w:rPr>
          <w:rFonts w:ascii="Lato" w:hAnsi="Lato" w:cs="Arial"/>
          <w:bCs/>
          <w:spacing w:val="4"/>
          <w:lang w:eastAsia="zh-CN"/>
        </w:rPr>
        <w:t>rysun</w:t>
      </w:r>
      <w:r>
        <w:rPr>
          <w:rFonts w:ascii="Lato" w:hAnsi="Lato" w:cs="Arial"/>
          <w:bCs/>
          <w:spacing w:val="4"/>
          <w:lang w:eastAsia="zh-CN"/>
        </w:rPr>
        <w:t xml:space="preserve">ek </w:t>
      </w:r>
      <w:r w:rsidRPr="00E40021">
        <w:rPr>
          <w:rFonts w:ascii="Lato" w:hAnsi="Lato" w:cs="Arial"/>
          <w:bCs/>
          <w:spacing w:val="4"/>
          <w:lang w:eastAsia="zh-CN"/>
        </w:rPr>
        <w:t xml:space="preserve">nr </w:t>
      </w:r>
      <w:r>
        <w:rPr>
          <w:rFonts w:ascii="Lato" w:hAnsi="Lato" w:cs="Arial"/>
          <w:bCs/>
          <w:spacing w:val="4"/>
          <w:lang w:eastAsia="zh-CN"/>
        </w:rPr>
        <w:t>2.6</w:t>
      </w:r>
      <w:r w:rsidRPr="00E40021">
        <w:rPr>
          <w:rFonts w:ascii="Lato" w:hAnsi="Lato" w:cs="Arial"/>
          <w:bCs/>
          <w:spacing w:val="4"/>
          <w:lang w:eastAsia="zh-CN"/>
        </w:rPr>
        <w:t xml:space="preserve"> tomu </w:t>
      </w:r>
      <w:r>
        <w:rPr>
          <w:rFonts w:ascii="Lato" w:hAnsi="Lato" w:cs="Arial"/>
          <w:bCs/>
          <w:spacing w:val="4"/>
          <w:lang w:eastAsia="zh-CN"/>
        </w:rPr>
        <w:t>2</w:t>
      </w:r>
      <w:r w:rsidRPr="00E40021">
        <w:rPr>
          <w:rFonts w:ascii="Lato" w:hAnsi="Lato" w:cs="Arial"/>
          <w:bCs/>
          <w:spacing w:val="4"/>
          <w:lang w:eastAsia="zh-CN"/>
        </w:rPr>
        <w:t xml:space="preserve"> Projektu </w:t>
      </w:r>
      <w:r>
        <w:rPr>
          <w:rFonts w:ascii="Lato" w:hAnsi="Lato" w:cs="Arial"/>
          <w:bCs/>
          <w:spacing w:val="4"/>
          <w:lang w:eastAsia="zh-CN"/>
        </w:rPr>
        <w:t>architektoniczno-budowlanego: Branży drogowej</w:t>
      </w:r>
      <w:r w:rsidRPr="00E40021">
        <w:rPr>
          <w:rFonts w:ascii="Lato" w:hAnsi="Lato" w:cs="Arial"/>
          <w:bCs/>
          <w:spacing w:val="4"/>
          <w:lang w:eastAsia="zh-CN"/>
        </w:rPr>
        <w:t>, będącego częścią Projektu budowlanego,</w:t>
      </w:r>
      <w:r>
        <w:rPr>
          <w:rFonts w:ascii="Lato" w:hAnsi="Lato" w:cs="Arial"/>
          <w:bCs/>
          <w:spacing w:val="4"/>
          <w:lang w:eastAsia="zh-CN"/>
        </w:rPr>
        <w:t xml:space="preserve"> s</w:t>
      </w:r>
      <w:r w:rsidRPr="00E40021">
        <w:rPr>
          <w:rFonts w:ascii="Lato" w:hAnsi="Lato" w:cs="Arial"/>
          <w:bCs/>
          <w:spacing w:val="4"/>
          <w:lang w:eastAsia="zh-CN"/>
        </w:rPr>
        <w:t xml:space="preserve">tanowiącego </w:t>
      </w:r>
      <w:r w:rsidR="00EF6063">
        <w:rPr>
          <w:rFonts w:ascii="Lato" w:hAnsi="Lato" w:cs="Arial"/>
          <w:bCs/>
          <w:spacing w:val="4"/>
          <w:lang w:eastAsia="zh-CN"/>
        </w:rPr>
        <w:t xml:space="preserve">część </w:t>
      </w:r>
      <w:r w:rsidR="00EF6063" w:rsidRPr="005308B7">
        <w:rPr>
          <w:rFonts w:ascii="Lato" w:hAnsi="Lato" w:cs="Arial"/>
          <w:bCs/>
          <w:spacing w:val="4"/>
          <w:lang w:eastAsia="zh-CN"/>
        </w:rPr>
        <w:t>załącznik</w:t>
      </w:r>
      <w:r w:rsidR="00EF6063">
        <w:rPr>
          <w:rFonts w:ascii="Lato" w:hAnsi="Lato" w:cs="Arial"/>
          <w:bCs/>
          <w:spacing w:val="4"/>
          <w:lang w:eastAsia="zh-CN"/>
        </w:rPr>
        <w:t>a</w:t>
      </w:r>
      <w:r w:rsidRPr="00E40021">
        <w:rPr>
          <w:rFonts w:ascii="Lato" w:hAnsi="Lato" w:cs="Arial"/>
          <w:bCs/>
          <w:spacing w:val="4"/>
          <w:lang w:eastAsia="zh-CN"/>
        </w:rPr>
        <w:t xml:space="preserve"> nr </w:t>
      </w:r>
      <w:r w:rsidR="00B64DF9">
        <w:rPr>
          <w:rFonts w:ascii="Lato" w:hAnsi="Lato" w:cs="Arial"/>
          <w:bCs/>
          <w:spacing w:val="4"/>
          <w:lang w:eastAsia="zh-CN"/>
        </w:rPr>
        <w:t>3/2</w:t>
      </w:r>
      <w:r w:rsidRPr="00B64DF9">
        <w:rPr>
          <w:rFonts w:ascii="Lato" w:hAnsi="Lato" w:cs="Arial"/>
          <w:bCs/>
          <w:spacing w:val="4"/>
          <w:lang w:eastAsia="zh-CN"/>
        </w:rPr>
        <w:t xml:space="preserve"> </w:t>
      </w:r>
      <w:r w:rsidRPr="00E40021">
        <w:rPr>
          <w:rFonts w:ascii="Lato" w:hAnsi="Lato" w:cs="Arial"/>
          <w:bCs/>
          <w:spacing w:val="4"/>
          <w:lang w:eastAsia="zh-CN"/>
        </w:rPr>
        <w:t>do zaskarżonej decy</w:t>
      </w:r>
      <w:r>
        <w:rPr>
          <w:rFonts w:ascii="Lato" w:hAnsi="Lato" w:cs="Arial"/>
          <w:bCs/>
          <w:spacing w:val="4"/>
          <w:lang w:eastAsia="zh-CN"/>
        </w:rPr>
        <w:t>zji,</w:t>
      </w:r>
    </w:p>
    <w:p w14:paraId="7CF528BE" w14:textId="44B42644" w:rsidR="003F3E28" w:rsidRPr="00D66A9E" w:rsidRDefault="003F3E28" w:rsidP="00D66A9E">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3F3E28">
        <w:rPr>
          <w:rFonts w:ascii="Lato" w:eastAsia="Times New Roman" w:hAnsi="Lato" w:cs="Arial"/>
          <w:bCs/>
          <w:spacing w:val="4"/>
          <w:kern w:val="2"/>
          <w:lang w:eastAsia="pl-PL"/>
        </w:rPr>
        <w:t>map</w:t>
      </w:r>
      <w:r w:rsidR="00D66A9E">
        <w:rPr>
          <w:rFonts w:ascii="Lato" w:eastAsia="Times New Roman" w:hAnsi="Lato" w:cs="Arial"/>
          <w:bCs/>
          <w:spacing w:val="4"/>
          <w:kern w:val="2"/>
          <w:lang w:eastAsia="pl-PL"/>
        </w:rPr>
        <w:t>y</w:t>
      </w:r>
      <w:r w:rsidRPr="003F3E28">
        <w:rPr>
          <w:rFonts w:ascii="Lato" w:eastAsia="Times New Roman" w:hAnsi="Lato" w:cs="Arial"/>
          <w:bCs/>
          <w:spacing w:val="4"/>
          <w:kern w:val="2"/>
          <w:lang w:eastAsia="pl-PL"/>
        </w:rPr>
        <w:t xml:space="preserve"> w skali </w:t>
      </w:r>
      <w:r w:rsidRPr="00F336CA">
        <w:rPr>
          <w:rFonts w:ascii="Lato" w:eastAsia="Times New Roman" w:hAnsi="Lato" w:cs="Arial"/>
          <w:bCs/>
          <w:spacing w:val="4"/>
          <w:kern w:val="2"/>
          <w:lang w:eastAsia="pl-PL"/>
        </w:rPr>
        <w:t xml:space="preserve">1:1000 </w:t>
      </w:r>
      <w:r w:rsidR="00F336CA">
        <w:rPr>
          <w:rFonts w:ascii="Lato" w:eastAsia="Times New Roman" w:hAnsi="Lato" w:cs="Arial"/>
          <w:bCs/>
          <w:spacing w:val="4"/>
          <w:kern w:val="2"/>
          <w:lang w:eastAsia="pl-PL"/>
        </w:rPr>
        <w:t xml:space="preserve">i 1:5000 </w:t>
      </w:r>
      <w:r w:rsidRPr="003F3E28">
        <w:rPr>
          <w:rFonts w:ascii="Lato" w:eastAsia="Times New Roman" w:hAnsi="Lato" w:cs="Arial"/>
          <w:bCs/>
          <w:spacing w:val="4"/>
          <w:kern w:val="2"/>
          <w:lang w:eastAsia="pl-PL"/>
        </w:rPr>
        <w:t>z projekt</w:t>
      </w:r>
      <w:r w:rsidR="00D66A9E">
        <w:rPr>
          <w:rFonts w:ascii="Lato" w:eastAsia="Times New Roman" w:hAnsi="Lato" w:cs="Arial"/>
          <w:bCs/>
          <w:spacing w:val="4"/>
          <w:kern w:val="2"/>
          <w:lang w:eastAsia="pl-PL"/>
        </w:rPr>
        <w:t>ami</w:t>
      </w:r>
      <w:r w:rsidRPr="003F3E28">
        <w:rPr>
          <w:rFonts w:ascii="Lato" w:eastAsia="Times New Roman" w:hAnsi="Lato" w:cs="Arial"/>
          <w:bCs/>
          <w:spacing w:val="4"/>
          <w:kern w:val="2"/>
          <w:lang w:eastAsia="pl-PL"/>
        </w:rPr>
        <w:t xml:space="preserve"> podziału nieruchomości oznaczon</w:t>
      </w:r>
      <w:r w:rsidR="00D66A9E">
        <w:rPr>
          <w:rFonts w:ascii="Lato" w:eastAsia="Times New Roman" w:hAnsi="Lato" w:cs="Arial"/>
          <w:bCs/>
          <w:spacing w:val="4"/>
          <w:kern w:val="2"/>
          <w:lang w:eastAsia="pl-PL"/>
        </w:rPr>
        <w:t>ych</w:t>
      </w:r>
      <w:r w:rsidRPr="003F3E28">
        <w:rPr>
          <w:rFonts w:ascii="Lato" w:eastAsia="Times New Roman" w:hAnsi="Lato" w:cs="Arial"/>
          <w:bCs/>
          <w:spacing w:val="4"/>
          <w:kern w:val="2"/>
          <w:lang w:eastAsia="pl-PL"/>
        </w:rPr>
        <w:t xml:space="preserve"> jako działk</w:t>
      </w:r>
      <w:r w:rsidR="00D66A9E">
        <w:rPr>
          <w:rFonts w:ascii="Lato" w:eastAsia="Times New Roman" w:hAnsi="Lato" w:cs="Arial"/>
          <w:bCs/>
          <w:spacing w:val="4"/>
          <w:kern w:val="2"/>
          <w:lang w:eastAsia="pl-PL"/>
        </w:rPr>
        <w:t>i</w:t>
      </w:r>
      <w:r w:rsidRPr="003F3E28">
        <w:rPr>
          <w:rFonts w:ascii="Lato" w:eastAsia="Times New Roman" w:hAnsi="Lato" w:cs="Arial"/>
          <w:bCs/>
          <w:spacing w:val="4"/>
          <w:kern w:val="2"/>
          <w:lang w:eastAsia="pl-PL"/>
        </w:rPr>
        <w:t xml:space="preserve"> nr </w:t>
      </w:r>
      <w:r w:rsidR="00D66A9E">
        <w:rPr>
          <w:rFonts w:ascii="Lato" w:eastAsia="Times New Roman" w:hAnsi="Lato" w:cs="Arial"/>
          <w:bCs/>
          <w:spacing w:val="4"/>
          <w:kern w:val="2"/>
          <w:lang w:eastAsia="pl-PL"/>
        </w:rPr>
        <w:t xml:space="preserve">4411/1, </w:t>
      </w:r>
      <w:r w:rsidR="00D66A9E" w:rsidRPr="00F336CA">
        <w:rPr>
          <w:rFonts w:ascii="Lato" w:eastAsia="Times New Roman" w:hAnsi="Lato" w:cs="Arial"/>
          <w:bCs/>
          <w:spacing w:val="4"/>
          <w:kern w:val="2"/>
          <w:lang w:eastAsia="pl-PL"/>
        </w:rPr>
        <w:t xml:space="preserve">8005/44, </w:t>
      </w:r>
      <w:r w:rsidR="00D66A9E">
        <w:rPr>
          <w:rFonts w:ascii="Lato" w:eastAsia="Times New Roman" w:hAnsi="Lato" w:cs="Arial"/>
          <w:bCs/>
          <w:spacing w:val="4"/>
          <w:kern w:val="2"/>
          <w:lang w:eastAsia="pl-PL"/>
        </w:rPr>
        <w:t>9079, 9080, 9081, 9405</w:t>
      </w:r>
      <w:r w:rsidRPr="003F3E28">
        <w:rPr>
          <w:rFonts w:ascii="Lato" w:eastAsia="Times New Roman" w:hAnsi="Lato" w:cs="Arial"/>
          <w:bCs/>
          <w:spacing w:val="4"/>
          <w:kern w:val="2"/>
          <w:lang w:eastAsia="pl-PL"/>
        </w:rPr>
        <w:t xml:space="preserve"> z obrębu </w:t>
      </w:r>
      <w:r w:rsidR="00D66A9E">
        <w:rPr>
          <w:rFonts w:ascii="Lato" w:eastAsia="Times New Roman" w:hAnsi="Lato" w:cs="Arial"/>
          <w:bCs/>
          <w:spacing w:val="4"/>
          <w:kern w:val="2"/>
          <w:lang w:eastAsia="pl-PL"/>
        </w:rPr>
        <w:t>0402 Witów</w:t>
      </w:r>
      <w:r w:rsidRPr="003F3E28">
        <w:rPr>
          <w:rFonts w:ascii="Lato" w:eastAsia="Times New Roman" w:hAnsi="Lato" w:cs="Arial"/>
          <w:bCs/>
          <w:spacing w:val="4"/>
          <w:kern w:val="2"/>
          <w:lang w:eastAsia="pl-PL"/>
        </w:rPr>
        <w:t xml:space="preserve"> wraz z wykazem zmian gruntowych, stanowiąc</w:t>
      </w:r>
      <w:r w:rsidR="00D66A9E">
        <w:rPr>
          <w:rFonts w:ascii="Lato" w:eastAsia="Times New Roman" w:hAnsi="Lato" w:cs="Arial"/>
          <w:bCs/>
          <w:spacing w:val="4"/>
          <w:kern w:val="2"/>
          <w:lang w:eastAsia="pl-PL"/>
        </w:rPr>
        <w:t>e</w:t>
      </w:r>
      <w:r w:rsidRPr="003F3E28">
        <w:rPr>
          <w:rFonts w:ascii="Lato" w:eastAsia="Times New Roman" w:hAnsi="Lato" w:cs="Arial"/>
          <w:bCs/>
          <w:spacing w:val="4"/>
          <w:kern w:val="2"/>
          <w:lang w:eastAsia="pl-PL"/>
        </w:rPr>
        <w:t xml:space="preserve"> załącznik</w:t>
      </w:r>
      <w:r w:rsidR="00D66A9E">
        <w:rPr>
          <w:rFonts w:ascii="Lato" w:eastAsia="Times New Roman" w:hAnsi="Lato" w:cs="Arial"/>
          <w:bCs/>
          <w:spacing w:val="4"/>
          <w:kern w:val="2"/>
          <w:lang w:eastAsia="pl-PL"/>
        </w:rPr>
        <w:t>i</w:t>
      </w:r>
      <w:r w:rsidRPr="003F3E28">
        <w:rPr>
          <w:rFonts w:ascii="Lato" w:eastAsia="Times New Roman" w:hAnsi="Lato" w:cs="Arial"/>
          <w:bCs/>
          <w:spacing w:val="4"/>
          <w:kern w:val="2"/>
          <w:lang w:eastAsia="pl-PL"/>
        </w:rPr>
        <w:t xml:space="preserve"> nr </w:t>
      </w:r>
      <w:r w:rsidR="00F336CA">
        <w:rPr>
          <w:rFonts w:ascii="Lato" w:eastAsia="Times New Roman" w:hAnsi="Lato" w:cs="Arial"/>
          <w:bCs/>
          <w:spacing w:val="4"/>
          <w:kern w:val="2"/>
          <w:lang w:eastAsia="pl-PL"/>
        </w:rPr>
        <w:t xml:space="preserve">2/106A-2/106F, </w:t>
      </w:r>
      <w:r w:rsidR="004513FA">
        <w:rPr>
          <w:rFonts w:ascii="Lato" w:eastAsia="Times New Roman" w:hAnsi="Lato" w:cs="Arial"/>
          <w:bCs/>
          <w:spacing w:val="4"/>
          <w:kern w:val="2"/>
          <w:lang w:eastAsia="pl-PL"/>
        </w:rPr>
        <w:t>2/109, 2/110, 2/111, 2/117</w:t>
      </w:r>
      <w:r w:rsidRPr="00F336CA">
        <w:rPr>
          <w:rFonts w:ascii="Lato" w:eastAsia="Times New Roman" w:hAnsi="Lato" w:cs="Arial"/>
          <w:bCs/>
          <w:spacing w:val="4"/>
          <w:kern w:val="2"/>
          <w:lang w:eastAsia="pl-PL"/>
        </w:rPr>
        <w:t xml:space="preserve"> </w:t>
      </w:r>
      <w:r w:rsidRPr="003F3E28">
        <w:rPr>
          <w:rFonts w:ascii="Lato" w:eastAsia="Times New Roman" w:hAnsi="Lato" w:cs="Arial"/>
          <w:bCs/>
          <w:spacing w:val="4"/>
          <w:kern w:val="2"/>
          <w:lang w:eastAsia="pl-PL"/>
        </w:rPr>
        <w:t xml:space="preserve">do zaskarżonej decyzji, </w:t>
      </w:r>
    </w:p>
    <w:bookmarkEnd w:id="0"/>
    <w:p w14:paraId="64A685E1" w14:textId="0A8C652D" w:rsidR="00197EAB" w:rsidRPr="008E24D0"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8E24D0">
        <w:rPr>
          <w:rFonts w:ascii="Lato" w:eastAsia="Times New Roman" w:hAnsi="Lato" w:cs="Arial"/>
          <w:b/>
          <w:spacing w:val="4"/>
          <w:kern w:val="2"/>
          <w:lang w:eastAsia="pl-PL"/>
        </w:rPr>
        <w:t xml:space="preserve">i orzekam w tym zakresie </w:t>
      </w:r>
      <w:r w:rsidR="00197EAB" w:rsidRPr="008E24D0">
        <w:rPr>
          <w:rFonts w:ascii="Lato" w:eastAsia="Times New Roman" w:hAnsi="Lato" w:cs="Arial"/>
          <w:spacing w:val="4"/>
          <w:kern w:val="2"/>
          <w:lang w:eastAsia="pl-PL"/>
        </w:rPr>
        <w:t>poprzez:</w:t>
      </w:r>
    </w:p>
    <w:p w14:paraId="2A35E716" w14:textId="6994BDF2" w:rsidR="00D66A9E" w:rsidRPr="002A0F55" w:rsidRDefault="00D66A9E" w:rsidP="00D66A9E">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 xml:space="preserve">ie </w:t>
      </w:r>
      <w:r w:rsidR="001B0F37">
        <w:rPr>
          <w:rFonts w:ascii="Lato" w:hAnsi="Lato" w:cs="Arial"/>
          <w:spacing w:val="4"/>
        </w:rPr>
        <w:t>17</w:t>
      </w:r>
      <w:r w:rsidRPr="00174CA0">
        <w:rPr>
          <w:rFonts w:ascii="Lato" w:hAnsi="Lato" w:cs="Arial"/>
          <w:spacing w:val="4"/>
        </w:rPr>
        <w:t xml:space="preserve">, pod pozycją </w:t>
      </w:r>
      <w:r w:rsidR="001B0F37">
        <w:rPr>
          <w:rFonts w:ascii="Lato" w:hAnsi="Lato" w:cs="Arial"/>
          <w:spacing w:val="4"/>
        </w:rPr>
        <w:t>29</w:t>
      </w:r>
      <w:r w:rsidRPr="00174CA0">
        <w:rPr>
          <w:rFonts w:ascii="Lato" w:hAnsi="Lato" w:cs="Arial"/>
          <w:spacing w:val="4"/>
        </w:rPr>
        <w:t xml:space="preserve"> tabeli zawierającej podziały nieruchomości</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r>
        <w:rPr>
          <w:rFonts w:ascii="Lato" w:eastAsia="Times New Roman" w:hAnsi="Lato" w:cs="Times New Roman"/>
          <w:bCs/>
          <w:iCs/>
          <w:lang w:eastAsia="pl-PL"/>
        </w:rPr>
        <w:t xml:space="preserve"> </w:t>
      </w:r>
    </w:p>
    <w:p w14:paraId="70EF0C42" w14:textId="77777777" w:rsidR="00D66A9E" w:rsidRPr="00283028" w:rsidRDefault="00D66A9E" w:rsidP="00D66A9E">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46"/>
        <w:gridCol w:w="1243"/>
        <w:gridCol w:w="1075"/>
        <w:gridCol w:w="1051"/>
        <w:gridCol w:w="1471"/>
        <w:gridCol w:w="1073"/>
        <w:gridCol w:w="1751"/>
      </w:tblGrid>
      <w:tr w:rsidR="001B0F37" w:rsidRPr="001B0F37" w14:paraId="50E8587A" w14:textId="77777777" w:rsidTr="001B0F37">
        <w:trPr>
          <w:trHeight w:val="120"/>
        </w:trPr>
        <w:tc>
          <w:tcPr>
            <w:tcW w:w="546" w:type="dxa"/>
            <w:vMerge w:val="restart"/>
          </w:tcPr>
          <w:p w14:paraId="1DB634F1" w14:textId="44CC73D3"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29.</w:t>
            </w:r>
          </w:p>
        </w:tc>
        <w:tc>
          <w:tcPr>
            <w:tcW w:w="1243" w:type="dxa"/>
            <w:vMerge w:val="restart"/>
          </w:tcPr>
          <w:p w14:paraId="5270F77A" w14:textId="77777777" w:rsidR="001B0F37" w:rsidRPr="001B0F37" w:rsidRDefault="001B0F37" w:rsidP="001B0F37">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121704_2</w:t>
            </w:r>
          </w:p>
          <w:p w14:paraId="7219C9DB" w14:textId="42995154" w:rsidR="001B0F37" w:rsidRPr="001B0F37" w:rsidRDefault="001B0F37" w:rsidP="001B0F37">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0402 Witów</w:t>
            </w:r>
          </w:p>
        </w:tc>
        <w:tc>
          <w:tcPr>
            <w:tcW w:w="1075" w:type="dxa"/>
            <w:vMerge w:val="restart"/>
          </w:tcPr>
          <w:p w14:paraId="6261BB43" w14:textId="5889AE66"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4411/1</w:t>
            </w:r>
          </w:p>
        </w:tc>
        <w:tc>
          <w:tcPr>
            <w:tcW w:w="1051" w:type="dxa"/>
            <w:vMerge w:val="restart"/>
          </w:tcPr>
          <w:p w14:paraId="5E385BBC" w14:textId="7FD3F368"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0,0761</w:t>
            </w:r>
          </w:p>
        </w:tc>
        <w:tc>
          <w:tcPr>
            <w:tcW w:w="1471" w:type="dxa"/>
          </w:tcPr>
          <w:p w14:paraId="5A59D7F9" w14:textId="7E1DF353"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4411/3</w:t>
            </w:r>
          </w:p>
        </w:tc>
        <w:tc>
          <w:tcPr>
            <w:tcW w:w="1073" w:type="dxa"/>
          </w:tcPr>
          <w:p w14:paraId="43BF551B" w14:textId="5224BE4C"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0,0028</w:t>
            </w:r>
          </w:p>
        </w:tc>
        <w:tc>
          <w:tcPr>
            <w:tcW w:w="1751" w:type="dxa"/>
          </w:tcPr>
          <w:p w14:paraId="1E30CAFF"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pod inwestycję</w:t>
            </w:r>
          </w:p>
        </w:tc>
      </w:tr>
      <w:tr w:rsidR="001B0F37" w:rsidRPr="001B0F37" w14:paraId="4E5781D6" w14:textId="77777777" w:rsidTr="001B0F37">
        <w:trPr>
          <w:trHeight w:val="120"/>
        </w:trPr>
        <w:tc>
          <w:tcPr>
            <w:tcW w:w="546" w:type="dxa"/>
            <w:vMerge/>
          </w:tcPr>
          <w:p w14:paraId="7C9710DD"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4A6EF89A"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75" w:type="dxa"/>
            <w:vMerge/>
          </w:tcPr>
          <w:p w14:paraId="1E4411C6"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1" w:type="dxa"/>
            <w:vMerge/>
          </w:tcPr>
          <w:p w14:paraId="0E7EC106"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71" w:type="dxa"/>
          </w:tcPr>
          <w:p w14:paraId="346AAD00" w14:textId="30814A9C"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4411/4</w:t>
            </w:r>
          </w:p>
        </w:tc>
        <w:tc>
          <w:tcPr>
            <w:tcW w:w="1073" w:type="dxa"/>
          </w:tcPr>
          <w:p w14:paraId="7B7BAB31" w14:textId="5E1E4492"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0,0733</w:t>
            </w:r>
          </w:p>
        </w:tc>
        <w:tc>
          <w:tcPr>
            <w:tcW w:w="1751" w:type="dxa"/>
          </w:tcPr>
          <w:p w14:paraId="526380F8"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dotychczasowe</w:t>
            </w:r>
          </w:p>
        </w:tc>
      </w:tr>
      <w:tr w:rsidR="001B0F37" w:rsidRPr="001B0F37" w14:paraId="51A396E8" w14:textId="77777777" w:rsidTr="001B0F37">
        <w:trPr>
          <w:trHeight w:val="120"/>
        </w:trPr>
        <w:tc>
          <w:tcPr>
            <w:tcW w:w="546" w:type="dxa"/>
            <w:vMerge/>
          </w:tcPr>
          <w:p w14:paraId="0E1CBD1F"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7F900196"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75" w:type="dxa"/>
            <w:vMerge/>
          </w:tcPr>
          <w:p w14:paraId="5299C197"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1" w:type="dxa"/>
            <w:vMerge/>
          </w:tcPr>
          <w:p w14:paraId="67BB291E"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71" w:type="dxa"/>
          </w:tcPr>
          <w:p w14:paraId="6FA49F7C" w14:textId="372E998B"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Ogółem:</w:t>
            </w:r>
          </w:p>
        </w:tc>
        <w:tc>
          <w:tcPr>
            <w:tcW w:w="1073" w:type="dxa"/>
          </w:tcPr>
          <w:p w14:paraId="19874BE4" w14:textId="1843BEB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B0F37">
              <w:rPr>
                <w:rFonts w:ascii="Lato" w:hAnsi="Lato" w:cs="Arial"/>
                <w:bCs/>
                <w:spacing w:val="4"/>
                <w:kern w:val="2"/>
                <w:sz w:val="22"/>
                <w:szCs w:val="22"/>
              </w:rPr>
              <w:t>0,0761</w:t>
            </w:r>
          </w:p>
        </w:tc>
        <w:tc>
          <w:tcPr>
            <w:tcW w:w="1751" w:type="dxa"/>
          </w:tcPr>
          <w:p w14:paraId="76771668" w14:textId="77777777" w:rsidR="001B0F37" w:rsidRPr="001B0F37" w:rsidRDefault="001B0F37"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0BE11754" w14:textId="77777777" w:rsidR="00D66A9E" w:rsidRDefault="00D66A9E" w:rsidP="00D66A9E">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16B2800F" w14:textId="481C8EF3" w:rsidR="001B0F37" w:rsidRPr="002A0F55" w:rsidRDefault="001B0F37" w:rsidP="001B0F37">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 xml:space="preserve">ie </w:t>
      </w:r>
      <w:r w:rsidR="009C27EB">
        <w:rPr>
          <w:rFonts w:ascii="Lato" w:hAnsi="Lato" w:cs="Arial"/>
          <w:spacing w:val="4"/>
        </w:rPr>
        <w:t>28</w:t>
      </w:r>
      <w:r w:rsidRPr="00174CA0">
        <w:rPr>
          <w:rFonts w:ascii="Lato" w:hAnsi="Lato" w:cs="Arial"/>
          <w:spacing w:val="4"/>
        </w:rPr>
        <w:t xml:space="preserve">, pod pozycją </w:t>
      </w:r>
      <w:r w:rsidR="009C27EB">
        <w:rPr>
          <w:rFonts w:ascii="Lato" w:hAnsi="Lato" w:cs="Arial"/>
          <w:spacing w:val="4"/>
        </w:rPr>
        <w:t>186</w:t>
      </w:r>
      <w:r w:rsidRPr="00174CA0">
        <w:rPr>
          <w:rFonts w:ascii="Lato" w:hAnsi="Lato" w:cs="Arial"/>
          <w:spacing w:val="4"/>
        </w:rPr>
        <w:t xml:space="preserve"> tabeli zawierającej podziały nieruchomości</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r>
        <w:rPr>
          <w:rFonts w:ascii="Lato" w:eastAsia="Times New Roman" w:hAnsi="Lato" w:cs="Times New Roman"/>
          <w:bCs/>
          <w:iCs/>
          <w:lang w:eastAsia="pl-PL"/>
        </w:rPr>
        <w:t xml:space="preserve"> </w:t>
      </w:r>
    </w:p>
    <w:p w14:paraId="58E771CD" w14:textId="77777777" w:rsidR="001B0F37" w:rsidRPr="00283028" w:rsidRDefault="001B0F37" w:rsidP="001B0F37">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667"/>
        <w:gridCol w:w="1243"/>
        <w:gridCol w:w="1110"/>
        <w:gridCol w:w="1060"/>
        <w:gridCol w:w="1319"/>
        <w:gridCol w:w="1060"/>
        <w:gridCol w:w="1751"/>
      </w:tblGrid>
      <w:tr w:rsidR="00EF6063" w:rsidRPr="001B0F37" w14:paraId="18D2722D" w14:textId="77777777" w:rsidTr="00EF6063">
        <w:trPr>
          <w:trHeight w:val="120"/>
        </w:trPr>
        <w:tc>
          <w:tcPr>
            <w:tcW w:w="667" w:type="dxa"/>
            <w:vMerge w:val="restart"/>
          </w:tcPr>
          <w:p w14:paraId="4205A1B6" w14:textId="439941AB"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186.</w:t>
            </w:r>
          </w:p>
        </w:tc>
        <w:tc>
          <w:tcPr>
            <w:tcW w:w="1243" w:type="dxa"/>
            <w:vMerge w:val="restart"/>
          </w:tcPr>
          <w:p w14:paraId="6D198D98"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121704_2</w:t>
            </w:r>
          </w:p>
          <w:p w14:paraId="0859EF31"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0402 Witów</w:t>
            </w:r>
          </w:p>
        </w:tc>
        <w:tc>
          <w:tcPr>
            <w:tcW w:w="1110" w:type="dxa"/>
            <w:vMerge w:val="restart"/>
          </w:tcPr>
          <w:p w14:paraId="7D39DEB9" w14:textId="0E6A3FF4"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8005/44</w:t>
            </w:r>
          </w:p>
        </w:tc>
        <w:tc>
          <w:tcPr>
            <w:tcW w:w="1060" w:type="dxa"/>
            <w:vMerge w:val="restart"/>
          </w:tcPr>
          <w:p w14:paraId="30225AB1" w14:textId="1061E2B1"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17,8304</w:t>
            </w:r>
          </w:p>
        </w:tc>
        <w:tc>
          <w:tcPr>
            <w:tcW w:w="1319" w:type="dxa"/>
          </w:tcPr>
          <w:p w14:paraId="30FDF8F7" w14:textId="176C1952" w:rsidR="00EF6063" w:rsidRPr="0021194B" w:rsidRDefault="00EF6063" w:rsidP="00767757">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8005/52</w:t>
            </w:r>
          </w:p>
        </w:tc>
        <w:tc>
          <w:tcPr>
            <w:tcW w:w="1060" w:type="dxa"/>
          </w:tcPr>
          <w:p w14:paraId="1A44EC35" w14:textId="58C1C7E3"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0,1120</w:t>
            </w:r>
          </w:p>
        </w:tc>
        <w:tc>
          <w:tcPr>
            <w:tcW w:w="1751" w:type="dxa"/>
          </w:tcPr>
          <w:p w14:paraId="612663E0"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20A323F4" w14:textId="77777777" w:rsidTr="00EF6063">
        <w:trPr>
          <w:trHeight w:val="120"/>
        </w:trPr>
        <w:tc>
          <w:tcPr>
            <w:tcW w:w="667" w:type="dxa"/>
            <w:vMerge/>
          </w:tcPr>
          <w:p w14:paraId="5C72EE1B"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40255FC5"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74D7D9DC"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17CDD033"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4DB8F0FE" w14:textId="004B8E85"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8005/53</w:t>
            </w:r>
          </w:p>
        </w:tc>
        <w:tc>
          <w:tcPr>
            <w:tcW w:w="1060" w:type="dxa"/>
          </w:tcPr>
          <w:p w14:paraId="4B023084" w14:textId="7808BEF9"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0,889</w:t>
            </w:r>
          </w:p>
        </w:tc>
        <w:tc>
          <w:tcPr>
            <w:tcW w:w="1751" w:type="dxa"/>
          </w:tcPr>
          <w:p w14:paraId="2E0C158A" w14:textId="77777777" w:rsidR="00EF6063" w:rsidRPr="0021194B" w:rsidRDefault="00EF6063"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2B1B53F0" w14:textId="77777777" w:rsidTr="00EF6063">
        <w:trPr>
          <w:trHeight w:val="120"/>
        </w:trPr>
        <w:tc>
          <w:tcPr>
            <w:tcW w:w="667" w:type="dxa"/>
            <w:vMerge/>
          </w:tcPr>
          <w:p w14:paraId="2DA712CC"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7D88D6B3"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05A192E2"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228C9356"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05FD1CAB" w14:textId="283BDC4B"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8005/54</w:t>
            </w:r>
          </w:p>
        </w:tc>
        <w:tc>
          <w:tcPr>
            <w:tcW w:w="1060" w:type="dxa"/>
          </w:tcPr>
          <w:p w14:paraId="5A41781A" w14:textId="1B83AAC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0,1232</w:t>
            </w:r>
          </w:p>
        </w:tc>
        <w:tc>
          <w:tcPr>
            <w:tcW w:w="1751" w:type="dxa"/>
          </w:tcPr>
          <w:p w14:paraId="1CA96F30" w14:textId="6EF1EA95"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37E66D34" w14:textId="77777777" w:rsidTr="00EF6063">
        <w:trPr>
          <w:trHeight w:val="120"/>
        </w:trPr>
        <w:tc>
          <w:tcPr>
            <w:tcW w:w="667" w:type="dxa"/>
            <w:vMerge/>
          </w:tcPr>
          <w:p w14:paraId="09F012BF"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5A0BE939"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15FF269F"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78795F5A"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634BE55F" w14:textId="45849556"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8005/55</w:t>
            </w:r>
          </w:p>
        </w:tc>
        <w:tc>
          <w:tcPr>
            <w:tcW w:w="1060" w:type="dxa"/>
          </w:tcPr>
          <w:p w14:paraId="71AB5A15" w14:textId="66B8EAD5"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0,0736</w:t>
            </w:r>
          </w:p>
        </w:tc>
        <w:tc>
          <w:tcPr>
            <w:tcW w:w="1751" w:type="dxa"/>
          </w:tcPr>
          <w:p w14:paraId="55ABB909" w14:textId="51C140D3"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7DC88252" w14:textId="77777777" w:rsidTr="00EF6063">
        <w:trPr>
          <w:trHeight w:val="120"/>
        </w:trPr>
        <w:tc>
          <w:tcPr>
            <w:tcW w:w="667" w:type="dxa"/>
            <w:vMerge/>
          </w:tcPr>
          <w:p w14:paraId="1DF8430D"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5831176C"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6E5C71EF"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6B8BC6A6"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6C50ACA3" w14:textId="4700CCC5"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8005/56</w:t>
            </w:r>
          </w:p>
        </w:tc>
        <w:tc>
          <w:tcPr>
            <w:tcW w:w="1060" w:type="dxa"/>
          </w:tcPr>
          <w:p w14:paraId="6DFBDD6D" w14:textId="05519FE9"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1,2446</w:t>
            </w:r>
          </w:p>
        </w:tc>
        <w:tc>
          <w:tcPr>
            <w:tcW w:w="1751" w:type="dxa"/>
          </w:tcPr>
          <w:p w14:paraId="726A944F" w14:textId="5E5D7A5D"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182299C3" w14:textId="77777777" w:rsidTr="00EF6063">
        <w:trPr>
          <w:trHeight w:val="120"/>
        </w:trPr>
        <w:tc>
          <w:tcPr>
            <w:tcW w:w="667" w:type="dxa"/>
            <w:vMerge/>
          </w:tcPr>
          <w:p w14:paraId="103C8C16"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7DD6EB0D"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3904415E"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734C7F7F"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58C42EDC" w14:textId="1802F2E8"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8005/57</w:t>
            </w:r>
          </w:p>
        </w:tc>
        <w:tc>
          <w:tcPr>
            <w:tcW w:w="1060" w:type="dxa"/>
          </w:tcPr>
          <w:p w14:paraId="79469458" w14:textId="42AA919D"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0,8659</w:t>
            </w:r>
          </w:p>
        </w:tc>
        <w:tc>
          <w:tcPr>
            <w:tcW w:w="1751" w:type="dxa"/>
          </w:tcPr>
          <w:p w14:paraId="23B5FFC9" w14:textId="432C231E"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53F41620" w14:textId="77777777" w:rsidTr="00EF6063">
        <w:trPr>
          <w:trHeight w:val="120"/>
        </w:trPr>
        <w:tc>
          <w:tcPr>
            <w:tcW w:w="667" w:type="dxa"/>
            <w:vMerge/>
          </w:tcPr>
          <w:p w14:paraId="6B858DB9"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7D9AEE36"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10" w:type="dxa"/>
            <w:vMerge/>
          </w:tcPr>
          <w:p w14:paraId="3BB17F22"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60" w:type="dxa"/>
            <w:vMerge/>
          </w:tcPr>
          <w:p w14:paraId="23671C63" w14:textId="7777777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19" w:type="dxa"/>
          </w:tcPr>
          <w:p w14:paraId="45B8BE0F" w14:textId="299443CA"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8005/58</w:t>
            </w:r>
          </w:p>
        </w:tc>
        <w:tc>
          <w:tcPr>
            <w:tcW w:w="1060" w:type="dxa"/>
          </w:tcPr>
          <w:p w14:paraId="5B6012D9" w14:textId="55F9E40C"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0,6001</w:t>
            </w:r>
          </w:p>
        </w:tc>
        <w:tc>
          <w:tcPr>
            <w:tcW w:w="1751" w:type="dxa"/>
          </w:tcPr>
          <w:p w14:paraId="0FC00107" w14:textId="7FCECA5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2367A72C" w14:textId="77777777" w:rsidTr="00EF6063">
        <w:trPr>
          <w:trHeight w:val="120"/>
        </w:trPr>
        <w:tc>
          <w:tcPr>
            <w:tcW w:w="667" w:type="dxa"/>
            <w:vMerge/>
          </w:tcPr>
          <w:p w14:paraId="5601A66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1858F8DD"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284FE20C"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1B9F9CD6"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5550733D" w14:textId="4BE9AE5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8005/59</w:t>
            </w:r>
          </w:p>
        </w:tc>
        <w:tc>
          <w:tcPr>
            <w:tcW w:w="1060" w:type="dxa"/>
          </w:tcPr>
          <w:p w14:paraId="0A61DF87" w14:textId="4900EC9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0,7623</w:t>
            </w:r>
          </w:p>
        </w:tc>
        <w:tc>
          <w:tcPr>
            <w:tcW w:w="1751" w:type="dxa"/>
          </w:tcPr>
          <w:p w14:paraId="67C8F4E3" w14:textId="3B345DD7"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19BD2C03" w14:textId="77777777" w:rsidTr="00EF6063">
        <w:trPr>
          <w:trHeight w:val="120"/>
        </w:trPr>
        <w:tc>
          <w:tcPr>
            <w:tcW w:w="667" w:type="dxa"/>
            <w:vMerge/>
          </w:tcPr>
          <w:p w14:paraId="5A84FC6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3AD2F45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49F3DAE2"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2B20FBED"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2B6D7530" w14:textId="084944C5"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8005/60</w:t>
            </w:r>
          </w:p>
        </w:tc>
        <w:tc>
          <w:tcPr>
            <w:tcW w:w="1060" w:type="dxa"/>
          </w:tcPr>
          <w:p w14:paraId="21356DDC" w14:textId="5A54B3FE"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0,5451</w:t>
            </w:r>
          </w:p>
        </w:tc>
        <w:tc>
          <w:tcPr>
            <w:tcW w:w="1751" w:type="dxa"/>
          </w:tcPr>
          <w:p w14:paraId="19C445F9" w14:textId="0D215308"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0A831D8D" w14:textId="77777777" w:rsidTr="00EF6063">
        <w:trPr>
          <w:trHeight w:val="120"/>
        </w:trPr>
        <w:tc>
          <w:tcPr>
            <w:tcW w:w="667" w:type="dxa"/>
            <w:vMerge/>
          </w:tcPr>
          <w:p w14:paraId="32C660AB"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7F774F2B"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1F2516AA"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6CE33CEA"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64A4CFF2" w14:textId="713A351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8005/61</w:t>
            </w:r>
          </w:p>
        </w:tc>
        <w:tc>
          <w:tcPr>
            <w:tcW w:w="1060" w:type="dxa"/>
          </w:tcPr>
          <w:p w14:paraId="21CA6955" w14:textId="4EF5BBC9"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0,0999</w:t>
            </w:r>
          </w:p>
        </w:tc>
        <w:tc>
          <w:tcPr>
            <w:tcW w:w="1751" w:type="dxa"/>
          </w:tcPr>
          <w:p w14:paraId="6D37A35D" w14:textId="527B045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31B753EF" w14:textId="77777777" w:rsidTr="00EF6063">
        <w:trPr>
          <w:trHeight w:val="120"/>
        </w:trPr>
        <w:tc>
          <w:tcPr>
            <w:tcW w:w="667" w:type="dxa"/>
            <w:vMerge/>
          </w:tcPr>
          <w:p w14:paraId="631159F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2BB4B42B"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4E7096E2"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50593DF5"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0AAAC263" w14:textId="007E5C23"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8005/62</w:t>
            </w:r>
          </w:p>
        </w:tc>
        <w:tc>
          <w:tcPr>
            <w:tcW w:w="1060" w:type="dxa"/>
          </w:tcPr>
          <w:p w14:paraId="53F01666" w14:textId="1FC15A2F"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0,0966</w:t>
            </w:r>
          </w:p>
        </w:tc>
        <w:tc>
          <w:tcPr>
            <w:tcW w:w="1751" w:type="dxa"/>
          </w:tcPr>
          <w:p w14:paraId="3C981701" w14:textId="13D2242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79C7CE01" w14:textId="77777777" w:rsidTr="00EF6063">
        <w:trPr>
          <w:trHeight w:val="120"/>
        </w:trPr>
        <w:tc>
          <w:tcPr>
            <w:tcW w:w="667" w:type="dxa"/>
            <w:vMerge/>
          </w:tcPr>
          <w:p w14:paraId="20A3872E"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3C85A609"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6E3F753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137FD569"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2A2AD352" w14:textId="5B4EBC2C"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8005/63</w:t>
            </w:r>
          </w:p>
        </w:tc>
        <w:tc>
          <w:tcPr>
            <w:tcW w:w="1060" w:type="dxa"/>
          </w:tcPr>
          <w:p w14:paraId="47F9B0C7" w14:textId="1D39FF3A"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0,2205</w:t>
            </w:r>
          </w:p>
        </w:tc>
        <w:tc>
          <w:tcPr>
            <w:tcW w:w="1751" w:type="dxa"/>
          </w:tcPr>
          <w:p w14:paraId="50FFA0C7" w14:textId="7FC0C8BF"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2D2FEDBD" w14:textId="77777777" w:rsidTr="00EF6063">
        <w:trPr>
          <w:trHeight w:val="120"/>
        </w:trPr>
        <w:tc>
          <w:tcPr>
            <w:tcW w:w="667" w:type="dxa"/>
            <w:vMerge/>
          </w:tcPr>
          <w:p w14:paraId="611BD81B"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043E6D5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69F43FF2"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5A46155B"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4DAE3A38" w14:textId="5153A0DF"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8005/64</w:t>
            </w:r>
          </w:p>
        </w:tc>
        <w:tc>
          <w:tcPr>
            <w:tcW w:w="1060" w:type="dxa"/>
          </w:tcPr>
          <w:p w14:paraId="2FFC6158" w14:textId="1C538705"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0,3395</w:t>
            </w:r>
          </w:p>
        </w:tc>
        <w:tc>
          <w:tcPr>
            <w:tcW w:w="1751" w:type="dxa"/>
          </w:tcPr>
          <w:p w14:paraId="002F2F22" w14:textId="698356C4"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4A7D1F8E" w14:textId="77777777" w:rsidTr="00EF6063">
        <w:trPr>
          <w:trHeight w:val="120"/>
        </w:trPr>
        <w:tc>
          <w:tcPr>
            <w:tcW w:w="667" w:type="dxa"/>
            <w:vMerge/>
          </w:tcPr>
          <w:p w14:paraId="23E6C94C"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67C52E37"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128AEA5F"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764DF1AF"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273DC91A" w14:textId="0D7B3AB2"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8005/65</w:t>
            </w:r>
          </w:p>
        </w:tc>
        <w:tc>
          <w:tcPr>
            <w:tcW w:w="1060" w:type="dxa"/>
          </w:tcPr>
          <w:p w14:paraId="0858AE1C" w14:textId="6A141C14"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0,1659</w:t>
            </w:r>
          </w:p>
        </w:tc>
        <w:tc>
          <w:tcPr>
            <w:tcW w:w="1751" w:type="dxa"/>
          </w:tcPr>
          <w:p w14:paraId="4D1C1C79" w14:textId="6EA47996"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43FCBB0B" w14:textId="77777777" w:rsidTr="00EF6063">
        <w:trPr>
          <w:trHeight w:val="120"/>
        </w:trPr>
        <w:tc>
          <w:tcPr>
            <w:tcW w:w="667" w:type="dxa"/>
            <w:vMerge/>
          </w:tcPr>
          <w:p w14:paraId="2BA019F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38104902"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63CDA16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62B4BCEF"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4AC10D97" w14:textId="3732505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8005/66</w:t>
            </w:r>
          </w:p>
        </w:tc>
        <w:tc>
          <w:tcPr>
            <w:tcW w:w="1060" w:type="dxa"/>
          </w:tcPr>
          <w:p w14:paraId="6B3341DB" w14:textId="2213B159"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0,7592</w:t>
            </w:r>
          </w:p>
        </w:tc>
        <w:tc>
          <w:tcPr>
            <w:tcW w:w="1751" w:type="dxa"/>
          </w:tcPr>
          <w:p w14:paraId="28724CE5" w14:textId="10141D93"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4FC067BB" w14:textId="77777777" w:rsidTr="00EF6063">
        <w:trPr>
          <w:trHeight w:val="120"/>
        </w:trPr>
        <w:tc>
          <w:tcPr>
            <w:tcW w:w="667" w:type="dxa"/>
            <w:vMerge/>
          </w:tcPr>
          <w:p w14:paraId="51A06445"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11338BA7"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01813E5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5640693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00104663" w14:textId="3C8E94EC"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8005/67</w:t>
            </w:r>
          </w:p>
        </w:tc>
        <w:tc>
          <w:tcPr>
            <w:tcW w:w="1060" w:type="dxa"/>
          </w:tcPr>
          <w:p w14:paraId="0B68EAC8" w14:textId="48C98A46"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0,8603</w:t>
            </w:r>
          </w:p>
        </w:tc>
        <w:tc>
          <w:tcPr>
            <w:tcW w:w="1751" w:type="dxa"/>
          </w:tcPr>
          <w:p w14:paraId="5303B194" w14:textId="6EBF4DB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276E46C6" w14:textId="77777777" w:rsidTr="00EF6063">
        <w:trPr>
          <w:trHeight w:val="120"/>
        </w:trPr>
        <w:tc>
          <w:tcPr>
            <w:tcW w:w="667" w:type="dxa"/>
            <w:vMerge/>
          </w:tcPr>
          <w:p w14:paraId="235846F4"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0CA6C63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750E57E8"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424F672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7B341C99" w14:textId="339BD0A4"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8005/68</w:t>
            </w:r>
          </w:p>
        </w:tc>
        <w:tc>
          <w:tcPr>
            <w:tcW w:w="1060" w:type="dxa"/>
          </w:tcPr>
          <w:p w14:paraId="193A21F4" w14:textId="41E97A6E"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8,9711</w:t>
            </w:r>
          </w:p>
        </w:tc>
        <w:tc>
          <w:tcPr>
            <w:tcW w:w="1751" w:type="dxa"/>
          </w:tcPr>
          <w:p w14:paraId="66355798" w14:textId="75CBA4D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0B268F07" w14:textId="77777777" w:rsidTr="00EF6063">
        <w:trPr>
          <w:trHeight w:val="120"/>
        </w:trPr>
        <w:tc>
          <w:tcPr>
            <w:tcW w:w="667" w:type="dxa"/>
            <w:vMerge/>
          </w:tcPr>
          <w:p w14:paraId="4C9DEAA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613EEE04"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463DECE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50B5ADB6"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64D5F283" w14:textId="6B52E6C4"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8005/69</w:t>
            </w:r>
          </w:p>
        </w:tc>
        <w:tc>
          <w:tcPr>
            <w:tcW w:w="1060" w:type="dxa"/>
          </w:tcPr>
          <w:p w14:paraId="7EC56BCB" w14:textId="08D8BAB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0,3158</w:t>
            </w:r>
          </w:p>
        </w:tc>
        <w:tc>
          <w:tcPr>
            <w:tcW w:w="1751" w:type="dxa"/>
          </w:tcPr>
          <w:p w14:paraId="76C553A3" w14:textId="207EEDB3"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7DAA6F31" w14:textId="77777777" w:rsidTr="00EF6063">
        <w:trPr>
          <w:trHeight w:val="120"/>
        </w:trPr>
        <w:tc>
          <w:tcPr>
            <w:tcW w:w="667" w:type="dxa"/>
            <w:vMerge/>
          </w:tcPr>
          <w:p w14:paraId="6149A7ED"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61BC2BA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0AE294FC"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317A44B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3AA9F62B" w14:textId="50114BA3"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8005/70</w:t>
            </w:r>
          </w:p>
        </w:tc>
        <w:tc>
          <w:tcPr>
            <w:tcW w:w="1060" w:type="dxa"/>
          </w:tcPr>
          <w:p w14:paraId="2555AE7B" w14:textId="6EFFAAE6"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0,1159</w:t>
            </w:r>
          </w:p>
        </w:tc>
        <w:tc>
          <w:tcPr>
            <w:tcW w:w="1751" w:type="dxa"/>
          </w:tcPr>
          <w:p w14:paraId="63137CDF" w14:textId="5D87211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35822A01" w14:textId="77777777" w:rsidTr="00EF6063">
        <w:trPr>
          <w:trHeight w:val="120"/>
        </w:trPr>
        <w:tc>
          <w:tcPr>
            <w:tcW w:w="667" w:type="dxa"/>
            <w:vMerge/>
          </w:tcPr>
          <w:p w14:paraId="0E78B87E"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484A7FD5"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6D16E1D9"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21E32903"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22A91037" w14:textId="1FA7F746"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8005/71</w:t>
            </w:r>
          </w:p>
        </w:tc>
        <w:tc>
          <w:tcPr>
            <w:tcW w:w="1060" w:type="dxa"/>
          </w:tcPr>
          <w:p w14:paraId="4ADFC354" w14:textId="3BAB065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0,5077</w:t>
            </w:r>
          </w:p>
        </w:tc>
        <w:tc>
          <w:tcPr>
            <w:tcW w:w="1751" w:type="dxa"/>
          </w:tcPr>
          <w:p w14:paraId="055553F2" w14:textId="240C768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dotychczasowe</w:t>
            </w:r>
          </w:p>
        </w:tc>
      </w:tr>
      <w:tr w:rsidR="00EF6063" w:rsidRPr="001B0F37" w14:paraId="72750DDE" w14:textId="77777777" w:rsidTr="00EF6063">
        <w:trPr>
          <w:trHeight w:val="120"/>
        </w:trPr>
        <w:tc>
          <w:tcPr>
            <w:tcW w:w="667" w:type="dxa"/>
            <w:vMerge/>
          </w:tcPr>
          <w:p w14:paraId="519F6E3F"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6C5559C0"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2161060D"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2231D866"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6D4772F4" w14:textId="0330051B"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8005/72</w:t>
            </w:r>
          </w:p>
        </w:tc>
        <w:tc>
          <w:tcPr>
            <w:tcW w:w="1060" w:type="dxa"/>
          </w:tcPr>
          <w:p w14:paraId="6911F9CB" w14:textId="1B738BDC"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0,9623</w:t>
            </w:r>
          </w:p>
        </w:tc>
        <w:tc>
          <w:tcPr>
            <w:tcW w:w="1751" w:type="dxa"/>
          </w:tcPr>
          <w:p w14:paraId="71A8C406" w14:textId="63A31BCB"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pod inwestycję</w:t>
            </w:r>
          </w:p>
        </w:tc>
      </w:tr>
      <w:tr w:rsidR="00EF6063" w:rsidRPr="001B0F37" w14:paraId="38060038" w14:textId="77777777" w:rsidTr="00EF6063">
        <w:trPr>
          <w:trHeight w:val="120"/>
        </w:trPr>
        <w:tc>
          <w:tcPr>
            <w:tcW w:w="667" w:type="dxa"/>
            <w:vMerge/>
          </w:tcPr>
          <w:p w14:paraId="0A2BF39A"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243" w:type="dxa"/>
            <w:vMerge/>
          </w:tcPr>
          <w:p w14:paraId="532D20A1"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110" w:type="dxa"/>
            <w:vMerge/>
          </w:tcPr>
          <w:p w14:paraId="0549977C"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060" w:type="dxa"/>
            <w:vMerge/>
          </w:tcPr>
          <w:p w14:paraId="73451F19" w14:textId="77777777" w:rsidR="00EF6063" w:rsidRPr="001B0F37"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rPr>
            </w:pPr>
          </w:p>
        </w:tc>
        <w:tc>
          <w:tcPr>
            <w:tcW w:w="1319" w:type="dxa"/>
          </w:tcPr>
          <w:p w14:paraId="3DC704FB" w14:textId="527376E1"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Ogółem:</w:t>
            </w:r>
          </w:p>
        </w:tc>
        <w:tc>
          <w:tcPr>
            <w:tcW w:w="1060" w:type="dxa"/>
          </w:tcPr>
          <w:p w14:paraId="1716F79D" w14:textId="40175AE4"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1194B">
              <w:rPr>
                <w:rFonts w:ascii="Lato" w:hAnsi="Lato" w:cs="Arial"/>
                <w:bCs/>
                <w:spacing w:val="4"/>
                <w:kern w:val="2"/>
                <w:sz w:val="22"/>
                <w:szCs w:val="22"/>
              </w:rPr>
              <w:t>17,8304</w:t>
            </w:r>
          </w:p>
        </w:tc>
        <w:tc>
          <w:tcPr>
            <w:tcW w:w="1751" w:type="dxa"/>
          </w:tcPr>
          <w:p w14:paraId="6726011F" w14:textId="341DCD60" w:rsidR="00EF6063" w:rsidRPr="0021194B" w:rsidRDefault="00EF6063" w:rsidP="0021194B">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526FED50" w14:textId="77777777" w:rsidR="001B0F37" w:rsidRDefault="001B0F37" w:rsidP="001B0F37">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125220F7" w14:textId="6478F8B2" w:rsidR="0021194B" w:rsidRPr="002A0F55" w:rsidRDefault="0021194B" w:rsidP="0021194B">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2A0F55">
        <w:rPr>
          <w:rFonts w:ascii="Lato" w:eastAsia="Times New Roman" w:hAnsi="Lato" w:cs="Times New Roman"/>
          <w:bCs/>
          <w:iCs/>
          <w:lang w:eastAsia="pl-PL"/>
        </w:rPr>
        <w:t>ustalenie, w rozstrzygnięciu zaskarżonej decyzji, w miejsce uchylenia,</w:t>
      </w:r>
      <w:r>
        <w:rPr>
          <w:rFonts w:ascii="Lato" w:eastAsia="Times New Roman" w:hAnsi="Lato" w:cs="Times New Roman"/>
          <w:bCs/>
          <w:iCs/>
          <w:lang w:eastAsia="pl-PL"/>
        </w:rPr>
        <w:t xml:space="preserve"> </w:t>
      </w:r>
      <w:r w:rsidRPr="00174CA0">
        <w:rPr>
          <w:rFonts w:ascii="Lato" w:hAnsi="Lato" w:cs="Arial"/>
          <w:spacing w:val="4"/>
        </w:rPr>
        <w:t>na stron</w:t>
      </w:r>
      <w:r>
        <w:rPr>
          <w:rFonts w:ascii="Lato" w:hAnsi="Lato" w:cs="Arial"/>
          <w:spacing w:val="4"/>
        </w:rPr>
        <w:t>ie 29</w:t>
      </w:r>
      <w:r w:rsidRPr="00174CA0">
        <w:rPr>
          <w:rFonts w:ascii="Lato" w:hAnsi="Lato" w:cs="Arial"/>
          <w:spacing w:val="4"/>
        </w:rPr>
        <w:t>, pod pozycj</w:t>
      </w:r>
      <w:r>
        <w:rPr>
          <w:rFonts w:ascii="Lato" w:hAnsi="Lato" w:cs="Arial"/>
          <w:spacing w:val="4"/>
        </w:rPr>
        <w:t>ami 194</w:t>
      </w:r>
      <w:r w:rsidR="00ED721C">
        <w:rPr>
          <w:rFonts w:ascii="Lato" w:hAnsi="Lato" w:cs="Arial"/>
          <w:spacing w:val="4"/>
        </w:rPr>
        <w:t>, 195 i 196</w:t>
      </w:r>
      <w:r w:rsidRPr="00174CA0">
        <w:rPr>
          <w:rFonts w:ascii="Lato" w:hAnsi="Lato" w:cs="Arial"/>
          <w:spacing w:val="4"/>
        </w:rPr>
        <w:t xml:space="preserve"> tabeli zawierającej podziały nieruchomości</w:t>
      </w:r>
      <w:r w:rsidRPr="00283028">
        <w:rPr>
          <w:rFonts w:ascii="Lato" w:eastAsia="Times New Roman" w:hAnsi="Lato" w:cs="Arial"/>
          <w:bCs/>
          <w:spacing w:val="4"/>
          <w:kern w:val="2"/>
          <w:lang w:eastAsia="pl-PL"/>
        </w:rPr>
        <w:t>,</w:t>
      </w:r>
      <w:r w:rsidRPr="002A0F55">
        <w:rPr>
          <w:rFonts w:ascii="Lato" w:eastAsia="Times New Roman" w:hAnsi="Lato" w:cs="Arial"/>
          <w:bCs/>
          <w:spacing w:val="4"/>
          <w:kern w:val="2"/>
          <w:lang w:eastAsia="pl-PL"/>
        </w:rPr>
        <w:t xml:space="preserve"> </w:t>
      </w:r>
      <w:r w:rsidRPr="002A0F55">
        <w:rPr>
          <w:rFonts w:ascii="Lato" w:eastAsia="Times New Roman" w:hAnsi="Lato" w:cs="Times New Roman"/>
          <w:bCs/>
          <w:iCs/>
          <w:lang w:eastAsia="pl-PL"/>
        </w:rPr>
        <w:t xml:space="preserve">nowego zapisu: </w:t>
      </w:r>
      <w:r>
        <w:rPr>
          <w:rFonts w:ascii="Lato" w:eastAsia="Times New Roman" w:hAnsi="Lato" w:cs="Times New Roman"/>
          <w:bCs/>
          <w:iCs/>
          <w:lang w:eastAsia="pl-PL"/>
        </w:rPr>
        <w:t xml:space="preserve"> </w:t>
      </w:r>
    </w:p>
    <w:p w14:paraId="73C757F4" w14:textId="77777777" w:rsidR="0021194B" w:rsidRPr="00283028" w:rsidRDefault="0021194B" w:rsidP="0021194B">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A0F55">
        <w:rPr>
          <w:rFonts w:ascii="Lato" w:eastAsia="Times New Roman" w:hAnsi="Lato" w:cs="Times New Roman"/>
          <w:bCs/>
          <w:iCs/>
          <w:lang w:eastAsia="pl-PL"/>
        </w:rPr>
        <w:tab/>
      </w:r>
      <w:r w:rsidRPr="00283028">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668"/>
        <w:gridCol w:w="1243"/>
        <w:gridCol w:w="1058"/>
        <w:gridCol w:w="1009"/>
        <w:gridCol w:w="1451"/>
        <w:gridCol w:w="1030"/>
        <w:gridCol w:w="1751"/>
      </w:tblGrid>
      <w:tr w:rsidR="00ED721C" w:rsidRPr="001B0F37" w14:paraId="5B1EC833" w14:textId="77777777" w:rsidTr="00ED721C">
        <w:trPr>
          <w:trHeight w:val="120"/>
        </w:trPr>
        <w:tc>
          <w:tcPr>
            <w:tcW w:w="668" w:type="dxa"/>
            <w:vMerge w:val="restart"/>
          </w:tcPr>
          <w:p w14:paraId="41861CA2" w14:textId="7B80E3C9"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194</w:t>
            </w:r>
            <w:r w:rsidR="0021194B" w:rsidRPr="002A7E18">
              <w:rPr>
                <w:rFonts w:ascii="Lato" w:hAnsi="Lato" w:cs="Arial"/>
                <w:bCs/>
                <w:spacing w:val="4"/>
                <w:kern w:val="2"/>
                <w:sz w:val="22"/>
                <w:szCs w:val="22"/>
              </w:rPr>
              <w:t>.</w:t>
            </w:r>
          </w:p>
        </w:tc>
        <w:tc>
          <w:tcPr>
            <w:tcW w:w="1243" w:type="dxa"/>
            <w:vMerge w:val="restart"/>
          </w:tcPr>
          <w:p w14:paraId="51054965"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121704_2</w:t>
            </w:r>
          </w:p>
          <w:p w14:paraId="52DD79AA"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0402 Witów</w:t>
            </w:r>
          </w:p>
        </w:tc>
        <w:tc>
          <w:tcPr>
            <w:tcW w:w="1058" w:type="dxa"/>
            <w:vMerge w:val="restart"/>
          </w:tcPr>
          <w:p w14:paraId="15913DA9" w14:textId="6A880D4A"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9079</w:t>
            </w:r>
          </w:p>
        </w:tc>
        <w:tc>
          <w:tcPr>
            <w:tcW w:w="1009" w:type="dxa"/>
            <w:vMerge w:val="restart"/>
          </w:tcPr>
          <w:p w14:paraId="7FF73A22" w14:textId="61CB4E79"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0,0157</w:t>
            </w:r>
          </w:p>
        </w:tc>
        <w:tc>
          <w:tcPr>
            <w:tcW w:w="1451" w:type="dxa"/>
          </w:tcPr>
          <w:p w14:paraId="4A7E1DF7" w14:textId="64F121F6"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9079/1</w:t>
            </w:r>
          </w:p>
        </w:tc>
        <w:tc>
          <w:tcPr>
            <w:tcW w:w="1030" w:type="dxa"/>
          </w:tcPr>
          <w:p w14:paraId="6350710F" w14:textId="004BCCB3"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0,0024</w:t>
            </w:r>
          </w:p>
        </w:tc>
        <w:tc>
          <w:tcPr>
            <w:tcW w:w="1751" w:type="dxa"/>
          </w:tcPr>
          <w:p w14:paraId="200E2E9C"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pod inwestycję</w:t>
            </w:r>
          </w:p>
        </w:tc>
      </w:tr>
      <w:tr w:rsidR="00ED721C" w:rsidRPr="001B0F37" w14:paraId="2C004E52" w14:textId="77777777" w:rsidTr="00ED721C">
        <w:trPr>
          <w:trHeight w:val="120"/>
        </w:trPr>
        <w:tc>
          <w:tcPr>
            <w:tcW w:w="668" w:type="dxa"/>
            <w:vMerge/>
          </w:tcPr>
          <w:p w14:paraId="46F328D7"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7972918D"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3B46B912"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2336C248"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06C7F65D" w14:textId="6A4FE93B"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9079/2</w:t>
            </w:r>
          </w:p>
        </w:tc>
        <w:tc>
          <w:tcPr>
            <w:tcW w:w="1030" w:type="dxa"/>
          </w:tcPr>
          <w:p w14:paraId="4042F5B9" w14:textId="63343350"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0,0133</w:t>
            </w:r>
          </w:p>
        </w:tc>
        <w:tc>
          <w:tcPr>
            <w:tcW w:w="1751" w:type="dxa"/>
          </w:tcPr>
          <w:p w14:paraId="63D98CED"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dotychczasowe</w:t>
            </w:r>
          </w:p>
        </w:tc>
      </w:tr>
      <w:tr w:rsidR="00ED721C" w:rsidRPr="001B0F37" w14:paraId="6235F45F" w14:textId="77777777" w:rsidTr="00ED721C">
        <w:trPr>
          <w:trHeight w:val="120"/>
        </w:trPr>
        <w:tc>
          <w:tcPr>
            <w:tcW w:w="668" w:type="dxa"/>
            <w:vMerge/>
          </w:tcPr>
          <w:p w14:paraId="22C95AAF"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21A8BC93"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61571470"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64B80000"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01E4EEC0"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Ogółem:</w:t>
            </w:r>
          </w:p>
        </w:tc>
        <w:tc>
          <w:tcPr>
            <w:tcW w:w="1030" w:type="dxa"/>
          </w:tcPr>
          <w:p w14:paraId="46A7DAB2" w14:textId="21801270" w:rsidR="0021194B" w:rsidRPr="002A7E18" w:rsidRDefault="00ED721C"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0,0157</w:t>
            </w:r>
          </w:p>
        </w:tc>
        <w:tc>
          <w:tcPr>
            <w:tcW w:w="1751" w:type="dxa"/>
          </w:tcPr>
          <w:p w14:paraId="307DB92E" w14:textId="77777777" w:rsidR="0021194B" w:rsidRPr="002A7E18" w:rsidRDefault="0021194B" w:rsidP="00F66EC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r w:rsidR="00ED721C" w:rsidRPr="001B0F37" w14:paraId="7683E0BE" w14:textId="77777777" w:rsidTr="00ED721C">
        <w:trPr>
          <w:trHeight w:val="120"/>
        </w:trPr>
        <w:tc>
          <w:tcPr>
            <w:tcW w:w="668" w:type="dxa"/>
            <w:vMerge w:val="restart"/>
          </w:tcPr>
          <w:p w14:paraId="459EAF0A" w14:textId="22255B99"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195.</w:t>
            </w:r>
          </w:p>
        </w:tc>
        <w:tc>
          <w:tcPr>
            <w:tcW w:w="1243" w:type="dxa"/>
            <w:vMerge w:val="restart"/>
          </w:tcPr>
          <w:p w14:paraId="386A373B"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121704_2</w:t>
            </w:r>
          </w:p>
          <w:p w14:paraId="73ADF0E4" w14:textId="5DD5AEBE"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 xml:space="preserve">0402 </w:t>
            </w:r>
            <w:r w:rsidRPr="002A7E18">
              <w:rPr>
                <w:rFonts w:ascii="Lato" w:hAnsi="Lato" w:cs="Arial"/>
                <w:bCs/>
                <w:spacing w:val="4"/>
                <w:kern w:val="2"/>
                <w:sz w:val="22"/>
                <w:szCs w:val="22"/>
              </w:rPr>
              <w:lastRenderedPageBreak/>
              <w:t>Witów</w:t>
            </w:r>
          </w:p>
        </w:tc>
        <w:tc>
          <w:tcPr>
            <w:tcW w:w="1058" w:type="dxa"/>
            <w:vMerge w:val="restart"/>
          </w:tcPr>
          <w:p w14:paraId="72FF47FF" w14:textId="5DB829A5"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lastRenderedPageBreak/>
              <w:t>9080</w:t>
            </w:r>
          </w:p>
        </w:tc>
        <w:tc>
          <w:tcPr>
            <w:tcW w:w="1009" w:type="dxa"/>
            <w:vMerge w:val="restart"/>
          </w:tcPr>
          <w:p w14:paraId="4679F480" w14:textId="4E224AF9" w:rsidR="00ED721C"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0,0232</w:t>
            </w:r>
          </w:p>
        </w:tc>
        <w:tc>
          <w:tcPr>
            <w:tcW w:w="1451" w:type="dxa"/>
          </w:tcPr>
          <w:p w14:paraId="4FA5BDDF" w14:textId="3D867BDE" w:rsidR="00ED721C"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9080/1</w:t>
            </w:r>
          </w:p>
        </w:tc>
        <w:tc>
          <w:tcPr>
            <w:tcW w:w="1030" w:type="dxa"/>
          </w:tcPr>
          <w:p w14:paraId="2471F904" w14:textId="32012EA3" w:rsidR="00ED721C"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0,0010</w:t>
            </w:r>
          </w:p>
        </w:tc>
        <w:tc>
          <w:tcPr>
            <w:tcW w:w="1751" w:type="dxa"/>
          </w:tcPr>
          <w:p w14:paraId="436AE299" w14:textId="4C789FA8"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pod inwestycję</w:t>
            </w:r>
          </w:p>
        </w:tc>
      </w:tr>
      <w:tr w:rsidR="00ED721C" w:rsidRPr="001B0F37" w14:paraId="52D7A586" w14:textId="77777777" w:rsidTr="00ED721C">
        <w:trPr>
          <w:trHeight w:val="120"/>
        </w:trPr>
        <w:tc>
          <w:tcPr>
            <w:tcW w:w="668" w:type="dxa"/>
            <w:vMerge/>
          </w:tcPr>
          <w:p w14:paraId="3C51DF12"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2BE78DBB"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6D3510C1"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27D0A371"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0A1AEC1D" w14:textId="5CB3F79F"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w:t>
            </w:r>
            <w:r w:rsidR="002A7E18" w:rsidRPr="002A7E18">
              <w:rPr>
                <w:rFonts w:ascii="Lato" w:hAnsi="Lato" w:cs="Arial"/>
                <w:bCs/>
                <w:spacing w:val="4"/>
                <w:kern w:val="2"/>
                <w:sz w:val="22"/>
                <w:szCs w:val="22"/>
              </w:rPr>
              <w:t>80/2</w:t>
            </w:r>
          </w:p>
        </w:tc>
        <w:tc>
          <w:tcPr>
            <w:tcW w:w="1030" w:type="dxa"/>
          </w:tcPr>
          <w:p w14:paraId="45E0C1A4" w14:textId="3033DDE8" w:rsidR="00ED721C"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0,0222</w:t>
            </w:r>
          </w:p>
        </w:tc>
        <w:tc>
          <w:tcPr>
            <w:tcW w:w="1751" w:type="dxa"/>
          </w:tcPr>
          <w:p w14:paraId="5A7197C1" w14:textId="597279B8"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dotychczasowe</w:t>
            </w:r>
          </w:p>
        </w:tc>
      </w:tr>
      <w:tr w:rsidR="00ED721C" w:rsidRPr="001B0F37" w14:paraId="466B9F8B" w14:textId="77777777" w:rsidTr="00ED721C">
        <w:trPr>
          <w:trHeight w:val="120"/>
        </w:trPr>
        <w:tc>
          <w:tcPr>
            <w:tcW w:w="668" w:type="dxa"/>
            <w:vMerge/>
          </w:tcPr>
          <w:p w14:paraId="35F5DA6D"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33C94BC9"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4C6D1CBC"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10F4336A"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03651831" w14:textId="17B4802E"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Ogółem:</w:t>
            </w:r>
          </w:p>
        </w:tc>
        <w:tc>
          <w:tcPr>
            <w:tcW w:w="1030" w:type="dxa"/>
          </w:tcPr>
          <w:p w14:paraId="585DC97F" w14:textId="23226AA4" w:rsidR="00ED721C"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0,0232</w:t>
            </w:r>
          </w:p>
        </w:tc>
        <w:tc>
          <w:tcPr>
            <w:tcW w:w="1751" w:type="dxa"/>
          </w:tcPr>
          <w:p w14:paraId="2107E1BC" w14:textId="77777777" w:rsidR="00ED721C" w:rsidRPr="002A7E18" w:rsidRDefault="00ED721C"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r w:rsidR="002A7E18" w:rsidRPr="001B0F37" w14:paraId="1EFA5F99" w14:textId="77777777" w:rsidTr="00ED721C">
        <w:trPr>
          <w:trHeight w:val="120"/>
        </w:trPr>
        <w:tc>
          <w:tcPr>
            <w:tcW w:w="668" w:type="dxa"/>
            <w:vMerge w:val="restart"/>
          </w:tcPr>
          <w:p w14:paraId="11C0FD99" w14:textId="1002D5F0"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196.</w:t>
            </w:r>
          </w:p>
        </w:tc>
        <w:tc>
          <w:tcPr>
            <w:tcW w:w="1243" w:type="dxa"/>
            <w:vMerge w:val="restart"/>
          </w:tcPr>
          <w:p w14:paraId="7ECF64BC"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121704_2</w:t>
            </w:r>
          </w:p>
          <w:p w14:paraId="33CD832A" w14:textId="75588FA2"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0402 Witów</w:t>
            </w:r>
          </w:p>
        </w:tc>
        <w:tc>
          <w:tcPr>
            <w:tcW w:w="1058" w:type="dxa"/>
            <w:vMerge w:val="restart"/>
          </w:tcPr>
          <w:p w14:paraId="6E2DBF04" w14:textId="05C561D5"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9081</w:t>
            </w:r>
          </w:p>
        </w:tc>
        <w:tc>
          <w:tcPr>
            <w:tcW w:w="1009" w:type="dxa"/>
            <w:vMerge w:val="restart"/>
          </w:tcPr>
          <w:p w14:paraId="6C05F7B5" w14:textId="2B75D7DC"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0,0499</w:t>
            </w:r>
          </w:p>
        </w:tc>
        <w:tc>
          <w:tcPr>
            <w:tcW w:w="1451" w:type="dxa"/>
          </w:tcPr>
          <w:p w14:paraId="3BFCD350" w14:textId="03131D07"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9081/2</w:t>
            </w:r>
          </w:p>
        </w:tc>
        <w:tc>
          <w:tcPr>
            <w:tcW w:w="1030" w:type="dxa"/>
          </w:tcPr>
          <w:p w14:paraId="6D4387F1" w14:textId="5FCBB45A"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0,0080</w:t>
            </w:r>
          </w:p>
        </w:tc>
        <w:tc>
          <w:tcPr>
            <w:tcW w:w="1751" w:type="dxa"/>
          </w:tcPr>
          <w:p w14:paraId="52C30742" w14:textId="3E948CDB" w:rsidR="002A7E18" w:rsidRPr="002A7E18" w:rsidRDefault="002A7E18" w:rsidP="00ED721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pod inwestycję</w:t>
            </w:r>
          </w:p>
        </w:tc>
      </w:tr>
      <w:tr w:rsidR="002A7E18" w:rsidRPr="001B0F37" w14:paraId="24DCCA68" w14:textId="77777777" w:rsidTr="00ED721C">
        <w:trPr>
          <w:trHeight w:val="120"/>
        </w:trPr>
        <w:tc>
          <w:tcPr>
            <w:tcW w:w="668" w:type="dxa"/>
            <w:vMerge/>
          </w:tcPr>
          <w:p w14:paraId="06322449"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4CA6C4BC"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34D62D53"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17959881"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61084E0D" w14:textId="5430324D"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9081/3</w:t>
            </w:r>
          </w:p>
        </w:tc>
        <w:tc>
          <w:tcPr>
            <w:tcW w:w="1030" w:type="dxa"/>
          </w:tcPr>
          <w:p w14:paraId="16A7239D" w14:textId="15011234"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0,0419</w:t>
            </w:r>
          </w:p>
        </w:tc>
        <w:tc>
          <w:tcPr>
            <w:tcW w:w="1751" w:type="dxa"/>
          </w:tcPr>
          <w:p w14:paraId="250DFE2D" w14:textId="3B7D79A9"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dotychczasowe</w:t>
            </w:r>
          </w:p>
        </w:tc>
      </w:tr>
      <w:tr w:rsidR="002A7E18" w:rsidRPr="001B0F37" w14:paraId="674E05FC" w14:textId="77777777" w:rsidTr="00ED721C">
        <w:trPr>
          <w:trHeight w:val="120"/>
        </w:trPr>
        <w:tc>
          <w:tcPr>
            <w:tcW w:w="668" w:type="dxa"/>
            <w:vMerge/>
          </w:tcPr>
          <w:p w14:paraId="454DCB40"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43" w:type="dxa"/>
            <w:vMerge/>
          </w:tcPr>
          <w:p w14:paraId="547B3D6D"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58" w:type="dxa"/>
            <w:vMerge/>
          </w:tcPr>
          <w:p w14:paraId="16F05D03"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009" w:type="dxa"/>
            <w:vMerge/>
          </w:tcPr>
          <w:p w14:paraId="1E2CEA79"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51" w:type="dxa"/>
          </w:tcPr>
          <w:p w14:paraId="3C2BE824" w14:textId="1D78EE10"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Ogółem:</w:t>
            </w:r>
          </w:p>
        </w:tc>
        <w:tc>
          <w:tcPr>
            <w:tcW w:w="1030" w:type="dxa"/>
          </w:tcPr>
          <w:p w14:paraId="7B759227" w14:textId="1144FBA0"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A7E18">
              <w:rPr>
                <w:rFonts w:ascii="Lato" w:hAnsi="Lato" w:cs="Arial"/>
                <w:bCs/>
                <w:spacing w:val="4"/>
                <w:kern w:val="2"/>
                <w:sz w:val="22"/>
                <w:szCs w:val="22"/>
              </w:rPr>
              <w:t>0,0499</w:t>
            </w:r>
          </w:p>
        </w:tc>
        <w:tc>
          <w:tcPr>
            <w:tcW w:w="1751" w:type="dxa"/>
          </w:tcPr>
          <w:p w14:paraId="6874E3A4" w14:textId="77777777" w:rsidR="002A7E18" w:rsidRPr="002A7E18" w:rsidRDefault="002A7E18" w:rsidP="002A7E18">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r>
    </w:tbl>
    <w:p w14:paraId="4AECD879" w14:textId="77777777" w:rsidR="0021194B" w:rsidRDefault="0021194B" w:rsidP="0021194B">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283028">
        <w:rPr>
          <w:rFonts w:ascii="Lato" w:eastAsia="Times New Roman" w:hAnsi="Lato" w:cs="Arial"/>
          <w:bCs/>
          <w:spacing w:val="4"/>
          <w:kern w:val="2"/>
          <w:lang w:eastAsia="pl-PL"/>
        </w:rPr>
        <w:tab/>
      </w:r>
      <w:r w:rsidRPr="00283028">
        <w:rPr>
          <w:rFonts w:ascii="Lato" w:eastAsia="Times New Roman" w:hAnsi="Lato" w:cs="Arial"/>
          <w:bCs/>
          <w:spacing w:val="4"/>
          <w:kern w:val="2"/>
          <w:lang w:eastAsia="pl-PL"/>
        </w:rPr>
        <w:tab/>
        <w:t xml:space="preserve">                                                                                                                                      „</w:t>
      </w:r>
    </w:p>
    <w:p w14:paraId="29C53B2A" w14:textId="2D4D0B56" w:rsidR="002A7E18" w:rsidRPr="001A1174" w:rsidRDefault="002A7E18" w:rsidP="002A7E18">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zatwierdzenie, w miejsce uchylenia, zamienn</w:t>
      </w:r>
      <w:r w:rsidR="006637E1">
        <w:rPr>
          <w:rFonts w:ascii="Lato" w:hAnsi="Lato" w:cs="Arial"/>
          <w:iCs/>
          <w:spacing w:val="4"/>
        </w:rPr>
        <w:t xml:space="preserve">ego arkusza nr 2.6 </w:t>
      </w:r>
      <w:r w:rsidRPr="005308B7">
        <w:rPr>
          <w:rFonts w:ascii="Lato" w:hAnsi="Lato" w:cs="Arial"/>
          <w:bCs/>
          <w:spacing w:val="4"/>
          <w:lang w:eastAsia="zh-CN"/>
        </w:rPr>
        <w:t>mapy w skali 1:</w:t>
      </w:r>
      <w:r>
        <w:rPr>
          <w:rFonts w:ascii="Lato" w:hAnsi="Lato" w:cs="Arial"/>
          <w:bCs/>
          <w:spacing w:val="4"/>
          <w:lang w:eastAsia="zh-CN"/>
        </w:rPr>
        <w:t>50</w:t>
      </w:r>
      <w:r w:rsidRPr="005308B7">
        <w:rPr>
          <w:rFonts w:ascii="Lato" w:hAnsi="Lato" w:cs="Arial"/>
          <w:bCs/>
          <w:spacing w:val="4"/>
          <w:lang w:eastAsia="zh-CN"/>
        </w:rPr>
        <w:t>0 przedstawiającej proponowany przebieg drogi, z zaznaczeniem terenu niezbędnego dla obiektów budowlanych, oraz istniejące uzbrojenie terenu</w:t>
      </w:r>
      <w:r w:rsidRPr="001A1174">
        <w:rPr>
          <w:rFonts w:ascii="Lato" w:hAnsi="Lato" w:cs="Arial"/>
          <w:bCs/>
          <w:spacing w:val="4"/>
        </w:rPr>
        <w:t>, stanowiąc</w:t>
      </w:r>
      <w:r w:rsidR="006637E1">
        <w:rPr>
          <w:rFonts w:ascii="Lato" w:hAnsi="Lato" w:cs="Arial"/>
          <w:bCs/>
          <w:spacing w:val="4"/>
        </w:rPr>
        <w:t>ego</w:t>
      </w:r>
      <w:r w:rsidRPr="001A1174">
        <w:rPr>
          <w:rFonts w:ascii="Lato" w:hAnsi="Lato" w:cs="Arial"/>
          <w:bCs/>
          <w:spacing w:val="4"/>
        </w:rPr>
        <w:t xml:space="preserve"> załącznik</w:t>
      </w:r>
      <w:r w:rsidR="006637E1">
        <w:rPr>
          <w:rFonts w:ascii="Lato" w:hAnsi="Lato" w:cs="Arial"/>
          <w:bCs/>
          <w:spacing w:val="4"/>
        </w:rPr>
        <w:t xml:space="preserve"> </w:t>
      </w:r>
      <w:r w:rsidRPr="001A1174">
        <w:rPr>
          <w:rFonts w:ascii="Lato" w:hAnsi="Lato" w:cs="Arial"/>
          <w:bCs/>
          <w:spacing w:val="4"/>
        </w:rPr>
        <w:t xml:space="preserve">nr </w:t>
      </w:r>
      <w:r>
        <w:rPr>
          <w:rFonts w:ascii="Lato" w:hAnsi="Lato" w:cs="Arial"/>
          <w:bCs/>
          <w:spacing w:val="4"/>
        </w:rPr>
        <w:t>1</w:t>
      </w:r>
      <w:r w:rsidRPr="001A1174">
        <w:rPr>
          <w:rFonts w:ascii="Lato" w:hAnsi="Lato" w:cs="Arial"/>
          <w:bCs/>
          <w:spacing w:val="4"/>
        </w:rPr>
        <w:t xml:space="preserve"> do niniejszej decyzji,</w:t>
      </w:r>
    </w:p>
    <w:p w14:paraId="0E7B7468" w14:textId="3412E8BC" w:rsidR="002A7E18" w:rsidRPr="001A1174" w:rsidRDefault="002A7E18" w:rsidP="002A7E18">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zamienn</w:t>
      </w:r>
      <w:r w:rsidR="006637E1">
        <w:rPr>
          <w:rFonts w:ascii="Lato" w:hAnsi="Lato" w:cs="Arial"/>
          <w:iCs/>
          <w:spacing w:val="4"/>
        </w:rPr>
        <w:t>ej</w:t>
      </w:r>
      <w:r>
        <w:rPr>
          <w:rFonts w:ascii="Lato" w:hAnsi="Lato" w:cs="Arial"/>
          <w:iCs/>
          <w:spacing w:val="4"/>
        </w:rPr>
        <w:t xml:space="preserve"> </w:t>
      </w:r>
      <w:r w:rsidRPr="00E40021">
        <w:rPr>
          <w:rFonts w:ascii="Lato" w:hAnsi="Lato" w:cs="Arial"/>
          <w:bCs/>
          <w:spacing w:val="4"/>
          <w:lang w:eastAsia="zh-CN"/>
        </w:rPr>
        <w:t>stron</w:t>
      </w:r>
      <w:r w:rsidR="006637E1">
        <w:rPr>
          <w:rFonts w:ascii="Lato" w:hAnsi="Lato" w:cs="Arial"/>
          <w:bCs/>
          <w:spacing w:val="4"/>
          <w:lang w:eastAsia="zh-CN"/>
        </w:rPr>
        <w:t xml:space="preserve">y nr 2 </w:t>
      </w:r>
      <w:r w:rsidRPr="00E40021">
        <w:rPr>
          <w:rFonts w:ascii="Lato" w:hAnsi="Lato" w:cs="Arial"/>
          <w:bCs/>
          <w:spacing w:val="4"/>
          <w:lang w:eastAsia="zh-CN"/>
        </w:rPr>
        <w:t>tomu</w:t>
      </w:r>
      <w:r w:rsidR="00FA5B46">
        <w:rPr>
          <w:rFonts w:ascii="Lato" w:hAnsi="Lato" w:cs="Arial"/>
          <w:bCs/>
          <w:spacing w:val="4"/>
          <w:lang w:eastAsia="zh-CN"/>
        </w:rPr>
        <w:t xml:space="preserve"> </w:t>
      </w:r>
      <w:r>
        <w:rPr>
          <w:rFonts w:ascii="Lato" w:hAnsi="Lato" w:cs="Arial"/>
          <w:bCs/>
          <w:spacing w:val="4"/>
          <w:lang w:eastAsia="zh-CN"/>
        </w:rPr>
        <w:t xml:space="preserve">1 </w:t>
      </w:r>
      <w:r w:rsidRPr="00E40021">
        <w:rPr>
          <w:rFonts w:ascii="Lato" w:hAnsi="Lato" w:cs="Arial"/>
          <w:bCs/>
          <w:spacing w:val="4"/>
          <w:lang w:eastAsia="zh-CN"/>
        </w:rPr>
        <w:t>Projektu zagospodarowania terenu, będącego częścią Projektu budowlanego</w:t>
      </w:r>
      <w:r>
        <w:rPr>
          <w:rFonts w:ascii="Lato" w:hAnsi="Lato" w:cs="Arial"/>
          <w:bCs/>
          <w:iCs/>
          <w:spacing w:val="4"/>
        </w:rPr>
        <w:t>, stanowiąc</w:t>
      </w:r>
      <w:r w:rsidR="00FA5B46">
        <w:rPr>
          <w:rFonts w:ascii="Lato" w:hAnsi="Lato" w:cs="Arial"/>
          <w:bCs/>
          <w:iCs/>
          <w:spacing w:val="4"/>
        </w:rPr>
        <w:t>ej</w:t>
      </w:r>
      <w:r>
        <w:rPr>
          <w:rFonts w:ascii="Lato" w:hAnsi="Lato" w:cs="Arial"/>
          <w:bCs/>
          <w:iCs/>
          <w:spacing w:val="4"/>
        </w:rPr>
        <w:t xml:space="preserve"> załącznik nr 2.1 do niniejszej decyzji</w:t>
      </w:r>
      <w:r w:rsidRPr="001A1174">
        <w:rPr>
          <w:rFonts w:ascii="Lato" w:hAnsi="Lato" w:cs="Arial"/>
          <w:bCs/>
          <w:spacing w:val="4"/>
        </w:rPr>
        <w:t>,</w:t>
      </w:r>
      <w:r>
        <w:rPr>
          <w:rFonts w:ascii="Lato" w:hAnsi="Lato" w:cs="Arial"/>
          <w:bCs/>
          <w:spacing w:val="4"/>
        </w:rPr>
        <w:t xml:space="preserve"> </w:t>
      </w:r>
    </w:p>
    <w:p w14:paraId="7C4BB0EE" w14:textId="7C757864" w:rsidR="00FA5B46" w:rsidRPr="001A1174" w:rsidRDefault="00FA5B46" w:rsidP="00FA5B4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zamiennego rysunku nr 2.6</w:t>
      </w:r>
      <w:r>
        <w:rPr>
          <w:rFonts w:ascii="Lato" w:hAnsi="Lato" w:cs="Arial"/>
          <w:bCs/>
          <w:spacing w:val="4"/>
          <w:lang w:eastAsia="zh-CN"/>
        </w:rPr>
        <w:t xml:space="preserve"> </w:t>
      </w:r>
      <w:r w:rsidRPr="00E40021">
        <w:rPr>
          <w:rFonts w:ascii="Lato" w:hAnsi="Lato" w:cs="Arial"/>
          <w:bCs/>
          <w:spacing w:val="4"/>
          <w:lang w:eastAsia="zh-CN"/>
        </w:rPr>
        <w:t>tomu</w:t>
      </w:r>
      <w:r>
        <w:rPr>
          <w:rFonts w:ascii="Lato" w:hAnsi="Lato" w:cs="Arial"/>
          <w:bCs/>
          <w:spacing w:val="4"/>
          <w:lang w:eastAsia="zh-CN"/>
        </w:rPr>
        <w:t xml:space="preserve"> 1 </w:t>
      </w:r>
      <w:r w:rsidRPr="00E40021">
        <w:rPr>
          <w:rFonts w:ascii="Lato" w:hAnsi="Lato" w:cs="Arial"/>
          <w:bCs/>
          <w:spacing w:val="4"/>
          <w:lang w:eastAsia="zh-CN"/>
        </w:rPr>
        <w:t>Projektu zagospodarowania terenu, będącego częścią Projektu budowlanego</w:t>
      </w:r>
      <w:r>
        <w:rPr>
          <w:rFonts w:ascii="Lato" w:hAnsi="Lato" w:cs="Arial"/>
          <w:bCs/>
          <w:iCs/>
          <w:spacing w:val="4"/>
        </w:rPr>
        <w:t>, stanowiącego załącznik nr 2.2 do niniejszej decyzji</w:t>
      </w:r>
      <w:r w:rsidRPr="001A1174">
        <w:rPr>
          <w:rFonts w:ascii="Lato" w:hAnsi="Lato" w:cs="Arial"/>
          <w:bCs/>
          <w:spacing w:val="4"/>
        </w:rPr>
        <w:t>,</w:t>
      </w:r>
      <w:r>
        <w:rPr>
          <w:rFonts w:ascii="Lato" w:hAnsi="Lato" w:cs="Arial"/>
          <w:bCs/>
          <w:spacing w:val="4"/>
        </w:rPr>
        <w:t xml:space="preserve"> </w:t>
      </w:r>
    </w:p>
    <w:p w14:paraId="15B4F516" w14:textId="184DB47A" w:rsidR="00FA5B46" w:rsidRPr="001A1174" w:rsidRDefault="00FA5B46" w:rsidP="00FA5B4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zamiennego rysunku nr 2.6</w:t>
      </w:r>
      <w:r>
        <w:rPr>
          <w:rFonts w:ascii="Lato" w:hAnsi="Lato" w:cs="Arial"/>
          <w:bCs/>
          <w:spacing w:val="4"/>
          <w:lang w:eastAsia="zh-CN"/>
        </w:rPr>
        <w:t xml:space="preserve"> </w:t>
      </w:r>
      <w:r w:rsidRPr="00E40021">
        <w:rPr>
          <w:rFonts w:ascii="Lato" w:hAnsi="Lato" w:cs="Arial"/>
          <w:bCs/>
          <w:spacing w:val="4"/>
          <w:lang w:eastAsia="zh-CN"/>
        </w:rPr>
        <w:t>tomu</w:t>
      </w:r>
      <w:r>
        <w:rPr>
          <w:rFonts w:ascii="Lato" w:hAnsi="Lato" w:cs="Arial"/>
          <w:bCs/>
          <w:spacing w:val="4"/>
          <w:lang w:eastAsia="zh-CN"/>
        </w:rPr>
        <w:t xml:space="preserve"> 2 </w:t>
      </w:r>
      <w:r w:rsidRPr="00E40021">
        <w:rPr>
          <w:rFonts w:ascii="Lato" w:hAnsi="Lato" w:cs="Arial"/>
          <w:bCs/>
          <w:spacing w:val="4"/>
          <w:lang w:eastAsia="zh-CN"/>
        </w:rPr>
        <w:t xml:space="preserve">Projektu </w:t>
      </w:r>
      <w:r>
        <w:rPr>
          <w:rFonts w:ascii="Lato" w:hAnsi="Lato" w:cs="Arial"/>
          <w:bCs/>
          <w:spacing w:val="4"/>
          <w:lang w:eastAsia="zh-CN"/>
        </w:rPr>
        <w:t>architektoniczno-budowlanego: Branży drogowej</w:t>
      </w:r>
      <w:r w:rsidRPr="00E40021">
        <w:rPr>
          <w:rFonts w:ascii="Lato" w:hAnsi="Lato" w:cs="Arial"/>
          <w:bCs/>
          <w:spacing w:val="4"/>
          <w:lang w:eastAsia="zh-CN"/>
        </w:rPr>
        <w:t>, będącego częścią Projektu budowlanego</w:t>
      </w:r>
      <w:r>
        <w:rPr>
          <w:rFonts w:ascii="Lato" w:hAnsi="Lato" w:cs="Arial"/>
          <w:bCs/>
          <w:iCs/>
          <w:spacing w:val="4"/>
        </w:rPr>
        <w:t>, stanowiącego załącznik nr 2.3 do niniejszej decyzji</w:t>
      </w:r>
      <w:r w:rsidRPr="001A1174">
        <w:rPr>
          <w:rFonts w:ascii="Lato" w:hAnsi="Lato" w:cs="Arial"/>
          <w:bCs/>
          <w:spacing w:val="4"/>
        </w:rPr>
        <w:t>,</w:t>
      </w:r>
      <w:r>
        <w:rPr>
          <w:rFonts w:ascii="Lato" w:hAnsi="Lato" w:cs="Arial"/>
          <w:bCs/>
          <w:spacing w:val="4"/>
        </w:rPr>
        <w:t xml:space="preserve">  </w:t>
      </w:r>
    </w:p>
    <w:p w14:paraId="0EAF7CF9" w14:textId="46F85C95" w:rsidR="00FA5B46" w:rsidRPr="00FF274E" w:rsidRDefault="00FA5B46" w:rsidP="00FF274E">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 xml:space="preserve">zatwierdzenie </w:t>
      </w:r>
      <w:r>
        <w:rPr>
          <w:rFonts w:ascii="Lato" w:hAnsi="Lato" w:cs="Arial"/>
          <w:iCs/>
          <w:spacing w:val="4"/>
        </w:rPr>
        <w:t xml:space="preserve">zaświadczeń potwierdzających wpis projektantów na listę członków właściwej izby samorządu zawodowego, </w:t>
      </w:r>
      <w:r w:rsidR="00837C21">
        <w:rPr>
          <w:rFonts w:ascii="Lato" w:hAnsi="Lato" w:cs="Arial"/>
          <w:iCs/>
          <w:spacing w:val="4"/>
        </w:rPr>
        <w:t xml:space="preserve">stanowiących </w:t>
      </w:r>
      <w:r>
        <w:rPr>
          <w:rFonts w:ascii="Lato" w:hAnsi="Lato" w:cs="Arial"/>
          <w:iCs/>
          <w:spacing w:val="4"/>
        </w:rPr>
        <w:t>załącznik nr 2.</w:t>
      </w:r>
      <w:r w:rsidR="00FF274E">
        <w:rPr>
          <w:rFonts w:ascii="Lato" w:hAnsi="Lato" w:cs="Arial"/>
          <w:iCs/>
          <w:spacing w:val="4"/>
        </w:rPr>
        <w:t>4</w:t>
      </w:r>
      <w:r>
        <w:rPr>
          <w:rFonts w:ascii="Lato" w:hAnsi="Lato" w:cs="Arial"/>
          <w:iCs/>
          <w:spacing w:val="4"/>
        </w:rPr>
        <w:t xml:space="preserve"> do niniejszej decyzji,</w:t>
      </w:r>
    </w:p>
    <w:p w14:paraId="5DF67BB6" w14:textId="5B62EC61" w:rsidR="00FF274E" w:rsidRPr="00FF274E" w:rsidRDefault="00FA5B46" w:rsidP="00FA5B4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zamienn</w:t>
      </w:r>
      <w:r w:rsidR="00FF274E">
        <w:rPr>
          <w:rFonts w:ascii="Lato" w:hAnsi="Lato" w:cs="Arial"/>
          <w:iCs/>
          <w:spacing w:val="4"/>
        </w:rPr>
        <w:t xml:space="preserve">ych map w skali 1:1000 </w:t>
      </w:r>
      <w:r w:rsidR="00FF274E">
        <w:rPr>
          <w:rFonts w:ascii="Lato" w:hAnsi="Lato"/>
          <w:bCs/>
        </w:rPr>
        <w:t>z projektem podziału nieruchomości oznaczonych jako działki nr 4411/1, 9079, 9080, 9081, obręb 0402 Witów, wraz z wykazem zmian gruntowych</w:t>
      </w:r>
      <w:r w:rsidR="00FF274E">
        <w:rPr>
          <w:rFonts w:ascii="Lato" w:hAnsi="Lato" w:cs="Arial"/>
          <w:bCs/>
          <w:iCs/>
          <w:spacing w:val="4"/>
        </w:rPr>
        <w:t>, stanowiących załączniki nr 3.1-3.4 do niniejszej decyzji,</w:t>
      </w:r>
    </w:p>
    <w:p w14:paraId="23D22B40" w14:textId="3F5AE4E3" w:rsidR="001B0F37" w:rsidRPr="00041044" w:rsidRDefault="00FF274E" w:rsidP="00041044">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7672C">
        <w:rPr>
          <w:rFonts w:ascii="Lato" w:hAnsi="Lato" w:cs="Arial"/>
          <w:iCs/>
          <w:spacing w:val="4"/>
        </w:rPr>
        <w:t xml:space="preserve">zatwierdzenie, w miejsce uchylenia, </w:t>
      </w:r>
      <w:r>
        <w:rPr>
          <w:rFonts w:ascii="Lato" w:hAnsi="Lato" w:cs="Arial"/>
          <w:iCs/>
          <w:spacing w:val="4"/>
        </w:rPr>
        <w:t>zamiennych arkuszy</w:t>
      </w:r>
      <w:r w:rsidR="00FA1CCF">
        <w:rPr>
          <w:rFonts w:ascii="Lato" w:hAnsi="Lato" w:cs="Arial"/>
          <w:iCs/>
          <w:spacing w:val="4"/>
        </w:rPr>
        <w:t xml:space="preserve"> nr</w:t>
      </w:r>
      <w:r>
        <w:rPr>
          <w:rFonts w:ascii="Lato" w:hAnsi="Lato" w:cs="Arial"/>
          <w:iCs/>
          <w:spacing w:val="4"/>
        </w:rPr>
        <w:t xml:space="preserve"> 1-6 mapy w skali 1:1000 </w:t>
      </w:r>
      <w:r w:rsidR="00F336CA">
        <w:rPr>
          <w:rFonts w:ascii="Lato" w:hAnsi="Lato" w:cs="Arial"/>
          <w:iCs/>
          <w:spacing w:val="4"/>
        </w:rPr>
        <w:t xml:space="preserve">i 1:5000 </w:t>
      </w:r>
      <w:r>
        <w:rPr>
          <w:rFonts w:ascii="Lato" w:hAnsi="Lato"/>
          <w:bCs/>
        </w:rPr>
        <w:t xml:space="preserve">z projektem podziału nieruchomości oznaczonej jako działka </w:t>
      </w:r>
      <w:r w:rsidR="00852637">
        <w:rPr>
          <w:rFonts w:ascii="Lato" w:hAnsi="Lato"/>
          <w:bCs/>
        </w:rPr>
        <w:br/>
      </w:r>
      <w:r>
        <w:rPr>
          <w:rFonts w:ascii="Lato" w:hAnsi="Lato"/>
          <w:bCs/>
        </w:rPr>
        <w:t>nr 8005/44, obręb 0402 Witów, wraz z wykazem zmian gruntowych</w:t>
      </w:r>
      <w:r>
        <w:rPr>
          <w:rFonts w:ascii="Lato" w:hAnsi="Lato" w:cs="Arial"/>
          <w:bCs/>
          <w:iCs/>
          <w:spacing w:val="4"/>
        </w:rPr>
        <w:t>, stanowiących załączniki nr 3.</w:t>
      </w:r>
      <w:r w:rsidR="00041044">
        <w:rPr>
          <w:rFonts w:ascii="Lato" w:hAnsi="Lato" w:cs="Arial"/>
          <w:bCs/>
          <w:iCs/>
          <w:spacing w:val="4"/>
        </w:rPr>
        <w:t>5</w:t>
      </w:r>
      <w:r>
        <w:rPr>
          <w:rFonts w:ascii="Lato" w:hAnsi="Lato" w:cs="Arial"/>
          <w:bCs/>
          <w:iCs/>
          <w:spacing w:val="4"/>
        </w:rPr>
        <w:t>-3.</w:t>
      </w:r>
      <w:r w:rsidR="00041044">
        <w:rPr>
          <w:rFonts w:ascii="Lato" w:hAnsi="Lato" w:cs="Arial"/>
          <w:bCs/>
          <w:iCs/>
          <w:spacing w:val="4"/>
        </w:rPr>
        <w:t>10</w:t>
      </w:r>
      <w:r>
        <w:rPr>
          <w:rFonts w:ascii="Lato" w:hAnsi="Lato" w:cs="Arial"/>
          <w:bCs/>
          <w:iCs/>
          <w:spacing w:val="4"/>
        </w:rPr>
        <w:t xml:space="preserve"> do niniejszej decyzji</w:t>
      </w:r>
      <w:r w:rsidR="00041044">
        <w:rPr>
          <w:rFonts w:ascii="Lato" w:hAnsi="Lato" w:cs="Arial"/>
          <w:bCs/>
          <w:iCs/>
          <w:spacing w:val="4"/>
        </w:rPr>
        <w:t>.</w:t>
      </w:r>
    </w:p>
    <w:p w14:paraId="24F7EFCA" w14:textId="1A965177" w:rsidR="00D11E66" w:rsidRDefault="00D11E66" w:rsidP="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2A0129">
        <w:rPr>
          <w:rFonts w:ascii="Lato" w:eastAsia="Times New Roman" w:hAnsi="Lato" w:cs="Arial"/>
          <w:b/>
          <w:bCs/>
          <w:spacing w:val="4"/>
          <w:kern w:val="2"/>
          <w:lang w:eastAsia="pl-PL"/>
        </w:rPr>
        <w:t>W pozostałej części zaskarżoną decyzję utrzymuję w mocy.</w:t>
      </w:r>
    </w:p>
    <w:p w14:paraId="4B04BB97" w14:textId="77777777" w:rsidR="000513A4" w:rsidRPr="000513A4" w:rsidRDefault="000513A4" w:rsidP="000513A4">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2878C8DD"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3C7531">
        <w:rPr>
          <w:rFonts w:ascii="Lato" w:eastAsia="Times New Roman" w:hAnsi="Lato" w:cs="Arial"/>
          <w:spacing w:val="4"/>
          <w:lang w:eastAsia="pl-PL"/>
        </w:rPr>
        <w:t>14 listopada 2019</w:t>
      </w:r>
      <w:r w:rsidR="00D11E66" w:rsidRPr="00D11E66">
        <w:rPr>
          <w:rFonts w:ascii="Lato" w:eastAsia="Times New Roman" w:hAnsi="Lato" w:cs="Arial"/>
          <w:spacing w:val="4"/>
          <w:lang w:eastAsia="pl-PL"/>
        </w:rPr>
        <w:t xml:space="preserve"> r., </w:t>
      </w:r>
      <w:r w:rsidR="003C7531">
        <w:rPr>
          <w:rFonts w:ascii="Lato" w:eastAsia="Times New Roman" w:hAnsi="Lato" w:cs="Arial"/>
          <w:spacing w:val="4"/>
          <w:lang w:eastAsia="pl-PL"/>
        </w:rPr>
        <w:t xml:space="preserve">zmienionym i </w:t>
      </w:r>
      <w:r w:rsidR="00D11E66" w:rsidRPr="00D11E66">
        <w:rPr>
          <w:rFonts w:ascii="Lato" w:eastAsia="Times New Roman" w:hAnsi="Lato" w:cs="Arial"/>
          <w:spacing w:val="4"/>
          <w:lang w:eastAsia="pl-PL"/>
        </w:rPr>
        <w:t xml:space="preserve">uzupełnionym w trakcie prowadzonego postępowania, </w:t>
      </w:r>
      <w:r w:rsidR="003C7531">
        <w:rPr>
          <w:rFonts w:ascii="Lato" w:eastAsia="Times New Roman" w:hAnsi="Lato" w:cs="Arial"/>
          <w:spacing w:val="4"/>
          <w:lang w:eastAsia="pl-PL"/>
        </w:rPr>
        <w:t>Zarząd Województwa Małopolskiego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2C78D6">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3C7531">
        <w:rPr>
          <w:rFonts w:ascii="Lato" w:eastAsia="Times New Roman" w:hAnsi="Lato" w:cs="Arial"/>
          <w:spacing w:val="4"/>
          <w:lang w:eastAsia="pl-PL"/>
        </w:rPr>
        <w:t>Małopolskiego</w:t>
      </w:r>
      <w:r w:rsidR="00D11E66" w:rsidRPr="00D11E66">
        <w:rPr>
          <w:rFonts w:ascii="Lato" w:eastAsia="Times New Roman" w:hAnsi="Lato" w:cs="Arial"/>
          <w:spacing w:val="4"/>
          <w:lang w:eastAsia="pl-PL"/>
        </w:rPr>
        <w:t xml:space="preserve"> o wydanie decyzji o zezwoleniu na realizację inwestycji drogowej pn.: </w:t>
      </w:r>
      <w:r w:rsidR="003C7531" w:rsidRPr="003F74FB">
        <w:rPr>
          <w:rFonts w:ascii="Lato" w:eastAsia="Times New Roman" w:hAnsi="Lato" w:cs="Arial"/>
          <w:bCs/>
          <w:iCs/>
          <w:spacing w:val="4"/>
          <w:lang w:eastAsia="pl-PL"/>
        </w:rPr>
        <w:t xml:space="preserve">„Rozbudowa drogi wojewódzkiej nr 958 klasy G – odcinek nr 11 od km 1+852,00 do km 1+940,00, od km 1+987,00 do km 2+057,00, od km 2+100,00 do km </w:t>
      </w:r>
      <w:r w:rsidR="003C7531" w:rsidRPr="003F74FB">
        <w:rPr>
          <w:rFonts w:ascii="Lato" w:eastAsia="Times New Roman" w:hAnsi="Lato" w:cs="Arial"/>
          <w:bCs/>
          <w:iCs/>
          <w:spacing w:val="4"/>
          <w:lang w:eastAsia="pl-PL"/>
        </w:rPr>
        <w:lastRenderedPageBreak/>
        <w:t>2+884,00, od km 3+480,00 do km 3+830,00, od km 4+320,00 do km 4+720,00, od km 4+805,00 do km 4+885,00, od km 5+060,00 do km 5+310,00, od km 5+440,00 do km 5+998,00, od km 6+275,00 do km 9+713,00, od km 9+900,00 do km 9+972,00, od km 10+300,00 do km 10+718,00 (odc. ref 080), gm. Kościelisko pow. tatrzański i gm. Czarny Dunajec pow. nowotarski, woj. Małopolskie, w ramach zadania „Rozbudowa DW 958 Chabówka – Zakopane, zadanie 1”</w:t>
      </w:r>
      <w:r w:rsidR="00D11E66" w:rsidRPr="00D11E66">
        <w:rPr>
          <w:rFonts w:ascii="Lato" w:eastAsia="Times New Roman" w:hAnsi="Lato" w:cs="Arial"/>
          <w:spacing w:val="4"/>
          <w:lang w:eastAsia="pl-PL"/>
        </w:rPr>
        <w:t>.</w:t>
      </w:r>
      <w:r w:rsidR="00D11E66" w:rsidRPr="00D11E66">
        <w:rPr>
          <w:rFonts w:ascii="Lato" w:eastAsia="Times New Roman" w:hAnsi="Lato" w:cs="Arial"/>
          <w:i/>
          <w:spacing w:val="4"/>
          <w:lang w:eastAsia="pl-PL"/>
        </w:rPr>
        <w:t xml:space="preserve"> 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1D0BAB30"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3C7531">
        <w:rPr>
          <w:rFonts w:ascii="Lato" w:eastAsia="Times New Roman" w:hAnsi="Lato" w:cs="Arial"/>
          <w:spacing w:val="4"/>
          <w:lang w:eastAsia="pl-PL"/>
        </w:rPr>
        <w:t>Małopolski</w:t>
      </w:r>
      <w:r w:rsidR="00A20B5A">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wydał w dniu </w:t>
      </w:r>
      <w:r w:rsidR="003C7531">
        <w:rPr>
          <w:rFonts w:ascii="Lato" w:eastAsia="Times New Roman" w:hAnsi="Lato" w:cs="Arial"/>
          <w:spacing w:val="4"/>
          <w:lang w:eastAsia="pl-PL"/>
        </w:rPr>
        <w:t>24 listopada 2022</w:t>
      </w:r>
      <w:r w:rsidRPr="00D11E66">
        <w:rPr>
          <w:rFonts w:ascii="Lato" w:eastAsia="Times New Roman" w:hAnsi="Lato" w:cs="Arial"/>
          <w:spacing w:val="4"/>
          <w:lang w:eastAsia="pl-PL"/>
        </w:rPr>
        <w:t xml:space="preserve"> r. decyzję, znak: </w:t>
      </w:r>
      <w:r w:rsidR="003C7531" w:rsidRPr="003F74FB">
        <w:rPr>
          <w:rFonts w:ascii="Lato" w:eastAsia="Times New Roman" w:hAnsi="Lato" w:cs="Arial"/>
          <w:bCs/>
          <w:iCs/>
          <w:spacing w:val="4"/>
          <w:lang w:eastAsia="pl-PL"/>
        </w:rPr>
        <w:t xml:space="preserve">WI-VI.7820.1.7.2021.AL </w:t>
      </w:r>
      <w:r w:rsidR="00852637">
        <w:rPr>
          <w:rFonts w:ascii="Lato" w:eastAsia="Times New Roman" w:hAnsi="Lato" w:cs="Arial"/>
          <w:bCs/>
          <w:iCs/>
          <w:spacing w:val="4"/>
          <w:lang w:eastAsia="pl-PL"/>
        </w:rPr>
        <w:br/>
      </w:r>
      <w:r w:rsidR="003C7531" w:rsidRPr="003F74FB">
        <w:rPr>
          <w:rFonts w:ascii="Lato" w:eastAsia="Times New Roman" w:hAnsi="Lato" w:cs="Arial"/>
          <w:bCs/>
          <w:iCs/>
          <w:spacing w:val="4"/>
          <w:lang w:eastAsia="pl-PL"/>
        </w:rPr>
        <w:t>(WI-XI.7820.1.67.2019.AL)</w:t>
      </w:r>
      <w:r w:rsidRPr="00D11E66">
        <w:rPr>
          <w:rFonts w:ascii="Lato" w:eastAsia="Times New Roman" w:hAnsi="Lato" w:cs="Arial"/>
          <w:spacing w:val="4"/>
          <w:lang w:eastAsia="pl-PL"/>
        </w:rPr>
        <w:t xml:space="preserve">, o zezwoleniu na realizację inwestycji drogowej pn.: </w:t>
      </w:r>
      <w:r w:rsidR="003C7531" w:rsidRPr="003F74FB">
        <w:rPr>
          <w:rFonts w:ascii="Lato" w:eastAsia="Times New Roman" w:hAnsi="Lato" w:cs="Arial"/>
          <w:bCs/>
          <w:iCs/>
          <w:spacing w:val="4"/>
          <w:lang w:eastAsia="pl-PL"/>
        </w:rPr>
        <w:t>„Rozbudowa drogi wojewódzkiej nr 958 klasy G – odcinek nr 11 od km 1+852,00 do km 1+940,00, od km 1+987,00 do km 2+057,00, od km 2+100,00 do km 2+884,00, od km 3+480,00 do km 3+830,00, od km 4+320,00 do km 4+720,00, od km 4+805,00 do km 4+885,00, od km 5+060,00 do km 5+310,00, od km 5+440,00 do km 5+998,00, od km 6+275,00 do km 9+713,00, od km 9+900,00 do km 9+972,00, od km 10+300,00 do km 10+718,00 (odc. ref 080), gm. Kościelisko pow. tatrzański i gm. Czarny Dunajec pow. nowotarski, woj. Małopolskie, w ramach zadania „Rozbudowa DW 958 Chabówka – Zakopane, zadanie 1”</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3C7531">
        <w:rPr>
          <w:rFonts w:ascii="Lato" w:eastAsia="Times New Roman" w:hAnsi="Lato" w:cs="Arial"/>
          <w:i/>
          <w:spacing w:val="4"/>
          <w:lang w:eastAsia="pl-PL"/>
        </w:rPr>
        <w:t>Małopolskiego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p>
    <w:p w14:paraId="2CD8B988" w14:textId="4E9814D1" w:rsidR="00A20B5A"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3C7531">
        <w:rPr>
          <w:rFonts w:ascii="Lato" w:eastAsia="Times New Roman" w:hAnsi="Lato" w:cs="Arial"/>
          <w:i/>
          <w:spacing w:val="4"/>
          <w:lang w:eastAsia="pl-PL"/>
        </w:rPr>
        <w:t>Małopolskiego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2C78D6">
        <w:rPr>
          <w:rFonts w:ascii="Lato" w:eastAsia="Times New Roman" w:hAnsi="Lato" w:cs="Arial"/>
          <w:color w:val="000000"/>
          <w:spacing w:val="4"/>
          <w:kern w:val="2"/>
          <w:lang w:eastAsia="pl-PL"/>
        </w:rPr>
        <w:t xml:space="preserve">ósł Pan </w:t>
      </w:r>
      <w:r w:rsidR="00B33947">
        <w:rPr>
          <w:rFonts w:ascii="Lato" w:eastAsia="Times New Roman" w:hAnsi="Lato" w:cs="Arial"/>
          <w:color w:val="000000"/>
          <w:spacing w:val="4"/>
          <w:kern w:val="2"/>
          <w:lang w:eastAsia="pl-PL"/>
        </w:rPr>
        <w:t>D.T.</w:t>
      </w:r>
      <w:r w:rsidR="002C78D6">
        <w:rPr>
          <w:rFonts w:ascii="Lato" w:eastAsia="Times New Roman" w:hAnsi="Lato" w:cs="Arial"/>
          <w:color w:val="000000"/>
          <w:spacing w:val="4"/>
          <w:kern w:val="2"/>
          <w:lang w:eastAsia="pl-PL"/>
        </w:rPr>
        <w:t xml:space="preserve"> (pismo z dnia </w:t>
      </w:r>
      <w:r w:rsidR="003C7531">
        <w:rPr>
          <w:rFonts w:ascii="Lato" w:eastAsia="Times New Roman" w:hAnsi="Lato" w:cs="Arial"/>
          <w:color w:val="000000"/>
          <w:spacing w:val="4"/>
          <w:kern w:val="2"/>
          <w:lang w:eastAsia="pl-PL"/>
        </w:rPr>
        <w:t>19 grudnia 2022</w:t>
      </w:r>
      <w:r w:rsidR="005260AF">
        <w:rPr>
          <w:rFonts w:ascii="Lato" w:eastAsia="Times New Roman" w:hAnsi="Lato" w:cs="Arial"/>
          <w:color w:val="000000"/>
          <w:spacing w:val="4"/>
          <w:kern w:val="2"/>
          <w:lang w:eastAsia="pl-PL"/>
        </w:rPr>
        <w:t xml:space="preserve"> r.).</w:t>
      </w:r>
    </w:p>
    <w:p w14:paraId="67D8C6C5" w14:textId="75FBDBC2"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5260AF">
        <w:rPr>
          <w:rFonts w:ascii="Lato" w:eastAsia="Times New Roman" w:hAnsi="Lato" w:cs="Arial"/>
          <w:color w:val="000000"/>
          <w:spacing w:val="4"/>
          <w:kern w:val="2"/>
          <w:lang w:eastAsia="pl-PL"/>
        </w:rPr>
        <w:t>u</w:t>
      </w:r>
      <w:r w:rsidRPr="003C0D3C">
        <w:rPr>
          <w:rFonts w:ascii="Lato" w:eastAsia="Times New Roman" w:hAnsi="Lato" w:cs="Arial"/>
          <w:color w:val="000000"/>
          <w:spacing w:val="4"/>
          <w:kern w:val="2"/>
          <w:lang w:eastAsia="pl-PL"/>
        </w:rPr>
        <w:t>, wniesiony</w:t>
      </w:r>
      <w:r w:rsidR="005260AF">
        <w:rPr>
          <w:rFonts w:ascii="Lato" w:eastAsia="Times New Roman" w:hAnsi="Lato" w:cs="Arial"/>
          <w:color w:val="000000"/>
          <w:spacing w:val="4"/>
          <w:kern w:val="2"/>
          <w:lang w:eastAsia="pl-PL"/>
        </w:rPr>
        <w:t>m</w:t>
      </w:r>
      <w:r w:rsidRPr="003C0D3C">
        <w:rPr>
          <w:rFonts w:ascii="Lato" w:eastAsia="Times New Roman" w:hAnsi="Lato" w:cs="Arial"/>
          <w:color w:val="000000"/>
          <w:spacing w:val="4"/>
          <w:kern w:val="2"/>
          <w:lang w:eastAsia="pl-PL"/>
        </w:rPr>
        <w:t xml:space="preserve"> w terminie, </w:t>
      </w:r>
      <w:r w:rsidR="00C90FBA">
        <w:rPr>
          <w:rFonts w:ascii="Lato" w:eastAsia="Times New Roman" w:hAnsi="Lato" w:cs="Arial"/>
          <w:color w:val="000000"/>
          <w:spacing w:val="4"/>
          <w:kern w:val="2"/>
          <w:lang w:eastAsia="pl-PL"/>
        </w:rPr>
        <w:t>S</w:t>
      </w:r>
      <w:r w:rsidRPr="003C0D3C">
        <w:rPr>
          <w:rFonts w:ascii="Lato" w:eastAsia="Times New Roman" w:hAnsi="Lato" w:cs="Arial"/>
          <w:color w:val="000000"/>
          <w:spacing w:val="4"/>
          <w:kern w:val="2"/>
          <w:lang w:eastAsia="pl-PL"/>
        </w:rPr>
        <w:t>karżący podni</w:t>
      </w:r>
      <w:r w:rsidR="005260AF">
        <w:rPr>
          <w:rFonts w:ascii="Lato" w:eastAsia="Times New Roman" w:hAnsi="Lato" w:cs="Arial"/>
          <w:color w:val="000000"/>
          <w:spacing w:val="4"/>
          <w:kern w:val="2"/>
          <w:lang w:eastAsia="pl-PL"/>
        </w:rPr>
        <w:t>ósł</w:t>
      </w:r>
      <w:r w:rsidRPr="003C0D3C">
        <w:rPr>
          <w:rFonts w:ascii="Lato" w:eastAsia="Times New Roman" w:hAnsi="Lato" w:cs="Arial"/>
          <w:color w:val="000000"/>
          <w:spacing w:val="4"/>
          <w:kern w:val="2"/>
          <w:lang w:eastAsia="pl-PL"/>
        </w:rPr>
        <w:t xml:space="preserve"> zarzuty </w:t>
      </w:r>
      <w:r w:rsidR="003C7531">
        <w:rPr>
          <w:rFonts w:ascii="Lato" w:eastAsia="Times New Roman" w:hAnsi="Lato" w:cs="Arial"/>
          <w:color w:val="000000"/>
          <w:spacing w:val="4"/>
          <w:kern w:val="2"/>
          <w:lang w:eastAsia="pl-PL"/>
        </w:rPr>
        <w:t>wobec</w:t>
      </w:r>
      <w:r w:rsidRPr="003C0D3C">
        <w:rPr>
          <w:rFonts w:ascii="Lato" w:eastAsia="Times New Roman" w:hAnsi="Lato" w:cs="Arial"/>
          <w:color w:val="000000"/>
          <w:spacing w:val="4"/>
          <w:kern w:val="2"/>
          <w:lang w:eastAsia="pl-PL"/>
        </w:rPr>
        <w:t xml:space="preserv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3C7531">
        <w:rPr>
          <w:rFonts w:ascii="Lato" w:eastAsia="Times New Roman" w:hAnsi="Lato" w:cs="Arial"/>
          <w:i/>
          <w:iCs/>
          <w:color w:val="000000"/>
          <w:spacing w:val="4"/>
          <w:kern w:val="2"/>
          <w:lang w:eastAsia="pl-PL"/>
        </w:rPr>
        <w:t>Małopolskiego</w:t>
      </w:r>
      <w:r w:rsidRPr="003C0D3C">
        <w:rPr>
          <w:rFonts w:ascii="Lato" w:eastAsia="Times New Roman" w:hAnsi="Lato" w:cs="Arial"/>
          <w:color w:val="000000"/>
          <w:spacing w:val="4"/>
          <w:kern w:val="2"/>
          <w:lang w:eastAsia="pl-PL"/>
        </w:rPr>
        <w:t>, jak i postępowania zakończonego wydaniem tej decyzji.</w:t>
      </w:r>
    </w:p>
    <w:p w14:paraId="0D3668D6" w14:textId="0D20DCA1" w:rsidR="0033145B" w:rsidRPr="006F441D" w:rsidRDefault="0033145B" w:rsidP="0033145B">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Pr>
          <w:rFonts w:ascii="Lato" w:hAnsi="Lato" w:cs="Arial"/>
          <w:bCs/>
          <w:spacing w:val="4"/>
          <w:szCs w:val="20"/>
        </w:rPr>
        <w:t xml:space="preserve">4 </w:t>
      </w:r>
      <w:r w:rsidRPr="006F441D">
        <w:rPr>
          <w:rFonts w:ascii="Lato" w:hAnsi="Lato" w:cs="Arial"/>
          <w:bCs/>
          <w:spacing w:val="4"/>
          <w:szCs w:val="20"/>
        </w:rPr>
        <w:t xml:space="preserve">r. poz. </w:t>
      </w:r>
      <w:r>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234900AF"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50248A">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50248A">
        <w:rPr>
          <w:rFonts w:ascii="Lato" w:eastAsia="Times New Roman" w:hAnsi="Lato" w:cs="Arial"/>
          <w:i/>
          <w:iCs/>
          <w:color w:val="000000"/>
          <w:spacing w:val="4"/>
          <w:kern w:val="2"/>
          <w:lang w:eastAsia="pl-PL"/>
        </w:rPr>
        <w:t>Małopolskiego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5260AF">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5260AF">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02E09C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lastRenderedPageBreak/>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140788">
        <w:rPr>
          <w:rFonts w:ascii="Lato" w:eastAsia="Times New Roman" w:hAnsi="Lato" w:cs="Arial"/>
          <w:spacing w:val="4"/>
          <w:kern w:val="2"/>
          <w:lang w:eastAsia="pl-PL"/>
        </w:rPr>
        <w:t>1:</w:t>
      </w:r>
      <w:r w:rsidR="00EC7D28">
        <w:rPr>
          <w:rFonts w:ascii="Lato" w:eastAsia="Times New Roman" w:hAnsi="Lato" w:cs="Arial"/>
          <w:spacing w:val="4"/>
          <w:kern w:val="2"/>
          <w:lang w:eastAsia="pl-PL"/>
        </w:rPr>
        <w:t>500</w:t>
      </w:r>
      <w:r w:rsidRPr="00417FE0">
        <w:rPr>
          <w:rFonts w:ascii="Lato" w:eastAsia="Times New Roman" w:hAnsi="Lato" w:cs="Arial"/>
          <w:spacing w:val="4"/>
          <w:kern w:val="2"/>
          <w:lang w:eastAsia="pl-PL"/>
        </w:rPr>
        <w:t>, 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41EA7FB6" w14:textId="20A98331" w:rsidR="00EC7D28"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Wskazać również trzeba, iż w dniu 19 września 2020 r. weszła w życie ustawa z dnia </w:t>
      </w:r>
      <w:r w:rsidR="00F152EA">
        <w:rPr>
          <w:rFonts w:ascii="Lato" w:hAnsi="Lato" w:cs="Arial"/>
          <w:color w:val="000000"/>
          <w:spacing w:val="4"/>
          <w:kern w:val="2"/>
        </w:rPr>
        <w:br/>
      </w:r>
      <w:r w:rsidRPr="00C301F3">
        <w:rPr>
          <w:rFonts w:ascii="Lato" w:hAnsi="Lato" w:cs="Arial"/>
          <w:color w:val="000000"/>
          <w:spacing w:val="4"/>
          <w:kern w:val="2"/>
        </w:rPr>
        <w:t xml:space="preserve">13 lutego 2020 r. o zmianie ustawy Prawo budowlane oraz niektórych innych ustaw </w:t>
      </w:r>
      <w:r w:rsidR="00F152EA">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rozporządzenie Ministra Rozwoju z dnia 11 września 2020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w:t>
      </w:r>
      <w:r w:rsidR="00822D93">
        <w:rPr>
          <w:rFonts w:ascii="Lato" w:hAnsi="Lato" w:cs="Arial"/>
          <w:color w:val="000000"/>
          <w:spacing w:val="4"/>
          <w:kern w:val="2"/>
        </w:rPr>
        <w:t>2</w:t>
      </w:r>
      <w:r w:rsidRPr="00C301F3">
        <w:rPr>
          <w:rFonts w:ascii="Lato" w:hAnsi="Lato" w:cs="Arial"/>
          <w:color w:val="000000"/>
          <w:spacing w:val="4"/>
          <w:kern w:val="2"/>
        </w:rPr>
        <w:t xml:space="preserve"> r. poz. 16</w:t>
      </w:r>
      <w:r w:rsidR="00822D93">
        <w:rPr>
          <w:rFonts w:ascii="Lato" w:hAnsi="Lato" w:cs="Arial"/>
          <w:color w:val="000000"/>
          <w:spacing w:val="4"/>
          <w:kern w:val="2"/>
        </w:rPr>
        <w:t xml:space="preserve">79 </w:t>
      </w:r>
      <w:r w:rsidR="00852637">
        <w:rPr>
          <w:rFonts w:ascii="Lato" w:hAnsi="Lato" w:cs="Arial"/>
          <w:color w:val="000000"/>
          <w:spacing w:val="4"/>
          <w:kern w:val="2"/>
        </w:rPr>
        <w:br/>
      </w:r>
      <w:r w:rsidR="00822D93">
        <w:rPr>
          <w:rFonts w:ascii="Lato" w:hAnsi="Lato" w:cs="Arial"/>
          <w:color w:val="000000"/>
          <w:spacing w:val="4"/>
          <w:kern w:val="2"/>
        </w:rPr>
        <w:t>z późn. zm.</w:t>
      </w:r>
      <w:r w:rsidRPr="00C301F3">
        <w:rPr>
          <w:rFonts w:ascii="Lato" w:hAnsi="Lato" w:cs="Arial"/>
          <w:color w:val="000000"/>
          <w:spacing w:val="4"/>
          <w:kern w:val="2"/>
        </w:rPr>
        <w:t xml:space="preserve">). Zgodnie z § 25 tego rozporządzenia, uchylone zostało dotychczasowe rozporządzenie Ministra Transportu, Budownictwa i Gospodarki Morskiej z dnia </w:t>
      </w:r>
      <w:r w:rsidR="00852637">
        <w:rPr>
          <w:rFonts w:ascii="Lato" w:hAnsi="Lato" w:cs="Arial"/>
          <w:color w:val="000000"/>
          <w:spacing w:val="4"/>
          <w:kern w:val="2"/>
        </w:rPr>
        <w:br/>
      </w:r>
      <w:r w:rsidRPr="00C301F3">
        <w:rPr>
          <w:rFonts w:ascii="Lato" w:hAnsi="Lato" w:cs="Arial"/>
          <w:color w:val="000000"/>
          <w:spacing w:val="4"/>
          <w:kern w:val="2"/>
        </w:rPr>
        <w:t xml:space="preserve">25 kwietnia 2012 r. w sprawie szczegółowego zakresu i formy projektu budowlanego </w:t>
      </w:r>
      <w:r w:rsidR="00852637">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2018 r. 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r w:rsidR="00EC7D28">
        <w:rPr>
          <w:rFonts w:ascii="Lato" w:hAnsi="Lato" w:cs="Arial"/>
          <w:color w:val="000000"/>
          <w:spacing w:val="4"/>
          <w:kern w:val="2"/>
        </w:rPr>
        <w:t xml:space="preserve"> </w:t>
      </w:r>
      <w:r w:rsidR="00EC7D28" w:rsidRPr="00EC7D28">
        <w:rPr>
          <w:rFonts w:ascii="Lato" w:hAnsi="Lato" w:cs="Arial"/>
          <w:color w:val="000000"/>
          <w:spacing w:val="4"/>
          <w:kern w:val="2"/>
        </w:rPr>
        <w:t xml:space="preserve">Jednakże, zgodnie z art. 25 </w:t>
      </w:r>
      <w:r w:rsidR="00EC7D28" w:rsidRPr="00EC7D28">
        <w:rPr>
          <w:rFonts w:ascii="Lato" w:hAnsi="Lato" w:cs="Arial"/>
          <w:i/>
          <w:iCs/>
          <w:color w:val="000000"/>
          <w:spacing w:val="4"/>
          <w:kern w:val="2"/>
        </w:rPr>
        <w:t>ustawy nowelizującej</w:t>
      </w:r>
      <w:r w:rsidR="00EC7D28" w:rsidRPr="00EC7D28">
        <w:rPr>
          <w:rFonts w:ascii="Lato" w:hAnsi="Lato" w:cs="Arial"/>
          <w:color w:val="000000"/>
          <w:spacing w:val="4"/>
          <w:kern w:val="2"/>
        </w:rPr>
        <w:t xml:space="preserve">, do spraw uregulowanych ustawą zmienianą w art. 1, wszczętych i niezakończonych przed dniem wejścia w życie niniejszej ustawy, przepisy ustawy zmienianej w art. 1 stosuje się w brzmieniu dotychczasowym. Tym samym, przedmiotowa sprawa podlega rozpatrzeniu w oparciu o przepisy ustawy z dnia 7 lipca 1994 r. – Prawo budowlane </w:t>
      </w:r>
      <w:r w:rsidR="00852637">
        <w:rPr>
          <w:rFonts w:ascii="Lato" w:hAnsi="Lato" w:cs="Arial"/>
          <w:color w:val="000000"/>
          <w:spacing w:val="4"/>
          <w:kern w:val="2"/>
        </w:rPr>
        <w:br/>
      </w:r>
      <w:r w:rsidR="00EC7D28" w:rsidRPr="00EC7D28">
        <w:rPr>
          <w:rFonts w:ascii="Lato" w:hAnsi="Lato" w:cs="Arial"/>
          <w:color w:val="000000"/>
          <w:spacing w:val="4"/>
          <w:kern w:val="2"/>
        </w:rPr>
        <w:t>(</w:t>
      </w:r>
      <w:proofErr w:type="spellStart"/>
      <w:r w:rsidR="00EC7D28" w:rsidRPr="00EC7D28">
        <w:rPr>
          <w:rFonts w:ascii="Lato" w:hAnsi="Lato" w:cs="Arial"/>
          <w:color w:val="000000"/>
          <w:spacing w:val="4"/>
          <w:kern w:val="2"/>
        </w:rPr>
        <w:t>t.j</w:t>
      </w:r>
      <w:proofErr w:type="spellEnd"/>
      <w:r w:rsidR="00EC7D28" w:rsidRPr="00EC7D28">
        <w:rPr>
          <w:rFonts w:ascii="Lato" w:hAnsi="Lato" w:cs="Arial"/>
          <w:color w:val="000000"/>
          <w:spacing w:val="4"/>
          <w:kern w:val="2"/>
        </w:rPr>
        <w:t>. Dz. U. z 202</w:t>
      </w:r>
      <w:r w:rsidR="00822D93">
        <w:rPr>
          <w:rFonts w:ascii="Lato" w:hAnsi="Lato" w:cs="Arial"/>
          <w:color w:val="000000"/>
          <w:spacing w:val="4"/>
          <w:kern w:val="2"/>
        </w:rPr>
        <w:t>4</w:t>
      </w:r>
      <w:r w:rsidR="00EC7D28" w:rsidRPr="00EC7D28">
        <w:rPr>
          <w:rFonts w:ascii="Lato" w:hAnsi="Lato" w:cs="Arial"/>
          <w:color w:val="000000"/>
          <w:spacing w:val="4"/>
          <w:kern w:val="2"/>
        </w:rPr>
        <w:t xml:space="preserve"> r. poz. </w:t>
      </w:r>
      <w:r w:rsidR="00822D93">
        <w:rPr>
          <w:rFonts w:ascii="Lato" w:hAnsi="Lato" w:cs="Arial"/>
          <w:color w:val="000000"/>
          <w:spacing w:val="4"/>
          <w:kern w:val="2"/>
        </w:rPr>
        <w:t xml:space="preserve">725 </w:t>
      </w:r>
      <w:r w:rsidR="00EC7D28" w:rsidRPr="00EC7D28">
        <w:rPr>
          <w:rFonts w:ascii="Lato" w:hAnsi="Lato" w:cs="Arial"/>
          <w:color w:val="000000"/>
          <w:spacing w:val="4"/>
          <w:kern w:val="2"/>
        </w:rPr>
        <w:t>z późn. zm.), zwanej dalej „</w:t>
      </w:r>
      <w:r w:rsidR="00EC7D28" w:rsidRPr="00EC7D28">
        <w:rPr>
          <w:rFonts w:ascii="Lato" w:hAnsi="Lato" w:cs="Arial"/>
          <w:i/>
          <w:iCs/>
          <w:color w:val="000000"/>
          <w:spacing w:val="4"/>
          <w:kern w:val="2"/>
        </w:rPr>
        <w:t>ustawą Prawo budowlane</w:t>
      </w:r>
      <w:r w:rsidR="00EC7D28" w:rsidRPr="00EC7D28">
        <w:rPr>
          <w:rFonts w:ascii="Lato" w:hAnsi="Lato" w:cs="Arial"/>
          <w:color w:val="000000"/>
          <w:spacing w:val="4"/>
          <w:kern w:val="2"/>
        </w:rPr>
        <w:t xml:space="preserve">”, </w:t>
      </w:r>
      <w:r w:rsidR="00852637">
        <w:rPr>
          <w:rFonts w:ascii="Lato" w:hAnsi="Lato" w:cs="Arial"/>
          <w:color w:val="000000"/>
          <w:spacing w:val="4"/>
          <w:kern w:val="2"/>
        </w:rPr>
        <w:br/>
      </w:r>
      <w:r w:rsidR="00EC7D28" w:rsidRPr="00EC7D28">
        <w:rPr>
          <w:rFonts w:ascii="Lato" w:hAnsi="Lato" w:cs="Arial"/>
          <w:color w:val="000000"/>
          <w:spacing w:val="4"/>
          <w:kern w:val="2"/>
        </w:rPr>
        <w:t xml:space="preserve">w brzmieniu dotychczas obowiązującym, a także w oparciu o przepisy </w:t>
      </w:r>
      <w:r w:rsidR="00EC7D28" w:rsidRPr="00EC7D28">
        <w:rPr>
          <w:rFonts w:ascii="Lato" w:hAnsi="Lato" w:cs="Arial"/>
          <w:i/>
          <w:iCs/>
          <w:color w:val="000000"/>
          <w:spacing w:val="4"/>
          <w:kern w:val="2"/>
        </w:rPr>
        <w:t xml:space="preserve">rozporządzenia </w:t>
      </w:r>
      <w:r w:rsidR="00852637">
        <w:rPr>
          <w:rFonts w:ascii="Lato" w:hAnsi="Lato" w:cs="Arial"/>
          <w:i/>
          <w:iCs/>
          <w:color w:val="000000"/>
          <w:spacing w:val="4"/>
          <w:kern w:val="2"/>
        </w:rPr>
        <w:br/>
      </w:r>
      <w:r w:rsidR="00EC7D28" w:rsidRPr="00EC7D28">
        <w:rPr>
          <w:rFonts w:ascii="Lato" w:hAnsi="Lato" w:cs="Arial"/>
          <w:i/>
          <w:iCs/>
          <w:color w:val="000000"/>
          <w:spacing w:val="4"/>
          <w:kern w:val="2"/>
        </w:rPr>
        <w:t>w sprawie szczegółowego zakresu i formy projektu budowlanego</w:t>
      </w:r>
      <w:r w:rsidR="00EC7D28" w:rsidRPr="00EC7D28">
        <w:rPr>
          <w:rFonts w:ascii="Lato" w:hAnsi="Lato" w:cs="Arial"/>
          <w:color w:val="000000"/>
          <w:spacing w:val="4"/>
          <w:kern w:val="2"/>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7C227093" w14:textId="77777777" w:rsidR="007361ED" w:rsidRPr="00822D93" w:rsidRDefault="007361ED" w:rsidP="007361ED">
      <w:pPr>
        <w:spacing w:after="240" w:line="240" w:lineRule="exact"/>
        <w:jc w:val="both"/>
        <w:textAlignment w:val="baseline"/>
        <w:rPr>
          <w:rFonts w:ascii="Lato" w:eastAsia="Times New Roman" w:hAnsi="Lato" w:cs="Arial"/>
          <w:spacing w:val="4"/>
          <w:kern w:val="2"/>
          <w:lang w:eastAsia="pl-PL"/>
        </w:rPr>
      </w:pPr>
      <w:r w:rsidRPr="00822D93">
        <w:rPr>
          <w:rFonts w:ascii="Lato" w:eastAsia="Times New Roman" w:hAnsi="Lato" w:cs="Arial"/>
          <w:spacing w:val="4"/>
          <w:kern w:val="2"/>
          <w:lang w:eastAsia="pl-PL"/>
        </w:rPr>
        <w:t xml:space="preserve">Po dokonaniu analizy przedłożonego przez </w:t>
      </w:r>
      <w:r w:rsidRPr="00822D93">
        <w:rPr>
          <w:rFonts w:ascii="Lato" w:eastAsia="Times New Roman" w:hAnsi="Lato" w:cs="Arial"/>
          <w:i/>
          <w:spacing w:val="4"/>
          <w:kern w:val="2"/>
          <w:lang w:eastAsia="pl-PL"/>
        </w:rPr>
        <w:t>inwestora</w:t>
      </w:r>
      <w:r w:rsidRPr="00822D93">
        <w:rPr>
          <w:rFonts w:ascii="Lato" w:eastAsia="Times New Roman" w:hAnsi="Lato" w:cs="Arial"/>
          <w:spacing w:val="4"/>
          <w:kern w:val="2"/>
          <w:lang w:eastAsia="pl-PL"/>
        </w:rPr>
        <w:t xml:space="preserve"> projektu budowlanego, organ odwoławczy stwierdził, że – poza uchybieniem, o którym będzie mowa w dalszej części niniejszej decyzji –  spełnia on wymagania określone w art. 34 ust. 2 i ust. 3 </w:t>
      </w:r>
      <w:r w:rsidRPr="00822D93">
        <w:rPr>
          <w:rFonts w:ascii="Lato" w:eastAsia="Times New Roman" w:hAnsi="Lato" w:cs="Arial"/>
          <w:i/>
          <w:spacing w:val="4"/>
          <w:kern w:val="2"/>
          <w:lang w:eastAsia="pl-PL"/>
        </w:rPr>
        <w:t xml:space="preserve">ustawy Prawo budowlane </w:t>
      </w:r>
      <w:r w:rsidRPr="00822D93">
        <w:rPr>
          <w:rFonts w:ascii="Lato" w:eastAsia="Times New Roman" w:hAnsi="Lato" w:cs="Arial"/>
          <w:spacing w:val="4"/>
          <w:kern w:val="2"/>
          <w:lang w:eastAsia="pl-PL"/>
        </w:rPr>
        <w:t xml:space="preserve">oraz w </w:t>
      </w:r>
      <w:r w:rsidRPr="00822D93">
        <w:rPr>
          <w:rFonts w:ascii="Lato" w:eastAsia="Times New Roman" w:hAnsi="Lato" w:cs="Arial"/>
          <w:i/>
          <w:iCs/>
          <w:spacing w:val="4"/>
          <w:lang w:eastAsia="pl-PL"/>
        </w:rPr>
        <w:t>rozporządzeniu w sprawie szczegółowego zakresu i formy projektu budowlanego</w:t>
      </w:r>
      <w:r w:rsidRPr="00822D93">
        <w:rPr>
          <w:rFonts w:ascii="Lato" w:eastAsia="Times New Roman" w:hAnsi="Lato" w:cs="Arial"/>
          <w:spacing w:val="4"/>
          <w:kern w:val="2"/>
          <w:lang w:eastAsia="pl-PL"/>
        </w:rPr>
        <w:t xml:space="preserve">, jak również jest zgodny z: </w:t>
      </w:r>
    </w:p>
    <w:p w14:paraId="5045B941" w14:textId="221AB443" w:rsidR="007361ED" w:rsidRPr="00CE4FE2" w:rsidRDefault="007361ED" w:rsidP="007361ED">
      <w:pPr>
        <w:numPr>
          <w:ilvl w:val="0"/>
          <w:numId w:val="6"/>
        </w:numPr>
        <w:spacing w:after="120" w:line="240" w:lineRule="exact"/>
        <w:ind w:left="284" w:hanging="284"/>
        <w:jc w:val="both"/>
        <w:outlineLvl w:val="0"/>
        <w:rPr>
          <w:rFonts w:ascii="Lato" w:hAnsi="Lato" w:cs="Arial"/>
          <w:spacing w:val="4"/>
        </w:rPr>
      </w:pPr>
      <w:r w:rsidRPr="00822D93">
        <w:rPr>
          <w:rFonts w:ascii="Lato" w:hAnsi="Lato" w:cs="Arial"/>
          <w:spacing w:val="4"/>
        </w:rPr>
        <w:t xml:space="preserve">decyzją Regionalnego Dyrektora Ochrony Środowiska w </w:t>
      </w:r>
      <w:r w:rsidR="005F248F">
        <w:rPr>
          <w:rFonts w:ascii="Lato" w:hAnsi="Lato" w:cs="Arial"/>
          <w:spacing w:val="4"/>
        </w:rPr>
        <w:t>Krakowie</w:t>
      </w:r>
      <w:r w:rsidRPr="00822D93">
        <w:rPr>
          <w:rFonts w:ascii="Lato" w:hAnsi="Lato" w:cs="Arial"/>
          <w:spacing w:val="4"/>
        </w:rPr>
        <w:t xml:space="preserve"> z dnia </w:t>
      </w:r>
      <w:r w:rsidR="00852637">
        <w:rPr>
          <w:rFonts w:ascii="Lato" w:hAnsi="Lato" w:cs="Arial"/>
          <w:spacing w:val="4"/>
        </w:rPr>
        <w:br/>
      </w:r>
      <w:r w:rsidR="00827CA8">
        <w:rPr>
          <w:rFonts w:ascii="Lato" w:hAnsi="Lato" w:cs="Arial"/>
          <w:spacing w:val="4"/>
        </w:rPr>
        <w:t>3 października 2016</w:t>
      </w:r>
      <w:r w:rsidRPr="00822D93">
        <w:rPr>
          <w:rFonts w:ascii="Lato" w:hAnsi="Lato" w:cs="Arial"/>
          <w:spacing w:val="4"/>
        </w:rPr>
        <w:t xml:space="preserve"> r., znak: </w:t>
      </w:r>
      <w:r w:rsidR="00827CA8">
        <w:rPr>
          <w:rFonts w:ascii="Lato" w:hAnsi="Lato" w:cs="Arial"/>
          <w:spacing w:val="4"/>
        </w:rPr>
        <w:t>OO.4210.31.2014.</w:t>
      </w:r>
      <w:r w:rsidR="00CE4FE2">
        <w:rPr>
          <w:rFonts w:ascii="Lato" w:hAnsi="Lato" w:cs="Arial"/>
          <w:spacing w:val="4"/>
        </w:rPr>
        <w:t>JP</w:t>
      </w:r>
      <w:r w:rsidRPr="00822D93">
        <w:rPr>
          <w:rFonts w:ascii="Lato" w:hAnsi="Lato" w:cs="Arial"/>
          <w:spacing w:val="4"/>
        </w:rPr>
        <w:t xml:space="preserve">, </w:t>
      </w:r>
      <w:r w:rsidR="00CE4FE2" w:rsidRPr="00CE4FE2">
        <w:rPr>
          <w:rFonts w:ascii="Lato" w:hAnsi="Lato" w:cs="Arial"/>
          <w:spacing w:val="4"/>
        </w:rPr>
        <w:t>o środowiskowych uwarunkowaniach zgody na realizację przedsięwzięcia stwierdzającą brak potrzeby przeprowadzenia oceny oddziaływania przedsięwzięcia na środowisko</w:t>
      </w:r>
      <w:r w:rsidRPr="00822D93">
        <w:rPr>
          <w:rFonts w:ascii="Lato" w:hAnsi="Lato" w:cs="Arial"/>
          <w:bCs/>
          <w:spacing w:val="4"/>
          <w:lang w:eastAsia="zh-CN"/>
        </w:rPr>
        <w:t xml:space="preserve">, </w:t>
      </w:r>
    </w:p>
    <w:p w14:paraId="7A53733E" w14:textId="5CBECAA6" w:rsidR="00CE4FE2" w:rsidRPr="00822D93" w:rsidRDefault="00CE4FE2" w:rsidP="007361ED">
      <w:pPr>
        <w:numPr>
          <w:ilvl w:val="0"/>
          <w:numId w:val="6"/>
        </w:numPr>
        <w:spacing w:after="120" w:line="240" w:lineRule="exact"/>
        <w:ind w:left="284" w:hanging="284"/>
        <w:jc w:val="both"/>
        <w:outlineLvl w:val="0"/>
        <w:rPr>
          <w:rFonts w:ascii="Lato" w:hAnsi="Lato" w:cs="Arial"/>
          <w:spacing w:val="4"/>
        </w:rPr>
      </w:pPr>
      <w:r w:rsidRPr="00822D93">
        <w:rPr>
          <w:rFonts w:ascii="Lato" w:hAnsi="Lato" w:cs="Arial"/>
          <w:spacing w:val="4"/>
        </w:rPr>
        <w:t xml:space="preserve">decyzją Regionalnego Dyrektora Ochrony Środowiska w </w:t>
      </w:r>
      <w:r>
        <w:rPr>
          <w:rFonts w:ascii="Lato" w:hAnsi="Lato" w:cs="Arial"/>
          <w:spacing w:val="4"/>
        </w:rPr>
        <w:t>Krakowie</w:t>
      </w:r>
      <w:r w:rsidRPr="00822D93">
        <w:rPr>
          <w:rFonts w:ascii="Lato" w:hAnsi="Lato" w:cs="Arial"/>
          <w:spacing w:val="4"/>
        </w:rPr>
        <w:t xml:space="preserve"> z dnia </w:t>
      </w:r>
      <w:r>
        <w:rPr>
          <w:rFonts w:ascii="Lato" w:hAnsi="Lato" w:cs="Arial"/>
          <w:spacing w:val="4"/>
        </w:rPr>
        <w:t>14 sierpnia 2018</w:t>
      </w:r>
      <w:r w:rsidRPr="00822D93">
        <w:rPr>
          <w:rFonts w:ascii="Lato" w:hAnsi="Lato" w:cs="Arial"/>
          <w:spacing w:val="4"/>
        </w:rPr>
        <w:t xml:space="preserve"> r., znak: </w:t>
      </w:r>
      <w:r>
        <w:rPr>
          <w:rFonts w:ascii="Lato" w:hAnsi="Lato" w:cs="Arial"/>
          <w:spacing w:val="4"/>
        </w:rPr>
        <w:t>OO.420.</w:t>
      </w:r>
      <w:r w:rsidR="005C6A19">
        <w:rPr>
          <w:rFonts w:ascii="Lato" w:hAnsi="Lato" w:cs="Arial"/>
          <w:spacing w:val="4"/>
        </w:rPr>
        <w:t>1.1</w:t>
      </w:r>
      <w:r>
        <w:rPr>
          <w:rFonts w:ascii="Lato" w:hAnsi="Lato" w:cs="Arial"/>
          <w:spacing w:val="4"/>
        </w:rPr>
        <w:t>.201</w:t>
      </w:r>
      <w:r w:rsidR="005C6A19">
        <w:rPr>
          <w:rFonts w:ascii="Lato" w:hAnsi="Lato" w:cs="Arial"/>
          <w:spacing w:val="4"/>
        </w:rPr>
        <w:t>8</w:t>
      </w:r>
      <w:r>
        <w:rPr>
          <w:rFonts w:ascii="Lato" w:hAnsi="Lato" w:cs="Arial"/>
          <w:spacing w:val="4"/>
        </w:rPr>
        <w:t>.JP</w:t>
      </w:r>
      <w:r w:rsidRPr="00822D93">
        <w:rPr>
          <w:rFonts w:ascii="Lato" w:hAnsi="Lato" w:cs="Arial"/>
          <w:spacing w:val="4"/>
        </w:rPr>
        <w:t xml:space="preserve">, </w:t>
      </w:r>
      <w:r w:rsidR="005C6A19">
        <w:rPr>
          <w:rFonts w:ascii="Lato" w:hAnsi="Lato" w:cs="Arial"/>
          <w:spacing w:val="4"/>
        </w:rPr>
        <w:t xml:space="preserve">zmieniającą ww. decyzję o środowiskowych uwarunkowaniach, </w:t>
      </w:r>
    </w:p>
    <w:p w14:paraId="780BDE2D" w14:textId="6820327D" w:rsidR="005C6A19" w:rsidRDefault="005C6A19" w:rsidP="00CE4FE2">
      <w:pPr>
        <w:numPr>
          <w:ilvl w:val="0"/>
          <w:numId w:val="6"/>
        </w:numPr>
        <w:spacing w:after="120" w:line="240" w:lineRule="exact"/>
        <w:ind w:left="284" w:hanging="284"/>
        <w:jc w:val="both"/>
        <w:textAlignment w:val="baseline"/>
        <w:outlineLvl w:val="0"/>
        <w:rPr>
          <w:rFonts w:ascii="Lato" w:hAnsi="Lato"/>
        </w:rPr>
      </w:pPr>
      <w:r>
        <w:rPr>
          <w:rFonts w:ascii="Lato" w:hAnsi="Lato"/>
        </w:rPr>
        <w:t>decyzj</w:t>
      </w:r>
      <w:r w:rsidR="004D32F8">
        <w:rPr>
          <w:rFonts w:ascii="Lato" w:hAnsi="Lato"/>
        </w:rPr>
        <w:t>ami w przedmiocie pozwolenia wodnoprawnego</w:t>
      </w:r>
      <w:r>
        <w:rPr>
          <w:rFonts w:ascii="Lato" w:hAnsi="Lato"/>
        </w:rPr>
        <w:t>,</w:t>
      </w:r>
    </w:p>
    <w:p w14:paraId="26307054" w14:textId="7582306C" w:rsidR="00C65D74" w:rsidRPr="00C65D74" w:rsidRDefault="00CE4FE2" w:rsidP="00A703CA">
      <w:pPr>
        <w:numPr>
          <w:ilvl w:val="0"/>
          <w:numId w:val="6"/>
        </w:numPr>
        <w:spacing w:before="240" w:after="240" w:line="240" w:lineRule="exact"/>
        <w:ind w:left="284" w:hanging="284"/>
        <w:jc w:val="both"/>
        <w:outlineLvl w:val="0"/>
        <w:rPr>
          <w:rFonts w:ascii="Lato" w:eastAsia="Times New Roman" w:hAnsi="Lato" w:cs="Arial"/>
          <w:spacing w:val="4"/>
          <w:lang w:eastAsia="pl-PL"/>
        </w:rPr>
      </w:pPr>
      <w:r w:rsidRPr="00C65D74">
        <w:rPr>
          <w:rFonts w:ascii="Lato" w:hAnsi="Lato" w:cs="Arial"/>
          <w:color w:val="000000"/>
          <w:spacing w:val="4"/>
          <w:kern w:val="2"/>
          <w:szCs w:val="20"/>
        </w:rPr>
        <w:lastRenderedPageBreak/>
        <w:t xml:space="preserve">postanowieniem Wojewody </w:t>
      </w:r>
      <w:r w:rsidR="00872DB1" w:rsidRPr="00C65D74">
        <w:rPr>
          <w:rFonts w:ascii="Lato" w:hAnsi="Lato" w:cs="Arial"/>
          <w:color w:val="000000"/>
          <w:spacing w:val="4"/>
          <w:kern w:val="2"/>
          <w:szCs w:val="20"/>
        </w:rPr>
        <w:t>Małopolskiego</w:t>
      </w:r>
      <w:r w:rsidRPr="00C65D74">
        <w:rPr>
          <w:rFonts w:ascii="Lato" w:hAnsi="Lato" w:cs="Arial"/>
          <w:color w:val="000000"/>
          <w:spacing w:val="4"/>
          <w:kern w:val="2"/>
          <w:szCs w:val="20"/>
        </w:rPr>
        <w:t xml:space="preserve"> z dnia </w:t>
      </w:r>
      <w:r w:rsidR="00872DB1" w:rsidRPr="00C65D74">
        <w:rPr>
          <w:rFonts w:ascii="Lato" w:hAnsi="Lato" w:cs="Arial"/>
          <w:color w:val="000000"/>
          <w:spacing w:val="4"/>
          <w:kern w:val="2"/>
          <w:szCs w:val="20"/>
        </w:rPr>
        <w:t>2 listopada 2020</w:t>
      </w:r>
      <w:r w:rsidRPr="00C65D74">
        <w:rPr>
          <w:rFonts w:ascii="Lato" w:hAnsi="Lato" w:cs="Arial"/>
          <w:color w:val="000000"/>
          <w:spacing w:val="4"/>
          <w:kern w:val="2"/>
          <w:szCs w:val="20"/>
        </w:rPr>
        <w:t xml:space="preserve"> r., znak: </w:t>
      </w:r>
      <w:r w:rsidR="00852637">
        <w:rPr>
          <w:rFonts w:ascii="Lato" w:hAnsi="Lato" w:cs="Arial"/>
          <w:color w:val="000000"/>
          <w:spacing w:val="4"/>
          <w:kern w:val="2"/>
          <w:szCs w:val="20"/>
        </w:rPr>
        <w:br/>
      </w:r>
      <w:r w:rsidR="00872DB1" w:rsidRPr="00C65D74">
        <w:rPr>
          <w:rFonts w:ascii="Lato" w:hAnsi="Lato" w:cs="Arial"/>
          <w:color w:val="000000"/>
          <w:spacing w:val="4"/>
          <w:kern w:val="2"/>
          <w:szCs w:val="20"/>
        </w:rPr>
        <w:t>WI-XI.7820.4.5.2020.ASk</w:t>
      </w:r>
      <w:r w:rsidRPr="00C65D74">
        <w:rPr>
          <w:rFonts w:ascii="Lato" w:hAnsi="Lato" w:cs="Arial"/>
          <w:color w:val="000000"/>
          <w:spacing w:val="4"/>
          <w:kern w:val="2"/>
          <w:szCs w:val="20"/>
        </w:rPr>
        <w:t xml:space="preserve">, udzielającym zgody na odstępstwo od przepisów </w:t>
      </w:r>
      <w:r w:rsidRPr="00C65D74">
        <w:rPr>
          <w:rFonts w:ascii="Lato" w:hAnsi="Lato" w:cs="Arial"/>
          <w:spacing w:val="4"/>
          <w:szCs w:val="20"/>
        </w:rPr>
        <w:t xml:space="preserve">rozporządzenia Ministra Transportu i Gospodarki Morskiej z dnia 2 marca 1999 r. </w:t>
      </w:r>
      <w:r w:rsidRPr="00C65D74">
        <w:rPr>
          <w:rFonts w:ascii="Lato" w:hAnsi="Lato" w:cs="Arial"/>
          <w:spacing w:val="4"/>
          <w:szCs w:val="20"/>
        </w:rPr>
        <w:br/>
        <w:t>w sprawie warunków technicznych, jakim powinny odpowiadać drogi publiczne i ich usytuowanie (</w:t>
      </w:r>
      <w:proofErr w:type="spellStart"/>
      <w:r w:rsidRPr="00C65D74">
        <w:rPr>
          <w:rFonts w:ascii="Lato" w:hAnsi="Lato" w:cs="Arial"/>
          <w:spacing w:val="4"/>
          <w:szCs w:val="20"/>
        </w:rPr>
        <w:t>t.j</w:t>
      </w:r>
      <w:proofErr w:type="spellEnd"/>
      <w:r w:rsidRPr="00C65D74">
        <w:rPr>
          <w:rFonts w:ascii="Lato" w:hAnsi="Lato" w:cs="Arial"/>
          <w:spacing w:val="4"/>
          <w:szCs w:val="20"/>
        </w:rPr>
        <w:t>. Dz. U. z 2016 r. poz. 124 z późn. zm.)</w:t>
      </w:r>
      <w:r w:rsidR="00C65D74">
        <w:rPr>
          <w:rFonts w:ascii="Lato" w:hAnsi="Lato" w:cs="Arial"/>
          <w:spacing w:val="4"/>
          <w:szCs w:val="20"/>
        </w:rPr>
        <w:t>.</w:t>
      </w:r>
    </w:p>
    <w:p w14:paraId="6BB95646" w14:textId="09ABFDB3" w:rsidR="00D11E66" w:rsidRPr="00C65D74" w:rsidRDefault="00D11E66" w:rsidP="00C65D74">
      <w:pPr>
        <w:spacing w:before="240" w:after="240" w:line="240" w:lineRule="exact"/>
        <w:jc w:val="both"/>
        <w:outlineLvl w:val="0"/>
        <w:rPr>
          <w:rFonts w:ascii="Lato" w:eastAsia="Times New Roman" w:hAnsi="Lato" w:cs="Arial"/>
          <w:spacing w:val="4"/>
          <w:lang w:eastAsia="pl-PL"/>
        </w:rPr>
      </w:pPr>
      <w:r w:rsidRPr="00C65D74">
        <w:rPr>
          <w:rFonts w:ascii="Lato" w:eastAsia="Times New Roman" w:hAnsi="Lato" w:cs="Arial"/>
          <w:color w:val="000000"/>
          <w:spacing w:val="4"/>
          <w:kern w:val="2"/>
          <w:lang w:eastAsia="pl-PL"/>
        </w:rPr>
        <w:t xml:space="preserve">Do wniosku </w:t>
      </w:r>
      <w:r w:rsidRPr="00C65D74">
        <w:rPr>
          <w:rFonts w:ascii="Lato" w:eastAsia="Times New Roman" w:hAnsi="Lato" w:cs="Arial"/>
          <w:i/>
          <w:iCs/>
          <w:color w:val="000000"/>
          <w:spacing w:val="4"/>
          <w:kern w:val="2"/>
          <w:lang w:eastAsia="pl-PL"/>
        </w:rPr>
        <w:t>inwestor</w:t>
      </w:r>
      <w:r w:rsidRPr="00C65D74">
        <w:rPr>
          <w:rFonts w:ascii="Lato" w:eastAsia="Times New Roman" w:hAnsi="Lato" w:cs="Arial"/>
          <w:color w:val="000000"/>
          <w:spacing w:val="4"/>
          <w:kern w:val="2"/>
          <w:lang w:eastAsia="pl-PL"/>
        </w:rPr>
        <w:t xml:space="preserve"> dołączył również wymagane opinie, o których mowa </w:t>
      </w:r>
      <w:r w:rsidR="00F152EA" w:rsidRPr="00C65D74">
        <w:rPr>
          <w:rFonts w:ascii="Lato" w:eastAsia="Times New Roman" w:hAnsi="Lato" w:cs="Arial"/>
          <w:color w:val="000000"/>
          <w:spacing w:val="4"/>
          <w:kern w:val="2"/>
          <w:lang w:eastAsia="pl-PL"/>
        </w:rPr>
        <w:br/>
      </w:r>
      <w:r w:rsidRPr="00C65D74">
        <w:rPr>
          <w:rFonts w:ascii="Lato" w:eastAsia="Times New Roman" w:hAnsi="Lato" w:cs="Arial"/>
          <w:color w:val="000000"/>
          <w:spacing w:val="4"/>
          <w:kern w:val="2"/>
          <w:lang w:eastAsia="pl-PL"/>
        </w:rPr>
        <w:t xml:space="preserve">w art. 11b ust. 1 oraz art. 11d ust. 1 pkt 8 </w:t>
      </w:r>
      <w:r w:rsidRPr="00C65D74">
        <w:rPr>
          <w:rFonts w:ascii="Lato" w:eastAsia="Times New Roman" w:hAnsi="Lato" w:cs="Arial"/>
          <w:i/>
          <w:color w:val="000000"/>
          <w:spacing w:val="4"/>
          <w:kern w:val="2"/>
          <w:lang w:eastAsia="pl-PL"/>
        </w:rPr>
        <w:t>specustawy drogowej</w:t>
      </w:r>
      <w:r w:rsidRPr="00C65D74">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2DD6BA7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68304F">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12D260EC"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68304F">
        <w:rPr>
          <w:rFonts w:ascii="Lato" w:eastAsia="Times New Roman" w:hAnsi="Lato" w:cs="Arial"/>
          <w:bCs/>
          <w:color w:val="000000"/>
          <w:spacing w:val="4"/>
          <w:kern w:val="2"/>
          <w:lang w:eastAsia="pl-PL"/>
        </w:rPr>
        <w:t>Małopolski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7B8A0FB9" w:rsidR="00D12B06" w:rsidRDefault="00D12B06" w:rsidP="00D11E66">
      <w:pPr>
        <w:spacing w:after="240" w:line="240" w:lineRule="exact"/>
        <w:jc w:val="both"/>
        <w:textAlignment w:val="baseline"/>
        <w:rPr>
          <w:rFonts w:ascii="Lato" w:eastAsia="Times New Roman" w:hAnsi="Lato" w:cs="Arial"/>
          <w:bCs/>
          <w:color w:val="000000"/>
          <w:spacing w:val="4"/>
          <w:kern w:val="2"/>
          <w:lang w:eastAsia="pl-PL"/>
        </w:rPr>
      </w:pPr>
      <w:r w:rsidRPr="00D12B06">
        <w:rPr>
          <w:rFonts w:ascii="Lato" w:eastAsia="Times New Roman" w:hAnsi="Lato" w:cs="Arial"/>
          <w:bCs/>
          <w:color w:val="000000"/>
          <w:spacing w:val="4"/>
          <w:kern w:val="2"/>
          <w:lang w:eastAsia="pl-PL"/>
        </w:rPr>
        <w:t xml:space="preserve">Wojewoda </w:t>
      </w:r>
      <w:r w:rsidR="0068304F">
        <w:rPr>
          <w:rFonts w:ascii="Lato" w:eastAsia="Times New Roman" w:hAnsi="Lato" w:cs="Arial"/>
          <w:bCs/>
          <w:color w:val="000000"/>
          <w:spacing w:val="4"/>
          <w:kern w:val="2"/>
          <w:lang w:eastAsia="pl-PL"/>
        </w:rPr>
        <w:t>Małopolski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335F2B">
        <w:rPr>
          <w:rFonts w:ascii="Lato" w:eastAsia="Times New Roman" w:hAnsi="Lato" w:cs="Arial"/>
          <w:bCs/>
          <w:spacing w:val="4"/>
          <w:kern w:val="2"/>
          <w:lang w:eastAsia="pl-PL"/>
        </w:rPr>
        <w:t>22 stycznia</w:t>
      </w:r>
      <w:r w:rsidR="00A26391">
        <w:rPr>
          <w:rFonts w:ascii="Lato" w:eastAsia="Times New Roman" w:hAnsi="Lato" w:cs="Arial"/>
          <w:bCs/>
          <w:spacing w:val="4"/>
          <w:kern w:val="2"/>
          <w:lang w:eastAsia="pl-PL"/>
        </w:rPr>
        <w:t xml:space="preserve"> 2020</w:t>
      </w:r>
      <w:r w:rsidRPr="00D056E1">
        <w:rPr>
          <w:rFonts w:ascii="Lato" w:eastAsia="Times New Roman" w:hAnsi="Lato" w:cs="Arial"/>
          <w:bCs/>
          <w:spacing w:val="4"/>
          <w:kern w:val="2"/>
          <w:lang w:eastAsia="pl-PL"/>
        </w:rPr>
        <w:t xml:space="preserve"> r., znak: </w:t>
      </w:r>
      <w:r w:rsidR="00852637">
        <w:rPr>
          <w:rFonts w:ascii="Lato" w:eastAsia="Times New Roman" w:hAnsi="Lato" w:cs="Arial"/>
          <w:bCs/>
          <w:spacing w:val="4"/>
          <w:kern w:val="2"/>
          <w:lang w:eastAsia="pl-PL"/>
        </w:rPr>
        <w:br/>
      </w:r>
      <w:r w:rsidR="00335F2B">
        <w:rPr>
          <w:rFonts w:ascii="Lato" w:hAnsi="Lato" w:cs="Arial"/>
          <w:bCs/>
          <w:iCs/>
          <w:spacing w:val="4"/>
        </w:rPr>
        <w:t>WI-XI.7820.1.67.2019.AL</w:t>
      </w:r>
      <w:r w:rsidR="002B59C0">
        <w:rPr>
          <w:rFonts w:ascii="Lato" w:hAnsi="Lato" w:cs="Arial"/>
          <w:bCs/>
          <w:iCs/>
          <w:spacing w:val="4"/>
        </w:rPr>
        <w:t>,</w:t>
      </w:r>
      <w:r w:rsidRPr="00D056E1">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852637">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przedmiotowym obwieszczeniu i zawiadomieniu organ I instancji poinformował strony o terminie i miejscu, w którym strony mogą zapoznać się z aktami sprawy. </w:t>
      </w:r>
    </w:p>
    <w:p w14:paraId="5FD62848" w14:textId="2097782C"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335F2B">
        <w:rPr>
          <w:rFonts w:ascii="Lato" w:eastAsia="Times New Roman" w:hAnsi="Lato" w:cs="Arial"/>
          <w:color w:val="000000"/>
          <w:spacing w:val="4"/>
          <w:kern w:val="2"/>
          <w:lang w:eastAsia="pl-PL"/>
        </w:rPr>
        <w:t>Małopolski</w:t>
      </w:r>
      <w:r w:rsidRPr="00D11E66">
        <w:rPr>
          <w:rFonts w:ascii="Lato" w:eastAsia="Times New Roman" w:hAnsi="Lato" w:cs="Arial"/>
          <w:color w:val="000000"/>
          <w:spacing w:val="4"/>
          <w:kern w:val="2"/>
          <w:lang w:eastAsia="pl-PL"/>
        </w:rPr>
        <w:t xml:space="preserve"> w dniu </w:t>
      </w:r>
      <w:r w:rsidR="00335F2B">
        <w:rPr>
          <w:rFonts w:ascii="Lato" w:eastAsia="Times New Roman" w:hAnsi="Lato" w:cs="Arial"/>
          <w:color w:val="000000"/>
          <w:spacing w:val="4"/>
          <w:lang w:eastAsia="pl-PL"/>
        </w:rPr>
        <w:t>24 listopada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852637">
        <w:rPr>
          <w:rFonts w:ascii="Lato" w:eastAsia="Times New Roman" w:hAnsi="Lato" w:cs="Arial"/>
          <w:spacing w:val="4"/>
          <w:lang w:eastAsia="pl-PL"/>
        </w:rPr>
        <w:br/>
      </w:r>
      <w:r w:rsidR="00335F2B" w:rsidRPr="003F74FB">
        <w:rPr>
          <w:rFonts w:ascii="Lato" w:eastAsia="Times New Roman" w:hAnsi="Lato" w:cs="Arial"/>
          <w:bCs/>
          <w:iCs/>
          <w:spacing w:val="4"/>
          <w:lang w:eastAsia="pl-PL"/>
        </w:rPr>
        <w:t>WI-VI.7820.1.7.2021.AL (WI-XI.7820.1.67.2019.AL)</w:t>
      </w:r>
      <w:r w:rsidRPr="00D11E66">
        <w:rPr>
          <w:rFonts w:ascii="Lato" w:eastAsia="Times New Roman" w:hAnsi="Lato" w:cs="Arial"/>
          <w:spacing w:val="4"/>
          <w:lang w:eastAsia="pl-PL"/>
        </w:rPr>
        <w:t xml:space="preserve">, o zezwoleniu na realizację </w:t>
      </w:r>
      <w:r w:rsidR="00852637">
        <w:rPr>
          <w:rFonts w:ascii="Lato" w:eastAsia="Times New Roman" w:hAnsi="Lato" w:cs="Arial"/>
          <w:spacing w:val="4"/>
          <w:lang w:eastAsia="pl-PL"/>
        </w:rPr>
        <w:br/>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335F2B">
        <w:rPr>
          <w:rFonts w:ascii="Lato" w:eastAsia="Times New Roman" w:hAnsi="Lato" w:cs="Arial"/>
          <w:color w:val="000000"/>
          <w:spacing w:val="4"/>
          <w:kern w:val="2"/>
          <w:lang w:eastAsia="pl-PL"/>
        </w:rPr>
        <w:t>Małopolski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5659AB0F"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335F2B">
        <w:rPr>
          <w:rFonts w:ascii="Lato" w:eastAsia="Times New Roman" w:hAnsi="Lato" w:cs="Arial"/>
          <w:color w:val="000000"/>
          <w:spacing w:val="4"/>
          <w:kern w:val="2"/>
          <w:lang w:eastAsia="pl-PL"/>
        </w:rPr>
        <w:t>Małopolski</w:t>
      </w:r>
      <w:r w:rsidR="00320615">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335F2B">
        <w:rPr>
          <w:rFonts w:ascii="Lato" w:eastAsia="Times New Roman" w:hAnsi="Lato" w:cs="Arial"/>
          <w:i/>
          <w:color w:val="000000"/>
          <w:spacing w:val="4"/>
          <w:kern w:val="2"/>
          <w:lang w:eastAsia="pl-PL"/>
        </w:rPr>
        <w:t>Małopolskiego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w:t>
      </w:r>
      <w:r w:rsidR="00DB21C8" w:rsidRPr="00D056E1">
        <w:rPr>
          <w:rFonts w:ascii="Lato" w:eastAsia="Times New Roman" w:hAnsi="Lato" w:cs="Arial"/>
          <w:spacing w:val="4"/>
          <w:kern w:val="2"/>
          <w:lang w:eastAsia="pl-PL"/>
        </w:rPr>
        <w:t xml:space="preserve">z dnia </w:t>
      </w:r>
      <w:r w:rsidR="007361ED">
        <w:rPr>
          <w:rFonts w:ascii="Lato" w:hAnsi="Lato" w:cs="Arial"/>
          <w:bCs/>
          <w:iCs/>
          <w:spacing w:val="4"/>
          <w:lang w:bidi="pl-PL"/>
        </w:rPr>
        <w:t>30 listopada 2022</w:t>
      </w:r>
      <w:r w:rsidR="00DB21C8" w:rsidRPr="007361ED">
        <w:rPr>
          <w:rFonts w:ascii="Lato" w:hAnsi="Lato" w:cs="Arial"/>
          <w:bCs/>
          <w:iCs/>
          <w:spacing w:val="4"/>
          <w:lang w:bidi="pl-PL"/>
        </w:rPr>
        <w:t xml:space="preserve"> r., znak: </w:t>
      </w:r>
      <w:r w:rsidR="007361ED" w:rsidRPr="003F74FB">
        <w:rPr>
          <w:rFonts w:ascii="Lato" w:eastAsia="Times New Roman" w:hAnsi="Lato" w:cs="Arial"/>
          <w:bCs/>
          <w:iCs/>
          <w:spacing w:val="4"/>
          <w:lang w:eastAsia="pl-PL"/>
        </w:rPr>
        <w:t>WI-VI.7820.1.7.2021.AL (WI-XI.7820.1.67.2019.AL)</w:t>
      </w:r>
      <w:r w:rsidR="00DB21C8" w:rsidRPr="007361ED">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na adresy wskazane w katastrze nieruchomości. 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lastRenderedPageBreak/>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3139FDD9" w14:textId="77777777" w:rsidR="002C1F51" w:rsidRPr="00482E56" w:rsidRDefault="002C1F51" w:rsidP="002C1F51">
      <w:pPr>
        <w:spacing w:after="240" w:line="240" w:lineRule="exact"/>
        <w:jc w:val="both"/>
        <w:rPr>
          <w:rFonts w:ascii="Lato" w:eastAsia="Times New Roman" w:hAnsi="Lato" w:cs="Arial"/>
          <w:bCs/>
          <w:iCs/>
          <w:spacing w:val="4"/>
          <w:lang w:eastAsia="pl-PL"/>
        </w:rPr>
      </w:pPr>
      <w:r>
        <w:rPr>
          <w:rFonts w:ascii="Lato" w:eastAsia="Times New Roman" w:hAnsi="Lato" w:cs="Arial"/>
          <w:spacing w:val="4"/>
          <w:kern w:val="2"/>
          <w:lang w:eastAsia="pl-PL"/>
        </w:rPr>
        <w:t xml:space="preserve">Zauważenia wymaga, iż </w:t>
      </w:r>
      <w:r>
        <w:rPr>
          <w:rFonts w:ascii="Lato" w:eastAsia="Times New Roman" w:hAnsi="Lato" w:cs="Arial"/>
          <w:bCs/>
          <w:iCs/>
          <w:spacing w:val="4"/>
          <w:lang w:eastAsia="pl-PL"/>
        </w:rPr>
        <w:t>z</w:t>
      </w:r>
      <w:r w:rsidRPr="00482E56">
        <w:rPr>
          <w:rFonts w:ascii="Lato" w:eastAsia="Times New Roman" w:hAnsi="Lato" w:cs="Arial"/>
          <w:bCs/>
          <w:iCs/>
          <w:spacing w:val="4"/>
          <w:lang w:eastAsia="pl-PL"/>
        </w:rPr>
        <w:t xml:space="preserve">godnie z art. 12 ust. 2 </w:t>
      </w:r>
      <w:r w:rsidRPr="00844DF7">
        <w:rPr>
          <w:rFonts w:ascii="Lato" w:eastAsia="Times New Roman" w:hAnsi="Lato" w:cs="Arial"/>
          <w:bCs/>
          <w:i/>
          <w:spacing w:val="4"/>
          <w:lang w:eastAsia="pl-PL"/>
        </w:rPr>
        <w:t>specustawy drogowej</w:t>
      </w:r>
      <w:r w:rsidRPr="00482E56">
        <w:rPr>
          <w:rFonts w:ascii="Lato" w:eastAsia="Times New Roman" w:hAnsi="Lato" w:cs="Arial"/>
          <w:bCs/>
          <w:iCs/>
          <w:spacing w:val="4"/>
          <w:lang w:eastAsia="pl-PL"/>
        </w:rPr>
        <w:t xml:space="preserve"> linie rozgraniczające teren, w tym granice pasów drogowych, ustalone decyzją o zezwoleniu na realizację inwestycji drogowej stanowią linie podziału nieruchomości.</w:t>
      </w:r>
    </w:p>
    <w:p w14:paraId="18CC426E" w14:textId="6D261800" w:rsidR="002C1F51" w:rsidRPr="00482E56" w:rsidRDefault="002C1F51" w:rsidP="002C1F51">
      <w:pPr>
        <w:spacing w:after="240" w:line="240" w:lineRule="exact"/>
        <w:jc w:val="both"/>
        <w:rPr>
          <w:rFonts w:ascii="Lato" w:eastAsia="Times New Roman" w:hAnsi="Lato" w:cs="Arial"/>
          <w:bCs/>
          <w:iCs/>
          <w:spacing w:val="4"/>
          <w:lang w:eastAsia="pl-PL"/>
        </w:rPr>
      </w:pPr>
      <w:r w:rsidRPr="00482E56">
        <w:rPr>
          <w:rFonts w:ascii="Lato" w:eastAsia="Times New Roman" w:hAnsi="Lato" w:cs="Arial"/>
          <w:bCs/>
          <w:iCs/>
          <w:spacing w:val="4"/>
          <w:lang w:eastAsia="pl-PL"/>
        </w:rPr>
        <w:t>Z dokonanej przez organ odwoławczy analizy zgromadzonego w sprawie materiału dowodowego, w tym treści</w:t>
      </w:r>
      <w:r>
        <w:rPr>
          <w:rFonts w:ascii="Lato" w:eastAsia="Times New Roman" w:hAnsi="Lato" w:cs="Arial"/>
          <w:bCs/>
          <w:iCs/>
          <w:spacing w:val="4"/>
          <w:lang w:eastAsia="pl-PL"/>
        </w:rPr>
        <w:t xml:space="preserve"> </w:t>
      </w:r>
      <w:r w:rsidRPr="00861A14">
        <w:rPr>
          <w:rFonts w:ascii="Lato" w:eastAsia="Times New Roman" w:hAnsi="Lato" w:cs="Arial"/>
          <w:bCs/>
          <w:i/>
          <w:iCs/>
          <w:spacing w:val="4"/>
          <w:lang w:eastAsia="pl-PL"/>
        </w:rPr>
        <w:t>decyzji Wojewody Małopolskiego</w:t>
      </w:r>
      <w:r w:rsidRPr="00482E56">
        <w:rPr>
          <w:rFonts w:ascii="Lato" w:eastAsia="Times New Roman" w:hAnsi="Lato" w:cs="Arial"/>
          <w:bCs/>
          <w:iCs/>
          <w:spacing w:val="4"/>
          <w:lang w:eastAsia="pl-PL"/>
        </w:rPr>
        <w:t xml:space="preserve">, </w:t>
      </w:r>
      <w:r>
        <w:rPr>
          <w:rFonts w:ascii="Lato" w:eastAsia="Times New Roman" w:hAnsi="Lato" w:cs="Arial"/>
          <w:bCs/>
          <w:iCs/>
          <w:spacing w:val="4"/>
          <w:lang w:eastAsia="pl-PL"/>
        </w:rPr>
        <w:t>p</w:t>
      </w:r>
      <w:r w:rsidRPr="00482E56">
        <w:rPr>
          <w:rFonts w:ascii="Lato" w:eastAsia="Times New Roman" w:hAnsi="Lato" w:cs="Arial"/>
          <w:bCs/>
          <w:iCs/>
          <w:spacing w:val="4"/>
          <w:lang w:eastAsia="pl-PL"/>
        </w:rPr>
        <w:t xml:space="preserve">rojektu zagospodarowania terenu, stanowiącego część projektu budowalnego zatwierdzonego jako załącznik do </w:t>
      </w:r>
      <w:r w:rsidRPr="00861A14">
        <w:rPr>
          <w:rFonts w:ascii="Lato" w:eastAsia="Times New Roman" w:hAnsi="Lato" w:cs="Arial"/>
          <w:bCs/>
          <w:i/>
          <w:iCs/>
          <w:spacing w:val="4"/>
          <w:lang w:eastAsia="pl-PL"/>
        </w:rPr>
        <w:t>decyzji Wojewody Małopolskiego</w:t>
      </w:r>
      <w:r w:rsidRPr="00482E56">
        <w:rPr>
          <w:rFonts w:ascii="Lato" w:eastAsia="Times New Roman" w:hAnsi="Lato" w:cs="Arial"/>
          <w:bCs/>
          <w:iCs/>
          <w:spacing w:val="4"/>
          <w:lang w:eastAsia="pl-PL"/>
        </w:rPr>
        <w:t xml:space="preserve">, jak również mapy z projektem podziału nieruchomości, wynika, że działka nr </w:t>
      </w:r>
      <w:r>
        <w:rPr>
          <w:rFonts w:ascii="Lato" w:eastAsia="Times New Roman" w:hAnsi="Lato" w:cs="Arial"/>
          <w:bCs/>
          <w:iCs/>
          <w:spacing w:val="4"/>
          <w:lang w:eastAsia="pl-PL"/>
        </w:rPr>
        <w:t>4411/1</w:t>
      </w:r>
      <w:r w:rsidRPr="00482E56">
        <w:rPr>
          <w:rFonts w:ascii="Lato" w:eastAsia="Times New Roman" w:hAnsi="Lato" w:cs="Arial"/>
          <w:bCs/>
          <w:iCs/>
          <w:spacing w:val="4"/>
          <w:lang w:eastAsia="pl-PL"/>
        </w:rPr>
        <w:t xml:space="preserve">, z obrębu </w:t>
      </w:r>
      <w:r>
        <w:rPr>
          <w:rFonts w:ascii="Lato" w:eastAsia="Times New Roman" w:hAnsi="Lato" w:cs="Arial"/>
          <w:bCs/>
          <w:iCs/>
          <w:spacing w:val="4"/>
          <w:lang w:eastAsia="pl-PL"/>
        </w:rPr>
        <w:t>0402 Witów</w:t>
      </w:r>
      <w:r w:rsidRPr="00482E56">
        <w:rPr>
          <w:rFonts w:ascii="Lato" w:eastAsia="Times New Roman" w:hAnsi="Lato" w:cs="Arial"/>
          <w:bCs/>
          <w:iCs/>
          <w:spacing w:val="4"/>
          <w:lang w:eastAsia="pl-PL"/>
        </w:rPr>
        <w:t xml:space="preserve">, została objęta w części liniami rozgraniczającymi teren planowanego przedsięwzięcia i uległa podziałowi na działkę </w:t>
      </w:r>
      <w:r>
        <w:rPr>
          <w:rFonts w:ascii="Lato" w:eastAsia="Times New Roman" w:hAnsi="Lato" w:cs="Arial"/>
          <w:bCs/>
          <w:iCs/>
          <w:spacing w:val="4"/>
          <w:lang w:eastAsia="pl-PL"/>
        </w:rPr>
        <w:br/>
      </w:r>
      <w:r w:rsidRPr="00482E56">
        <w:rPr>
          <w:rFonts w:ascii="Lato" w:eastAsia="Times New Roman" w:hAnsi="Lato" w:cs="Arial"/>
          <w:bCs/>
          <w:iCs/>
          <w:spacing w:val="4"/>
          <w:lang w:eastAsia="pl-PL"/>
        </w:rPr>
        <w:t xml:space="preserve">nr </w:t>
      </w:r>
      <w:r>
        <w:rPr>
          <w:rFonts w:ascii="Lato" w:eastAsia="Times New Roman" w:hAnsi="Lato" w:cs="Arial"/>
          <w:bCs/>
          <w:iCs/>
          <w:spacing w:val="4"/>
          <w:lang w:eastAsia="pl-PL"/>
        </w:rPr>
        <w:t>4411/3</w:t>
      </w:r>
      <w:r w:rsidRPr="00482E56">
        <w:rPr>
          <w:rFonts w:ascii="Lato" w:eastAsia="Times New Roman" w:hAnsi="Lato" w:cs="Arial"/>
          <w:bCs/>
          <w:iCs/>
          <w:spacing w:val="4"/>
          <w:lang w:eastAsia="pl-PL"/>
        </w:rPr>
        <w:t xml:space="preserve"> (przeznaczoną pod planowaną inwestycję drogową) oraz </w:t>
      </w:r>
      <w:r>
        <w:rPr>
          <w:rFonts w:ascii="Lato" w:eastAsia="Times New Roman" w:hAnsi="Lato" w:cs="Arial"/>
          <w:bCs/>
          <w:iCs/>
          <w:spacing w:val="4"/>
          <w:lang w:eastAsia="pl-PL"/>
        </w:rPr>
        <w:t>działkę nr 4411/4</w:t>
      </w:r>
      <w:r>
        <w:rPr>
          <w:rFonts w:ascii="Lato" w:eastAsia="Times New Roman" w:hAnsi="Lato" w:cs="Arial"/>
          <w:bCs/>
          <w:iCs/>
          <w:spacing w:val="4"/>
          <w:lang w:eastAsia="pl-PL"/>
        </w:rPr>
        <w:br/>
      </w:r>
      <w:r w:rsidRPr="00482E56">
        <w:rPr>
          <w:rFonts w:ascii="Lato" w:eastAsia="Times New Roman" w:hAnsi="Lato" w:cs="Arial"/>
          <w:bCs/>
          <w:iCs/>
          <w:spacing w:val="4"/>
          <w:lang w:eastAsia="pl-PL"/>
        </w:rPr>
        <w:t>(pozostając</w:t>
      </w:r>
      <w:r>
        <w:rPr>
          <w:rFonts w:ascii="Lato" w:eastAsia="Times New Roman" w:hAnsi="Lato" w:cs="Arial"/>
          <w:bCs/>
          <w:iCs/>
          <w:spacing w:val="4"/>
          <w:lang w:eastAsia="pl-PL"/>
        </w:rPr>
        <w:t xml:space="preserve">ą </w:t>
      </w:r>
      <w:r w:rsidRPr="00482E56">
        <w:rPr>
          <w:rFonts w:ascii="Lato" w:eastAsia="Times New Roman" w:hAnsi="Lato" w:cs="Arial"/>
          <w:bCs/>
          <w:iCs/>
          <w:spacing w:val="4"/>
          <w:lang w:eastAsia="pl-PL"/>
        </w:rPr>
        <w:t xml:space="preserve">własnością dotychczasowego właściciela). </w:t>
      </w:r>
      <w:r>
        <w:rPr>
          <w:rFonts w:ascii="Lato" w:eastAsia="Times New Roman" w:hAnsi="Lato" w:cs="Arial"/>
          <w:bCs/>
          <w:iCs/>
          <w:spacing w:val="4"/>
          <w:lang w:eastAsia="pl-PL"/>
        </w:rPr>
        <w:t xml:space="preserve">Liniami rozgraniczającymi teren inwestycji objęto również działkę nr 9081, obręb 0402 Witów, która </w:t>
      </w:r>
      <w:r w:rsidRPr="00482E56">
        <w:rPr>
          <w:rFonts w:ascii="Lato" w:eastAsia="Times New Roman" w:hAnsi="Lato" w:cs="Arial"/>
          <w:bCs/>
          <w:iCs/>
          <w:spacing w:val="4"/>
          <w:lang w:eastAsia="pl-PL"/>
        </w:rPr>
        <w:t xml:space="preserve">uległa podziałowi na działkę nr </w:t>
      </w:r>
      <w:r>
        <w:rPr>
          <w:rFonts w:ascii="Lato" w:eastAsia="Times New Roman" w:hAnsi="Lato" w:cs="Arial"/>
          <w:bCs/>
          <w:iCs/>
          <w:spacing w:val="4"/>
          <w:lang w:eastAsia="pl-PL"/>
        </w:rPr>
        <w:t>9081/2</w:t>
      </w:r>
      <w:r w:rsidRPr="00482E56">
        <w:rPr>
          <w:rFonts w:ascii="Lato" w:eastAsia="Times New Roman" w:hAnsi="Lato" w:cs="Arial"/>
          <w:bCs/>
          <w:iCs/>
          <w:spacing w:val="4"/>
          <w:lang w:eastAsia="pl-PL"/>
        </w:rPr>
        <w:t xml:space="preserve"> (przeznaczoną pod planowaną inwestycję drogową) oraz </w:t>
      </w:r>
      <w:r>
        <w:rPr>
          <w:rFonts w:ascii="Lato" w:eastAsia="Times New Roman" w:hAnsi="Lato" w:cs="Arial"/>
          <w:bCs/>
          <w:iCs/>
          <w:spacing w:val="4"/>
          <w:lang w:eastAsia="pl-PL"/>
        </w:rPr>
        <w:t xml:space="preserve">działkę </w:t>
      </w:r>
      <w:r w:rsidR="00D2533F">
        <w:rPr>
          <w:rFonts w:ascii="Lato" w:eastAsia="Times New Roman" w:hAnsi="Lato" w:cs="Arial"/>
          <w:bCs/>
          <w:iCs/>
          <w:spacing w:val="4"/>
          <w:lang w:eastAsia="pl-PL"/>
        </w:rPr>
        <w:br/>
      </w:r>
      <w:r>
        <w:rPr>
          <w:rFonts w:ascii="Lato" w:eastAsia="Times New Roman" w:hAnsi="Lato" w:cs="Arial"/>
          <w:bCs/>
          <w:iCs/>
          <w:spacing w:val="4"/>
          <w:lang w:eastAsia="pl-PL"/>
        </w:rPr>
        <w:t xml:space="preserve">nr 9081/3 </w:t>
      </w:r>
      <w:r w:rsidRPr="00482E56">
        <w:rPr>
          <w:rFonts w:ascii="Lato" w:eastAsia="Times New Roman" w:hAnsi="Lato" w:cs="Arial"/>
          <w:bCs/>
          <w:iCs/>
          <w:spacing w:val="4"/>
          <w:lang w:eastAsia="pl-PL"/>
        </w:rPr>
        <w:t>(pozostając</w:t>
      </w:r>
      <w:r>
        <w:rPr>
          <w:rFonts w:ascii="Lato" w:eastAsia="Times New Roman" w:hAnsi="Lato" w:cs="Arial"/>
          <w:bCs/>
          <w:iCs/>
          <w:spacing w:val="4"/>
          <w:lang w:eastAsia="pl-PL"/>
        </w:rPr>
        <w:t xml:space="preserve">ą </w:t>
      </w:r>
      <w:r w:rsidRPr="00482E56">
        <w:rPr>
          <w:rFonts w:ascii="Lato" w:eastAsia="Times New Roman" w:hAnsi="Lato" w:cs="Arial"/>
          <w:bCs/>
          <w:iCs/>
          <w:spacing w:val="4"/>
          <w:lang w:eastAsia="pl-PL"/>
        </w:rPr>
        <w:t>własnością dotychczasowego właściciela).</w:t>
      </w:r>
    </w:p>
    <w:p w14:paraId="0F8C083D" w14:textId="6B29D780" w:rsidR="0023013A" w:rsidRDefault="002C1F51" w:rsidP="002C1F51">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 xml:space="preserve">Jak wynika natomiast z pism </w:t>
      </w:r>
      <w:r w:rsidRPr="002C1F51">
        <w:rPr>
          <w:rFonts w:ascii="Lato" w:eastAsia="Times New Roman" w:hAnsi="Lato" w:cs="Arial"/>
          <w:bCs/>
          <w:iCs/>
          <w:spacing w:val="4"/>
          <w:lang w:eastAsia="pl-PL"/>
        </w:rPr>
        <w:t xml:space="preserve">Wydziału Skarbu Państwa i Nieruchomości Małopolskiego Urzędu Wojewódzkiego w Krakowie z dnia 19 czerwca 2023 r., znak: </w:t>
      </w:r>
      <w:r w:rsidRPr="002C1F51">
        <w:rPr>
          <w:rFonts w:ascii="Lato" w:eastAsia="Times New Roman" w:hAnsi="Lato" w:cs="Arial"/>
          <w:bCs/>
          <w:iCs/>
          <w:spacing w:val="4"/>
          <w:lang w:eastAsia="pl-PL"/>
        </w:rPr>
        <w:br/>
        <w:t>WS-II.7570.4.634.2022, oraz znak: WS-II.7570.4.636.2022.MS</w:t>
      </w:r>
      <w:r w:rsidR="0023013A">
        <w:rPr>
          <w:rFonts w:ascii="Lato" w:eastAsia="Times New Roman" w:hAnsi="Lato" w:cs="Arial"/>
          <w:bCs/>
          <w:iCs/>
          <w:spacing w:val="4"/>
          <w:lang w:eastAsia="pl-PL"/>
        </w:rPr>
        <w:t xml:space="preserve">, w dniu 7 czerwca </w:t>
      </w:r>
      <w:r w:rsidR="00852637">
        <w:rPr>
          <w:rFonts w:ascii="Lato" w:eastAsia="Times New Roman" w:hAnsi="Lato" w:cs="Arial"/>
          <w:bCs/>
          <w:iCs/>
          <w:spacing w:val="4"/>
          <w:lang w:eastAsia="pl-PL"/>
        </w:rPr>
        <w:br/>
      </w:r>
      <w:r w:rsidR="0023013A">
        <w:rPr>
          <w:rFonts w:ascii="Lato" w:eastAsia="Times New Roman" w:hAnsi="Lato" w:cs="Arial"/>
          <w:bCs/>
          <w:iCs/>
          <w:spacing w:val="4"/>
          <w:lang w:eastAsia="pl-PL"/>
        </w:rPr>
        <w:t xml:space="preserve">2023 r., pod numerem P.1217.2023.1353 został przyjęty do powiatowej części państwowego zasobu geodezyjnego i kartograficznego operat techniczny, w ramach którego </w:t>
      </w:r>
      <w:r w:rsidRPr="002C1F51">
        <w:rPr>
          <w:rFonts w:ascii="Lato" w:eastAsia="Times New Roman" w:hAnsi="Lato" w:cs="Arial"/>
          <w:bCs/>
          <w:iCs/>
          <w:spacing w:val="4"/>
          <w:lang w:eastAsia="pl-PL"/>
        </w:rPr>
        <w:t xml:space="preserve">dokonano czynności ustalenia przebiegu granic działki nr 4411/1 z obrębu 0402 Witów na odcinkach z działkami nr 8005/44 i 9081 oraz działki nr 9081 na odcinkach </w:t>
      </w:r>
      <w:r w:rsidR="00852637">
        <w:rPr>
          <w:rFonts w:ascii="Lato" w:eastAsia="Times New Roman" w:hAnsi="Lato" w:cs="Arial"/>
          <w:bCs/>
          <w:iCs/>
          <w:spacing w:val="4"/>
          <w:lang w:eastAsia="pl-PL"/>
        </w:rPr>
        <w:br/>
      </w:r>
      <w:r w:rsidRPr="002C1F51">
        <w:rPr>
          <w:rFonts w:ascii="Lato" w:eastAsia="Times New Roman" w:hAnsi="Lato" w:cs="Arial"/>
          <w:bCs/>
          <w:iCs/>
          <w:spacing w:val="4"/>
          <w:lang w:eastAsia="pl-PL"/>
        </w:rPr>
        <w:t>z działką nr 8005/44</w:t>
      </w:r>
      <w:r w:rsidR="0023013A">
        <w:rPr>
          <w:rFonts w:ascii="Lato" w:eastAsia="Times New Roman" w:hAnsi="Lato" w:cs="Arial"/>
          <w:bCs/>
          <w:iCs/>
          <w:spacing w:val="4"/>
          <w:lang w:eastAsia="pl-PL"/>
        </w:rPr>
        <w:t xml:space="preserve">. Na skutek tych czynności granice, a także powierzchnie tych działek uległy zmianie w stosunku do danych wykazanych w zmodernizowanej ewidencji gruntów i budynków. </w:t>
      </w:r>
    </w:p>
    <w:p w14:paraId="2B79022A" w14:textId="1428C717" w:rsidR="002C1F51" w:rsidRPr="00482E56" w:rsidRDefault="002C1F51" w:rsidP="002C1F51">
      <w:pPr>
        <w:spacing w:after="240" w:line="240" w:lineRule="exact"/>
        <w:jc w:val="both"/>
        <w:rPr>
          <w:rFonts w:ascii="Lato" w:eastAsia="Times New Roman" w:hAnsi="Lato" w:cs="Arial"/>
          <w:bCs/>
          <w:iCs/>
          <w:spacing w:val="4"/>
          <w:lang w:eastAsia="pl-PL"/>
        </w:rPr>
      </w:pPr>
      <w:r w:rsidRPr="00482E56">
        <w:rPr>
          <w:rFonts w:ascii="Lato" w:eastAsia="Times New Roman" w:hAnsi="Lato" w:cs="Arial"/>
          <w:bCs/>
          <w:iCs/>
          <w:spacing w:val="4"/>
          <w:lang w:eastAsia="pl-PL"/>
        </w:rPr>
        <w:t xml:space="preserve">Z uwagi na powyższe nastąpiła konieczność dokonania zmian </w:t>
      </w:r>
      <w:r w:rsidRPr="00135A65">
        <w:rPr>
          <w:rFonts w:ascii="Lato" w:eastAsia="Times New Roman" w:hAnsi="Lato" w:cs="Arial"/>
          <w:bCs/>
          <w:i/>
          <w:spacing w:val="4"/>
          <w:lang w:eastAsia="pl-PL"/>
        </w:rPr>
        <w:t xml:space="preserve">w </w:t>
      </w:r>
      <w:r w:rsidRPr="00837C21">
        <w:rPr>
          <w:rFonts w:ascii="Lato" w:eastAsia="Times New Roman" w:hAnsi="Lato" w:cs="Arial"/>
          <w:bCs/>
          <w:i/>
          <w:spacing w:val="4"/>
          <w:lang w:eastAsia="pl-PL"/>
        </w:rPr>
        <w:t>decyzji Wojewody Małopolskiego</w:t>
      </w:r>
      <w:r w:rsidRPr="00482E56">
        <w:rPr>
          <w:rFonts w:ascii="Lato" w:eastAsia="Times New Roman" w:hAnsi="Lato" w:cs="Arial"/>
          <w:bCs/>
          <w:iCs/>
          <w:spacing w:val="4"/>
          <w:lang w:eastAsia="pl-PL"/>
        </w:rPr>
        <w:t xml:space="preserve">, a tym samym konieczne </w:t>
      </w:r>
      <w:r>
        <w:rPr>
          <w:rFonts w:ascii="Lato" w:eastAsia="Times New Roman" w:hAnsi="Lato" w:cs="Arial"/>
          <w:bCs/>
          <w:iCs/>
          <w:spacing w:val="4"/>
          <w:lang w:eastAsia="pl-PL"/>
        </w:rPr>
        <w:t>było</w:t>
      </w:r>
      <w:r w:rsidRPr="00482E56">
        <w:rPr>
          <w:rFonts w:ascii="Lato" w:eastAsia="Times New Roman" w:hAnsi="Lato" w:cs="Arial"/>
          <w:bCs/>
          <w:iCs/>
          <w:spacing w:val="4"/>
          <w:lang w:eastAsia="pl-PL"/>
        </w:rPr>
        <w:t xml:space="preserve"> skorygowanie dokumentacji podziałowej </w:t>
      </w:r>
      <w:r w:rsidR="00837C21">
        <w:rPr>
          <w:rFonts w:ascii="Lato" w:eastAsia="Times New Roman" w:hAnsi="Lato" w:cs="Arial"/>
          <w:bCs/>
          <w:iCs/>
          <w:spacing w:val="4"/>
          <w:lang w:eastAsia="pl-PL"/>
        </w:rPr>
        <w:br/>
      </w:r>
      <w:r w:rsidRPr="00482E56">
        <w:rPr>
          <w:rFonts w:ascii="Lato" w:eastAsia="Times New Roman" w:hAnsi="Lato" w:cs="Arial"/>
          <w:bCs/>
          <w:iCs/>
          <w:spacing w:val="4"/>
          <w:lang w:eastAsia="pl-PL"/>
        </w:rPr>
        <w:t xml:space="preserve">i projektowej dla przedmiotowego zamierzenia inwestycyjnego poprzez wprowadzenie odpowiednich zmian wynikających z </w:t>
      </w:r>
      <w:r w:rsidR="0023013A" w:rsidRPr="002C1F51">
        <w:rPr>
          <w:rFonts w:ascii="Lato" w:eastAsia="Times New Roman" w:hAnsi="Lato" w:cs="Arial"/>
          <w:bCs/>
          <w:iCs/>
          <w:spacing w:val="4"/>
          <w:lang w:eastAsia="pl-PL"/>
        </w:rPr>
        <w:t>ustalenia</w:t>
      </w:r>
      <w:r w:rsidR="0023013A">
        <w:rPr>
          <w:rFonts w:ascii="Lato" w:eastAsia="Times New Roman" w:hAnsi="Lato" w:cs="Arial"/>
          <w:bCs/>
          <w:iCs/>
          <w:spacing w:val="4"/>
          <w:lang w:eastAsia="pl-PL"/>
        </w:rPr>
        <w:t xml:space="preserve"> przebiegu granic działek </w:t>
      </w:r>
      <w:r w:rsidR="00EA7A7D">
        <w:rPr>
          <w:rFonts w:ascii="Lato" w:eastAsia="Times New Roman" w:hAnsi="Lato" w:cs="Arial"/>
          <w:bCs/>
          <w:iCs/>
          <w:spacing w:val="4"/>
          <w:lang w:eastAsia="pl-PL"/>
        </w:rPr>
        <w:t>nr 4411/1, 9081 i 8005/44.</w:t>
      </w:r>
    </w:p>
    <w:p w14:paraId="5C54BDAD" w14:textId="3F3D3B8B" w:rsidR="002C1F51" w:rsidRPr="00E2201A" w:rsidRDefault="002C1F51" w:rsidP="002C1F51">
      <w:pPr>
        <w:spacing w:after="240" w:line="240" w:lineRule="exact"/>
        <w:jc w:val="both"/>
        <w:rPr>
          <w:rFonts w:ascii="Lato" w:eastAsia="Times New Roman" w:hAnsi="Lato" w:cs="Arial"/>
          <w:lang w:eastAsia="pl-PL"/>
        </w:rPr>
      </w:pPr>
      <w:r>
        <w:rPr>
          <w:rFonts w:ascii="Lato" w:eastAsia="Times New Roman" w:hAnsi="Lato" w:cs="Arial"/>
          <w:lang w:eastAsia="pl-PL"/>
        </w:rPr>
        <w:t xml:space="preserve">Powyższe stanowiło przedmiot wezwania organu odwoławczego z dnia </w:t>
      </w:r>
      <w:r w:rsidR="00EA7A7D">
        <w:rPr>
          <w:rFonts w:ascii="Lato" w:eastAsia="Times New Roman" w:hAnsi="Lato" w:cs="Arial"/>
          <w:lang w:eastAsia="pl-PL"/>
        </w:rPr>
        <w:t>2 sierpnia</w:t>
      </w:r>
      <w:r>
        <w:rPr>
          <w:rFonts w:ascii="Lato" w:eastAsia="Times New Roman" w:hAnsi="Lato" w:cs="Arial"/>
          <w:lang w:eastAsia="pl-PL"/>
        </w:rPr>
        <w:t xml:space="preserve"> 2023 r., znak: DLI-III.7621.</w:t>
      </w:r>
      <w:r w:rsidR="00EA7A7D">
        <w:rPr>
          <w:rFonts w:ascii="Lato" w:eastAsia="Times New Roman" w:hAnsi="Lato" w:cs="Arial"/>
          <w:lang w:eastAsia="pl-PL"/>
        </w:rPr>
        <w:t>1.</w:t>
      </w:r>
      <w:r>
        <w:rPr>
          <w:rFonts w:ascii="Lato" w:eastAsia="Times New Roman" w:hAnsi="Lato" w:cs="Arial"/>
          <w:lang w:eastAsia="pl-PL"/>
        </w:rPr>
        <w:t>202</w:t>
      </w:r>
      <w:r w:rsidR="00EA7A7D">
        <w:rPr>
          <w:rFonts w:ascii="Lato" w:eastAsia="Times New Roman" w:hAnsi="Lato" w:cs="Arial"/>
          <w:lang w:eastAsia="pl-PL"/>
        </w:rPr>
        <w:t>3</w:t>
      </w:r>
      <w:r>
        <w:rPr>
          <w:rFonts w:ascii="Lato" w:eastAsia="Times New Roman" w:hAnsi="Lato" w:cs="Arial"/>
          <w:lang w:eastAsia="pl-PL"/>
        </w:rPr>
        <w:t>.AW.</w:t>
      </w:r>
      <w:r w:rsidR="00EA7A7D">
        <w:rPr>
          <w:rFonts w:ascii="Lato" w:eastAsia="Times New Roman" w:hAnsi="Lato" w:cs="Arial"/>
          <w:lang w:eastAsia="pl-PL"/>
        </w:rPr>
        <w:t xml:space="preserve">7, oraz z dnia 30 października 2023 r., znak: </w:t>
      </w:r>
      <w:r w:rsidR="00852637">
        <w:rPr>
          <w:rFonts w:ascii="Lato" w:eastAsia="Times New Roman" w:hAnsi="Lato" w:cs="Arial"/>
          <w:lang w:eastAsia="pl-PL"/>
        </w:rPr>
        <w:br/>
      </w:r>
      <w:r w:rsidR="00EA7A7D">
        <w:rPr>
          <w:rFonts w:ascii="Lato" w:eastAsia="Times New Roman" w:hAnsi="Lato" w:cs="Arial"/>
          <w:lang w:eastAsia="pl-PL"/>
        </w:rPr>
        <w:t>DLI-III.7621.1.2023.AW.11.</w:t>
      </w:r>
    </w:p>
    <w:p w14:paraId="5252F5E9" w14:textId="363DE65D" w:rsidR="00EA7A7D" w:rsidRDefault="002C1F51" w:rsidP="002C1F51">
      <w:pPr>
        <w:spacing w:after="240" w:line="240" w:lineRule="exact"/>
        <w:jc w:val="both"/>
        <w:rPr>
          <w:rFonts w:ascii="Lato" w:eastAsia="Times New Roman" w:hAnsi="Lato" w:cs="Arial"/>
          <w:lang w:eastAsia="pl-PL"/>
        </w:rPr>
      </w:pPr>
      <w:r w:rsidRPr="00A730DF">
        <w:rPr>
          <w:rFonts w:ascii="Lato" w:eastAsia="Times New Roman" w:hAnsi="Lato" w:cs="Arial"/>
          <w:i/>
          <w:iCs/>
          <w:lang w:eastAsia="pl-PL"/>
        </w:rPr>
        <w:t>Inwestor</w:t>
      </w:r>
      <w:r>
        <w:rPr>
          <w:rFonts w:ascii="Lato" w:eastAsia="Times New Roman" w:hAnsi="Lato" w:cs="Arial"/>
          <w:lang w:eastAsia="pl-PL"/>
        </w:rPr>
        <w:t xml:space="preserve"> przy piśmie z dnia </w:t>
      </w:r>
      <w:r w:rsidR="00EA7A7D">
        <w:rPr>
          <w:rFonts w:ascii="Lato" w:eastAsia="Times New Roman" w:hAnsi="Lato" w:cs="Arial"/>
          <w:lang w:eastAsia="pl-PL"/>
        </w:rPr>
        <w:t>13 listopada 2023</w:t>
      </w:r>
      <w:r>
        <w:rPr>
          <w:rFonts w:ascii="Lato" w:eastAsia="Times New Roman" w:hAnsi="Lato" w:cs="Arial"/>
          <w:lang w:eastAsia="pl-PL"/>
        </w:rPr>
        <w:t xml:space="preserve"> r.</w:t>
      </w:r>
      <w:r w:rsidR="00EA7A7D">
        <w:rPr>
          <w:rFonts w:ascii="Lato" w:eastAsia="Times New Roman" w:hAnsi="Lato" w:cs="Arial"/>
          <w:lang w:eastAsia="pl-PL"/>
        </w:rPr>
        <w:t xml:space="preserve"> </w:t>
      </w:r>
      <w:r>
        <w:rPr>
          <w:rFonts w:ascii="Lato" w:eastAsia="Times New Roman" w:hAnsi="Lato" w:cs="Arial"/>
          <w:lang w:eastAsia="pl-PL"/>
        </w:rPr>
        <w:t xml:space="preserve">przedłożył </w:t>
      </w:r>
      <w:r w:rsidR="0007361E">
        <w:rPr>
          <w:rFonts w:ascii="Lato" w:eastAsia="Times New Roman" w:hAnsi="Lato" w:cs="Arial"/>
          <w:lang w:eastAsia="pl-PL"/>
        </w:rPr>
        <w:t xml:space="preserve">część </w:t>
      </w:r>
      <w:r>
        <w:rPr>
          <w:rFonts w:ascii="Lato" w:eastAsia="Times New Roman" w:hAnsi="Lato" w:cs="Arial"/>
          <w:lang w:eastAsia="pl-PL"/>
        </w:rPr>
        <w:t>skorygowan</w:t>
      </w:r>
      <w:r w:rsidR="0007361E">
        <w:rPr>
          <w:rFonts w:ascii="Lato" w:eastAsia="Times New Roman" w:hAnsi="Lato" w:cs="Arial"/>
          <w:lang w:eastAsia="pl-PL"/>
        </w:rPr>
        <w:t>ej</w:t>
      </w:r>
      <w:r>
        <w:rPr>
          <w:rFonts w:ascii="Lato" w:eastAsia="Times New Roman" w:hAnsi="Lato" w:cs="Arial"/>
          <w:lang w:eastAsia="pl-PL"/>
        </w:rPr>
        <w:t xml:space="preserve"> dokumentacj</w:t>
      </w:r>
      <w:r w:rsidR="0007361E">
        <w:rPr>
          <w:rFonts w:ascii="Lato" w:eastAsia="Times New Roman" w:hAnsi="Lato" w:cs="Arial"/>
          <w:lang w:eastAsia="pl-PL"/>
        </w:rPr>
        <w:t>i</w:t>
      </w:r>
      <w:r>
        <w:rPr>
          <w:rFonts w:ascii="Lato" w:eastAsia="Times New Roman" w:hAnsi="Lato" w:cs="Arial"/>
          <w:lang w:eastAsia="pl-PL"/>
        </w:rPr>
        <w:t xml:space="preserve"> mapow</w:t>
      </w:r>
      <w:r w:rsidR="00620ADB">
        <w:rPr>
          <w:rFonts w:ascii="Lato" w:eastAsia="Times New Roman" w:hAnsi="Lato" w:cs="Arial"/>
          <w:lang w:eastAsia="pl-PL"/>
        </w:rPr>
        <w:t>ej</w:t>
      </w:r>
      <w:r>
        <w:rPr>
          <w:rFonts w:ascii="Lato" w:eastAsia="Times New Roman" w:hAnsi="Lato" w:cs="Arial"/>
          <w:lang w:eastAsia="pl-PL"/>
        </w:rPr>
        <w:t xml:space="preserve"> i projektow</w:t>
      </w:r>
      <w:r w:rsidR="0007361E">
        <w:rPr>
          <w:rFonts w:ascii="Lato" w:eastAsia="Times New Roman" w:hAnsi="Lato" w:cs="Arial"/>
          <w:lang w:eastAsia="pl-PL"/>
        </w:rPr>
        <w:t>ej</w:t>
      </w:r>
      <w:r w:rsidR="004D32F8">
        <w:rPr>
          <w:rFonts w:ascii="Lato" w:eastAsia="Times New Roman" w:hAnsi="Lato" w:cs="Arial"/>
          <w:lang w:eastAsia="pl-PL"/>
        </w:rPr>
        <w:t>,</w:t>
      </w:r>
      <w:r>
        <w:rPr>
          <w:rFonts w:ascii="Lato" w:eastAsia="Times New Roman" w:hAnsi="Lato" w:cs="Arial"/>
          <w:lang w:eastAsia="pl-PL"/>
        </w:rPr>
        <w:t xml:space="preserve"> uwzględniając</w:t>
      </w:r>
      <w:r w:rsidR="0007361E">
        <w:rPr>
          <w:rFonts w:ascii="Lato" w:eastAsia="Times New Roman" w:hAnsi="Lato" w:cs="Arial"/>
          <w:lang w:eastAsia="pl-PL"/>
        </w:rPr>
        <w:t>ej</w:t>
      </w:r>
      <w:r>
        <w:rPr>
          <w:rFonts w:ascii="Lato" w:eastAsia="Times New Roman" w:hAnsi="Lato" w:cs="Arial"/>
          <w:lang w:eastAsia="pl-PL"/>
        </w:rPr>
        <w:t xml:space="preserve"> powyższe zmiany. </w:t>
      </w:r>
    </w:p>
    <w:p w14:paraId="39FD8D6F" w14:textId="4F20E0FC" w:rsidR="002C1F51" w:rsidRDefault="00A85216" w:rsidP="002C1F51">
      <w:pPr>
        <w:spacing w:after="240" w:line="240" w:lineRule="exact"/>
        <w:jc w:val="both"/>
        <w:rPr>
          <w:rFonts w:ascii="Lato" w:eastAsia="Times New Roman" w:hAnsi="Lato" w:cs="Arial"/>
          <w:lang w:eastAsia="pl-PL"/>
        </w:rPr>
      </w:pPr>
      <w:r>
        <w:rPr>
          <w:rFonts w:ascii="Lato" w:eastAsia="Times New Roman" w:hAnsi="Lato" w:cs="Arial"/>
          <w:lang w:eastAsia="pl-PL"/>
        </w:rPr>
        <w:t>Dodatkowo w</w:t>
      </w:r>
      <w:r w:rsidR="002C1F51">
        <w:rPr>
          <w:rFonts w:ascii="Lato" w:eastAsia="Times New Roman" w:hAnsi="Lato" w:cs="Arial"/>
          <w:lang w:eastAsia="pl-PL"/>
        </w:rPr>
        <w:t xml:space="preserve"> ww. piśmie </w:t>
      </w:r>
      <w:r w:rsidR="00EA7A7D" w:rsidRPr="00EA7A7D">
        <w:rPr>
          <w:rFonts w:ascii="Lato" w:eastAsia="Times New Roman" w:hAnsi="Lato" w:cs="Arial"/>
          <w:i/>
          <w:iCs/>
          <w:lang w:eastAsia="pl-PL"/>
        </w:rPr>
        <w:t xml:space="preserve">inwestor </w:t>
      </w:r>
      <w:r w:rsidR="00EA7A7D">
        <w:rPr>
          <w:rFonts w:ascii="Lato" w:eastAsia="Times New Roman" w:hAnsi="Lato" w:cs="Arial"/>
          <w:lang w:eastAsia="pl-PL"/>
        </w:rPr>
        <w:t xml:space="preserve">poinformował, że </w:t>
      </w:r>
      <w:r>
        <w:rPr>
          <w:rFonts w:ascii="Lato" w:eastAsia="Times New Roman" w:hAnsi="Lato" w:cs="Arial"/>
          <w:lang w:eastAsia="pl-PL"/>
        </w:rPr>
        <w:t xml:space="preserve">po </w:t>
      </w:r>
      <w:r w:rsidR="004D32F8">
        <w:rPr>
          <w:rFonts w:ascii="Lato" w:eastAsia="Times New Roman" w:hAnsi="Lato" w:cs="Arial"/>
          <w:lang w:eastAsia="pl-PL"/>
        </w:rPr>
        <w:t xml:space="preserve">ustaleniu i zgodzie </w:t>
      </w:r>
      <w:r>
        <w:rPr>
          <w:rFonts w:ascii="Lato" w:eastAsia="Times New Roman" w:hAnsi="Lato" w:cs="Arial"/>
          <w:lang w:eastAsia="pl-PL"/>
        </w:rPr>
        <w:t>Pan</w:t>
      </w:r>
      <w:r w:rsidR="004D32F8">
        <w:rPr>
          <w:rFonts w:ascii="Lato" w:eastAsia="Times New Roman" w:hAnsi="Lato" w:cs="Arial"/>
          <w:lang w:eastAsia="pl-PL"/>
        </w:rPr>
        <w:t>a</w:t>
      </w:r>
      <w:r>
        <w:rPr>
          <w:rFonts w:ascii="Lato" w:eastAsia="Times New Roman" w:hAnsi="Lato" w:cs="Arial"/>
          <w:lang w:eastAsia="pl-PL"/>
        </w:rPr>
        <w:t xml:space="preserve"> </w:t>
      </w:r>
      <w:r w:rsidR="00B33947">
        <w:rPr>
          <w:rFonts w:ascii="Lato" w:eastAsia="Times New Roman" w:hAnsi="Lato" w:cs="Arial"/>
          <w:lang w:eastAsia="pl-PL"/>
        </w:rPr>
        <w:t>D.T.</w:t>
      </w:r>
      <w:r>
        <w:rPr>
          <w:rFonts w:ascii="Lato" w:eastAsia="Times New Roman" w:hAnsi="Lato" w:cs="Arial"/>
          <w:lang w:eastAsia="pl-PL"/>
        </w:rPr>
        <w:t xml:space="preserve"> </w:t>
      </w:r>
      <w:r w:rsidR="004D32F8">
        <w:rPr>
          <w:rFonts w:ascii="Lato" w:eastAsia="Times New Roman" w:hAnsi="Lato" w:cs="Arial"/>
          <w:lang w:eastAsia="pl-PL"/>
        </w:rPr>
        <w:t xml:space="preserve">na optymalizację </w:t>
      </w:r>
      <w:r>
        <w:rPr>
          <w:rFonts w:ascii="Lato" w:eastAsia="Times New Roman" w:hAnsi="Lato" w:cs="Arial"/>
          <w:lang w:eastAsia="pl-PL"/>
        </w:rPr>
        <w:t xml:space="preserve">zajętości należącej do niego działki, </w:t>
      </w:r>
      <w:r w:rsidR="00EA7A7D">
        <w:rPr>
          <w:rFonts w:ascii="Lato" w:eastAsia="Times New Roman" w:hAnsi="Lato" w:cs="Arial"/>
          <w:lang w:eastAsia="pl-PL"/>
        </w:rPr>
        <w:t xml:space="preserve">zadecydowano </w:t>
      </w:r>
      <w:r w:rsidR="00D2533F">
        <w:rPr>
          <w:rFonts w:ascii="Lato" w:eastAsia="Times New Roman" w:hAnsi="Lato" w:cs="Arial"/>
          <w:lang w:eastAsia="pl-PL"/>
        </w:rPr>
        <w:br/>
      </w:r>
      <w:r w:rsidR="00EA7A7D">
        <w:rPr>
          <w:rFonts w:ascii="Lato" w:eastAsia="Times New Roman" w:hAnsi="Lato" w:cs="Arial"/>
          <w:lang w:eastAsia="pl-PL"/>
        </w:rPr>
        <w:t xml:space="preserve">o </w:t>
      </w:r>
      <w:r>
        <w:rPr>
          <w:rFonts w:ascii="Lato" w:eastAsia="Times New Roman" w:hAnsi="Lato" w:cs="Arial"/>
          <w:lang w:eastAsia="pl-PL"/>
        </w:rPr>
        <w:t>wprowadzeniu korekty dotyczącej projektowanej zatoki autobusowej, a ściślej o jej zmniejszeniu w świetle obowiązujących przepisów</w:t>
      </w:r>
      <w:r w:rsidR="00405183">
        <w:rPr>
          <w:rFonts w:ascii="Lato" w:eastAsia="Times New Roman" w:hAnsi="Lato" w:cs="Arial"/>
          <w:lang w:eastAsia="pl-PL"/>
        </w:rPr>
        <w:t xml:space="preserve"> prawa</w:t>
      </w:r>
      <w:r w:rsidR="00837C21">
        <w:rPr>
          <w:rFonts w:ascii="Lato" w:eastAsia="Times New Roman" w:hAnsi="Lato" w:cs="Arial"/>
          <w:lang w:eastAsia="pl-PL"/>
        </w:rPr>
        <w:t xml:space="preserve"> (o czym będzie mowa także </w:t>
      </w:r>
      <w:r w:rsidR="00135A65">
        <w:rPr>
          <w:rFonts w:ascii="Lato" w:eastAsia="Times New Roman" w:hAnsi="Lato" w:cs="Arial"/>
          <w:lang w:eastAsia="pl-PL"/>
        </w:rPr>
        <w:br/>
      </w:r>
      <w:r w:rsidR="00837C21">
        <w:rPr>
          <w:rFonts w:ascii="Lato" w:eastAsia="Times New Roman" w:hAnsi="Lato" w:cs="Arial"/>
          <w:lang w:eastAsia="pl-PL"/>
        </w:rPr>
        <w:t>w dalszej części niniejszej decyzji),</w:t>
      </w:r>
      <w:r>
        <w:rPr>
          <w:rFonts w:ascii="Lato" w:eastAsia="Times New Roman" w:hAnsi="Lato" w:cs="Arial"/>
          <w:lang w:eastAsia="pl-PL"/>
        </w:rPr>
        <w:t xml:space="preserve"> a co za tym idzie korekty linii podziałowych </w:t>
      </w:r>
      <w:r w:rsidR="0007361E">
        <w:rPr>
          <w:rFonts w:ascii="Lato" w:eastAsia="Times New Roman" w:hAnsi="Lato" w:cs="Arial"/>
          <w:lang w:eastAsia="pl-PL"/>
        </w:rPr>
        <w:t>i operatów podziałowych dla działek nr 9081, 9080, 9079, 4411/1.</w:t>
      </w:r>
    </w:p>
    <w:p w14:paraId="7238BE4E" w14:textId="611D942A" w:rsidR="0007361E" w:rsidRDefault="0007361E" w:rsidP="002C1F51">
      <w:pPr>
        <w:spacing w:after="240" w:line="240" w:lineRule="exact"/>
        <w:jc w:val="both"/>
        <w:rPr>
          <w:rFonts w:ascii="Lato" w:eastAsia="Times New Roman" w:hAnsi="Lato" w:cs="Arial"/>
          <w:lang w:eastAsia="pl-PL"/>
        </w:rPr>
      </w:pPr>
      <w:r>
        <w:rPr>
          <w:rFonts w:ascii="Lato" w:eastAsia="Times New Roman" w:hAnsi="Lato" w:cs="Arial"/>
          <w:lang w:eastAsia="pl-PL"/>
        </w:rPr>
        <w:lastRenderedPageBreak/>
        <w:t xml:space="preserve">Ponadto, w wyniku korekty rozwiązań projektowych </w:t>
      </w:r>
      <w:r w:rsidRPr="0007361E">
        <w:rPr>
          <w:rFonts w:ascii="Lato" w:eastAsia="Times New Roman" w:hAnsi="Lato" w:cs="Arial"/>
          <w:i/>
          <w:iCs/>
          <w:lang w:eastAsia="pl-PL"/>
        </w:rPr>
        <w:t>inwestor</w:t>
      </w:r>
      <w:r>
        <w:rPr>
          <w:rFonts w:ascii="Lato" w:eastAsia="Times New Roman" w:hAnsi="Lato" w:cs="Arial"/>
          <w:lang w:eastAsia="pl-PL"/>
        </w:rPr>
        <w:t xml:space="preserve"> </w:t>
      </w:r>
      <w:r w:rsidR="00837C21">
        <w:rPr>
          <w:rFonts w:ascii="Lato" w:eastAsia="Times New Roman" w:hAnsi="Lato" w:cs="Arial"/>
          <w:lang w:eastAsia="pl-PL"/>
        </w:rPr>
        <w:t>wniósł o wycofanie z objęci</w:t>
      </w:r>
      <w:r w:rsidR="00F6530F">
        <w:rPr>
          <w:rFonts w:ascii="Lato" w:eastAsia="Times New Roman" w:hAnsi="Lato" w:cs="Arial"/>
          <w:lang w:eastAsia="pl-PL"/>
        </w:rPr>
        <w:t>a</w:t>
      </w:r>
      <w:r w:rsidR="00837C21">
        <w:rPr>
          <w:rFonts w:ascii="Lato" w:eastAsia="Times New Roman" w:hAnsi="Lato" w:cs="Arial"/>
          <w:lang w:eastAsia="pl-PL"/>
        </w:rPr>
        <w:t xml:space="preserve"> przedmiotową inwestycją </w:t>
      </w:r>
      <w:r>
        <w:rPr>
          <w:rFonts w:ascii="Lato" w:eastAsia="Times New Roman" w:hAnsi="Lato" w:cs="Arial"/>
          <w:lang w:eastAsia="pl-PL"/>
        </w:rPr>
        <w:t xml:space="preserve">działki nr 9405, obręb 0402 Witów. Działka ta nie będzie zajmowana i nie podlega podziałowi. </w:t>
      </w:r>
    </w:p>
    <w:p w14:paraId="5542B61A" w14:textId="0A880D9A" w:rsidR="000B6719" w:rsidRPr="000B6719" w:rsidRDefault="004D32F8" w:rsidP="0007361E">
      <w:pPr>
        <w:spacing w:after="240" w:line="240" w:lineRule="exact"/>
        <w:jc w:val="both"/>
        <w:rPr>
          <w:rFonts w:ascii="Lato" w:hAnsi="Lato" w:cs="Arial"/>
          <w:spacing w:val="4"/>
        </w:rPr>
      </w:pPr>
      <w:r>
        <w:rPr>
          <w:rFonts w:ascii="Lato" w:eastAsia="Times New Roman" w:hAnsi="Lato" w:cs="Arial"/>
          <w:bCs/>
          <w:iCs/>
          <w:spacing w:val="4"/>
          <w:lang w:eastAsia="pl-PL"/>
        </w:rPr>
        <w:t xml:space="preserve">Z uwagi na braki w przedłożonej przez </w:t>
      </w:r>
      <w:r w:rsidRPr="004D32F8">
        <w:rPr>
          <w:rFonts w:ascii="Lato" w:eastAsia="Times New Roman" w:hAnsi="Lato" w:cs="Arial"/>
          <w:bCs/>
          <w:i/>
          <w:spacing w:val="4"/>
          <w:lang w:eastAsia="pl-PL"/>
        </w:rPr>
        <w:t>inwestora</w:t>
      </w:r>
      <w:r>
        <w:rPr>
          <w:rFonts w:ascii="Lato" w:eastAsia="Times New Roman" w:hAnsi="Lato" w:cs="Arial"/>
          <w:bCs/>
          <w:iCs/>
          <w:spacing w:val="4"/>
          <w:lang w:eastAsia="pl-PL"/>
        </w:rPr>
        <w:t xml:space="preserve"> dokumentacji na wezwanie organu odwoławczego, </w:t>
      </w:r>
      <w:r w:rsidRPr="004D32F8">
        <w:rPr>
          <w:rFonts w:ascii="Lato" w:eastAsia="Times New Roman" w:hAnsi="Lato" w:cs="Arial"/>
          <w:bCs/>
          <w:i/>
          <w:spacing w:val="4"/>
          <w:lang w:eastAsia="pl-PL"/>
        </w:rPr>
        <w:t>inwestor</w:t>
      </w:r>
      <w:r>
        <w:rPr>
          <w:rFonts w:ascii="Lato" w:eastAsia="Times New Roman" w:hAnsi="Lato" w:cs="Arial"/>
          <w:bCs/>
          <w:iCs/>
          <w:spacing w:val="4"/>
          <w:lang w:eastAsia="pl-PL"/>
        </w:rPr>
        <w:t xml:space="preserve"> pismami z dnia 12 marca 2024 r. i 13 maja 2024 r. uzupełnił dokumentację. </w:t>
      </w:r>
    </w:p>
    <w:p w14:paraId="57F87059" w14:textId="157D2B17" w:rsidR="00AF1621" w:rsidRPr="00F334F7" w:rsidRDefault="00AF1621" w:rsidP="00AF1621">
      <w:pPr>
        <w:spacing w:after="240" w:line="240" w:lineRule="exact"/>
        <w:jc w:val="both"/>
        <w:rPr>
          <w:rFonts w:ascii="Lato" w:eastAsia="Times New Roman" w:hAnsi="Lato" w:cs="Arial"/>
          <w:lang w:eastAsia="pl-PL"/>
        </w:rPr>
      </w:pPr>
      <w:r w:rsidRPr="00AF1621">
        <w:rPr>
          <w:rFonts w:ascii="Lato" w:eastAsia="Times New Roman" w:hAnsi="Lato" w:cs="Arial"/>
          <w:i/>
          <w:iCs/>
          <w:lang w:eastAsia="pl-PL"/>
        </w:rPr>
        <w:t>Minister</w:t>
      </w:r>
      <w:r>
        <w:rPr>
          <w:rFonts w:ascii="Lato" w:eastAsia="Times New Roman" w:hAnsi="Lato" w:cs="Arial"/>
          <w:lang w:eastAsia="pl-PL"/>
        </w:rPr>
        <w:t xml:space="preserve"> dostrzegł również, że</w:t>
      </w:r>
      <w:r w:rsidR="0090749F">
        <w:rPr>
          <w:rFonts w:ascii="Lato" w:eastAsia="Times New Roman" w:hAnsi="Lato" w:cs="Arial"/>
          <w:lang w:eastAsia="pl-PL"/>
        </w:rPr>
        <w:t xml:space="preserve"> na przedłożonych przez </w:t>
      </w:r>
      <w:r w:rsidR="0090749F" w:rsidRPr="0090749F">
        <w:rPr>
          <w:rFonts w:ascii="Lato" w:eastAsia="Times New Roman" w:hAnsi="Lato" w:cs="Arial"/>
          <w:i/>
          <w:iCs/>
          <w:lang w:eastAsia="pl-PL"/>
        </w:rPr>
        <w:t>inwestora</w:t>
      </w:r>
      <w:r w:rsidR="0090749F">
        <w:rPr>
          <w:rFonts w:ascii="Lato" w:eastAsia="Times New Roman" w:hAnsi="Lato" w:cs="Arial"/>
          <w:lang w:eastAsia="pl-PL"/>
        </w:rPr>
        <w:t xml:space="preserve"> p</w:t>
      </w:r>
      <w:r w:rsidRPr="00AF1621">
        <w:rPr>
          <w:rFonts w:ascii="Lato" w:eastAsia="Times New Roman" w:hAnsi="Lato" w:cs="Arial"/>
          <w:lang w:eastAsia="pl-PL"/>
        </w:rPr>
        <w:t>rzy pi</w:t>
      </w:r>
      <w:r w:rsidR="0090749F">
        <w:rPr>
          <w:rFonts w:ascii="Lato" w:eastAsia="Times New Roman" w:hAnsi="Lato" w:cs="Arial"/>
          <w:lang w:eastAsia="pl-PL"/>
        </w:rPr>
        <w:t>smach</w:t>
      </w:r>
      <w:r w:rsidRPr="00AF1621">
        <w:rPr>
          <w:rFonts w:ascii="Lato" w:eastAsia="Times New Roman" w:hAnsi="Lato" w:cs="Arial"/>
          <w:lang w:eastAsia="pl-PL"/>
        </w:rPr>
        <w:t xml:space="preserve"> z dnia </w:t>
      </w:r>
      <w:r w:rsidR="00852637">
        <w:rPr>
          <w:rFonts w:ascii="Lato" w:eastAsia="Times New Roman" w:hAnsi="Lato" w:cs="Arial"/>
          <w:lang w:eastAsia="pl-PL"/>
        </w:rPr>
        <w:br/>
      </w:r>
      <w:r w:rsidRPr="00AF1621">
        <w:rPr>
          <w:rFonts w:ascii="Lato" w:eastAsia="Times New Roman" w:hAnsi="Lato" w:cs="Arial"/>
          <w:lang w:eastAsia="pl-PL"/>
        </w:rPr>
        <w:t xml:space="preserve">13 listopada 2023 r. oraz z dnia 12 marca 2024 r. </w:t>
      </w:r>
      <w:r w:rsidR="0090749F">
        <w:rPr>
          <w:rFonts w:ascii="Lato" w:eastAsia="Times New Roman" w:hAnsi="Lato" w:cs="Arial"/>
          <w:lang w:eastAsia="pl-PL"/>
        </w:rPr>
        <w:t>egzemplarzach dokumentacji zamiennej (</w:t>
      </w:r>
      <w:r w:rsidRPr="00AF1621">
        <w:rPr>
          <w:rFonts w:ascii="Lato" w:eastAsia="Times New Roman" w:hAnsi="Lato" w:cs="Arial"/>
          <w:lang w:eastAsia="pl-PL"/>
        </w:rPr>
        <w:t>rysun</w:t>
      </w:r>
      <w:r w:rsidR="0090749F">
        <w:rPr>
          <w:rFonts w:ascii="Lato" w:eastAsia="Times New Roman" w:hAnsi="Lato" w:cs="Arial"/>
          <w:lang w:eastAsia="pl-PL"/>
        </w:rPr>
        <w:t>ku</w:t>
      </w:r>
      <w:r w:rsidRPr="00AF1621">
        <w:rPr>
          <w:rFonts w:ascii="Lato" w:eastAsia="Times New Roman" w:hAnsi="Lato" w:cs="Arial"/>
          <w:lang w:eastAsia="pl-PL"/>
        </w:rPr>
        <w:t xml:space="preserve"> nr 2.6 mapy z proponowanym przebiegiem drogi, </w:t>
      </w:r>
      <w:r w:rsidR="0090749F">
        <w:rPr>
          <w:rFonts w:ascii="Lato" w:eastAsia="Times New Roman" w:hAnsi="Lato" w:cs="Arial"/>
          <w:lang w:eastAsia="pl-PL"/>
        </w:rPr>
        <w:t>rysunku</w:t>
      </w:r>
      <w:r w:rsidRPr="00AF1621">
        <w:rPr>
          <w:rFonts w:ascii="Lato" w:eastAsia="Times New Roman" w:hAnsi="Lato" w:cs="Arial"/>
          <w:lang w:eastAsia="pl-PL"/>
        </w:rPr>
        <w:t xml:space="preserve"> nr 2.6 Projektu zagospodarowania ternu oraz </w:t>
      </w:r>
      <w:r w:rsidR="0090749F">
        <w:rPr>
          <w:rFonts w:ascii="Lato" w:eastAsia="Times New Roman" w:hAnsi="Lato" w:cs="Arial"/>
          <w:lang w:eastAsia="pl-PL"/>
        </w:rPr>
        <w:t>rysunku</w:t>
      </w:r>
      <w:r w:rsidRPr="00AF1621">
        <w:rPr>
          <w:rFonts w:ascii="Lato" w:eastAsia="Times New Roman" w:hAnsi="Lato" w:cs="Arial"/>
          <w:lang w:eastAsia="pl-PL"/>
        </w:rPr>
        <w:t xml:space="preserve"> nr 2.6 Planu sytuacyjnego Branży drogowej Projektu architektoniczno-budowlanego</w:t>
      </w:r>
      <w:r w:rsidR="0090749F">
        <w:rPr>
          <w:rFonts w:ascii="Lato" w:eastAsia="Times New Roman" w:hAnsi="Lato" w:cs="Arial"/>
          <w:lang w:eastAsia="pl-PL"/>
        </w:rPr>
        <w:t>)</w:t>
      </w:r>
      <w:r w:rsidRPr="00AF1621">
        <w:rPr>
          <w:rFonts w:ascii="Lato" w:eastAsia="Times New Roman" w:hAnsi="Lato" w:cs="Arial"/>
          <w:lang w:eastAsia="pl-PL"/>
        </w:rPr>
        <w:t xml:space="preserve"> </w:t>
      </w:r>
      <w:r w:rsidR="0090749F">
        <w:rPr>
          <w:rFonts w:ascii="Lato" w:eastAsia="Times New Roman" w:hAnsi="Lato" w:cs="Arial"/>
          <w:lang w:eastAsia="pl-PL"/>
        </w:rPr>
        <w:t xml:space="preserve">- </w:t>
      </w:r>
      <w:r w:rsidRPr="00AF1621">
        <w:rPr>
          <w:rFonts w:ascii="Lato" w:eastAsia="Times New Roman" w:hAnsi="Lato" w:cs="Arial"/>
          <w:lang w:eastAsia="pl-PL"/>
        </w:rPr>
        <w:t xml:space="preserve">na działkach nr 9405, 9081 i 9080 </w:t>
      </w:r>
      <w:r w:rsidR="0090749F">
        <w:rPr>
          <w:rFonts w:ascii="Lato" w:eastAsia="Times New Roman" w:hAnsi="Lato" w:cs="Arial"/>
          <w:lang w:eastAsia="pl-PL"/>
        </w:rPr>
        <w:t xml:space="preserve">- </w:t>
      </w:r>
      <w:r w:rsidRPr="00AF1621">
        <w:rPr>
          <w:rFonts w:ascii="Lato" w:eastAsia="Times New Roman" w:hAnsi="Lato" w:cs="Arial"/>
          <w:lang w:eastAsia="pl-PL"/>
        </w:rPr>
        <w:t xml:space="preserve">oznaczenie istniejących krzewów i zadrzewienia powierzchniowego przeznaczonych do wycinki wykracza poza zakres inwestycji. Dodać w tym miejscu należy, że na załącznikach graficznych do </w:t>
      </w:r>
      <w:r w:rsidRPr="00AF1621">
        <w:rPr>
          <w:rFonts w:ascii="Lato" w:eastAsia="Times New Roman" w:hAnsi="Lato" w:cs="Arial"/>
          <w:i/>
          <w:iCs/>
          <w:lang w:eastAsia="pl-PL"/>
        </w:rPr>
        <w:t xml:space="preserve">decyzji </w:t>
      </w:r>
      <w:r w:rsidRPr="00AF1621">
        <w:rPr>
          <w:rFonts w:ascii="Lato" w:eastAsia="Times New Roman" w:hAnsi="Lato" w:cs="Arial"/>
          <w:bCs/>
          <w:i/>
          <w:iCs/>
          <w:lang w:eastAsia="pl-PL"/>
        </w:rPr>
        <w:t>Wojewody Małopolskiego</w:t>
      </w:r>
      <w:r w:rsidRPr="00AF1621">
        <w:rPr>
          <w:rFonts w:ascii="Lato" w:eastAsia="Times New Roman" w:hAnsi="Lato" w:cs="Arial"/>
          <w:bCs/>
          <w:iCs/>
          <w:lang w:eastAsia="pl-PL"/>
        </w:rPr>
        <w:t xml:space="preserve"> oznaczenie istniejących krzewów </w:t>
      </w:r>
      <w:r w:rsidR="00D2533F">
        <w:rPr>
          <w:rFonts w:ascii="Lato" w:eastAsia="Times New Roman" w:hAnsi="Lato" w:cs="Arial"/>
          <w:bCs/>
          <w:iCs/>
          <w:lang w:eastAsia="pl-PL"/>
        </w:rPr>
        <w:br/>
      </w:r>
      <w:r w:rsidRPr="00AF1621">
        <w:rPr>
          <w:rFonts w:ascii="Lato" w:eastAsia="Times New Roman" w:hAnsi="Lato" w:cs="Arial"/>
          <w:bCs/>
          <w:iCs/>
          <w:lang w:eastAsia="pl-PL"/>
        </w:rPr>
        <w:t xml:space="preserve">i zadrzewienia przeznaczonych do wycinki było zastosowane jedynie w stosunku do działki nr 9081 </w:t>
      </w:r>
      <w:r w:rsidR="0014246A">
        <w:rPr>
          <w:rFonts w:ascii="Lato" w:eastAsia="Times New Roman" w:hAnsi="Lato" w:cs="Arial"/>
          <w:bCs/>
          <w:iCs/>
          <w:lang w:eastAsia="pl-PL"/>
        </w:rPr>
        <w:t xml:space="preserve">i nr 9080 </w:t>
      </w:r>
      <w:r w:rsidRPr="00AF1621">
        <w:rPr>
          <w:rFonts w:ascii="Lato" w:eastAsia="Times New Roman" w:hAnsi="Lato" w:cs="Arial"/>
          <w:bCs/>
          <w:iCs/>
          <w:lang w:eastAsia="pl-PL"/>
        </w:rPr>
        <w:t>i znajdowało się w całości w liniach rozgraniczających teren inwestycji.</w:t>
      </w:r>
    </w:p>
    <w:p w14:paraId="6644717C" w14:textId="460C1BD3" w:rsidR="0014246A" w:rsidRDefault="0014246A" w:rsidP="0014246A">
      <w:pPr>
        <w:spacing w:after="240" w:line="240" w:lineRule="exact"/>
        <w:jc w:val="both"/>
        <w:rPr>
          <w:rFonts w:ascii="Lato" w:eastAsia="Times New Roman" w:hAnsi="Lato" w:cs="Arial"/>
          <w:lang w:eastAsia="pl-PL"/>
        </w:rPr>
      </w:pPr>
      <w:r>
        <w:rPr>
          <w:rFonts w:ascii="Lato" w:eastAsia="Times New Roman" w:hAnsi="Lato" w:cs="Arial"/>
          <w:bCs/>
          <w:iCs/>
          <w:lang w:eastAsia="pl-PL"/>
        </w:rPr>
        <w:t xml:space="preserve">Mając na uwadze powyższe organ odwoławczy pismem z dnia 19 lipca 2024 r., znak: </w:t>
      </w:r>
      <w:r w:rsidR="00852637">
        <w:rPr>
          <w:rFonts w:ascii="Lato" w:eastAsia="Times New Roman" w:hAnsi="Lato" w:cs="Arial"/>
          <w:bCs/>
          <w:iCs/>
          <w:lang w:eastAsia="pl-PL"/>
        </w:rPr>
        <w:br/>
      </w:r>
      <w:r>
        <w:rPr>
          <w:rFonts w:ascii="Lato" w:eastAsia="Times New Roman" w:hAnsi="Lato" w:cs="Arial"/>
          <w:lang w:eastAsia="pl-PL"/>
        </w:rPr>
        <w:t xml:space="preserve">DLI-III.7621.1.2023.AW.18, wezwał </w:t>
      </w:r>
      <w:r w:rsidRPr="0014246A">
        <w:rPr>
          <w:rFonts w:ascii="Lato" w:eastAsia="Times New Roman" w:hAnsi="Lato" w:cs="Arial"/>
          <w:i/>
          <w:iCs/>
          <w:lang w:eastAsia="pl-PL"/>
        </w:rPr>
        <w:t>inwestora</w:t>
      </w:r>
      <w:r w:rsidRPr="0014246A">
        <w:rPr>
          <w:rFonts w:ascii="Lato" w:eastAsia="Times New Roman" w:hAnsi="Lato" w:cs="Arial"/>
          <w:lang w:eastAsia="pl-PL"/>
        </w:rPr>
        <w:t xml:space="preserve"> do </w:t>
      </w:r>
      <w:r>
        <w:rPr>
          <w:rFonts w:ascii="Lato" w:eastAsia="Times New Roman" w:hAnsi="Lato" w:cs="Arial"/>
          <w:lang w:eastAsia="pl-PL"/>
        </w:rPr>
        <w:t>szczegółowych wyjaśnień w ww. zakresie.</w:t>
      </w:r>
    </w:p>
    <w:p w14:paraId="0121B5CF" w14:textId="5F21917A" w:rsidR="0014246A" w:rsidRPr="0014246A" w:rsidRDefault="0014246A" w:rsidP="0014246A">
      <w:pPr>
        <w:spacing w:after="240" w:line="240" w:lineRule="exact"/>
        <w:jc w:val="both"/>
        <w:rPr>
          <w:rFonts w:ascii="Lato" w:eastAsia="Times New Roman" w:hAnsi="Lato" w:cs="Arial"/>
          <w:lang w:eastAsia="pl-PL"/>
        </w:rPr>
      </w:pPr>
      <w:r>
        <w:rPr>
          <w:rFonts w:ascii="Lato" w:eastAsia="Times New Roman" w:hAnsi="Lato" w:cs="Arial"/>
          <w:lang w:eastAsia="pl-PL"/>
        </w:rPr>
        <w:t xml:space="preserve">W piśmie z dnia 13 sierpnia 2024 r. </w:t>
      </w:r>
      <w:r w:rsidRPr="00D957ED">
        <w:rPr>
          <w:rFonts w:ascii="Lato" w:eastAsia="Times New Roman" w:hAnsi="Lato" w:cs="Arial"/>
          <w:i/>
          <w:iCs/>
          <w:lang w:eastAsia="pl-PL"/>
        </w:rPr>
        <w:t>inwestor</w:t>
      </w:r>
      <w:r>
        <w:rPr>
          <w:rFonts w:ascii="Lato" w:eastAsia="Times New Roman" w:hAnsi="Lato" w:cs="Arial"/>
          <w:lang w:eastAsia="pl-PL"/>
        </w:rPr>
        <w:t xml:space="preserve"> wyjaśnił, że </w:t>
      </w:r>
      <w:r w:rsidR="00D957ED">
        <w:rPr>
          <w:rFonts w:ascii="Lato" w:eastAsia="Times New Roman" w:hAnsi="Lato" w:cs="Arial"/>
          <w:lang w:eastAsia="pl-PL"/>
        </w:rPr>
        <w:t xml:space="preserve">zakresy wycinek w przedłożonej dokumentacji zamiennej zostały wkreślone omyłkowo. Tym samym zaszła konieczność ich poprawy. Jednocześnie przy ww. piśmie przedłożono po 4 egzemplarze zamiennych rysunków nr 2.6 </w:t>
      </w:r>
      <w:r w:rsidR="00D957ED" w:rsidRPr="00AF1621">
        <w:rPr>
          <w:rFonts w:ascii="Lato" w:eastAsia="Times New Roman" w:hAnsi="Lato" w:cs="Arial"/>
          <w:lang w:eastAsia="pl-PL"/>
        </w:rPr>
        <w:t>mapy z proponowanym przebiegiem drogi, Projektu zagospodarowania ternu oraz Planu sytuacyjnego Branży drogowej Projektu architektoniczno-budowlanego</w:t>
      </w:r>
      <w:r w:rsidR="00D957ED">
        <w:rPr>
          <w:rFonts w:ascii="Lato" w:eastAsia="Times New Roman" w:hAnsi="Lato" w:cs="Arial"/>
          <w:lang w:eastAsia="pl-PL"/>
        </w:rPr>
        <w:t>.</w:t>
      </w:r>
    </w:p>
    <w:p w14:paraId="7DA31D65" w14:textId="0865B5D6" w:rsidR="0007361E" w:rsidRPr="00742DE0" w:rsidRDefault="0007361E" w:rsidP="0007361E">
      <w:pPr>
        <w:spacing w:after="240" w:line="240" w:lineRule="exact"/>
        <w:jc w:val="both"/>
        <w:rPr>
          <w:rFonts w:ascii="Lato" w:eastAsia="Times New Roman" w:hAnsi="Lato" w:cs="Arial"/>
          <w:bCs/>
          <w:iCs/>
          <w:lang w:eastAsia="pl-PL"/>
        </w:rPr>
      </w:pPr>
      <w:r w:rsidRPr="00301E16">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w:t>
      </w:r>
      <w:r>
        <w:rPr>
          <w:rFonts w:ascii="Lato" w:eastAsia="Times New Roman" w:hAnsi="Lato" w:cs="Arial"/>
          <w:lang w:eastAsia="pl-PL"/>
        </w:rPr>
        <w:t>Jak już zasygnalizowano, o</w:t>
      </w:r>
      <w:r w:rsidRPr="00301E16">
        <w:rPr>
          <w:rFonts w:ascii="Lato" w:eastAsia="Times New Roman" w:hAnsi="Lato" w:cs="Arial"/>
          <w:lang w:eastAsia="pl-PL"/>
        </w:rPr>
        <w:t xml:space="preserve">rgan II instancji jest bowiem obowiązany uwzględnić zarówno zmiany stanu prawnego, jak i faktycznego, jakie zaszły w sprawie pomiędzy wydaniem orzeczenia przez organ I instancji, a orzeczeniem organu odwoławczego. </w:t>
      </w:r>
    </w:p>
    <w:p w14:paraId="75ABA6B9" w14:textId="77777777" w:rsidR="0007361E" w:rsidRPr="00926C34" w:rsidRDefault="0007361E" w:rsidP="0007361E">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Organ II instancji ustala stan faktyczny w oparciu o materiał dowodowy zebrany </w:t>
      </w:r>
      <w:r>
        <w:rPr>
          <w:rFonts w:ascii="Lato" w:eastAsia="Times New Roman" w:hAnsi="Lato" w:cs="Arial"/>
          <w:lang w:eastAsia="pl-PL"/>
        </w:rPr>
        <w:br/>
      </w:r>
      <w:r w:rsidRPr="00301E16">
        <w:rPr>
          <w:rFonts w:ascii="Lato" w:eastAsia="Times New Roman" w:hAnsi="Lato" w:cs="Arial"/>
          <w:lang w:eastAsia="pl-PL"/>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301E16">
        <w:rPr>
          <w:rFonts w:ascii="Lato" w:eastAsia="Times New Roman" w:hAnsi="Lato" w:cs="Arial"/>
          <w:bCs/>
          <w:lang w:eastAsia="pl-PL"/>
        </w:rPr>
        <w:t xml:space="preserve">A. Wróbel [w:] </w:t>
      </w:r>
      <w:r w:rsidRPr="00301E16">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301E16">
        <w:rPr>
          <w:rFonts w:ascii="Lato" w:eastAsia="Times New Roman" w:hAnsi="Lato" w:cs="Arial"/>
          <w:lang w:eastAsia="pl-PL"/>
        </w:rPr>
        <w:t>Wa</w:t>
      </w:r>
      <w:proofErr w:type="spellEnd"/>
      <w:r w:rsidRPr="00301E16">
        <w:rPr>
          <w:rFonts w:ascii="Lato" w:eastAsia="Times New Roman" w:hAnsi="Lato" w:cs="Arial"/>
          <w:lang w:eastAsia="pl-PL"/>
        </w:rPr>
        <w:t xml:space="preserve"> 2413/04).</w:t>
      </w:r>
    </w:p>
    <w:p w14:paraId="4FBD09AA" w14:textId="5BF0D705" w:rsidR="005555D5" w:rsidRDefault="0007361E" w:rsidP="0007361E">
      <w:pPr>
        <w:spacing w:after="240" w:line="240" w:lineRule="exact"/>
        <w:jc w:val="both"/>
        <w:textAlignment w:val="baseline"/>
        <w:rPr>
          <w:rFonts w:ascii="Lato" w:hAnsi="Lato" w:cs="Arial"/>
          <w:spacing w:val="4"/>
        </w:rPr>
      </w:pPr>
      <w:r>
        <w:rPr>
          <w:rFonts w:ascii="Lato" w:hAnsi="Lato" w:cs="Arial"/>
          <w:bCs/>
          <w:iCs/>
          <w:spacing w:val="4"/>
        </w:rPr>
        <w:t xml:space="preserve">Przenosząc powyższe na grunt przedmiotowej sprawy, wskazać należy, </w:t>
      </w:r>
      <w:r>
        <w:rPr>
          <w:rFonts w:ascii="Lato" w:hAnsi="Lato" w:cs="Arial"/>
          <w:bCs/>
          <w:iCs/>
          <w:spacing w:val="4"/>
        </w:rPr>
        <w:br/>
        <w:t>iż w</w:t>
      </w:r>
      <w:r w:rsidRPr="00926C34">
        <w:rPr>
          <w:rFonts w:ascii="Lato" w:hAnsi="Lato" w:cs="Arial"/>
          <w:bCs/>
          <w:iCs/>
          <w:spacing w:val="4"/>
        </w:rPr>
        <w:t xml:space="preserve"> pkt I niniejszej decyzji </w:t>
      </w:r>
      <w:r w:rsidRPr="00926C34">
        <w:rPr>
          <w:rFonts w:ascii="Lato" w:hAnsi="Lato" w:cs="Arial"/>
          <w:bCs/>
          <w:i/>
          <w:iCs/>
          <w:spacing w:val="4"/>
        </w:rPr>
        <w:t>Minister</w:t>
      </w:r>
      <w:r w:rsidRPr="00926C34">
        <w:rPr>
          <w:rFonts w:ascii="Lato" w:hAnsi="Lato" w:cs="Arial"/>
          <w:bCs/>
          <w:iCs/>
          <w:spacing w:val="4"/>
        </w:rPr>
        <w:t xml:space="preserve"> </w:t>
      </w:r>
      <w:r w:rsidRPr="00926C34">
        <w:rPr>
          <w:rFonts w:ascii="Lato" w:hAnsi="Lato" w:cs="Arial"/>
          <w:spacing w:val="4"/>
        </w:rPr>
        <w:t xml:space="preserve">dokonał korekt w odpowiednich jednostkach redakcyjnych </w:t>
      </w:r>
      <w:r w:rsidRPr="00926C34">
        <w:rPr>
          <w:rFonts w:ascii="Lato" w:hAnsi="Lato" w:cs="Arial"/>
          <w:i/>
          <w:spacing w:val="4"/>
        </w:rPr>
        <w:t>decyzji Wojewody Małopolskiego</w:t>
      </w:r>
      <w:r w:rsidRPr="00926C34">
        <w:rPr>
          <w:rFonts w:ascii="Lato" w:hAnsi="Lato" w:cs="Arial"/>
          <w:spacing w:val="4"/>
        </w:rPr>
        <w:t xml:space="preserve">, w zakresie działek znajdujących się </w:t>
      </w:r>
      <w:r>
        <w:rPr>
          <w:rFonts w:ascii="Lato" w:hAnsi="Lato" w:cs="Arial"/>
          <w:spacing w:val="4"/>
        </w:rPr>
        <w:br/>
      </w:r>
      <w:r w:rsidRPr="00926C34">
        <w:rPr>
          <w:rFonts w:ascii="Lato" w:hAnsi="Lato" w:cs="Arial"/>
          <w:spacing w:val="4"/>
        </w:rPr>
        <w:t>w linach rozgraniczających teren inwestycji,</w:t>
      </w:r>
      <w:r w:rsidR="005555D5">
        <w:rPr>
          <w:rFonts w:ascii="Lato" w:hAnsi="Lato" w:cs="Arial"/>
          <w:spacing w:val="4"/>
        </w:rPr>
        <w:t xml:space="preserve"> </w:t>
      </w:r>
      <w:r w:rsidRPr="00926C34">
        <w:rPr>
          <w:rFonts w:ascii="Lato" w:hAnsi="Lato" w:cs="Arial"/>
          <w:spacing w:val="4"/>
        </w:rPr>
        <w:t xml:space="preserve">jak również w zakresie podziałów nieruchomości dokonanych na potrzeby realizacji omawianego przedsięwzięcia drogowego. </w:t>
      </w:r>
      <w:r w:rsidR="005555D5">
        <w:rPr>
          <w:rFonts w:ascii="Lato" w:hAnsi="Lato" w:cs="Arial"/>
          <w:spacing w:val="4"/>
        </w:rPr>
        <w:t xml:space="preserve">W związku z ponownym ustaleniem przebiegu granic działek </w:t>
      </w:r>
      <w:r w:rsidR="005555D5">
        <w:rPr>
          <w:rFonts w:ascii="Lato" w:eastAsia="Times New Roman" w:hAnsi="Lato" w:cs="Arial"/>
          <w:bCs/>
          <w:iCs/>
          <w:spacing w:val="4"/>
          <w:lang w:eastAsia="pl-PL"/>
        </w:rPr>
        <w:t xml:space="preserve">nr 4411/1, 9081 i 8005/44, zmniejszeniem zakresu zajętości działek </w:t>
      </w:r>
      <w:r w:rsidR="005555D5">
        <w:rPr>
          <w:rFonts w:ascii="Lato" w:eastAsia="Times New Roman" w:hAnsi="Lato" w:cs="Arial"/>
          <w:lang w:eastAsia="pl-PL"/>
        </w:rPr>
        <w:t>nr 9081, 9080, 9079, 4411/1 oraz rezygnacją z zajęcia działki nr 9405, organ odwoławczy uchylił podział działki nr 9405, uaktualnił</w:t>
      </w:r>
      <w:r w:rsidR="009B2481">
        <w:rPr>
          <w:rFonts w:ascii="Lato" w:eastAsia="Times New Roman" w:hAnsi="Lato" w:cs="Arial"/>
          <w:lang w:eastAsia="pl-PL"/>
        </w:rPr>
        <w:t xml:space="preserve">, na podstawie przedstawionych przez </w:t>
      </w:r>
      <w:r w:rsidR="009B2481" w:rsidRPr="009B2481">
        <w:rPr>
          <w:rFonts w:ascii="Lato" w:eastAsia="Times New Roman" w:hAnsi="Lato" w:cs="Arial"/>
          <w:i/>
          <w:iCs/>
          <w:lang w:eastAsia="pl-PL"/>
        </w:rPr>
        <w:t>inwestora</w:t>
      </w:r>
      <w:r w:rsidR="009B2481">
        <w:rPr>
          <w:rFonts w:ascii="Lato" w:eastAsia="Times New Roman" w:hAnsi="Lato" w:cs="Arial"/>
          <w:lang w:eastAsia="pl-PL"/>
        </w:rPr>
        <w:t xml:space="preserve"> map z projektem podziału </w:t>
      </w:r>
      <w:r w:rsidR="009B2481">
        <w:rPr>
          <w:rFonts w:ascii="Lato" w:eastAsia="Times New Roman" w:hAnsi="Lato" w:cs="Arial"/>
          <w:lang w:eastAsia="pl-PL"/>
        </w:rPr>
        <w:lastRenderedPageBreak/>
        <w:t xml:space="preserve">nieruchomości, </w:t>
      </w:r>
      <w:r w:rsidR="005555D5">
        <w:rPr>
          <w:rFonts w:ascii="Lato" w:eastAsia="Times New Roman" w:hAnsi="Lato" w:cs="Arial"/>
          <w:lang w:eastAsia="pl-PL"/>
        </w:rPr>
        <w:t xml:space="preserve">powierzchnię działek zajmowanych oraz powstałych z podziału nieruchomości. </w:t>
      </w:r>
    </w:p>
    <w:p w14:paraId="586EE452" w14:textId="6D24D558" w:rsidR="002C1F51" w:rsidRPr="001A1C96" w:rsidRDefault="0007361E" w:rsidP="00D11E66">
      <w:pPr>
        <w:spacing w:after="240" w:line="240" w:lineRule="exact"/>
        <w:jc w:val="both"/>
        <w:textAlignment w:val="baseline"/>
        <w:rPr>
          <w:rFonts w:ascii="Lato" w:hAnsi="Lato" w:cs="Arial"/>
          <w:bCs/>
          <w:iCs/>
          <w:spacing w:val="4"/>
        </w:rPr>
      </w:pPr>
      <w:r w:rsidRPr="00926C34">
        <w:rPr>
          <w:rFonts w:ascii="Lato" w:hAnsi="Lato" w:cs="Arial"/>
          <w:spacing w:val="4"/>
        </w:rPr>
        <w:t xml:space="preserve">W ten sposób uwzględniono aktualny oraz rzeczywiście istniejący </w:t>
      </w:r>
      <w:r w:rsidRPr="00926C34">
        <w:rPr>
          <w:rFonts w:ascii="Lato" w:hAnsi="Lato" w:cs="Arial"/>
          <w:bCs/>
          <w:iCs/>
          <w:spacing w:val="4"/>
        </w:rPr>
        <w:t xml:space="preserve">stan faktyczny </w:t>
      </w:r>
      <w:r>
        <w:rPr>
          <w:rFonts w:ascii="Lato" w:hAnsi="Lato" w:cs="Arial"/>
          <w:bCs/>
          <w:iCs/>
          <w:spacing w:val="4"/>
        </w:rPr>
        <w:br/>
      </w:r>
      <w:r w:rsidRPr="00926C34">
        <w:rPr>
          <w:rFonts w:ascii="Lato" w:hAnsi="Lato" w:cs="Arial"/>
          <w:bCs/>
          <w:iCs/>
          <w:spacing w:val="4"/>
        </w:rPr>
        <w:t>i prawny nieruchomości objętych planowaną inwestycją drogową.</w:t>
      </w:r>
      <w:r w:rsidRPr="00926C34">
        <w:rPr>
          <w:rFonts w:ascii="Lato" w:hAnsi="Lato" w:cs="Arial"/>
          <w:bCs/>
          <w:iCs/>
          <w:spacing w:val="4"/>
          <w:lang w:bidi="pl-PL"/>
        </w:rPr>
        <w:t xml:space="preserve"> W rezultacie, konieczna stała się również zmiana</w:t>
      </w:r>
      <w:r w:rsidRPr="00926C34">
        <w:rPr>
          <w:rFonts w:ascii="Lato" w:hAnsi="Lato" w:cs="Arial"/>
          <w:bCs/>
          <w:i/>
          <w:iCs/>
          <w:spacing w:val="4"/>
        </w:rPr>
        <w:t xml:space="preserve"> </w:t>
      </w:r>
      <w:r w:rsidRPr="00926C34">
        <w:rPr>
          <w:rFonts w:ascii="Lato" w:hAnsi="Lato" w:cs="Arial"/>
          <w:bCs/>
          <w:iCs/>
          <w:spacing w:val="4"/>
        </w:rPr>
        <w:t xml:space="preserve">części załączników do </w:t>
      </w:r>
      <w:r w:rsidRPr="00926C34">
        <w:rPr>
          <w:rFonts w:ascii="Lato" w:hAnsi="Lato" w:cs="Arial"/>
          <w:bCs/>
          <w:i/>
          <w:iCs/>
          <w:spacing w:val="4"/>
        </w:rPr>
        <w:t>decyzji Wojewody Małopolskiego</w:t>
      </w:r>
      <w:r>
        <w:rPr>
          <w:rFonts w:ascii="Lato" w:hAnsi="Lato" w:cs="Arial"/>
          <w:bCs/>
          <w:iCs/>
          <w:spacing w:val="4"/>
        </w:rPr>
        <w:t xml:space="preserve"> (</w:t>
      </w:r>
      <w:r>
        <w:rPr>
          <w:rFonts w:ascii="Lato" w:hAnsi="Lato" w:cs="Arial"/>
          <w:spacing w:val="4"/>
        </w:rPr>
        <w:t>arkusz</w:t>
      </w:r>
      <w:r w:rsidR="001A1C96">
        <w:rPr>
          <w:rFonts w:ascii="Lato" w:hAnsi="Lato" w:cs="Arial"/>
          <w:spacing w:val="4"/>
        </w:rPr>
        <w:t xml:space="preserve">a nr 2.6 </w:t>
      </w:r>
      <w:r w:rsidRPr="006217E8">
        <w:rPr>
          <w:rFonts w:ascii="Lato" w:hAnsi="Lato" w:cs="Arial"/>
          <w:spacing w:val="4"/>
        </w:rPr>
        <w:t>mapy w skali 1:500 przedstawiającej proponowany przebieg drogi, z zaznaczeniem terenu niezbędnego dla obiektów budowlanych, oraz istniejące uzbrojenie terenu,</w:t>
      </w:r>
      <w:r w:rsidRPr="006217E8">
        <w:rPr>
          <w:rFonts w:ascii="Lato" w:hAnsi="Lato" w:cs="Arial"/>
          <w:iCs/>
          <w:spacing w:val="4"/>
        </w:rPr>
        <w:t xml:space="preserve"> </w:t>
      </w:r>
      <w:r w:rsidRPr="006217E8">
        <w:rPr>
          <w:rFonts w:ascii="Lato" w:hAnsi="Lato" w:cs="Arial"/>
          <w:spacing w:val="4"/>
        </w:rPr>
        <w:t>map</w:t>
      </w:r>
      <w:r>
        <w:rPr>
          <w:rFonts w:ascii="Lato" w:hAnsi="Lato" w:cs="Arial"/>
          <w:spacing w:val="4"/>
        </w:rPr>
        <w:t xml:space="preserve"> </w:t>
      </w:r>
      <w:r w:rsidRPr="006217E8">
        <w:rPr>
          <w:rFonts w:ascii="Lato" w:hAnsi="Lato" w:cs="Arial"/>
          <w:spacing w:val="4"/>
        </w:rPr>
        <w:t xml:space="preserve">z projektami podziału </w:t>
      </w:r>
      <w:r>
        <w:rPr>
          <w:rFonts w:ascii="Lato" w:hAnsi="Lato" w:cs="Arial"/>
          <w:spacing w:val="4"/>
        </w:rPr>
        <w:t xml:space="preserve">ww. </w:t>
      </w:r>
      <w:r w:rsidRPr="006217E8">
        <w:rPr>
          <w:rFonts w:ascii="Lato" w:hAnsi="Lato" w:cs="Arial"/>
          <w:spacing w:val="4"/>
        </w:rPr>
        <w:t>nieruchomości</w:t>
      </w:r>
      <w:r>
        <w:rPr>
          <w:rFonts w:ascii="Lato" w:hAnsi="Lato" w:cs="Arial"/>
          <w:spacing w:val="4"/>
        </w:rPr>
        <w:t xml:space="preserve">, </w:t>
      </w:r>
      <w:r w:rsidR="001A1C96" w:rsidRPr="00E40021">
        <w:rPr>
          <w:rFonts w:ascii="Lato" w:hAnsi="Lato" w:cs="Arial"/>
          <w:bCs/>
          <w:spacing w:val="4"/>
          <w:lang w:eastAsia="zh-CN"/>
        </w:rPr>
        <w:t>stron</w:t>
      </w:r>
      <w:r w:rsidR="001A1C96">
        <w:rPr>
          <w:rFonts w:ascii="Lato" w:hAnsi="Lato" w:cs="Arial"/>
          <w:bCs/>
          <w:spacing w:val="4"/>
          <w:lang w:eastAsia="zh-CN"/>
        </w:rPr>
        <w:t xml:space="preserve">y nr 2 </w:t>
      </w:r>
      <w:r w:rsidR="001A1C96" w:rsidRPr="00E40021">
        <w:rPr>
          <w:rFonts w:ascii="Lato" w:hAnsi="Lato" w:cs="Arial"/>
          <w:bCs/>
          <w:spacing w:val="4"/>
          <w:lang w:eastAsia="zh-CN"/>
        </w:rPr>
        <w:t>tomu</w:t>
      </w:r>
      <w:r w:rsidR="001A1C96">
        <w:rPr>
          <w:rFonts w:ascii="Lato" w:hAnsi="Lato" w:cs="Arial"/>
          <w:bCs/>
          <w:spacing w:val="4"/>
          <w:lang w:eastAsia="zh-CN"/>
        </w:rPr>
        <w:t xml:space="preserve"> 1 </w:t>
      </w:r>
      <w:r w:rsidR="001A1C96" w:rsidRPr="00E40021">
        <w:rPr>
          <w:rFonts w:ascii="Lato" w:hAnsi="Lato" w:cs="Arial"/>
          <w:bCs/>
          <w:spacing w:val="4"/>
          <w:lang w:eastAsia="zh-CN"/>
        </w:rPr>
        <w:t>Projektu zagospodarowania terenu</w:t>
      </w:r>
      <w:r w:rsidRPr="00182678">
        <w:rPr>
          <w:rFonts w:ascii="Lato" w:hAnsi="Lato" w:cs="Arial"/>
          <w:bCs/>
          <w:iCs/>
          <w:spacing w:val="4"/>
        </w:rPr>
        <w:t xml:space="preserve">, </w:t>
      </w:r>
      <w:r w:rsidRPr="00182678">
        <w:rPr>
          <w:rFonts w:ascii="Lato" w:hAnsi="Lato" w:cs="Arial"/>
          <w:bCs/>
          <w:spacing w:val="4"/>
        </w:rPr>
        <w:t xml:space="preserve">będącego częścią Projektu </w:t>
      </w:r>
      <w:r>
        <w:rPr>
          <w:rFonts w:ascii="Lato" w:hAnsi="Lato" w:cs="Arial"/>
          <w:bCs/>
          <w:spacing w:val="4"/>
        </w:rPr>
        <w:t>b</w:t>
      </w:r>
      <w:r w:rsidRPr="00182678">
        <w:rPr>
          <w:rFonts w:ascii="Lato" w:hAnsi="Lato" w:cs="Arial"/>
          <w:bCs/>
          <w:spacing w:val="4"/>
        </w:rPr>
        <w:t xml:space="preserve">udowlanego, </w:t>
      </w:r>
      <w:r w:rsidRPr="006217E8">
        <w:rPr>
          <w:rFonts w:ascii="Lato" w:hAnsi="Lato" w:cs="Arial"/>
          <w:spacing w:val="4"/>
        </w:rPr>
        <w:t>rysunk</w:t>
      </w:r>
      <w:r w:rsidR="001A1C96">
        <w:rPr>
          <w:rFonts w:ascii="Lato" w:hAnsi="Lato" w:cs="Arial"/>
          <w:spacing w:val="4"/>
        </w:rPr>
        <w:t xml:space="preserve">u nr 2.6 </w:t>
      </w:r>
      <w:r>
        <w:rPr>
          <w:rFonts w:ascii="Lato" w:hAnsi="Lato" w:cs="Arial"/>
          <w:spacing w:val="4"/>
        </w:rPr>
        <w:t xml:space="preserve">tomu </w:t>
      </w:r>
      <w:r w:rsidR="001A1C96">
        <w:rPr>
          <w:rFonts w:ascii="Lato" w:hAnsi="Lato" w:cs="Arial"/>
          <w:bCs/>
          <w:spacing w:val="4"/>
          <w:lang w:eastAsia="zh-CN"/>
        </w:rPr>
        <w:t xml:space="preserve">1 </w:t>
      </w:r>
      <w:r w:rsidRPr="00E40021">
        <w:rPr>
          <w:rFonts w:ascii="Lato" w:hAnsi="Lato" w:cs="Arial"/>
          <w:bCs/>
          <w:spacing w:val="4"/>
          <w:lang w:eastAsia="zh-CN"/>
        </w:rPr>
        <w:t>Projektu zagospodarowania terenu</w:t>
      </w:r>
      <w:r w:rsidRPr="00A33BA1">
        <w:rPr>
          <w:rFonts w:ascii="Lato" w:hAnsi="Lato" w:cs="Arial"/>
          <w:spacing w:val="4"/>
        </w:rPr>
        <w:t xml:space="preserve">, </w:t>
      </w:r>
      <w:r w:rsidRPr="00A33BA1">
        <w:rPr>
          <w:rFonts w:ascii="Lato" w:hAnsi="Lato" w:cs="Arial"/>
          <w:bCs/>
          <w:spacing w:val="4"/>
        </w:rPr>
        <w:t>będącego częścią Projektu Budowlanego</w:t>
      </w:r>
      <w:r w:rsidR="001A1C96">
        <w:rPr>
          <w:rFonts w:ascii="Lato" w:hAnsi="Lato" w:cs="Arial"/>
          <w:bCs/>
          <w:spacing w:val="4"/>
        </w:rPr>
        <w:t xml:space="preserve"> oraz </w:t>
      </w:r>
      <w:r w:rsidR="001A1C96">
        <w:rPr>
          <w:rFonts w:ascii="Lato" w:hAnsi="Lato" w:cs="Arial"/>
          <w:iCs/>
          <w:spacing w:val="4"/>
        </w:rPr>
        <w:t>rysunku nr 2.6</w:t>
      </w:r>
      <w:r w:rsidR="001A1C96">
        <w:rPr>
          <w:rFonts w:ascii="Lato" w:hAnsi="Lato" w:cs="Arial"/>
          <w:bCs/>
          <w:spacing w:val="4"/>
          <w:lang w:eastAsia="zh-CN"/>
        </w:rPr>
        <w:t xml:space="preserve"> </w:t>
      </w:r>
      <w:r w:rsidR="001A1C96" w:rsidRPr="00E40021">
        <w:rPr>
          <w:rFonts w:ascii="Lato" w:hAnsi="Lato" w:cs="Arial"/>
          <w:bCs/>
          <w:spacing w:val="4"/>
          <w:lang w:eastAsia="zh-CN"/>
        </w:rPr>
        <w:t>tomu</w:t>
      </w:r>
      <w:r w:rsidR="001A1C96">
        <w:rPr>
          <w:rFonts w:ascii="Lato" w:hAnsi="Lato" w:cs="Arial"/>
          <w:bCs/>
          <w:spacing w:val="4"/>
          <w:lang w:eastAsia="zh-CN"/>
        </w:rPr>
        <w:t xml:space="preserve"> 2 </w:t>
      </w:r>
      <w:r w:rsidR="001A1C96" w:rsidRPr="00E40021">
        <w:rPr>
          <w:rFonts w:ascii="Lato" w:hAnsi="Lato" w:cs="Arial"/>
          <w:bCs/>
          <w:spacing w:val="4"/>
          <w:lang w:eastAsia="zh-CN"/>
        </w:rPr>
        <w:t xml:space="preserve">Projektu </w:t>
      </w:r>
      <w:r w:rsidR="001A1C96">
        <w:rPr>
          <w:rFonts w:ascii="Lato" w:hAnsi="Lato" w:cs="Arial"/>
          <w:bCs/>
          <w:spacing w:val="4"/>
          <w:lang w:eastAsia="zh-CN"/>
        </w:rPr>
        <w:t>architektoniczno-budowlanego: Branży drogowej</w:t>
      </w:r>
      <w:r w:rsidR="001A1C96" w:rsidRPr="00E40021">
        <w:rPr>
          <w:rFonts w:ascii="Lato" w:hAnsi="Lato" w:cs="Arial"/>
          <w:bCs/>
          <w:spacing w:val="4"/>
          <w:lang w:eastAsia="zh-CN"/>
        </w:rPr>
        <w:t>, będącego częścią Projektu budowlanego</w:t>
      </w:r>
      <w:r>
        <w:rPr>
          <w:rFonts w:ascii="Lato" w:hAnsi="Lato" w:cs="Arial"/>
          <w:bCs/>
          <w:spacing w:val="4"/>
        </w:rPr>
        <w:t>). Zatwierdzone zostały także</w:t>
      </w:r>
      <w:r>
        <w:rPr>
          <w:rFonts w:ascii="Lato" w:eastAsia="Times New Roman" w:hAnsi="Lato" w:cs="Times New Roman"/>
          <w:bCs/>
          <w:iCs/>
          <w:lang w:eastAsia="pl-PL"/>
        </w:rPr>
        <w:t xml:space="preserve"> </w:t>
      </w:r>
      <w:r>
        <w:rPr>
          <w:rFonts w:ascii="Lato" w:hAnsi="Lato" w:cs="Arial"/>
          <w:iCs/>
          <w:spacing w:val="4"/>
        </w:rPr>
        <w:t>zaświadczenia potwierdzające wpis projektantów sporządzających zamienną dokumentację projektową na listę członków właściwej izby samorządu zawodowego.</w:t>
      </w:r>
      <w:r w:rsidR="001A1C96">
        <w:rPr>
          <w:rFonts w:ascii="Lato" w:hAnsi="Lato" w:cs="Arial"/>
          <w:iCs/>
          <w:spacing w:val="4"/>
        </w:rPr>
        <w:t xml:space="preserve"> </w:t>
      </w:r>
    </w:p>
    <w:p w14:paraId="1D3CBD06" w14:textId="586FE9F3" w:rsidR="00D11E66" w:rsidRPr="00F71BBB" w:rsidRDefault="00D11E66" w:rsidP="00D11E66">
      <w:pPr>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421A8793" w:rsidR="00D11E66" w:rsidRDefault="00D11E66" w:rsidP="00D11E66">
      <w:pPr>
        <w:spacing w:after="240" w:line="240" w:lineRule="exact"/>
        <w:jc w:val="both"/>
        <w:textAlignment w:val="baseline"/>
        <w:rPr>
          <w:rFonts w:ascii="Lato" w:eastAsia="Times New Roman" w:hAnsi="Lato" w:cs="Arial"/>
          <w:i/>
          <w:iCs/>
          <w:color w:val="000000"/>
          <w:spacing w:val="4"/>
          <w:kern w:val="3"/>
          <w:lang w:eastAsia="zh-CN"/>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8F1B18">
        <w:rPr>
          <w:rFonts w:ascii="Lato" w:eastAsia="Times New Roman" w:hAnsi="Lato" w:cs="Arial"/>
          <w:i/>
          <w:iCs/>
          <w:color w:val="000000"/>
          <w:spacing w:val="4"/>
          <w:kern w:val="3"/>
          <w:lang w:eastAsia="zh-CN"/>
        </w:rPr>
        <w:t>Małopolskiego</w:t>
      </w:r>
      <w:r w:rsidRPr="00D11E66">
        <w:rPr>
          <w:rFonts w:ascii="Lato" w:eastAsia="Times New Roman" w:hAnsi="Lato" w:cs="Arial"/>
          <w:i/>
          <w:iCs/>
          <w:color w:val="000000"/>
          <w:spacing w:val="4"/>
          <w:kern w:val="3"/>
          <w:lang w:eastAsia="zh-CN"/>
        </w:rPr>
        <w:t>.</w:t>
      </w:r>
    </w:p>
    <w:p w14:paraId="43117830" w14:textId="300216B4" w:rsidR="00D11E66" w:rsidRPr="009C3AB8" w:rsidRDefault="00D11E66" w:rsidP="00D11E66">
      <w:pPr>
        <w:spacing w:after="240" w:line="240" w:lineRule="exact"/>
        <w:jc w:val="both"/>
        <w:outlineLvl w:val="0"/>
        <w:rPr>
          <w:rFonts w:ascii="Lato" w:eastAsia="Times New Roman" w:hAnsi="Lato" w:cs="Arial"/>
          <w:bCs/>
          <w:spacing w:val="4"/>
          <w:lang w:eastAsia="pl-PL"/>
        </w:rPr>
      </w:pPr>
      <w:r w:rsidRPr="009C3AB8">
        <w:rPr>
          <w:rFonts w:ascii="Lato" w:eastAsia="Times New Roman" w:hAnsi="Lato" w:cs="Arial"/>
          <w:bCs/>
          <w:spacing w:val="4"/>
          <w:lang w:eastAsia="pl-PL"/>
        </w:rPr>
        <w:t>Rozpatrując zaś odwołani</w:t>
      </w:r>
      <w:r w:rsidR="00B67630" w:rsidRPr="009C3AB8">
        <w:rPr>
          <w:rFonts w:ascii="Lato" w:eastAsia="Times New Roman" w:hAnsi="Lato" w:cs="Arial"/>
          <w:bCs/>
          <w:spacing w:val="4"/>
          <w:lang w:eastAsia="pl-PL"/>
        </w:rPr>
        <w:t>e</w:t>
      </w:r>
      <w:r w:rsidRPr="009C3AB8">
        <w:rPr>
          <w:rFonts w:ascii="Lato" w:eastAsia="Times New Roman" w:hAnsi="Lato" w:cs="Arial"/>
          <w:bCs/>
          <w:spacing w:val="4"/>
          <w:lang w:eastAsia="pl-PL"/>
        </w:rPr>
        <w:t xml:space="preserve"> </w:t>
      </w:r>
      <w:r w:rsidR="00F42CA2" w:rsidRPr="009C3AB8">
        <w:rPr>
          <w:rFonts w:ascii="Lato" w:eastAsia="Times New Roman" w:hAnsi="Lato" w:cs="Arial"/>
          <w:spacing w:val="4"/>
          <w:kern w:val="2"/>
          <w:lang w:eastAsia="pl-PL"/>
        </w:rPr>
        <w:t>Pan</w:t>
      </w:r>
      <w:r w:rsidR="00135990" w:rsidRPr="009C3AB8">
        <w:rPr>
          <w:rFonts w:ascii="Lato" w:eastAsia="Times New Roman" w:hAnsi="Lato" w:cs="Arial"/>
          <w:spacing w:val="4"/>
          <w:kern w:val="2"/>
          <w:lang w:eastAsia="pl-PL"/>
        </w:rPr>
        <w:t xml:space="preserve">a </w:t>
      </w:r>
      <w:r w:rsidR="00B33947">
        <w:rPr>
          <w:rFonts w:ascii="Lato" w:eastAsia="Times New Roman" w:hAnsi="Lato" w:cs="Arial"/>
          <w:spacing w:val="4"/>
          <w:kern w:val="2"/>
          <w:lang w:eastAsia="pl-PL"/>
        </w:rPr>
        <w:t>D.T.</w:t>
      </w:r>
      <w:r w:rsidR="00B67630" w:rsidRPr="009C3AB8">
        <w:rPr>
          <w:rFonts w:ascii="Lato" w:eastAsia="Times New Roman" w:hAnsi="Lato" w:cs="Arial"/>
          <w:spacing w:val="4"/>
          <w:lang w:eastAsia="pl-PL"/>
        </w:rPr>
        <w:t xml:space="preserve">, </w:t>
      </w:r>
      <w:r w:rsidRPr="009C3AB8">
        <w:rPr>
          <w:rFonts w:ascii="Lato" w:eastAsia="Times New Roman" w:hAnsi="Lato" w:cs="Arial"/>
          <w:spacing w:val="4"/>
          <w:lang w:eastAsia="pl-PL"/>
        </w:rPr>
        <w:t>w pierwszej kolejności wskazać należy, że zarówno wojewoda orzekający w sprawie jako organ I instancji,</w:t>
      </w:r>
      <w:r w:rsidR="00852637">
        <w:rPr>
          <w:rFonts w:ascii="Lato" w:eastAsia="Times New Roman" w:hAnsi="Lato" w:cs="Arial"/>
          <w:spacing w:val="4"/>
          <w:lang w:eastAsia="pl-PL"/>
        </w:rPr>
        <w:br/>
      </w:r>
      <w:r w:rsidRPr="009C3AB8">
        <w:rPr>
          <w:rFonts w:ascii="Lato" w:eastAsia="Times New Roman" w:hAnsi="Lato" w:cs="Arial"/>
          <w:spacing w:val="4"/>
          <w:lang w:eastAsia="pl-PL"/>
        </w:rPr>
        <w:t xml:space="preserve">jak i </w:t>
      </w:r>
      <w:r w:rsidRPr="009C3AB8">
        <w:rPr>
          <w:rFonts w:ascii="Lato" w:eastAsia="Times New Roman" w:hAnsi="Lato" w:cs="Arial"/>
          <w:i/>
          <w:spacing w:val="4"/>
          <w:lang w:eastAsia="pl-PL"/>
        </w:rPr>
        <w:t>Minister</w:t>
      </w:r>
      <w:r w:rsidRPr="009C3AB8">
        <w:rPr>
          <w:rFonts w:ascii="Lato" w:eastAsia="Times New Roman" w:hAnsi="Lato" w:cs="Arial"/>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w:t>
      </w:r>
      <w:r w:rsidR="00852637">
        <w:rPr>
          <w:rFonts w:ascii="Lato" w:eastAsia="Times New Roman" w:hAnsi="Lato" w:cs="Arial"/>
          <w:spacing w:val="4"/>
          <w:lang w:eastAsia="pl-PL"/>
        </w:rPr>
        <w:br/>
      </w:r>
      <w:r w:rsidRPr="009C3AB8">
        <w:rPr>
          <w:rFonts w:ascii="Lato" w:eastAsia="Times New Roman" w:hAnsi="Lato" w:cs="Arial"/>
          <w:spacing w:val="4"/>
          <w:lang w:eastAsia="pl-PL"/>
        </w:rPr>
        <w:t xml:space="preserve">i korygowania trasy inwestycji drogowej, ani do zmiany proponowanych we wniosku rozwiązań. </w:t>
      </w:r>
    </w:p>
    <w:p w14:paraId="103C9259" w14:textId="7FE83957" w:rsidR="00D11E66" w:rsidRPr="009C3AB8" w:rsidRDefault="00D11E66" w:rsidP="00D11E66">
      <w:pPr>
        <w:spacing w:after="240" w:line="240" w:lineRule="exact"/>
        <w:jc w:val="both"/>
        <w:outlineLvl w:val="0"/>
        <w:rPr>
          <w:rFonts w:ascii="Lato" w:eastAsia="Times New Roman" w:hAnsi="Lato" w:cs="Arial"/>
          <w:spacing w:val="4"/>
          <w:lang w:eastAsia="pl-PL"/>
        </w:rPr>
      </w:pPr>
      <w:r w:rsidRPr="009C3AB8">
        <w:rPr>
          <w:rFonts w:ascii="Lato" w:eastAsia="Times New Roman" w:hAnsi="Lato" w:cs="Arial"/>
          <w:spacing w:val="4"/>
          <w:lang w:eastAsia="pl-PL"/>
        </w:rPr>
        <w:t xml:space="preserve">Ponadto, zgodnie z art. 11d ust. 1 pkt 1 </w:t>
      </w:r>
      <w:r w:rsidRPr="009C3AB8">
        <w:rPr>
          <w:rFonts w:ascii="Lato" w:eastAsia="Times New Roman" w:hAnsi="Lato" w:cs="Arial"/>
          <w:i/>
          <w:spacing w:val="4"/>
          <w:lang w:eastAsia="pl-PL"/>
        </w:rPr>
        <w:t>specustawy drogowej</w:t>
      </w:r>
      <w:r w:rsidRPr="009C3AB8">
        <w:rPr>
          <w:rFonts w:ascii="Lato" w:eastAsia="Times New Roman" w:hAnsi="Lato" w:cs="Arial"/>
          <w:spacing w:val="4"/>
          <w:lang w:eastAsia="pl-PL"/>
        </w:rPr>
        <w:t xml:space="preserve">, to inwestor we wniosku </w:t>
      </w:r>
      <w:r w:rsidR="000D5B5D"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w granicach tego wniosku, nie mają możliwości ingerowania w lokalizację inwestycji,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sidRPr="009C3AB8">
        <w:rPr>
          <w:rFonts w:ascii="Lato" w:eastAsia="Times New Roman" w:hAnsi="Lato" w:cs="Arial"/>
          <w:spacing w:val="4"/>
          <w:lang w:eastAsia="pl-PL"/>
        </w:rPr>
        <w:t xml:space="preserve"> </w:t>
      </w:r>
      <w:r w:rsidRPr="009C3AB8">
        <w:rPr>
          <w:rFonts w:ascii="Lato" w:eastAsia="Times New Roman" w:hAnsi="Lato" w:cs="Arial"/>
          <w:spacing w:val="4"/>
          <w:lang w:eastAsia="pl-PL"/>
        </w:rPr>
        <w:t xml:space="preserve">warunków zawartych w przepisach </w:t>
      </w:r>
      <w:r w:rsidRPr="009C3AB8">
        <w:rPr>
          <w:rFonts w:ascii="Lato" w:eastAsia="Times New Roman" w:hAnsi="Lato" w:cs="Arial"/>
          <w:i/>
          <w:spacing w:val="4"/>
          <w:lang w:eastAsia="pl-PL"/>
        </w:rPr>
        <w:t>specustawy drogowej</w:t>
      </w:r>
      <w:r w:rsidRPr="009C3AB8">
        <w:rPr>
          <w:rFonts w:ascii="Lato" w:eastAsia="Times New Roman" w:hAnsi="Lato" w:cs="Arial"/>
          <w:spacing w:val="4"/>
          <w:lang w:eastAsia="pl-PL"/>
        </w:rPr>
        <w:t xml:space="preserve">, bowiem stosownie do przepisu art. 11e </w:t>
      </w:r>
      <w:r w:rsidRPr="009C3AB8">
        <w:rPr>
          <w:rFonts w:ascii="Lato" w:eastAsia="Times New Roman" w:hAnsi="Lato" w:cs="Arial"/>
          <w:i/>
          <w:spacing w:val="4"/>
          <w:lang w:eastAsia="pl-PL"/>
        </w:rPr>
        <w:t>specustawy drogowej</w:t>
      </w:r>
      <w:r w:rsidRPr="009C3AB8">
        <w:rPr>
          <w:rFonts w:ascii="Lato" w:eastAsia="Times New Roman" w:hAnsi="Lato" w:cs="Arial"/>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9C3AB8" w:rsidRDefault="00D11E66" w:rsidP="00D11E66">
      <w:pPr>
        <w:spacing w:after="240" w:line="240" w:lineRule="exact"/>
        <w:jc w:val="both"/>
        <w:outlineLvl w:val="0"/>
        <w:rPr>
          <w:rFonts w:ascii="Lato" w:eastAsia="Times New Roman" w:hAnsi="Lato" w:cs="Arial"/>
          <w:spacing w:val="4"/>
          <w:lang w:eastAsia="pl-PL"/>
        </w:rPr>
      </w:pPr>
      <w:r w:rsidRPr="009C3AB8">
        <w:rPr>
          <w:rFonts w:ascii="Lato" w:eastAsia="Times New Roman" w:hAnsi="Lato" w:cs="Arial"/>
          <w:spacing w:val="4"/>
          <w:lang w:eastAsia="pl-PL"/>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w:t>
      </w:r>
      <w:r w:rsidRPr="009C3AB8">
        <w:rPr>
          <w:rFonts w:ascii="Lato" w:eastAsia="Times New Roman" w:hAnsi="Lato" w:cs="Arial"/>
          <w:spacing w:val="4"/>
          <w:lang w:eastAsia="pl-PL"/>
        </w:rPr>
        <w:lastRenderedPageBreak/>
        <w:t>techniczne odpowiadają woli ustawodawcy wyrażonej w innych regulacjach prawnych, mających znaczenie dla wydania decyzji o zezwoleniu na realizację inwestycji drogowej.</w:t>
      </w:r>
    </w:p>
    <w:p w14:paraId="34CBAF55" w14:textId="343E9757" w:rsidR="00D11E66" w:rsidRPr="009C3AB8" w:rsidRDefault="00D11E66" w:rsidP="00D11E66">
      <w:pPr>
        <w:spacing w:after="240" w:line="240" w:lineRule="exact"/>
        <w:jc w:val="both"/>
        <w:outlineLvl w:val="0"/>
        <w:rPr>
          <w:rFonts w:ascii="Lato" w:eastAsia="Times New Roman" w:hAnsi="Lato" w:cs="Arial"/>
          <w:spacing w:val="4"/>
          <w:lang w:eastAsia="pl-PL"/>
        </w:rPr>
      </w:pPr>
      <w:r w:rsidRPr="009C3AB8">
        <w:rPr>
          <w:rFonts w:ascii="Lato" w:eastAsia="Times New Roman" w:hAnsi="Lato" w:cs="Arial"/>
          <w:spacing w:val="4"/>
          <w:lang w:eastAsia="pl-PL"/>
        </w:rPr>
        <w:t>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9C3AB8">
        <w:rPr>
          <w:rFonts w:ascii="Lato" w:eastAsia="Times New Roman" w:hAnsi="Lato" w:cs="Arial"/>
          <w:spacing w:val="4"/>
          <w:lang w:eastAsia="pl-PL"/>
        </w:rPr>
        <w:t>Wa</w:t>
      </w:r>
      <w:proofErr w:type="spellEnd"/>
      <w:r w:rsidRPr="009C3AB8">
        <w:rPr>
          <w:rFonts w:ascii="Lato" w:eastAsia="Times New Roman" w:hAnsi="Lato" w:cs="Arial"/>
          <w:spacing w:val="4"/>
          <w:lang w:eastAsia="pl-PL"/>
        </w:rPr>
        <w:t xml:space="preserve"> 2952/16, z dnia 30 stycznia 2017 r., sygn. akt VII SA/</w:t>
      </w:r>
      <w:proofErr w:type="spellStart"/>
      <w:r w:rsidRPr="009C3AB8">
        <w:rPr>
          <w:rFonts w:ascii="Lato" w:eastAsia="Times New Roman" w:hAnsi="Lato" w:cs="Arial"/>
          <w:spacing w:val="4"/>
          <w:lang w:eastAsia="pl-PL"/>
        </w:rPr>
        <w:t>Wa</w:t>
      </w:r>
      <w:proofErr w:type="spellEnd"/>
      <w:r w:rsidRPr="009C3AB8">
        <w:rPr>
          <w:rFonts w:ascii="Lato" w:eastAsia="Times New Roman" w:hAnsi="Lato" w:cs="Arial"/>
          <w:spacing w:val="4"/>
          <w:lang w:eastAsia="pl-PL"/>
        </w:rPr>
        <w:t xml:space="preserve"> 2513/16 i z dnia 15 stycznia 2016 r., sygn. akt VII SA/</w:t>
      </w:r>
      <w:proofErr w:type="spellStart"/>
      <w:r w:rsidRPr="009C3AB8">
        <w:rPr>
          <w:rFonts w:ascii="Lato" w:eastAsia="Times New Roman" w:hAnsi="Lato" w:cs="Arial"/>
          <w:spacing w:val="4"/>
          <w:lang w:eastAsia="pl-PL"/>
        </w:rPr>
        <w:t>Wa</w:t>
      </w:r>
      <w:proofErr w:type="spellEnd"/>
      <w:r w:rsidRPr="009C3AB8">
        <w:rPr>
          <w:rFonts w:ascii="Lato" w:eastAsia="Times New Roman" w:hAnsi="Lato" w:cs="Arial"/>
          <w:spacing w:val="4"/>
          <w:lang w:eastAsia="pl-PL"/>
        </w:rPr>
        <w:t xml:space="preserve"> 2446/15, </w:t>
      </w:r>
      <w:proofErr w:type="spellStart"/>
      <w:r w:rsidRPr="009C3AB8">
        <w:rPr>
          <w:rFonts w:ascii="Lato" w:eastAsia="Times New Roman" w:hAnsi="Lato" w:cs="Arial"/>
          <w:spacing w:val="4"/>
          <w:lang w:eastAsia="pl-PL"/>
        </w:rPr>
        <w:t>opubl</w:t>
      </w:r>
      <w:proofErr w:type="spellEnd"/>
      <w:r w:rsidRPr="009C3AB8">
        <w:rPr>
          <w:rFonts w:ascii="Lato" w:eastAsia="Times New Roman" w:hAnsi="Lato" w:cs="Arial"/>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sidRPr="009C3AB8">
        <w:rPr>
          <w:rFonts w:ascii="Lato" w:eastAsia="Times New Roman" w:hAnsi="Lato" w:cs="Arial"/>
          <w:spacing w:val="4"/>
          <w:lang w:eastAsia="pl-PL"/>
        </w:rPr>
        <w:br/>
      </w:r>
      <w:r w:rsidRPr="009C3AB8">
        <w:rPr>
          <w:rFonts w:ascii="Lato" w:eastAsia="Times New Roman" w:hAnsi="Lato" w:cs="Arial"/>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E0F9CBC" w:rsidR="00D11E66" w:rsidRPr="009C3AB8" w:rsidRDefault="00D11E66" w:rsidP="00D11E66">
      <w:pPr>
        <w:spacing w:after="240" w:line="240" w:lineRule="exact"/>
        <w:jc w:val="both"/>
        <w:rPr>
          <w:rFonts w:ascii="Lato" w:eastAsia="Times New Roman" w:hAnsi="Lato" w:cs="Arial"/>
          <w:spacing w:val="4"/>
          <w:lang w:eastAsia="pl-PL"/>
        </w:rPr>
      </w:pPr>
      <w:r w:rsidRPr="009C3AB8">
        <w:rPr>
          <w:rFonts w:ascii="Lato" w:eastAsia="Times New Roman" w:hAnsi="Lato" w:cs="Arial"/>
          <w:spacing w:val="4"/>
          <w:lang w:eastAsia="pl-PL"/>
        </w:rPr>
        <w:t xml:space="preserve">W tym miejscu zasadnym jest również przywołanie stanowiska przedstawionego przez skład siedmiu sędziów Naczelnego Sądu Administracyjnego w postanowieniu z dnia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z uwagi na cele publiczne </w:t>
      </w:r>
      <w:r w:rsidR="007C5E8B" w:rsidRPr="009C3AB8">
        <w:rPr>
          <w:rFonts w:ascii="Lato" w:eastAsia="Times New Roman" w:hAnsi="Lato" w:cs="Arial"/>
          <w:spacing w:val="4"/>
          <w:lang w:eastAsia="pl-PL"/>
        </w:rPr>
        <w:t>[</w:t>
      </w:r>
      <w:r w:rsidRPr="009C3AB8">
        <w:rPr>
          <w:rFonts w:ascii="Lato" w:eastAsia="Times New Roman" w:hAnsi="Lato" w:cs="Arial"/>
          <w:spacing w:val="4"/>
          <w:lang w:eastAsia="pl-PL"/>
        </w:rPr>
        <w:t xml:space="preserve">art. 21 </w:t>
      </w:r>
      <w:r w:rsidR="005A05E8" w:rsidRPr="009C3AB8">
        <w:rPr>
          <w:rFonts w:ascii="Lato" w:hAnsi="Lato" w:cs="Arial"/>
          <w:spacing w:val="4"/>
        </w:rPr>
        <w:t xml:space="preserve">Konstytucji </w:t>
      </w:r>
      <w:r w:rsidR="005A05E8" w:rsidRPr="009C3AB8">
        <w:rPr>
          <w:rFonts w:ascii="Lato" w:hAnsi="Lato" w:cs="Arial"/>
          <w:bCs/>
          <w:iCs/>
          <w:spacing w:val="4"/>
          <w:lang w:bidi="pl-PL"/>
        </w:rPr>
        <w:t xml:space="preserve">Rzeczypospolitej Polskiej z dnia 2 kwietnia 1997 r. (Dz. U. Nr 78, poz. 483, z późn. zm.) </w:t>
      </w:r>
      <w:r w:rsidR="005A05E8" w:rsidRPr="009C3AB8">
        <w:rPr>
          <w:rFonts w:ascii="Lato" w:hAnsi="Lato" w:cs="Arial"/>
          <w:spacing w:val="4"/>
        </w:rPr>
        <w:t xml:space="preserve"> </w:t>
      </w:r>
      <w:r w:rsidRPr="009C3AB8">
        <w:rPr>
          <w:rFonts w:ascii="Lato" w:eastAsia="Times New Roman" w:hAnsi="Lato" w:cs="Arial"/>
          <w:spacing w:val="4"/>
          <w:lang w:eastAsia="pl-PL"/>
        </w:rPr>
        <w:t xml:space="preserve">i art. </w:t>
      </w:r>
      <w:r w:rsidR="00796C7D" w:rsidRPr="009C3AB8">
        <w:rPr>
          <w:rFonts w:ascii="Lato" w:hAnsi="Lato" w:cs="Arial"/>
          <w:spacing w:val="4"/>
        </w:rPr>
        <w:t>112 ust. 3 ustawy z dnia 21 sierpnia 1997 r. o gospodarce nieruchomościami (</w:t>
      </w:r>
      <w:proofErr w:type="spellStart"/>
      <w:r w:rsidR="00796C7D" w:rsidRPr="009C3AB8">
        <w:rPr>
          <w:rFonts w:ascii="Lato" w:hAnsi="Lato" w:cs="Arial"/>
          <w:spacing w:val="4"/>
        </w:rPr>
        <w:t>t.j</w:t>
      </w:r>
      <w:proofErr w:type="spellEnd"/>
      <w:r w:rsidR="00796C7D" w:rsidRPr="009C3AB8">
        <w:rPr>
          <w:rFonts w:ascii="Lato" w:hAnsi="Lato" w:cs="Arial"/>
          <w:spacing w:val="4"/>
        </w:rPr>
        <w:t>. Dz. U. z 2023 r. poz. 344</w:t>
      </w:r>
      <w:r w:rsidR="004F6F95" w:rsidRPr="009C3AB8">
        <w:rPr>
          <w:rFonts w:ascii="Lato" w:hAnsi="Lato" w:cs="Arial"/>
          <w:spacing w:val="4"/>
        </w:rPr>
        <w:t xml:space="preserve"> z późn. zm.</w:t>
      </w:r>
      <w:r w:rsidR="007C5E8B" w:rsidRPr="009C3AB8">
        <w:rPr>
          <w:rFonts w:ascii="Lato" w:hAnsi="Lato" w:cs="Arial"/>
          <w:spacing w:val="4"/>
        </w:rPr>
        <w:t>)</w:t>
      </w:r>
      <w:r w:rsidR="00677FAD" w:rsidRPr="009C3AB8">
        <w:rPr>
          <w:rFonts w:ascii="Lato" w:hAnsi="Lato" w:cs="Arial"/>
          <w:spacing w:val="4"/>
        </w:rPr>
        <w:t>, zwanej dalej „</w:t>
      </w:r>
      <w:r w:rsidR="00677FAD" w:rsidRPr="009C3AB8">
        <w:rPr>
          <w:rFonts w:ascii="Lato" w:hAnsi="Lato" w:cs="Arial"/>
          <w:i/>
          <w:iCs/>
          <w:spacing w:val="4"/>
        </w:rPr>
        <w:t>ustawą o gospodarce nieruchomościami</w:t>
      </w:r>
      <w:r w:rsidR="00677FAD" w:rsidRPr="009C3AB8">
        <w:rPr>
          <w:rFonts w:ascii="Lato" w:hAnsi="Lato" w:cs="Arial"/>
          <w:spacing w:val="4"/>
        </w:rPr>
        <w:t>”</w:t>
      </w:r>
      <w:r w:rsidR="007C5E8B" w:rsidRPr="009C3AB8">
        <w:rPr>
          <w:rFonts w:ascii="Lato" w:eastAsia="Times New Roman" w:hAnsi="Lato" w:cs="Arial"/>
          <w:spacing w:val="4"/>
          <w:lang w:eastAsia="pl-PL"/>
        </w:rPr>
        <w:t>]</w:t>
      </w:r>
      <w:r w:rsidRPr="009C3AB8">
        <w:rPr>
          <w:rFonts w:ascii="Lato" w:eastAsia="Times New Roman" w:hAnsi="Lato" w:cs="Arial"/>
          <w:spacing w:val="4"/>
          <w:lang w:eastAsia="pl-PL"/>
        </w:rPr>
        <w:t xml:space="preserve"> w sprawie o zezwolenie na realizację inwestycji drogowej.</w:t>
      </w:r>
    </w:p>
    <w:p w14:paraId="21EBEB24" w14:textId="4A876E23" w:rsidR="00D11E66" w:rsidRPr="009C3AB8" w:rsidRDefault="00D11E66" w:rsidP="00D11E66">
      <w:pPr>
        <w:spacing w:after="240" w:line="240" w:lineRule="exact"/>
        <w:jc w:val="both"/>
        <w:outlineLvl w:val="0"/>
        <w:rPr>
          <w:rFonts w:ascii="Lato" w:eastAsia="Times New Roman" w:hAnsi="Lato" w:cs="Arial"/>
          <w:spacing w:val="4"/>
          <w:lang w:eastAsia="pl-PL"/>
        </w:rPr>
      </w:pPr>
      <w:r w:rsidRPr="009C3AB8">
        <w:rPr>
          <w:rFonts w:ascii="Lato" w:eastAsia="Times New Roman" w:hAnsi="Lato" w:cs="Arial"/>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9C3AB8">
        <w:rPr>
          <w:rFonts w:ascii="Lato" w:eastAsia="Times New Roman" w:hAnsi="Lato" w:cs="Arial"/>
          <w:spacing w:val="4"/>
          <w:lang w:eastAsia="pl-PL"/>
        </w:rPr>
        <w:br/>
        <w:t xml:space="preserve">w interesie państwa, jednostki samorządu terytorialnego czy zarządcy drogi, lecz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w sposób racjonalny przez grono specjalistów z zakresu transportu, geologii, ochrony środowiska, musimy przyjąć nieuchronność zajęcia ściśle oznaczonych gruntów pod </w:t>
      </w:r>
      <w:r w:rsidRPr="009C3AB8">
        <w:rPr>
          <w:rFonts w:ascii="Lato" w:eastAsia="Times New Roman" w:hAnsi="Lato" w:cs="Arial"/>
          <w:spacing w:val="4"/>
          <w:lang w:eastAsia="pl-PL"/>
        </w:rPr>
        <w:lastRenderedPageBreak/>
        <w:t>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Pr="009C3AB8" w:rsidRDefault="00D11E66" w:rsidP="00D11E66">
      <w:pPr>
        <w:spacing w:after="240" w:line="240" w:lineRule="exact"/>
        <w:jc w:val="both"/>
        <w:outlineLvl w:val="0"/>
        <w:rPr>
          <w:rFonts w:ascii="Lato" w:eastAsia="Times New Roman" w:hAnsi="Lato" w:cs="Arial"/>
          <w:spacing w:val="4"/>
          <w:lang w:eastAsia="pl-PL"/>
        </w:rPr>
      </w:pPr>
      <w:r w:rsidRPr="009C3AB8">
        <w:rPr>
          <w:rFonts w:ascii="Lato" w:eastAsia="Times New Roman" w:hAnsi="Lato" w:cs="Arial"/>
          <w:spacing w:val="4"/>
          <w:lang w:eastAsia="pl-PL"/>
        </w:rPr>
        <w:t xml:space="preserve">Należy przy tym wyjaśnić, iż zgodnie z treścią art. 11i ust. 1 </w:t>
      </w:r>
      <w:r w:rsidRPr="009C3AB8">
        <w:rPr>
          <w:rFonts w:ascii="Lato" w:eastAsia="Times New Roman" w:hAnsi="Lato" w:cs="Arial"/>
          <w:i/>
          <w:spacing w:val="4"/>
          <w:lang w:eastAsia="pl-PL"/>
        </w:rPr>
        <w:t>specustawy drogowej,</w:t>
      </w:r>
      <w:r w:rsidRPr="009C3AB8">
        <w:rPr>
          <w:rFonts w:ascii="Lato" w:eastAsia="Times New Roman" w:hAnsi="Lato" w:cs="Arial"/>
          <w:spacing w:val="4"/>
          <w:lang w:eastAsia="pl-PL"/>
        </w:rPr>
        <w:t xml:space="preserve"> </w:t>
      </w:r>
      <w:r w:rsidR="00FD4C00" w:rsidRPr="009C3AB8">
        <w:rPr>
          <w:rFonts w:ascii="Lato" w:eastAsia="Times New Roman" w:hAnsi="Lato" w:cs="Arial"/>
          <w:spacing w:val="4"/>
          <w:lang w:eastAsia="pl-PL"/>
        </w:rPr>
        <w:br/>
      </w:r>
      <w:r w:rsidRPr="009C3AB8">
        <w:rPr>
          <w:rFonts w:ascii="Lato" w:eastAsia="Times New Roman" w:hAnsi="Lato" w:cs="Arial"/>
          <w:spacing w:val="4"/>
          <w:lang w:eastAsia="pl-PL"/>
        </w:rPr>
        <w:t>w sprawach dotyczących zezwolenia na realizację inwestycji drogowej</w:t>
      </w:r>
      <w:r w:rsidR="00FE118A" w:rsidRPr="009C3AB8">
        <w:rPr>
          <w:rFonts w:ascii="Lato" w:eastAsia="Times New Roman" w:hAnsi="Lato" w:cs="Arial"/>
          <w:spacing w:val="4"/>
          <w:lang w:eastAsia="pl-PL"/>
        </w:rPr>
        <w:t xml:space="preserve"> </w:t>
      </w:r>
      <w:r w:rsidRPr="009C3AB8">
        <w:rPr>
          <w:rFonts w:ascii="Lato" w:eastAsia="Times New Roman" w:hAnsi="Lato" w:cs="Arial"/>
          <w:spacing w:val="4"/>
          <w:lang w:eastAsia="pl-PL"/>
        </w:rPr>
        <w:t xml:space="preserve">nieuregulowanych w </w:t>
      </w:r>
      <w:r w:rsidRPr="009C3AB8">
        <w:rPr>
          <w:rFonts w:ascii="Lato" w:eastAsia="Times New Roman" w:hAnsi="Lato" w:cs="Arial"/>
          <w:i/>
          <w:spacing w:val="4"/>
          <w:lang w:eastAsia="pl-PL"/>
        </w:rPr>
        <w:t>specustawie drogowej</w:t>
      </w:r>
      <w:r w:rsidRPr="009C3AB8">
        <w:rPr>
          <w:rFonts w:ascii="Lato" w:eastAsia="Times New Roman" w:hAnsi="Lato" w:cs="Arial"/>
          <w:spacing w:val="4"/>
          <w:lang w:eastAsia="pl-PL"/>
        </w:rPr>
        <w:t xml:space="preserve"> stosuje się odpowiednio przepisy </w:t>
      </w:r>
      <w:r w:rsidRPr="009C3AB8">
        <w:rPr>
          <w:rFonts w:ascii="Lato" w:eastAsia="Times New Roman" w:hAnsi="Lato" w:cs="Arial"/>
          <w:i/>
          <w:spacing w:val="4"/>
          <w:lang w:eastAsia="pl-PL"/>
        </w:rPr>
        <w:t>ustawy Prawo budowlane</w:t>
      </w:r>
      <w:r w:rsidRPr="009C3AB8">
        <w:rPr>
          <w:rFonts w:ascii="Lato" w:eastAsia="Times New Roman" w:hAnsi="Lato" w:cs="Arial"/>
          <w:spacing w:val="4"/>
          <w:lang w:eastAsia="pl-PL"/>
        </w:rPr>
        <w:t xml:space="preserve">. Jak wynika natomiast z treści art. 35 ust. 4 </w:t>
      </w:r>
      <w:r w:rsidRPr="009C3AB8">
        <w:rPr>
          <w:rFonts w:ascii="Lato" w:eastAsia="Times New Roman" w:hAnsi="Lato" w:cs="Arial"/>
          <w:i/>
          <w:spacing w:val="4"/>
          <w:lang w:eastAsia="pl-PL"/>
        </w:rPr>
        <w:t>ustawy Prawo budowlane</w:t>
      </w:r>
      <w:r w:rsidRPr="009C3AB8">
        <w:rPr>
          <w:rFonts w:ascii="Lato" w:eastAsia="Times New Roman" w:hAnsi="Lato" w:cs="Arial"/>
          <w:spacing w:val="4"/>
          <w:lang w:eastAsia="pl-PL"/>
        </w:rPr>
        <w:t xml:space="preserve">, </w:t>
      </w:r>
      <w:r w:rsidR="000D5B5D" w:rsidRPr="009C3AB8">
        <w:rPr>
          <w:rFonts w:ascii="Lato" w:eastAsia="Times New Roman" w:hAnsi="Lato" w:cs="Arial"/>
          <w:spacing w:val="4"/>
          <w:lang w:eastAsia="pl-PL"/>
        </w:rPr>
        <w:br/>
      </w:r>
      <w:r w:rsidRPr="009C3AB8">
        <w:rPr>
          <w:rFonts w:ascii="Lato" w:eastAsia="Times New Roman" w:hAnsi="Lato" w:cs="Arial"/>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9C3AB8">
        <w:rPr>
          <w:rFonts w:ascii="Lato" w:eastAsia="Times New Roman" w:hAnsi="Lato" w:cs="Arial"/>
          <w:spacing w:val="4"/>
          <w:lang w:eastAsia="pl-PL"/>
        </w:rPr>
        <w:t>Wa</w:t>
      </w:r>
      <w:proofErr w:type="spellEnd"/>
      <w:r w:rsidRPr="009C3AB8">
        <w:rPr>
          <w:rFonts w:ascii="Lato" w:eastAsia="Times New Roman" w:hAnsi="Lato" w:cs="Arial"/>
          <w:spacing w:val="4"/>
          <w:lang w:eastAsia="pl-PL"/>
        </w:rPr>
        <w:t xml:space="preserve"> 1955/10).</w:t>
      </w:r>
    </w:p>
    <w:p w14:paraId="1113E2B2" w14:textId="65698AC0" w:rsidR="005119D3" w:rsidRPr="00D11E66" w:rsidRDefault="005119D3" w:rsidP="00D11E66">
      <w:pPr>
        <w:spacing w:after="240" w:line="240" w:lineRule="exact"/>
        <w:jc w:val="both"/>
        <w:outlineLvl w:val="0"/>
        <w:rPr>
          <w:rFonts w:ascii="Lato" w:eastAsia="Times New Roman" w:hAnsi="Lato" w:cs="Arial"/>
          <w:color w:val="000000"/>
          <w:spacing w:val="4"/>
          <w:lang w:eastAsia="pl-PL"/>
        </w:rPr>
      </w:pPr>
      <w:r w:rsidRPr="009C3AB8">
        <w:rPr>
          <w:rFonts w:ascii="Lato" w:eastAsia="Times New Roman" w:hAnsi="Lato" w:cs="Arial"/>
          <w:spacing w:val="4"/>
          <w:lang w:eastAsia="pl-PL"/>
        </w:rPr>
        <w:t xml:space="preserve">Wobec powyższego, organ odwoławczy wezwał </w:t>
      </w:r>
      <w:r w:rsidRPr="009C3AB8">
        <w:rPr>
          <w:rFonts w:ascii="Lato" w:eastAsia="Times New Roman" w:hAnsi="Lato" w:cs="Arial"/>
          <w:i/>
          <w:iCs/>
          <w:spacing w:val="4"/>
          <w:lang w:eastAsia="pl-PL"/>
        </w:rPr>
        <w:t xml:space="preserve">inwestora </w:t>
      </w:r>
      <w:r w:rsidRPr="009C3AB8">
        <w:rPr>
          <w:rFonts w:ascii="Lato" w:eastAsia="Times New Roman" w:hAnsi="Lato" w:cs="Arial"/>
          <w:spacing w:val="4"/>
          <w:lang w:eastAsia="pl-PL"/>
        </w:rPr>
        <w:t xml:space="preserve">do wypowiedzenia się </w:t>
      </w:r>
      <w:r w:rsidR="00DB474E" w:rsidRPr="009C3AB8">
        <w:rPr>
          <w:rFonts w:ascii="Lato" w:eastAsia="Times New Roman" w:hAnsi="Lato" w:cs="Arial"/>
          <w:spacing w:val="4"/>
          <w:lang w:eastAsia="pl-PL"/>
        </w:rPr>
        <w:br/>
      </w:r>
      <w:r w:rsidRPr="009C3AB8">
        <w:rPr>
          <w:rFonts w:ascii="Lato" w:eastAsia="Times New Roman" w:hAnsi="Lato" w:cs="Arial"/>
          <w:spacing w:val="4"/>
          <w:lang w:eastAsia="pl-PL"/>
        </w:rPr>
        <w:t xml:space="preserve">w sprawie zarzutów podniesionych przez </w:t>
      </w:r>
      <w:r w:rsidR="00D056E1" w:rsidRPr="009C3AB8">
        <w:rPr>
          <w:rFonts w:ascii="Lato" w:eastAsia="Times New Roman" w:hAnsi="Lato" w:cs="Arial"/>
          <w:spacing w:val="4"/>
          <w:lang w:eastAsia="pl-PL"/>
        </w:rPr>
        <w:t>S</w:t>
      </w:r>
      <w:r w:rsidRPr="009C3AB8">
        <w:rPr>
          <w:rFonts w:ascii="Lato" w:eastAsia="Times New Roman" w:hAnsi="Lato" w:cs="Arial"/>
          <w:spacing w:val="4"/>
          <w:lang w:eastAsia="pl-PL"/>
        </w:rPr>
        <w:t>karżąc</w:t>
      </w:r>
      <w:r w:rsidR="00135990" w:rsidRPr="009C3AB8">
        <w:rPr>
          <w:rFonts w:ascii="Lato" w:eastAsia="Times New Roman" w:hAnsi="Lato" w:cs="Arial"/>
          <w:spacing w:val="4"/>
          <w:lang w:eastAsia="pl-PL"/>
        </w:rPr>
        <w:t>ego</w:t>
      </w:r>
      <w:r w:rsidRPr="009C3AB8">
        <w:rPr>
          <w:rFonts w:ascii="Lato" w:eastAsia="Times New Roman" w:hAnsi="Lato" w:cs="Arial"/>
          <w:spacing w:val="4"/>
          <w:lang w:eastAsia="pl-PL"/>
        </w:rPr>
        <w:t xml:space="preserve"> </w:t>
      </w:r>
      <w:r w:rsidR="00D056E1" w:rsidRPr="009C3AB8">
        <w:rPr>
          <w:rFonts w:ascii="Lato" w:eastAsia="Times New Roman" w:hAnsi="Lato" w:cs="Arial"/>
          <w:spacing w:val="4"/>
          <w:lang w:eastAsia="pl-PL"/>
        </w:rPr>
        <w:t xml:space="preserve">w </w:t>
      </w:r>
      <w:r w:rsidRPr="009C3AB8">
        <w:rPr>
          <w:rFonts w:ascii="Lato" w:eastAsia="Times New Roman" w:hAnsi="Lato" w:cs="Arial"/>
          <w:spacing w:val="4"/>
          <w:lang w:eastAsia="pl-PL"/>
        </w:rPr>
        <w:t xml:space="preserve">odwołaniu. </w:t>
      </w:r>
      <w:r w:rsidRPr="009C3AB8">
        <w:rPr>
          <w:rFonts w:ascii="Lato" w:eastAsia="Times New Roman" w:hAnsi="Lato" w:cs="Lao UI"/>
          <w:bCs/>
          <w:i/>
          <w:spacing w:val="4"/>
          <w:lang w:eastAsia="pl-PL" w:bidi="pl-PL"/>
        </w:rPr>
        <w:t>Inwestor</w:t>
      </w:r>
      <w:r w:rsidRPr="009C3AB8">
        <w:rPr>
          <w:rFonts w:ascii="Lato" w:eastAsia="Times New Roman" w:hAnsi="Lato" w:cs="Lao UI"/>
          <w:bCs/>
          <w:iCs/>
          <w:spacing w:val="4"/>
          <w:lang w:eastAsia="pl-PL" w:bidi="pl-PL"/>
        </w:rPr>
        <w:t xml:space="preserve">, stosownie do wezwania organu odwoławczego, </w:t>
      </w:r>
      <w:r w:rsidRPr="009C3AB8">
        <w:rPr>
          <w:rFonts w:ascii="Lato" w:eastAsia="Times New Roman" w:hAnsi="Lato" w:cs="Arial"/>
          <w:spacing w:val="4"/>
          <w:lang w:eastAsia="pl-PL"/>
        </w:rPr>
        <w:t>w pi</w:t>
      </w:r>
      <w:r w:rsidR="00CF1D53" w:rsidRPr="009C3AB8">
        <w:rPr>
          <w:rFonts w:ascii="Lato" w:eastAsia="Times New Roman" w:hAnsi="Lato" w:cs="Arial"/>
          <w:spacing w:val="4"/>
          <w:lang w:eastAsia="pl-PL"/>
        </w:rPr>
        <w:t xml:space="preserve">śmie z dnia 13 listopada 2023 r. </w:t>
      </w:r>
      <w:r w:rsidRPr="009C3AB8">
        <w:rPr>
          <w:rFonts w:ascii="Lato" w:eastAsia="Times New Roman" w:hAnsi="Lato" w:cs="Lao UI"/>
          <w:bCs/>
          <w:iCs/>
          <w:spacing w:val="4"/>
          <w:lang w:eastAsia="pl-PL" w:bidi="pl-PL"/>
        </w:rPr>
        <w:t xml:space="preserve">odniósł </w:t>
      </w:r>
      <w:r w:rsidRPr="007771A2">
        <w:rPr>
          <w:rFonts w:ascii="Lato" w:eastAsia="Times New Roman" w:hAnsi="Lato" w:cs="Lao UI"/>
          <w:bCs/>
          <w:iCs/>
          <w:spacing w:val="4"/>
          <w:lang w:eastAsia="pl-PL" w:bidi="pl-PL"/>
        </w:rPr>
        <w:t>się</w:t>
      </w:r>
      <w:r w:rsidR="00CF1D53">
        <w:rPr>
          <w:rFonts w:ascii="Lato" w:eastAsia="Times New Roman" w:hAnsi="Lato" w:cs="Lao UI"/>
          <w:bCs/>
          <w:iCs/>
          <w:spacing w:val="4"/>
          <w:lang w:eastAsia="pl-PL" w:bidi="pl-PL"/>
        </w:rPr>
        <w:t xml:space="preserve"> do</w:t>
      </w:r>
      <w:r w:rsidRPr="007771A2">
        <w:rPr>
          <w:rFonts w:ascii="Lato" w:eastAsia="Times New Roman" w:hAnsi="Lato" w:cs="Lao UI"/>
          <w:bCs/>
          <w:iCs/>
          <w:spacing w:val="4"/>
          <w:lang w:eastAsia="pl-PL" w:bidi="pl-PL"/>
        </w:rPr>
        <w:t xml:space="preserve"> zarzutów</w:t>
      </w:r>
      <w:r>
        <w:rPr>
          <w:rFonts w:ascii="Lato" w:eastAsia="Times New Roman" w:hAnsi="Lato" w:cs="Lao UI"/>
          <w:bCs/>
          <w:iCs/>
          <w:spacing w:val="4"/>
          <w:lang w:eastAsia="pl-PL" w:bidi="pl-PL"/>
        </w:rPr>
        <w:t xml:space="preserve"> s</w:t>
      </w:r>
      <w:r w:rsidR="00A41226">
        <w:rPr>
          <w:rFonts w:ascii="Lato" w:eastAsia="Times New Roman" w:hAnsi="Lato" w:cs="Lao UI"/>
          <w:bCs/>
          <w:iCs/>
          <w:spacing w:val="4"/>
          <w:lang w:eastAsia="pl-PL" w:bidi="pl-PL"/>
        </w:rPr>
        <w:t>trony skarżącej</w:t>
      </w:r>
      <w:r>
        <w:rPr>
          <w:rFonts w:ascii="Lato" w:eastAsia="Times New Roman" w:hAnsi="Lato" w:cs="Lao UI"/>
          <w:bCs/>
          <w:iCs/>
          <w:spacing w:val="4"/>
          <w:lang w:eastAsia="pl-PL" w:bidi="pl-PL"/>
        </w:rPr>
        <w:t>.</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sidR="00F504C0">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karżą</w:t>
      </w:r>
      <w:r w:rsidR="00A41226">
        <w:rPr>
          <w:rFonts w:ascii="Lato" w:eastAsia="Times New Roman" w:hAnsi="Lato" w:cs="Arial"/>
          <w:color w:val="000000"/>
          <w:spacing w:val="4"/>
          <w:lang w:eastAsia="pl-PL"/>
        </w:rPr>
        <w:t>cemu</w:t>
      </w:r>
      <w:r w:rsidRPr="005119D3">
        <w:rPr>
          <w:rFonts w:ascii="Lato" w:eastAsia="Times New Roman" w:hAnsi="Lato" w:cs="Arial"/>
          <w:color w:val="000000"/>
          <w:spacing w:val="4"/>
          <w:lang w:eastAsia="pl-PL"/>
        </w:rPr>
        <w:t xml:space="preserve">,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70D2336E"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sidR="00A819D4">
        <w:rPr>
          <w:rFonts w:ascii="Lato" w:eastAsia="Times New Roman" w:hAnsi="Lato" w:cs="Arial"/>
          <w:color w:val="000000"/>
          <w:spacing w:val="4"/>
          <w:lang w:eastAsia="pl-PL"/>
        </w:rPr>
        <w:t>. pi</w:t>
      </w:r>
      <w:r w:rsidR="0038350C">
        <w:rPr>
          <w:rFonts w:ascii="Lato" w:eastAsia="Times New Roman" w:hAnsi="Lato" w:cs="Arial"/>
          <w:color w:val="000000"/>
          <w:spacing w:val="4"/>
          <w:lang w:eastAsia="pl-PL"/>
        </w:rPr>
        <w:t xml:space="preserve">śmie z dnia 13 listopada 2023 r., </w:t>
      </w:r>
      <w:r w:rsidRPr="00D11E66">
        <w:rPr>
          <w:rFonts w:ascii="Lato" w:eastAsia="Times New Roman" w:hAnsi="Lato" w:cs="Arial"/>
          <w:color w:val="000000"/>
          <w:spacing w:val="4"/>
          <w:lang w:eastAsia="pl-PL"/>
        </w:rPr>
        <w:t xml:space="preserve">jak również zarzutów </w:t>
      </w:r>
      <w:r w:rsidR="00F504C0">
        <w:rPr>
          <w:rFonts w:ascii="Lato" w:eastAsia="Times New Roman" w:hAnsi="Lato" w:cs="Arial"/>
          <w:color w:val="000000"/>
          <w:spacing w:val="4"/>
          <w:lang w:eastAsia="pl-PL"/>
        </w:rPr>
        <w:t>S</w:t>
      </w:r>
      <w:r w:rsidRPr="00D11E66">
        <w:rPr>
          <w:rFonts w:ascii="Lato" w:eastAsia="Times New Roman" w:hAnsi="Lato" w:cs="Arial"/>
          <w:color w:val="000000"/>
          <w:spacing w:val="4"/>
          <w:lang w:eastAsia="pl-PL"/>
        </w:rPr>
        <w:t>karżąc</w:t>
      </w:r>
      <w:r w:rsidR="00A41226">
        <w:rPr>
          <w:rFonts w:ascii="Lato" w:eastAsia="Times New Roman" w:hAnsi="Lato" w:cs="Arial"/>
          <w:color w:val="000000"/>
          <w:spacing w:val="4"/>
          <w:lang w:eastAsia="pl-PL"/>
        </w:rPr>
        <w:t>ego</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397A2608" w14:textId="5C6965F9" w:rsidR="000A47A6"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Na uwzględnienie nie zasługuj</w:t>
      </w:r>
      <w:r w:rsidR="000A47A6">
        <w:rPr>
          <w:rFonts w:ascii="Lato" w:hAnsi="Lato" w:cs="Arial"/>
          <w:bCs/>
          <w:iCs/>
          <w:spacing w:val="4"/>
          <w:szCs w:val="20"/>
          <w:lang w:bidi="pl-PL"/>
        </w:rPr>
        <w:t>ą</w:t>
      </w:r>
      <w:r w:rsidRPr="00984D18">
        <w:rPr>
          <w:rFonts w:ascii="Lato" w:hAnsi="Lato" w:cs="Arial"/>
          <w:bCs/>
          <w:iCs/>
          <w:spacing w:val="4"/>
          <w:szCs w:val="20"/>
          <w:lang w:bidi="pl-PL"/>
        </w:rPr>
        <w:t xml:space="preserve"> zarzut</w:t>
      </w:r>
      <w:r w:rsidR="000A47A6">
        <w:rPr>
          <w:rFonts w:ascii="Lato" w:hAnsi="Lato" w:cs="Arial"/>
          <w:bCs/>
          <w:iCs/>
          <w:spacing w:val="4"/>
          <w:szCs w:val="20"/>
          <w:lang w:bidi="pl-PL"/>
        </w:rPr>
        <w:t>y</w:t>
      </w:r>
      <w:r w:rsidRPr="00984D18">
        <w:rPr>
          <w:rFonts w:ascii="Lato" w:hAnsi="Lato" w:cs="Arial"/>
          <w:bCs/>
          <w:iCs/>
          <w:spacing w:val="4"/>
          <w:szCs w:val="20"/>
          <w:lang w:bidi="pl-PL"/>
        </w:rPr>
        <w:t xml:space="preserve"> </w:t>
      </w:r>
      <w:r w:rsidR="000A47A6">
        <w:rPr>
          <w:rFonts w:ascii="Lato" w:hAnsi="Lato" w:cs="Arial"/>
          <w:bCs/>
          <w:iCs/>
          <w:spacing w:val="4"/>
          <w:szCs w:val="20"/>
          <w:lang w:bidi="pl-PL"/>
        </w:rPr>
        <w:t xml:space="preserve">Pana </w:t>
      </w:r>
      <w:r w:rsidR="00B33947">
        <w:rPr>
          <w:rFonts w:ascii="Lato" w:hAnsi="Lato" w:cs="Arial"/>
          <w:bCs/>
          <w:iCs/>
          <w:spacing w:val="4"/>
          <w:szCs w:val="20"/>
          <w:lang w:bidi="pl-PL"/>
        </w:rPr>
        <w:t>D.T.</w:t>
      </w:r>
      <w:r w:rsidRPr="00984D18">
        <w:rPr>
          <w:rFonts w:ascii="Lato" w:hAnsi="Lato" w:cs="Arial"/>
          <w:b/>
          <w:bCs/>
          <w:iCs/>
          <w:spacing w:val="4"/>
          <w:szCs w:val="20"/>
          <w:lang w:bidi="pl-PL"/>
        </w:rPr>
        <w:t xml:space="preserve"> </w:t>
      </w:r>
      <w:r w:rsidRPr="00984D18">
        <w:rPr>
          <w:rFonts w:ascii="Lato" w:hAnsi="Lato" w:cs="Arial"/>
          <w:bCs/>
          <w:iCs/>
          <w:spacing w:val="4"/>
          <w:szCs w:val="20"/>
          <w:lang w:bidi="pl-PL"/>
        </w:rPr>
        <w:t>dotycząc</w:t>
      </w:r>
      <w:r w:rsidR="000A47A6">
        <w:rPr>
          <w:rFonts w:ascii="Lato" w:hAnsi="Lato" w:cs="Arial"/>
          <w:bCs/>
          <w:iCs/>
          <w:spacing w:val="4"/>
          <w:szCs w:val="20"/>
          <w:lang w:bidi="pl-PL"/>
        </w:rPr>
        <w:t>e</w:t>
      </w:r>
      <w:r w:rsidRPr="00984D18">
        <w:rPr>
          <w:rFonts w:ascii="Lato" w:hAnsi="Lato" w:cs="Arial"/>
          <w:bCs/>
          <w:iCs/>
          <w:spacing w:val="4"/>
          <w:szCs w:val="20"/>
          <w:lang w:bidi="pl-PL"/>
        </w:rPr>
        <w:t xml:space="preserve"> naruszenia art. 7, art. 77  i art 107 </w:t>
      </w:r>
      <w:r w:rsidRPr="00984D18">
        <w:rPr>
          <w:rFonts w:ascii="Lato" w:hAnsi="Lato" w:cs="Arial"/>
          <w:bCs/>
          <w:i/>
          <w:iCs/>
          <w:spacing w:val="4"/>
          <w:szCs w:val="20"/>
          <w:lang w:bidi="pl-PL"/>
        </w:rPr>
        <w:t>kpa</w:t>
      </w:r>
      <w:r w:rsidRPr="00984D18">
        <w:rPr>
          <w:rFonts w:ascii="Lato" w:hAnsi="Lato" w:cs="Arial"/>
          <w:bCs/>
          <w:iCs/>
          <w:spacing w:val="4"/>
          <w:szCs w:val="20"/>
          <w:lang w:bidi="pl-PL"/>
        </w:rPr>
        <w:t xml:space="preserve"> poprzez </w:t>
      </w:r>
      <w:r w:rsidR="000A47A6">
        <w:rPr>
          <w:rFonts w:ascii="Lato" w:hAnsi="Lato" w:cs="Arial"/>
          <w:bCs/>
          <w:iCs/>
          <w:spacing w:val="4"/>
          <w:szCs w:val="20"/>
          <w:lang w:bidi="pl-PL"/>
        </w:rPr>
        <w:t>niewyjaśnienie wszystkich okoliczności faktycznych i prawnych istotnych dla rozstrzygnięcia sprawy</w:t>
      </w:r>
      <w:r w:rsidR="00D73E47">
        <w:rPr>
          <w:rFonts w:ascii="Lato" w:hAnsi="Lato" w:cs="Arial"/>
          <w:bCs/>
          <w:iCs/>
          <w:spacing w:val="4"/>
          <w:szCs w:val="20"/>
          <w:lang w:bidi="pl-PL"/>
        </w:rPr>
        <w:t xml:space="preserve">, a przede wszystkim przebiegu granic nieruchomości, a w rezultacie przebiegu linii rozgraniczających teren rozbudowywanego pasa drogi wojewódzkiej nr 958 w obrębie działek nr 9081 i 8005/44 z obrębu 0402 Witów. </w:t>
      </w:r>
    </w:p>
    <w:p w14:paraId="05DBB702" w14:textId="3276E31C"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Na wstępie podnieść należy, iż podstawowym założeniem szczególnej regulacji kwestii realizacji inwestycji drogowych w Rzeczypospolitej Polskiej, jakie legły u podstaw uchwalenia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była konieczność – z uwagi na specyficzny charakter inwestycji drogowej, jako inwestycji przebiegającej najczęściej przez wiele nieruchomości – połączenia dotychczas odrębnych procedur i rozstrzygnięć administracyjnych w jedną, kończącą się decyzją o zezwoleniu na realizację inwestycji drogowej, jako podstawę rozpoczęcia robót budowlanych w zakresie budowy drogi publicznej.</w:t>
      </w:r>
    </w:p>
    <w:p w14:paraId="590872F6" w14:textId="208C521B"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Jak słusznie podkreśla się w literaturze, ustawodawca ustanowił w </w:t>
      </w:r>
      <w:r w:rsidRPr="00984D18">
        <w:rPr>
          <w:rFonts w:ascii="Lato" w:hAnsi="Lato" w:cs="Arial"/>
          <w:bCs/>
          <w:i/>
          <w:iCs/>
          <w:spacing w:val="4"/>
          <w:szCs w:val="20"/>
          <w:lang w:bidi="pl-PL"/>
        </w:rPr>
        <w:t>specustawie drogowej</w:t>
      </w:r>
      <w:r w:rsidRPr="00984D18">
        <w:rPr>
          <w:rFonts w:ascii="Lato" w:hAnsi="Lato" w:cs="Arial"/>
          <w:bCs/>
          <w:iCs/>
          <w:spacing w:val="4"/>
          <w:szCs w:val="20"/>
          <w:lang w:bidi="pl-PL"/>
        </w:rPr>
        <w:t xml:space="preserve"> regułę, zgodnie z którą prowadzenie procesu decyzyjnego zmierzającego do rozpoczęcia budowy drogi publicznej następuje w sposób określony w dotychczasowych aktach </w:t>
      </w:r>
      <w:r w:rsidRPr="00984D18">
        <w:rPr>
          <w:rFonts w:ascii="Lato" w:hAnsi="Lato" w:cs="Arial"/>
          <w:bCs/>
          <w:iCs/>
          <w:spacing w:val="4"/>
          <w:szCs w:val="20"/>
          <w:lang w:bidi="pl-PL"/>
        </w:rPr>
        <w:lastRenderedPageBreak/>
        <w:t xml:space="preserve">prawnych, ale z uwzględnieniem odmienności określonych w omawianej ustawie. Analiza tych odmienności nie wskazuje jednak, aby dla rozpoczęcia budowy drogi publicznej zniesiono konieczność ustalenia jej lokalizacji, pozyskania terenów pod tę budowę lub sporządzenia dokumentacji technicznej. Te wszystkie elementy nadal są konieczne, tyle tylko, że ich określenie dla typowej inwestycji budowlanej dokonywane jest w kilku odrębnych procedurach administracyjnych, niekiedy także w procedurach cywilnych (nabycie tytułu prawnego w drodze umowy). Natomiast dla inwestycji drogi publicznej procedury te, ze względu na swoją jednorodność procesową (postępowania </w:t>
      </w:r>
      <w:r w:rsidR="00852637">
        <w:rPr>
          <w:rFonts w:ascii="Lato" w:hAnsi="Lato" w:cs="Arial"/>
          <w:bCs/>
          <w:iCs/>
          <w:spacing w:val="4"/>
          <w:szCs w:val="20"/>
          <w:lang w:bidi="pl-PL"/>
        </w:rPr>
        <w:br/>
      </w:r>
      <w:r w:rsidRPr="00984D18">
        <w:rPr>
          <w:rFonts w:ascii="Lato" w:hAnsi="Lato" w:cs="Arial"/>
          <w:bCs/>
          <w:iCs/>
          <w:spacing w:val="4"/>
          <w:szCs w:val="20"/>
          <w:lang w:bidi="pl-PL"/>
        </w:rPr>
        <w:t xml:space="preserve">o charakterze administracyjnym), połączone zostały w jedną procedurę, co znajduje swoje konsekwencje (odzwierciedlenie) w rozmiarze i granicach skutków prawnych wywoływanych przez decyzję kończącą to postępowanie. Charakter omawianej ustawy posiada więc zasadnicze znaczenie w procesie jej stosowania, ponieważ przez pryzmat tego charakteru należy postrzegać granice skutków prawnych wywoływanych przez przyjęte w tej ustawie rozwiązania wyrażające się w określonej ich treści literalnej </w:t>
      </w:r>
      <w:r w:rsidR="00852637">
        <w:rPr>
          <w:rFonts w:ascii="Lato" w:hAnsi="Lato" w:cs="Arial"/>
          <w:bCs/>
          <w:iCs/>
          <w:spacing w:val="4"/>
          <w:szCs w:val="20"/>
          <w:lang w:bidi="pl-PL"/>
        </w:rPr>
        <w:br/>
      </w:r>
      <w:r w:rsidRPr="00984D18">
        <w:rPr>
          <w:rFonts w:ascii="Lato" w:hAnsi="Lato" w:cs="Arial"/>
          <w:bCs/>
          <w:iCs/>
          <w:spacing w:val="4"/>
          <w:szCs w:val="20"/>
          <w:lang w:bidi="pl-PL"/>
        </w:rPr>
        <w:t xml:space="preserve">(por. M. Wolanin Ustawa o szczególnych zasadach przygotowania i realizacji inwestycji w zakresie dróg publicznych. Komentarz. Wyd. 2, Warszawa 2010, komentarz do art. 1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w:t>
      </w:r>
    </w:p>
    <w:p w14:paraId="342F19CA" w14:textId="502A89C5"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
          <w:iCs/>
          <w:spacing w:val="4"/>
          <w:szCs w:val="20"/>
          <w:lang w:bidi="pl-PL"/>
        </w:rPr>
        <w:t>Specustawa drogowa</w:t>
      </w:r>
      <w:r w:rsidRPr="00984D18">
        <w:rPr>
          <w:rFonts w:ascii="Lato" w:hAnsi="Lato" w:cs="Arial"/>
          <w:bCs/>
          <w:iCs/>
          <w:spacing w:val="4"/>
          <w:szCs w:val="20"/>
          <w:lang w:bidi="pl-PL"/>
        </w:rPr>
        <w:t xml:space="preserve"> ma na celu uproszczenie i przyspieszenie procesu budowy dróg publicznych. Z natury rzeczy wiąże się to z ograniczeniem praw i uprawnień osób trzecich, wynikających z tytułu prawnego do nieruchomości, które mają być zajęte pod budowę takich dróg. Celem więc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jest uproszczenie i przyspieszenie wydawania orzeczeń, warunkujących rozpoczęcie budowy drogi publicznej. Służy temu połączenie w jednej decyzji administracyjnej rozstrzygania o ustaleniu lokalizacji drogi, zatwierdzanie podziału nieruchomości, przejmowanie nieruchomości na własność publiczną i zatwierdzanie projektu budowlanego stanowiące pozwolenie na budowę.</w:t>
      </w:r>
    </w:p>
    <w:p w14:paraId="0DFD2CBB" w14:textId="454298E5"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Jak podkreśla się w doktrynie, „Określenie dla nieruchomości sposobu jej zagospodarowania pod drogę publiczną oznacza dopuszczalność wydzielania </w:t>
      </w:r>
      <w:r w:rsidR="00852637">
        <w:rPr>
          <w:rFonts w:ascii="Lato" w:hAnsi="Lato" w:cs="Arial"/>
          <w:bCs/>
          <w:iCs/>
          <w:spacing w:val="4"/>
          <w:szCs w:val="20"/>
          <w:lang w:bidi="pl-PL"/>
        </w:rPr>
        <w:br/>
      </w:r>
      <w:r w:rsidRPr="00984D18">
        <w:rPr>
          <w:rFonts w:ascii="Lato" w:hAnsi="Lato" w:cs="Arial"/>
          <w:bCs/>
          <w:iCs/>
          <w:spacing w:val="4"/>
          <w:szCs w:val="20"/>
          <w:lang w:bidi="pl-PL"/>
        </w:rPr>
        <w:t xml:space="preserve">w przestrzeni gruntowej tej części, dla której określone zostało przeznaczenie pod budowę drogi publicznej. (...) Planistyczne wyodrębnienie drogi publicznej polega zatem na wyznaczeniu terenu stosownymi liniami rozgraniczającymi, niezależnie od geodezyjnych i prawnych granic nieruchomości, przez które projektowana droga, jako dopuszczalny sposób zagospodarowywania terenu (gruntu), ma przebiegać. Wyznaczenie tych linii w (...) decyzji o ustaleniu lokalizacji inwestycji celu publicznego nie przesądza o tytule prawnym terenu ujętego w tych liniach, lecz jedynie </w:t>
      </w:r>
      <w:r w:rsidR="00852637">
        <w:rPr>
          <w:rFonts w:ascii="Lato" w:hAnsi="Lato" w:cs="Arial"/>
          <w:bCs/>
          <w:iCs/>
          <w:spacing w:val="4"/>
          <w:szCs w:val="20"/>
          <w:lang w:bidi="pl-PL"/>
        </w:rPr>
        <w:br/>
      </w:r>
      <w:r w:rsidRPr="00984D18">
        <w:rPr>
          <w:rFonts w:ascii="Lato" w:hAnsi="Lato" w:cs="Arial"/>
          <w:bCs/>
          <w:iCs/>
          <w:spacing w:val="4"/>
          <w:szCs w:val="20"/>
          <w:lang w:bidi="pl-PL"/>
        </w:rPr>
        <w:t>o inwestycyjnych możliwościach zagospodarowania tego terenu. Wyznaczenie jednak takich linii w zezwoleniu na realizację inwestycji drogowej skutkuje przejęciem własności całego terenu zawartego w tych liniach na rzecz Skarbu Państwa lub właściwej jednostki samorządu terytorialnego” (</w:t>
      </w:r>
      <w:r w:rsidRPr="00984D18">
        <w:rPr>
          <w:rFonts w:ascii="Lato" w:hAnsi="Lato" w:cs="Arial"/>
          <w:bCs/>
          <w:i/>
          <w:iCs/>
          <w:spacing w:val="4"/>
          <w:szCs w:val="20"/>
          <w:lang w:bidi="pl-PL"/>
        </w:rPr>
        <w:t>op. cit.</w:t>
      </w:r>
      <w:r w:rsidRPr="00984D18">
        <w:rPr>
          <w:rFonts w:ascii="Lato" w:hAnsi="Lato" w:cs="Arial"/>
          <w:bCs/>
          <w:iCs/>
          <w:spacing w:val="4"/>
          <w:szCs w:val="20"/>
          <w:lang w:bidi="pl-PL"/>
        </w:rPr>
        <w:t>).</w:t>
      </w:r>
    </w:p>
    <w:p w14:paraId="44A9CD50" w14:textId="6C621A9D"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Z dyspozycji art. 11d ust. 1 pkt 3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wynika, że wniosek o wydanie decyzji o zezwoleniu na realizację inwestycji drogowej zawiera w szczególności mapy zawierające projekty podziału nieruchomości, sporządzone zgodnie z odrębnymi przepisami. Decyzją o zezwoleniu na realizację inwestycji drogowej zatwierdza się podział nieruchomości (art. 12 ust. 1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w:t>
      </w:r>
      <w:r w:rsidR="009102E2">
        <w:rPr>
          <w:rFonts w:ascii="Lato" w:hAnsi="Lato" w:cs="Arial"/>
          <w:bCs/>
          <w:iCs/>
          <w:spacing w:val="4"/>
          <w:szCs w:val="20"/>
          <w:lang w:bidi="pl-PL"/>
        </w:rPr>
        <w:t>, l</w:t>
      </w:r>
      <w:r w:rsidR="009102E2" w:rsidRPr="009102E2">
        <w:rPr>
          <w:rFonts w:ascii="Lato" w:hAnsi="Lato" w:cs="Arial"/>
          <w:bCs/>
          <w:iCs/>
          <w:spacing w:val="4"/>
          <w:szCs w:val="20"/>
          <w:lang w:bidi="pl-PL"/>
        </w:rPr>
        <w:t xml:space="preserve">inie rozgraniczające teren, </w:t>
      </w:r>
      <w:r w:rsidR="00852637">
        <w:rPr>
          <w:rFonts w:ascii="Lato" w:hAnsi="Lato" w:cs="Arial"/>
          <w:bCs/>
          <w:iCs/>
          <w:spacing w:val="4"/>
          <w:szCs w:val="20"/>
          <w:lang w:bidi="pl-PL"/>
        </w:rPr>
        <w:br/>
      </w:r>
      <w:r w:rsidR="009102E2" w:rsidRPr="009102E2">
        <w:rPr>
          <w:rFonts w:ascii="Lato" w:hAnsi="Lato" w:cs="Arial"/>
          <w:bCs/>
          <w:iCs/>
          <w:spacing w:val="4"/>
          <w:szCs w:val="20"/>
          <w:lang w:bidi="pl-PL"/>
        </w:rPr>
        <w:t>w tym granice pasów drogowych, ustalone decyzją o zezwoleniu na realizację inwestycji drogowej stanowią linie podziału nieruchomości</w:t>
      </w:r>
      <w:r w:rsidR="009102E2">
        <w:rPr>
          <w:rFonts w:ascii="Lato" w:hAnsi="Lato" w:cs="Arial"/>
          <w:bCs/>
          <w:iCs/>
          <w:spacing w:val="4"/>
          <w:szCs w:val="20"/>
          <w:lang w:bidi="pl-PL"/>
        </w:rPr>
        <w:t xml:space="preserve"> </w:t>
      </w:r>
      <w:r w:rsidR="00D5276E" w:rsidRPr="00984D18">
        <w:rPr>
          <w:rFonts w:ascii="Lato" w:hAnsi="Lato" w:cs="Arial"/>
          <w:bCs/>
          <w:iCs/>
          <w:spacing w:val="4"/>
          <w:szCs w:val="20"/>
          <w:lang w:bidi="pl-PL"/>
        </w:rPr>
        <w:t xml:space="preserve">(art. 12 ust. </w:t>
      </w:r>
      <w:r w:rsidR="00D5276E">
        <w:rPr>
          <w:rFonts w:ascii="Lato" w:hAnsi="Lato" w:cs="Arial"/>
          <w:bCs/>
          <w:iCs/>
          <w:spacing w:val="4"/>
          <w:szCs w:val="20"/>
          <w:lang w:bidi="pl-PL"/>
        </w:rPr>
        <w:t>2</w:t>
      </w:r>
      <w:r w:rsidR="00D5276E" w:rsidRPr="00984D18">
        <w:rPr>
          <w:rFonts w:ascii="Lato" w:hAnsi="Lato" w:cs="Arial"/>
          <w:bCs/>
          <w:iCs/>
          <w:spacing w:val="4"/>
          <w:szCs w:val="20"/>
          <w:lang w:bidi="pl-PL"/>
        </w:rPr>
        <w:t xml:space="preserve"> </w:t>
      </w:r>
      <w:r w:rsidR="00D5276E" w:rsidRPr="00984D18">
        <w:rPr>
          <w:rFonts w:ascii="Lato" w:hAnsi="Lato" w:cs="Arial"/>
          <w:bCs/>
          <w:i/>
          <w:iCs/>
          <w:spacing w:val="4"/>
          <w:szCs w:val="20"/>
          <w:lang w:bidi="pl-PL"/>
        </w:rPr>
        <w:t>specustawy drogowej</w:t>
      </w:r>
      <w:r w:rsidR="00D5276E" w:rsidRPr="00984D18">
        <w:rPr>
          <w:rFonts w:ascii="Lato" w:hAnsi="Lato" w:cs="Arial"/>
          <w:bCs/>
          <w:iCs/>
          <w:spacing w:val="4"/>
          <w:szCs w:val="20"/>
          <w:lang w:bidi="pl-PL"/>
        </w:rPr>
        <w:t>)</w:t>
      </w:r>
      <w:r w:rsidRPr="00984D18">
        <w:rPr>
          <w:rFonts w:ascii="Lato" w:hAnsi="Lato" w:cs="Arial"/>
          <w:bCs/>
          <w:iCs/>
          <w:spacing w:val="4"/>
          <w:szCs w:val="20"/>
          <w:lang w:bidi="pl-PL"/>
        </w:rPr>
        <w:t xml:space="preserve">. Projekt takiego podziału, wykonywany w celu ustalenia przebiegu drogi i oznaczenia </w:t>
      </w:r>
      <w:r w:rsidR="00852637">
        <w:rPr>
          <w:rFonts w:ascii="Lato" w:hAnsi="Lato" w:cs="Arial"/>
          <w:bCs/>
          <w:iCs/>
          <w:spacing w:val="4"/>
          <w:szCs w:val="20"/>
          <w:lang w:bidi="pl-PL"/>
        </w:rPr>
        <w:br/>
      </w:r>
      <w:r w:rsidRPr="00984D18">
        <w:rPr>
          <w:rFonts w:ascii="Lato" w:hAnsi="Lato" w:cs="Arial"/>
          <w:bCs/>
          <w:iCs/>
          <w:spacing w:val="4"/>
          <w:szCs w:val="20"/>
          <w:lang w:bidi="pl-PL"/>
        </w:rPr>
        <w:t xml:space="preserve">co do tożsamości nieruchomości (lub ich części) podlegających przejęciu na cel publiczny, tworzy wyłącznie te granice, które powstają w wyniku podziału gruntu i wyłącznie dla określenia przebiegu drogi. Granice już na gruncie istniejące i niezmieniane w wyniku podziału podlegają wyłącznie mechanicznemu odzwierciedleniu na mapie - </w:t>
      </w:r>
      <w:r w:rsidRPr="00984D18">
        <w:rPr>
          <w:rFonts w:ascii="Lato" w:hAnsi="Lato" w:cs="Arial"/>
          <w:bCs/>
          <w:spacing w:val="4"/>
          <w:szCs w:val="20"/>
          <w:lang w:bidi="pl-PL"/>
        </w:rPr>
        <w:t>inwestor</w:t>
      </w:r>
      <w:r w:rsidRPr="00984D18">
        <w:rPr>
          <w:rFonts w:ascii="Lato" w:hAnsi="Lato" w:cs="Arial"/>
          <w:bCs/>
          <w:i/>
          <w:iCs/>
          <w:spacing w:val="4"/>
          <w:szCs w:val="20"/>
          <w:lang w:bidi="pl-PL"/>
        </w:rPr>
        <w:t xml:space="preserve"> </w:t>
      </w:r>
      <w:r w:rsidRPr="00984D18">
        <w:rPr>
          <w:rFonts w:ascii="Lato" w:hAnsi="Lato" w:cs="Arial"/>
          <w:bCs/>
          <w:iCs/>
          <w:spacing w:val="4"/>
          <w:szCs w:val="20"/>
          <w:lang w:bidi="pl-PL"/>
        </w:rPr>
        <w:t xml:space="preserve">nie </w:t>
      </w:r>
      <w:r w:rsidRPr="00984D18">
        <w:rPr>
          <w:rFonts w:ascii="Lato" w:hAnsi="Lato" w:cs="Arial"/>
          <w:bCs/>
          <w:iCs/>
          <w:spacing w:val="4"/>
          <w:szCs w:val="20"/>
          <w:lang w:bidi="pl-PL"/>
        </w:rPr>
        <w:lastRenderedPageBreak/>
        <w:t>ma ani prawa, ani obowiązku odmiennego od ujawnionego w krajowym zasobie geodezyjnym i kartograficznym ustalania przebiegu takich granic.</w:t>
      </w:r>
    </w:p>
    <w:p w14:paraId="41364590" w14:textId="4E1B77CE"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Żaden z przepisów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nie zawiera innych wymogów - poza przedstawieniem projektu podziału nieruchomości, od których spełnienia zależne byłoby zatwierdzenie podziału nieruchomości niezbędnych dla planowanej inwestycji. Przepis art. 12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pozwala wyeliminować odrębne postępowanie w sprawie zatwierdzenia podziału nieruchomości. Nie ma więc tu zastosowania administracyjny tok postępowania wynikający z przepisów </w:t>
      </w:r>
      <w:r w:rsidRPr="00984D18">
        <w:rPr>
          <w:rFonts w:ascii="Lato" w:hAnsi="Lato" w:cs="Arial"/>
          <w:bCs/>
          <w:i/>
          <w:spacing w:val="4"/>
          <w:szCs w:val="20"/>
          <w:lang w:bidi="pl-PL"/>
        </w:rPr>
        <w:t>ustawy o gospodarce nieruchomościami</w:t>
      </w:r>
      <w:r w:rsidR="009102E2">
        <w:rPr>
          <w:rFonts w:ascii="Lato" w:hAnsi="Lato" w:cs="Arial"/>
          <w:bCs/>
          <w:iCs/>
          <w:spacing w:val="4"/>
          <w:szCs w:val="20"/>
          <w:lang w:bidi="pl-PL"/>
        </w:rPr>
        <w:t xml:space="preserve">. </w:t>
      </w:r>
      <w:r w:rsidRPr="00984D18">
        <w:rPr>
          <w:rFonts w:ascii="Lato" w:hAnsi="Lato" w:cs="Arial"/>
          <w:bCs/>
          <w:iCs/>
          <w:spacing w:val="4"/>
          <w:szCs w:val="20"/>
          <w:lang w:bidi="pl-PL"/>
        </w:rPr>
        <w:t>Nie jest też wymagana żadna zgoda właściciela działki, ani obwarowanie utraty własności jakimiś warunkami stawianymi przez właściciela nieruchomości. Linie podziału działek wynikają z przebiegu pasa drogowego, a nie z innych okoliczności (por. wyrok Wojewódzkiego Sądu Administracyjnego w Warszawie z dnia 25 czerwca 2018 r. sygn. akt VII SA/</w:t>
      </w:r>
      <w:proofErr w:type="spellStart"/>
      <w:r w:rsidRPr="00984D18">
        <w:rPr>
          <w:rFonts w:ascii="Lato" w:hAnsi="Lato" w:cs="Arial"/>
          <w:bCs/>
          <w:iCs/>
          <w:spacing w:val="4"/>
          <w:szCs w:val="20"/>
          <w:lang w:bidi="pl-PL"/>
        </w:rPr>
        <w:t>Wa</w:t>
      </w:r>
      <w:proofErr w:type="spellEnd"/>
      <w:r w:rsidRPr="00984D18">
        <w:rPr>
          <w:rFonts w:ascii="Lato" w:hAnsi="Lato" w:cs="Arial"/>
          <w:bCs/>
          <w:iCs/>
          <w:spacing w:val="4"/>
          <w:szCs w:val="20"/>
          <w:lang w:bidi="pl-PL"/>
        </w:rPr>
        <w:t xml:space="preserve"> 26/18).</w:t>
      </w:r>
    </w:p>
    <w:p w14:paraId="5A17746F" w14:textId="479AD214"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Z przepisów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wynika, że procedura podziału nieruchomości nie poprzedza postępowania o zezwoleniu na budowę drogi, ale jest prowadzona jednocześnie z nią i to bez zachowania trybu wskazanego w </w:t>
      </w:r>
      <w:r w:rsidR="009102E2">
        <w:rPr>
          <w:rFonts w:ascii="Lato" w:hAnsi="Lato" w:cs="Arial"/>
          <w:bCs/>
          <w:i/>
          <w:iCs/>
          <w:spacing w:val="4"/>
          <w:szCs w:val="20"/>
          <w:lang w:bidi="pl-PL"/>
        </w:rPr>
        <w:t>ustawie o gospodarce nieruchomościami</w:t>
      </w:r>
      <w:r w:rsidRPr="00984D18">
        <w:rPr>
          <w:rFonts w:ascii="Lato" w:hAnsi="Lato" w:cs="Arial"/>
          <w:bCs/>
          <w:iCs/>
          <w:spacing w:val="4"/>
          <w:szCs w:val="20"/>
          <w:lang w:bidi="pl-PL"/>
        </w:rPr>
        <w:t>, także co do konieczności przedstawienia określonych w art. 97 ust. 1a tej ostatniej ustawy dokumentów (vide: wyrok Wojewódzkiego Sądu Administracyjnego w Bydgoszczy z dnia 1 grudnia 2011 r., sygn. akt II SA/</w:t>
      </w:r>
      <w:proofErr w:type="spellStart"/>
      <w:r w:rsidRPr="00984D18">
        <w:rPr>
          <w:rFonts w:ascii="Lato" w:hAnsi="Lato" w:cs="Arial"/>
          <w:bCs/>
          <w:iCs/>
          <w:spacing w:val="4"/>
          <w:szCs w:val="20"/>
          <w:lang w:bidi="pl-PL"/>
        </w:rPr>
        <w:t>Bd</w:t>
      </w:r>
      <w:proofErr w:type="spellEnd"/>
      <w:r w:rsidRPr="00984D18">
        <w:rPr>
          <w:rFonts w:ascii="Lato" w:hAnsi="Lato" w:cs="Arial"/>
          <w:bCs/>
          <w:iCs/>
          <w:spacing w:val="4"/>
          <w:szCs w:val="20"/>
          <w:lang w:bidi="pl-PL"/>
        </w:rPr>
        <w:t xml:space="preserve"> 270/11, LEX nr 1104252). Czynności podejmowane w związku z wykonywaniem prac geodezyjnych nie są częścią postępowania prowadzonego w sprawie zezwolenia na realizację inwestycji drogowej.</w:t>
      </w:r>
    </w:p>
    <w:p w14:paraId="50DABF55" w14:textId="681F9750"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Nie jest rolą organu orzekającego w sprawie zezwolenia na realizację inwestycji drogowej dokonywanie oceny ewentualnych niezgodności treści istniejących urzędowych dokumentów geodezyjnych, w szczególności organ nie ma ani prawa, ani obowiązku prostowania niezgodności w tej dokumentacji</w:t>
      </w:r>
      <w:r w:rsidR="009C3AB8">
        <w:rPr>
          <w:rFonts w:ascii="Lato" w:hAnsi="Lato" w:cs="Arial"/>
          <w:bCs/>
          <w:iCs/>
          <w:spacing w:val="4"/>
          <w:szCs w:val="20"/>
          <w:lang w:bidi="pl-PL"/>
        </w:rPr>
        <w:t xml:space="preserve"> </w:t>
      </w:r>
      <w:r w:rsidRPr="00984D18">
        <w:rPr>
          <w:rFonts w:ascii="Lato" w:hAnsi="Lato" w:cs="Arial"/>
          <w:bCs/>
          <w:iCs/>
          <w:spacing w:val="4"/>
          <w:szCs w:val="20"/>
          <w:lang w:bidi="pl-PL"/>
        </w:rPr>
        <w:t>(por. wyrok Naczelnego Sądu Administracyjnego z dnia 9 stycznia 2018 r., sygn. akt II OSK 2563/17, wyrok Wojewódzkiego Sądu Administracyjnego w Warszawie z dnia 20 lipca 2017 r., sygn. akt VII SA/</w:t>
      </w:r>
      <w:proofErr w:type="spellStart"/>
      <w:r w:rsidRPr="00984D18">
        <w:rPr>
          <w:rFonts w:ascii="Lato" w:hAnsi="Lato" w:cs="Arial"/>
          <w:bCs/>
          <w:iCs/>
          <w:spacing w:val="4"/>
          <w:szCs w:val="20"/>
          <w:lang w:bidi="pl-PL"/>
        </w:rPr>
        <w:t>Wa</w:t>
      </w:r>
      <w:proofErr w:type="spellEnd"/>
      <w:r w:rsidRPr="00984D18">
        <w:rPr>
          <w:rFonts w:ascii="Lato" w:hAnsi="Lato" w:cs="Arial"/>
          <w:bCs/>
          <w:iCs/>
          <w:spacing w:val="4"/>
          <w:szCs w:val="20"/>
          <w:lang w:bidi="pl-PL"/>
        </w:rPr>
        <w:t xml:space="preserve"> 727/17).</w:t>
      </w:r>
    </w:p>
    <w:p w14:paraId="72EB0721" w14:textId="1CFA4587"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Decyzją o zezwoleniu na realizację inwestycji drogowej zatwierdza się jedynie podział nieruchomości, zaś organ pierwszej jak i drugiej instancji nie posiadają uprawnień do ustalania powierzchni działek zajmowanych pod planowaną inwestycję</w:t>
      </w:r>
      <w:r w:rsidR="008E68C5">
        <w:rPr>
          <w:rFonts w:ascii="Lato" w:hAnsi="Lato" w:cs="Arial"/>
          <w:bCs/>
          <w:iCs/>
          <w:spacing w:val="4"/>
          <w:szCs w:val="20"/>
          <w:lang w:bidi="pl-PL"/>
        </w:rPr>
        <w:t>,</w:t>
      </w:r>
      <w:r w:rsidR="00C9332C">
        <w:rPr>
          <w:rFonts w:ascii="Lato" w:hAnsi="Lato" w:cs="Arial"/>
          <w:bCs/>
          <w:iCs/>
          <w:spacing w:val="4"/>
          <w:szCs w:val="20"/>
          <w:lang w:bidi="pl-PL"/>
        </w:rPr>
        <w:t xml:space="preserve"> czy też do ustalania granic nieruchomości</w:t>
      </w:r>
      <w:r w:rsidRPr="00984D18">
        <w:rPr>
          <w:rFonts w:ascii="Lato" w:hAnsi="Lato" w:cs="Arial"/>
          <w:bCs/>
          <w:iCs/>
          <w:spacing w:val="4"/>
          <w:szCs w:val="20"/>
          <w:lang w:bidi="pl-PL"/>
        </w:rPr>
        <w:t xml:space="preserve"> (por. wyrok Wojewódzkiego Sądu Administracyjnego </w:t>
      </w:r>
      <w:r w:rsidR="00852637">
        <w:rPr>
          <w:rFonts w:ascii="Lato" w:hAnsi="Lato" w:cs="Arial"/>
          <w:bCs/>
          <w:iCs/>
          <w:spacing w:val="4"/>
          <w:szCs w:val="20"/>
          <w:lang w:bidi="pl-PL"/>
        </w:rPr>
        <w:br/>
      </w:r>
      <w:r w:rsidRPr="00984D18">
        <w:rPr>
          <w:rFonts w:ascii="Lato" w:hAnsi="Lato" w:cs="Arial"/>
          <w:bCs/>
          <w:iCs/>
          <w:spacing w:val="4"/>
          <w:szCs w:val="20"/>
          <w:lang w:bidi="pl-PL"/>
        </w:rPr>
        <w:t>w Warszawie z dnia 3 lutego 2014 r., sygn. akt IV SA/</w:t>
      </w:r>
      <w:proofErr w:type="spellStart"/>
      <w:r w:rsidRPr="00984D18">
        <w:rPr>
          <w:rFonts w:ascii="Lato" w:hAnsi="Lato" w:cs="Arial"/>
          <w:bCs/>
          <w:iCs/>
          <w:spacing w:val="4"/>
          <w:szCs w:val="20"/>
          <w:lang w:bidi="pl-PL"/>
        </w:rPr>
        <w:t>Wa</w:t>
      </w:r>
      <w:proofErr w:type="spellEnd"/>
      <w:r w:rsidRPr="00984D18">
        <w:rPr>
          <w:rFonts w:ascii="Lato" w:hAnsi="Lato" w:cs="Arial"/>
          <w:bCs/>
          <w:iCs/>
          <w:spacing w:val="4"/>
          <w:szCs w:val="20"/>
          <w:lang w:bidi="pl-PL"/>
        </w:rPr>
        <w:t xml:space="preserve"> 2668/13, </w:t>
      </w:r>
      <w:proofErr w:type="spellStart"/>
      <w:r w:rsidRPr="00984D18">
        <w:rPr>
          <w:rFonts w:ascii="Lato" w:hAnsi="Lato" w:cs="Arial"/>
          <w:bCs/>
          <w:iCs/>
          <w:spacing w:val="4"/>
          <w:szCs w:val="20"/>
          <w:lang w:bidi="pl-PL"/>
        </w:rPr>
        <w:t>opubl</w:t>
      </w:r>
      <w:proofErr w:type="spellEnd"/>
      <w:r w:rsidRPr="00984D18">
        <w:rPr>
          <w:rFonts w:ascii="Lato" w:hAnsi="Lato" w:cs="Arial"/>
          <w:bCs/>
          <w:iCs/>
          <w:spacing w:val="4"/>
          <w:szCs w:val="20"/>
          <w:lang w:bidi="pl-PL"/>
        </w:rPr>
        <w:t xml:space="preserve">. Centralna Baza Orzeczeń Sądów Administracyjnych). Decyzja zezwalająca na realizację inwestycji drogowej nie zawiera rozstrzygnięcia, co do powierzchni danej nieruchomości, a jedynie rozstrzygnięcie co do jej podziału (wyrok Naczelnego Sądu Administracyjnego z dnia </w:t>
      </w:r>
      <w:r w:rsidR="00852637">
        <w:rPr>
          <w:rFonts w:ascii="Lato" w:hAnsi="Lato" w:cs="Arial"/>
          <w:bCs/>
          <w:iCs/>
          <w:spacing w:val="4"/>
          <w:szCs w:val="20"/>
          <w:lang w:bidi="pl-PL"/>
        </w:rPr>
        <w:br/>
      </w:r>
      <w:r w:rsidRPr="00984D18">
        <w:rPr>
          <w:rFonts w:ascii="Lato" w:hAnsi="Lato" w:cs="Arial"/>
          <w:bCs/>
          <w:iCs/>
          <w:spacing w:val="4"/>
          <w:szCs w:val="20"/>
          <w:lang w:bidi="pl-PL"/>
        </w:rPr>
        <w:t xml:space="preserve">19 marca 2013 r., sygn. akt II OSK 1593/13, </w:t>
      </w:r>
      <w:proofErr w:type="spellStart"/>
      <w:r w:rsidRPr="00984D18">
        <w:rPr>
          <w:rFonts w:ascii="Lato" w:hAnsi="Lato" w:cs="Arial"/>
          <w:bCs/>
          <w:iCs/>
          <w:spacing w:val="4"/>
          <w:szCs w:val="20"/>
          <w:lang w:bidi="pl-PL"/>
        </w:rPr>
        <w:t>opubl</w:t>
      </w:r>
      <w:proofErr w:type="spellEnd"/>
      <w:r w:rsidRPr="00984D18">
        <w:rPr>
          <w:rFonts w:ascii="Lato" w:hAnsi="Lato" w:cs="Arial"/>
          <w:bCs/>
          <w:iCs/>
          <w:spacing w:val="4"/>
          <w:szCs w:val="20"/>
          <w:lang w:bidi="pl-PL"/>
        </w:rPr>
        <w:t>. Centralna Baza Orzeczeń Sądów Administracyjnych).</w:t>
      </w:r>
    </w:p>
    <w:p w14:paraId="3D7D625E" w14:textId="10A6578B"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Organy mają obowiązek oprzeć swoje rozstrzygnięcie na danych określonych w katastrze nieruchomości. Postępowanie w sprawie zezwolenia na realizację inwestycji drogowej nie obejmuje także rozgraniczenia wyodrębnionych nieruchomości w terenie (por. wyrok Naczelnego Sąd Administracyjnego z 1 kwietnia 2011 r., sygn. akt II OSK 158/11, wyrok Wojewódzkiego Sądu Administracyjnego w Warszawie z 20 lipca 2017 r., sygn. akt </w:t>
      </w:r>
      <w:r w:rsidR="00852637">
        <w:rPr>
          <w:rFonts w:ascii="Lato" w:hAnsi="Lato" w:cs="Arial"/>
          <w:bCs/>
          <w:iCs/>
          <w:spacing w:val="4"/>
          <w:szCs w:val="20"/>
          <w:lang w:bidi="pl-PL"/>
        </w:rPr>
        <w:br/>
      </w:r>
      <w:r w:rsidRPr="00984D18">
        <w:rPr>
          <w:rFonts w:ascii="Lato" w:hAnsi="Lato" w:cs="Arial"/>
          <w:bCs/>
          <w:iCs/>
          <w:spacing w:val="4"/>
          <w:szCs w:val="20"/>
          <w:lang w:bidi="pl-PL"/>
        </w:rPr>
        <w:t>VII SA/</w:t>
      </w:r>
      <w:proofErr w:type="spellStart"/>
      <w:r w:rsidRPr="00984D18">
        <w:rPr>
          <w:rFonts w:ascii="Lato" w:hAnsi="Lato" w:cs="Arial"/>
          <w:bCs/>
          <w:iCs/>
          <w:spacing w:val="4"/>
          <w:szCs w:val="20"/>
          <w:lang w:bidi="pl-PL"/>
        </w:rPr>
        <w:t>Wa</w:t>
      </w:r>
      <w:proofErr w:type="spellEnd"/>
      <w:r w:rsidRPr="00984D18">
        <w:rPr>
          <w:rFonts w:ascii="Lato" w:hAnsi="Lato" w:cs="Arial"/>
          <w:bCs/>
          <w:iCs/>
          <w:spacing w:val="4"/>
          <w:szCs w:val="20"/>
          <w:lang w:bidi="pl-PL"/>
        </w:rPr>
        <w:t xml:space="preserve"> 727/17, </w:t>
      </w:r>
      <w:proofErr w:type="spellStart"/>
      <w:r w:rsidRPr="00984D18">
        <w:rPr>
          <w:rFonts w:ascii="Lato" w:hAnsi="Lato" w:cs="Arial"/>
          <w:bCs/>
          <w:iCs/>
          <w:spacing w:val="4"/>
          <w:szCs w:val="20"/>
          <w:lang w:bidi="pl-PL"/>
        </w:rPr>
        <w:t>publ</w:t>
      </w:r>
      <w:proofErr w:type="spellEnd"/>
      <w:r w:rsidRPr="00984D18">
        <w:rPr>
          <w:rFonts w:ascii="Lato" w:hAnsi="Lato" w:cs="Arial"/>
          <w:bCs/>
          <w:iCs/>
          <w:spacing w:val="4"/>
          <w:szCs w:val="20"/>
          <w:lang w:bidi="pl-PL"/>
        </w:rPr>
        <w:t>. Centralna Baza Orzeczeń Sądów Administracyjnych).</w:t>
      </w:r>
    </w:p>
    <w:p w14:paraId="0E3380D9" w14:textId="77777777"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w:t>
      </w:r>
      <w:r w:rsidRPr="00984D18">
        <w:rPr>
          <w:rFonts w:ascii="Lato" w:hAnsi="Lato" w:cs="Arial"/>
          <w:bCs/>
          <w:iCs/>
          <w:spacing w:val="4"/>
          <w:szCs w:val="20"/>
          <w:lang w:bidi="pl-PL"/>
        </w:rPr>
        <w:lastRenderedPageBreak/>
        <w:t xml:space="preserve">służby geodezyjno-kartograficzne nie może być w takiej sytuacji kwestionowana przez organ orzekający w sprawie zezwolenia na realizację inwestycji drogowej. </w:t>
      </w:r>
    </w:p>
    <w:p w14:paraId="68E2D05C" w14:textId="3CC35F29"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Takie stanowisko jest zgodne z orzecznictwem Naczelnego Sądu Administracyjnego dotyczącym </w:t>
      </w:r>
      <w:r w:rsidRPr="00984D18">
        <w:rPr>
          <w:rFonts w:ascii="Lato" w:hAnsi="Lato" w:cs="Arial"/>
          <w:bCs/>
          <w:i/>
          <w:iCs/>
          <w:spacing w:val="4"/>
          <w:szCs w:val="20"/>
          <w:lang w:bidi="pl-PL"/>
        </w:rPr>
        <w:t>specustawy drogowej</w:t>
      </w:r>
      <w:r w:rsidRPr="00984D18">
        <w:rPr>
          <w:rFonts w:ascii="Lato" w:hAnsi="Lato" w:cs="Arial"/>
          <w:bCs/>
          <w:iCs/>
          <w:spacing w:val="4"/>
          <w:szCs w:val="20"/>
          <w:lang w:bidi="pl-PL"/>
        </w:rPr>
        <w:t xml:space="preserve"> (por. wyroki z dnia 8 stycznia 2020 r., sygn. akt  </w:t>
      </w:r>
      <w:r w:rsidR="00852637">
        <w:rPr>
          <w:rFonts w:ascii="Lato" w:hAnsi="Lato" w:cs="Arial"/>
          <w:bCs/>
          <w:iCs/>
          <w:spacing w:val="4"/>
          <w:szCs w:val="20"/>
          <w:lang w:bidi="pl-PL"/>
        </w:rPr>
        <w:br/>
      </w:r>
      <w:r w:rsidRPr="00984D18">
        <w:rPr>
          <w:rFonts w:ascii="Lato" w:hAnsi="Lato" w:cs="Arial"/>
          <w:bCs/>
          <w:iCs/>
          <w:spacing w:val="4"/>
          <w:szCs w:val="20"/>
          <w:lang w:bidi="pl-PL"/>
        </w:rPr>
        <w:t xml:space="preserve">II OSK 3257/19, z dnia 8 maja 2019 r., sygn. akt II OSK 339/19, z dnia 1 marca 2016 r., sygn. akt II OSK 2334/15, z dnia 19 września 2013 r., sygn. akt II OSK 1593/13, oraz </w:t>
      </w:r>
      <w:r w:rsidR="00852637">
        <w:rPr>
          <w:rFonts w:ascii="Lato" w:hAnsi="Lato" w:cs="Arial"/>
          <w:bCs/>
          <w:iCs/>
          <w:spacing w:val="4"/>
          <w:szCs w:val="20"/>
          <w:lang w:bidi="pl-PL"/>
        </w:rPr>
        <w:br/>
      </w:r>
      <w:r w:rsidRPr="00984D18">
        <w:rPr>
          <w:rFonts w:ascii="Lato" w:hAnsi="Lato" w:cs="Arial"/>
          <w:bCs/>
          <w:iCs/>
          <w:spacing w:val="4"/>
          <w:szCs w:val="20"/>
          <w:lang w:bidi="pl-PL"/>
        </w:rPr>
        <w:t xml:space="preserve">z dnia 27 marca 2012 r. sygn. akt II OSK 208/12, </w:t>
      </w:r>
      <w:proofErr w:type="spellStart"/>
      <w:r w:rsidRPr="00984D18">
        <w:rPr>
          <w:rFonts w:ascii="Lato" w:hAnsi="Lato" w:cs="Arial"/>
          <w:bCs/>
          <w:iCs/>
          <w:spacing w:val="4"/>
          <w:szCs w:val="20"/>
          <w:lang w:bidi="pl-PL"/>
        </w:rPr>
        <w:t>opubl</w:t>
      </w:r>
      <w:proofErr w:type="spellEnd"/>
      <w:r w:rsidRPr="00984D18">
        <w:rPr>
          <w:rFonts w:ascii="Lato" w:hAnsi="Lato" w:cs="Arial"/>
          <w:bCs/>
          <w:iCs/>
          <w:spacing w:val="4"/>
          <w:szCs w:val="20"/>
          <w:lang w:bidi="pl-PL"/>
        </w:rPr>
        <w:t xml:space="preserve">. Centralna Baza Orzeczeń Sądów Administracyjnych). Klauzula przyjęcia map podziałowych do zasobów właściwego ośrodka geodezji i kartografii stanowi wystarczający dowód, iż ww. mapy podziału zostały sporządzone z zachowaniem przepisów odrębnych. </w:t>
      </w:r>
    </w:p>
    <w:p w14:paraId="4EE168B8" w14:textId="18358D8F" w:rsidR="00C9332C"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W rozpoznawanej sprawie mapy z projektem podziałów nieruchomości zatwierdzone </w:t>
      </w:r>
      <w:r w:rsidR="008E68C5">
        <w:rPr>
          <w:rFonts w:ascii="Lato" w:hAnsi="Lato" w:cs="Arial"/>
          <w:bCs/>
          <w:iCs/>
          <w:spacing w:val="4"/>
          <w:szCs w:val="20"/>
          <w:lang w:bidi="pl-PL"/>
        </w:rPr>
        <w:br/>
      </w:r>
      <w:r w:rsidRPr="00984D18">
        <w:rPr>
          <w:rFonts w:ascii="Lato" w:hAnsi="Lato" w:cs="Arial"/>
          <w:bCs/>
          <w:iCs/>
          <w:spacing w:val="4"/>
          <w:szCs w:val="20"/>
          <w:lang w:bidi="pl-PL"/>
        </w:rPr>
        <w:t xml:space="preserve">w </w:t>
      </w:r>
      <w:r w:rsidRPr="00984D18">
        <w:rPr>
          <w:rFonts w:ascii="Lato" w:hAnsi="Lato" w:cs="Arial"/>
          <w:bCs/>
          <w:i/>
          <w:iCs/>
          <w:spacing w:val="4"/>
          <w:szCs w:val="20"/>
          <w:lang w:bidi="pl-PL"/>
        </w:rPr>
        <w:t xml:space="preserve">decyzji Wojewody </w:t>
      </w:r>
      <w:r w:rsidR="00C9332C">
        <w:rPr>
          <w:rFonts w:ascii="Lato" w:hAnsi="Lato" w:cs="Arial"/>
          <w:bCs/>
          <w:i/>
          <w:iCs/>
          <w:spacing w:val="4"/>
          <w:szCs w:val="20"/>
          <w:lang w:bidi="pl-PL"/>
        </w:rPr>
        <w:t>Małopolskiego</w:t>
      </w:r>
      <w:r w:rsidRPr="00984D18">
        <w:rPr>
          <w:rFonts w:ascii="Lato" w:hAnsi="Lato" w:cs="Arial"/>
          <w:bCs/>
          <w:iCs/>
          <w:spacing w:val="4"/>
          <w:szCs w:val="20"/>
          <w:lang w:bidi="pl-PL"/>
        </w:rPr>
        <w:t>, w tym również map</w:t>
      </w:r>
      <w:r w:rsidR="00C9332C">
        <w:rPr>
          <w:rFonts w:ascii="Lato" w:hAnsi="Lato" w:cs="Arial"/>
          <w:bCs/>
          <w:iCs/>
          <w:spacing w:val="4"/>
          <w:szCs w:val="20"/>
          <w:lang w:bidi="pl-PL"/>
        </w:rPr>
        <w:t>a</w:t>
      </w:r>
      <w:r w:rsidRPr="00984D18">
        <w:rPr>
          <w:rFonts w:ascii="Lato" w:hAnsi="Lato" w:cs="Arial"/>
          <w:bCs/>
          <w:iCs/>
          <w:spacing w:val="4"/>
          <w:szCs w:val="20"/>
          <w:lang w:bidi="pl-PL"/>
        </w:rPr>
        <w:t xml:space="preserve"> z projekt</w:t>
      </w:r>
      <w:r w:rsidR="00C9332C">
        <w:rPr>
          <w:rFonts w:ascii="Lato" w:hAnsi="Lato" w:cs="Arial"/>
          <w:bCs/>
          <w:iCs/>
          <w:spacing w:val="4"/>
          <w:szCs w:val="20"/>
          <w:lang w:bidi="pl-PL"/>
        </w:rPr>
        <w:t>em</w:t>
      </w:r>
      <w:r w:rsidRPr="00984D18">
        <w:rPr>
          <w:rFonts w:ascii="Lato" w:hAnsi="Lato" w:cs="Arial"/>
          <w:bCs/>
          <w:iCs/>
          <w:spacing w:val="4"/>
          <w:szCs w:val="20"/>
          <w:lang w:bidi="pl-PL"/>
        </w:rPr>
        <w:t xml:space="preserve"> podziału </w:t>
      </w:r>
      <w:r w:rsidR="00C9332C">
        <w:rPr>
          <w:rFonts w:ascii="Lato" w:hAnsi="Lato" w:cs="Arial"/>
          <w:bCs/>
          <w:iCs/>
          <w:spacing w:val="4"/>
          <w:szCs w:val="20"/>
          <w:lang w:bidi="pl-PL"/>
        </w:rPr>
        <w:t>nieruchomości oznaczonej jako działka nr 9081, stanowiąca własność Skarżącego</w:t>
      </w:r>
      <w:r w:rsidRPr="00984D18">
        <w:rPr>
          <w:rFonts w:ascii="Lato" w:hAnsi="Lato" w:cs="Arial"/>
          <w:bCs/>
          <w:iCs/>
          <w:spacing w:val="4"/>
          <w:szCs w:val="20"/>
          <w:lang w:bidi="pl-PL"/>
        </w:rPr>
        <w:t>, został</w:t>
      </w:r>
      <w:r w:rsidR="00C9332C">
        <w:rPr>
          <w:rFonts w:ascii="Lato" w:hAnsi="Lato" w:cs="Arial"/>
          <w:bCs/>
          <w:iCs/>
          <w:spacing w:val="4"/>
          <w:szCs w:val="20"/>
          <w:lang w:bidi="pl-PL"/>
        </w:rPr>
        <w:t>y</w:t>
      </w:r>
      <w:r w:rsidRPr="00984D18">
        <w:rPr>
          <w:rFonts w:ascii="Lato" w:hAnsi="Lato" w:cs="Arial"/>
          <w:bCs/>
          <w:iCs/>
          <w:spacing w:val="4"/>
          <w:szCs w:val="20"/>
          <w:lang w:bidi="pl-PL"/>
        </w:rPr>
        <w:t xml:space="preserve"> wykonane przez uprawnionego geodetę i przyjęte wraz z wykazem zmian ewidencyjnych do państwowego zasobu geodezyjnego i kartograficznego przez Starostę </w:t>
      </w:r>
      <w:r w:rsidR="00C9332C">
        <w:rPr>
          <w:rFonts w:ascii="Lato" w:hAnsi="Lato" w:cs="Arial"/>
          <w:bCs/>
          <w:iCs/>
          <w:spacing w:val="4"/>
          <w:szCs w:val="20"/>
          <w:lang w:bidi="pl-PL"/>
        </w:rPr>
        <w:t xml:space="preserve">Tatrzańskiego </w:t>
      </w:r>
      <w:r w:rsidR="00C9332C" w:rsidRPr="00201DF4">
        <w:rPr>
          <w:rFonts w:ascii="Lato" w:hAnsi="Lato" w:cs="Arial"/>
          <w:bCs/>
          <w:spacing w:val="4"/>
        </w:rPr>
        <w:t xml:space="preserve">w dniu </w:t>
      </w:r>
      <w:r w:rsidR="00C9332C">
        <w:rPr>
          <w:rFonts w:ascii="Lato" w:hAnsi="Lato" w:cs="Arial"/>
          <w:bCs/>
          <w:spacing w:val="4"/>
        </w:rPr>
        <w:t>3 lutego 2022 r.</w:t>
      </w:r>
      <w:r w:rsidR="00C9332C" w:rsidRPr="00201DF4">
        <w:rPr>
          <w:rFonts w:ascii="Lato" w:hAnsi="Lato" w:cs="Arial"/>
          <w:bCs/>
          <w:spacing w:val="4"/>
        </w:rPr>
        <w:t xml:space="preserve"> i zaewidencjonowan</w:t>
      </w:r>
      <w:r w:rsidR="00DC3FA6">
        <w:rPr>
          <w:rFonts w:ascii="Lato" w:hAnsi="Lato" w:cs="Arial"/>
          <w:bCs/>
          <w:spacing w:val="4"/>
        </w:rPr>
        <w:t>e</w:t>
      </w:r>
      <w:r w:rsidR="00C9332C" w:rsidRPr="00201DF4">
        <w:rPr>
          <w:rFonts w:ascii="Lato" w:hAnsi="Lato" w:cs="Arial"/>
          <w:bCs/>
          <w:spacing w:val="4"/>
        </w:rPr>
        <w:t xml:space="preserve"> pod numere</w:t>
      </w:r>
      <w:r w:rsidR="00C9332C">
        <w:rPr>
          <w:rFonts w:ascii="Lato" w:hAnsi="Lato" w:cs="Arial"/>
          <w:bCs/>
          <w:spacing w:val="4"/>
        </w:rPr>
        <w:t>m P.1217.2022.383.</w:t>
      </w:r>
      <w:r w:rsidR="004A01C7">
        <w:rPr>
          <w:rFonts w:ascii="Lato" w:hAnsi="Lato" w:cs="Arial"/>
          <w:bCs/>
          <w:iCs/>
          <w:spacing w:val="4"/>
          <w:szCs w:val="20"/>
          <w:lang w:bidi="pl-PL"/>
        </w:rPr>
        <w:t xml:space="preserve"> </w:t>
      </w:r>
      <w:r w:rsidR="004A01C7" w:rsidRPr="00984D18">
        <w:rPr>
          <w:rFonts w:ascii="Lato" w:hAnsi="Lato" w:cs="Arial"/>
          <w:bCs/>
          <w:iCs/>
          <w:spacing w:val="4"/>
          <w:szCs w:val="20"/>
          <w:lang w:bidi="pl-PL"/>
        </w:rPr>
        <w:t>Mapy z projektami podziału nieruchomości zostały opatrzone stosowną klauzulą. W oparciu o takie materiały orzekał Wojewoda Ma</w:t>
      </w:r>
      <w:r w:rsidR="00DC3FA6">
        <w:rPr>
          <w:rFonts w:ascii="Lato" w:hAnsi="Lato" w:cs="Arial"/>
          <w:bCs/>
          <w:iCs/>
          <w:spacing w:val="4"/>
          <w:szCs w:val="20"/>
          <w:lang w:bidi="pl-PL"/>
        </w:rPr>
        <w:t>łopolski</w:t>
      </w:r>
      <w:r w:rsidR="004A01C7" w:rsidRPr="00984D18">
        <w:rPr>
          <w:rFonts w:ascii="Lato" w:hAnsi="Lato" w:cs="Arial"/>
          <w:bCs/>
          <w:iCs/>
          <w:spacing w:val="4"/>
          <w:szCs w:val="20"/>
          <w:lang w:bidi="pl-PL"/>
        </w:rPr>
        <w:t xml:space="preserve">. </w:t>
      </w:r>
    </w:p>
    <w:p w14:paraId="66255CCD" w14:textId="6006AE0A" w:rsidR="00984D18" w:rsidRPr="00984D18" w:rsidRDefault="00984D18" w:rsidP="00984D18">
      <w:pPr>
        <w:spacing w:after="240" w:line="240" w:lineRule="exact"/>
        <w:jc w:val="both"/>
        <w:rPr>
          <w:rFonts w:ascii="Lato" w:hAnsi="Lato" w:cs="Arial"/>
          <w:bCs/>
          <w:iCs/>
          <w:spacing w:val="4"/>
          <w:szCs w:val="20"/>
          <w:lang w:bidi="pl-PL"/>
        </w:rPr>
      </w:pPr>
      <w:r w:rsidRPr="00984D18">
        <w:rPr>
          <w:rFonts w:ascii="Lato" w:hAnsi="Lato" w:cs="Arial"/>
          <w:bCs/>
          <w:iCs/>
          <w:spacing w:val="4"/>
          <w:szCs w:val="20"/>
          <w:lang w:bidi="pl-PL"/>
        </w:rPr>
        <w:t xml:space="preserve">Skoro więc mapy projektowanych podziałów działek, stanowiące dla Wojewody </w:t>
      </w:r>
      <w:r w:rsidR="00FF5BE6">
        <w:rPr>
          <w:rFonts w:ascii="Lato" w:hAnsi="Lato" w:cs="Arial"/>
          <w:bCs/>
          <w:iCs/>
          <w:spacing w:val="4"/>
          <w:szCs w:val="20"/>
          <w:lang w:bidi="pl-PL"/>
        </w:rPr>
        <w:t>Małopolskiego</w:t>
      </w:r>
      <w:r w:rsidRPr="00984D18">
        <w:rPr>
          <w:rFonts w:ascii="Lato" w:hAnsi="Lato" w:cs="Arial"/>
          <w:bCs/>
          <w:iCs/>
          <w:spacing w:val="4"/>
          <w:szCs w:val="20"/>
          <w:lang w:bidi="pl-PL"/>
        </w:rPr>
        <w:t xml:space="preserve"> podstawę do zatwierdzenia projektu podziału zostały w sposób oficjalny zatwierdzone przez właściwy ku temu organ, z potwierdzeniem dokonania oceny projektu podziału przez wyspecjalizowane do tego rodzaju czynności służby geodezyjno-kartograficzne, a rezultat opracowania zawiera operat techniczny wpisany do ewidencji materiałów państwowego zasobu geodezyjnego i kartograficznego - to Wojewoda </w:t>
      </w:r>
      <w:r w:rsidR="00FF5BE6">
        <w:rPr>
          <w:rFonts w:ascii="Lato" w:hAnsi="Lato" w:cs="Arial"/>
          <w:bCs/>
          <w:iCs/>
          <w:spacing w:val="4"/>
          <w:szCs w:val="20"/>
          <w:lang w:bidi="pl-PL"/>
        </w:rPr>
        <w:t xml:space="preserve">Małopolski </w:t>
      </w:r>
      <w:r w:rsidRPr="00984D18">
        <w:rPr>
          <w:rFonts w:ascii="Lato" w:hAnsi="Lato" w:cs="Arial"/>
          <w:bCs/>
          <w:iCs/>
          <w:spacing w:val="4"/>
          <w:szCs w:val="20"/>
          <w:lang w:bidi="pl-PL"/>
        </w:rPr>
        <w:t>nie m</w:t>
      </w:r>
      <w:r w:rsidR="00FF5BE6">
        <w:rPr>
          <w:rFonts w:ascii="Lato" w:hAnsi="Lato" w:cs="Arial"/>
          <w:bCs/>
          <w:iCs/>
          <w:spacing w:val="4"/>
          <w:szCs w:val="20"/>
          <w:lang w:bidi="pl-PL"/>
        </w:rPr>
        <w:t>iał</w:t>
      </w:r>
      <w:r w:rsidRPr="00984D18">
        <w:rPr>
          <w:rFonts w:ascii="Lato" w:hAnsi="Lato" w:cs="Arial"/>
          <w:bCs/>
          <w:iCs/>
          <w:spacing w:val="4"/>
          <w:szCs w:val="20"/>
          <w:lang w:bidi="pl-PL"/>
        </w:rPr>
        <w:t xml:space="preserve"> nie tylko podstaw, ale również i prawa do zakwestionowania takiego dokumentu i odmowy zatwierdzenia podziału. </w:t>
      </w:r>
    </w:p>
    <w:p w14:paraId="62A29DA4" w14:textId="0269656B" w:rsidR="00984D18" w:rsidRPr="00984D18" w:rsidRDefault="006F1B8B" w:rsidP="00984D18">
      <w:pPr>
        <w:spacing w:after="240" w:line="240" w:lineRule="exact"/>
        <w:jc w:val="both"/>
        <w:rPr>
          <w:rFonts w:ascii="Lato" w:hAnsi="Lato" w:cs="Arial"/>
          <w:bCs/>
          <w:iCs/>
          <w:spacing w:val="4"/>
          <w:szCs w:val="20"/>
          <w:lang w:bidi="pl-PL"/>
        </w:rPr>
      </w:pPr>
      <w:r>
        <w:rPr>
          <w:rFonts w:ascii="Lato" w:hAnsi="Lato" w:cs="Arial"/>
          <w:bCs/>
          <w:iCs/>
          <w:spacing w:val="4"/>
          <w:szCs w:val="20"/>
          <w:lang w:bidi="pl-PL"/>
        </w:rPr>
        <w:t>Wyraźnie podkreślić należy, iż</w:t>
      </w:r>
      <w:r w:rsidR="008E68C5">
        <w:rPr>
          <w:rFonts w:ascii="Lato" w:hAnsi="Lato" w:cs="Arial"/>
          <w:bCs/>
          <w:iCs/>
          <w:spacing w:val="4"/>
          <w:szCs w:val="20"/>
          <w:lang w:bidi="pl-PL"/>
        </w:rPr>
        <w:t xml:space="preserve"> </w:t>
      </w:r>
      <w:r>
        <w:rPr>
          <w:rFonts w:ascii="Lato" w:hAnsi="Lato" w:cs="Arial"/>
          <w:bCs/>
          <w:iCs/>
          <w:spacing w:val="4"/>
          <w:szCs w:val="20"/>
          <w:lang w:bidi="pl-PL"/>
        </w:rPr>
        <w:t>b</w:t>
      </w:r>
      <w:r w:rsidR="00984D18" w:rsidRPr="00984D18">
        <w:rPr>
          <w:rFonts w:ascii="Lato" w:hAnsi="Lato" w:cs="Arial"/>
          <w:bCs/>
          <w:iCs/>
          <w:spacing w:val="4"/>
          <w:szCs w:val="20"/>
          <w:lang w:bidi="pl-PL"/>
        </w:rPr>
        <w:t xml:space="preserve">adaniu organów w przedmiotowym postępowaniu </w:t>
      </w:r>
      <w:r w:rsidR="00F6530F">
        <w:rPr>
          <w:rFonts w:ascii="Lato" w:hAnsi="Lato" w:cs="Arial"/>
          <w:bCs/>
          <w:iCs/>
          <w:spacing w:val="4"/>
          <w:szCs w:val="20"/>
          <w:lang w:bidi="pl-PL"/>
        </w:rPr>
        <w:br/>
      </w:r>
      <w:r w:rsidR="00984D18" w:rsidRPr="00984D18">
        <w:rPr>
          <w:rFonts w:ascii="Lato" w:hAnsi="Lato" w:cs="Arial"/>
          <w:bCs/>
          <w:iCs/>
          <w:spacing w:val="4"/>
          <w:szCs w:val="20"/>
          <w:lang w:bidi="pl-PL"/>
        </w:rPr>
        <w:t xml:space="preserve">w sprawie zezwolenia na realizację inwestycji drogiej nie mogła podlegać ani działalność starosty w sprawie prowadzenia ewidencji gruntów, ani czynności geodety związane </w:t>
      </w:r>
      <w:r w:rsidR="00F6530F">
        <w:rPr>
          <w:rFonts w:ascii="Lato" w:hAnsi="Lato" w:cs="Arial"/>
          <w:bCs/>
          <w:iCs/>
          <w:spacing w:val="4"/>
          <w:szCs w:val="20"/>
          <w:lang w:bidi="pl-PL"/>
        </w:rPr>
        <w:br/>
      </w:r>
      <w:r w:rsidR="00984D18" w:rsidRPr="00984D18">
        <w:rPr>
          <w:rFonts w:ascii="Lato" w:hAnsi="Lato" w:cs="Arial"/>
          <w:bCs/>
          <w:iCs/>
          <w:spacing w:val="4"/>
          <w:szCs w:val="20"/>
          <w:lang w:bidi="pl-PL"/>
        </w:rPr>
        <w:t xml:space="preserve">z wykonywaniem prac geodezyjnych, gdyż kwestie te pozostają poza zakresem postępowania w sprawie udzielenia zezwolenia na realizację inwestycji drogowej. </w:t>
      </w:r>
      <w:r w:rsidR="00984D18" w:rsidRPr="00984D18">
        <w:rPr>
          <w:rFonts w:ascii="Lato" w:hAnsi="Lato" w:cs="Arial"/>
          <w:bCs/>
          <w:i/>
          <w:iCs/>
          <w:spacing w:val="4"/>
          <w:szCs w:val="20"/>
          <w:lang w:bidi="pl-PL"/>
        </w:rPr>
        <w:t>Specustawa drogowa</w:t>
      </w:r>
      <w:r w:rsidR="00984D18" w:rsidRPr="00984D18">
        <w:rPr>
          <w:rFonts w:ascii="Lato" w:hAnsi="Lato" w:cs="Arial"/>
          <w:bCs/>
          <w:iCs/>
          <w:spacing w:val="4"/>
          <w:szCs w:val="20"/>
          <w:lang w:bidi="pl-PL"/>
        </w:rPr>
        <w:t xml:space="preserve"> przyjęła bardzo szybki i „bezdyskusyjny” tryb postępowania wywłaszczeniowego.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 Inaczej mówiąc, </w:t>
      </w:r>
      <w:r>
        <w:rPr>
          <w:rFonts w:ascii="Lato" w:hAnsi="Lato" w:cs="Arial"/>
          <w:bCs/>
          <w:iCs/>
          <w:spacing w:val="4"/>
          <w:szCs w:val="20"/>
          <w:lang w:bidi="pl-PL"/>
        </w:rPr>
        <w:br/>
      </w:r>
      <w:r w:rsidR="00984D18" w:rsidRPr="00984D18">
        <w:rPr>
          <w:rFonts w:ascii="Lato" w:hAnsi="Lato" w:cs="Arial"/>
          <w:bCs/>
          <w:iCs/>
          <w:spacing w:val="4"/>
          <w:szCs w:val="20"/>
          <w:lang w:bidi="pl-PL"/>
        </w:rPr>
        <w:t xml:space="preserve">w odniesieniu do przepisów </w:t>
      </w:r>
      <w:r w:rsidR="00984D18" w:rsidRPr="00984D18">
        <w:rPr>
          <w:rFonts w:ascii="Lato" w:hAnsi="Lato" w:cs="Arial"/>
          <w:bCs/>
          <w:i/>
          <w:iCs/>
          <w:spacing w:val="4"/>
          <w:szCs w:val="20"/>
          <w:lang w:bidi="pl-PL"/>
        </w:rPr>
        <w:t>specustawy drogowej</w:t>
      </w:r>
      <w:r w:rsidR="00984D18" w:rsidRPr="00984D18">
        <w:rPr>
          <w:rFonts w:ascii="Lato" w:hAnsi="Lato" w:cs="Arial"/>
          <w:bCs/>
          <w:iCs/>
          <w:spacing w:val="4"/>
          <w:szCs w:val="20"/>
          <w:lang w:bidi="pl-PL"/>
        </w:rPr>
        <w:t xml:space="preserve"> stosuje się rzymską </w:t>
      </w:r>
      <w:proofErr w:type="spellStart"/>
      <w:r w:rsidR="00984D18" w:rsidRPr="00984D18">
        <w:rPr>
          <w:rFonts w:ascii="Lato" w:hAnsi="Lato" w:cs="Arial"/>
          <w:bCs/>
          <w:iCs/>
          <w:spacing w:val="4"/>
          <w:szCs w:val="20"/>
          <w:lang w:bidi="pl-PL"/>
        </w:rPr>
        <w:t>paremię</w:t>
      </w:r>
      <w:proofErr w:type="spellEnd"/>
      <w:r w:rsidR="00984D18" w:rsidRPr="00984D18">
        <w:rPr>
          <w:rFonts w:ascii="Lato" w:hAnsi="Lato" w:cs="Arial"/>
          <w:bCs/>
          <w:iCs/>
          <w:spacing w:val="4"/>
          <w:szCs w:val="20"/>
          <w:lang w:bidi="pl-PL"/>
        </w:rPr>
        <w:t xml:space="preserve"> </w:t>
      </w:r>
      <w:proofErr w:type="spellStart"/>
      <w:r w:rsidR="00984D18" w:rsidRPr="00984D18">
        <w:rPr>
          <w:rFonts w:ascii="Lato" w:hAnsi="Lato" w:cs="Arial"/>
          <w:bCs/>
          <w:i/>
          <w:iCs/>
          <w:spacing w:val="4"/>
          <w:szCs w:val="20"/>
          <w:lang w:bidi="pl-PL"/>
        </w:rPr>
        <w:t>dura</w:t>
      </w:r>
      <w:proofErr w:type="spellEnd"/>
      <w:r w:rsidR="00984D18" w:rsidRPr="00984D18">
        <w:rPr>
          <w:rFonts w:ascii="Lato" w:hAnsi="Lato" w:cs="Arial"/>
          <w:bCs/>
          <w:i/>
          <w:iCs/>
          <w:spacing w:val="4"/>
          <w:szCs w:val="20"/>
          <w:lang w:bidi="pl-PL"/>
        </w:rPr>
        <w:t xml:space="preserve"> lex, </w:t>
      </w:r>
      <w:proofErr w:type="spellStart"/>
      <w:r w:rsidR="00984D18" w:rsidRPr="00984D18">
        <w:rPr>
          <w:rFonts w:ascii="Lato" w:hAnsi="Lato" w:cs="Arial"/>
          <w:bCs/>
          <w:i/>
          <w:iCs/>
          <w:spacing w:val="4"/>
          <w:szCs w:val="20"/>
          <w:lang w:bidi="pl-PL"/>
        </w:rPr>
        <w:t>sed</w:t>
      </w:r>
      <w:proofErr w:type="spellEnd"/>
      <w:r w:rsidR="00984D18" w:rsidRPr="00984D18">
        <w:rPr>
          <w:rFonts w:ascii="Lato" w:hAnsi="Lato" w:cs="Arial"/>
          <w:bCs/>
          <w:i/>
          <w:iCs/>
          <w:spacing w:val="4"/>
          <w:szCs w:val="20"/>
          <w:lang w:bidi="pl-PL"/>
        </w:rPr>
        <w:t xml:space="preserve"> lex</w:t>
      </w:r>
      <w:r w:rsidR="00984D18" w:rsidRPr="00984D18">
        <w:rPr>
          <w:rFonts w:ascii="Lato" w:hAnsi="Lato" w:cs="Arial"/>
          <w:bCs/>
          <w:iCs/>
          <w:spacing w:val="4"/>
          <w:szCs w:val="20"/>
          <w:lang w:bidi="pl-PL"/>
        </w:rPr>
        <w:t xml:space="preserve"> („surowe prawo, ale jednak prawo”).</w:t>
      </w:r>
    </w:p>
    <w:p w14:paraId="2C8116F1" w14:textId="08E2319C" w:rsidR="009B2481" w:rsidRDefault="009B2481" w:rsidP="009B2481">
      <w:pPr>
        <w:spacing w:after="240" w:line="240" w:lineRule="exact"/>
        <w:jc w:val="both"/>
        <w:rPr>
          <w:rFonts w:ascii="Lato" w:hAnsi="Lato" w:cs="Arial"/>
          <w:bCs/>
          <w:iCs/>
          <w:spacing w:val="4"/>
          <w:szCs w:val="20"/>
          <w:lang w:bidi="pl-PL"/>
        </w:rPr>
      </w:pPr>
      <w:r w:rsidRPr="009B2481">
        <w:rPr>
          <w:rFonts w:ascii="Lato" w:hAnsi="Lato" w:cs="Arial"/>
          <w:bCs/>
          <w:iCs/>
          <w:spacing w:val="4"/>
          <w:szCs w:val="20"/>
          <w:lang w:bidi="pl-PL"/>
        </w:rPr>
        <w:t xml:space="preserve">Stwierdzić zatem należy, że Wojewoda </w:t>
      </w:r>
      <w:r>
        <w:rPr>
          <w:rFonts w:ascii="Lato" w:hAnsi="Lato" w:cs="Arial"/>
          <w:bCs/>
          <w:iCs/>
          <w:spacing w:val="4"/>
          <w:szCs w:val="20"/>
          <w:lang w:bidi="pl-PL"/>
        </w:rPr>
        <w:t xml:space="preserve">Małopolski </w:t>
      </w:r>
      <w:r w:rsidRPr="009B2481">
        <w:rPr>
          <w:rFonts w:ascii="Lato" w:hAnsi="Lato" w:cs="Arial"/>
          <w:bCs/>
          <w:iCs/>
          <w:spacing w:val="4"/>
          <w:szCs w:val="20"/>
          <w:lang w:bidi="pl-PL"/>
        </w:rPr>
        <w:t xml:space="preserve">przeprowadził kontrolowane postępowanie w sposób zgodny z wymogami </w:t>
      </w:r>
      <w:r w:rsidRPr="009B2481">
        <w:rPr>
          <w:rFonts w:ascii="Lato" w:hAnsi="Lato" w:cs="Arial"/>
          <w:bCs/>
          <w:i/>
          <w:iCs/>
          <w:spacing w:val="4"/>
          <w:szCs w:val="20"/>
          <w:lang w:bidi="pl-PL"/>
        </w:rPr>
        <w:t>kpa</w:t>
      </w:r>
      <w:r w:rsidRPr="009B2481">
        <w:rPr>
          <w:rFonts w:ascii="Lato" w:hAnsi="Lato" w:cs="Arial"/>
          <w:bCs/>
          <w:iCs/>
          <w:spacing w:val="4"/>
          <w:szCs w:val="20"/>
          <w:lang w:bidi="pl-PL"/>
        </w:rPr>
        <w:t xml:space="preserve">, o czym świadczą ustalenia dokonane w całokształcie materiału dowodowego (art. 80 </w:t>
      </w:r>
      <w:r w:rsidRPr="009B2481">
        <w:rPr>
          <w:rFonts w:ascii="Lato" w:hAnsi="Lato" w:cs="Arial"/>
          <w:bCs/>
          <w:i/>
          <w:iCs/>
          <w:spacing w:val="4"/>
          <w:szCs w:val="20"/>
          <w:lang w:bidi="pl-PL"/>
        </w:rPr>
        <w:t>kpa</w:t>
      </w:r>
      <w:r w:rsidRPr="009B2481">
        <w:rPr>
          <w:rFonts w:ascii="Lato" w:hAnsi="Lato" w:cs="Arial"/>
          <w:bCs/>
          <w:iCs/>
          <w:spacing w:val="4"/>
          <w:szCs w:val="20"/>
          <w:lang w:bidi="pl-PL"/>
        </w:rPr>
        <w:t xml:space="preserve">), zgromadzonego i zbadanego </w:t>
      </w:r>
      <w:r w:rsidR="00852637">
        <w:rPr>
          <w:rFonts w:ascii="Lato" w:hAnsi="Lato" w:cs="Arial"/>
          <w:bCs/>
          <w:iCs/>
          <w:spacing w:val="4"/>
          <w:szCs w:val="20"/>
          <w:lang w:bidi="pl-PL"/>
        </w:rPr>
        <w:br/>
      </w:r>
      <w:r w:rsidRPr="009B2481">
        <w:rPr>
          <w:rFonts w:ascii="Lato" w:hAnsi="Lato" w:cs="Arial"/>
          <w:bCs/>
          <w:iCs/>
          <w:spacing w:val="4"/>
          <w:szCs w:val="20"/>
          <w:lang w:bidi="pl-PL"/>
        </w:rPr>
        <w:t xml:space="preserve">w sposób wyczerpujący (art. 77 § 1 </w:t>
      </w:r>
      <w:r w:rsidRPr="009B2481">
        <w:rPr>
          <w:rFonts w:ascii="Lato" w:hAnsi="Lato" w:cs="Arial"/>
          <w:bCs/>
          <w:i/>
          <w:iCs/>
          <w:spacing w:val="4"/>
          <w:szCs w:val="20"/>
          <w:lang w:bidi="pl-PL"/>
        </w:rPr>
        <w:t>kpa</w:t>
      </w:r>
      <w:r w:rsidRPr="009B2481">
        <w:rPr>
          <w:rFonts w:ascii="Lato" w:hAnsi="Lato" w:cs="Arial"/>
          <w:bCs/>
          <w:iCs/>
          <w:spacing w:val="4"/>
          <w:szCs w:val="20"/>
          <w:lang w:bidi="pl-PL"/>
        </w:rPr>
        <w:t xml:space="preserve">), a więc przy podjęciu wszystkich kroków niezbędnych dla dokładnego wyjaśnienia stanu faktycznego, jako warunku niezbędnego wydania decyzji o przekonującej treści (art. 7 </w:t>
      </w:r>
      <w:r w:rsidRPr="009B2481">
        <w:rPr>
          <w:rFonts w:ascii="Lato" w:hAnsi="Lato" w:cs="Arial"/>
          <w:bCs/>
          <w:i/>
          <w:iCs/>
          <w:spacing w:val="4"/>
          <w:szCs w:val="20"/>
          <w:lang w:bidi="pl-PL"/>
        </w:rPr>
        <w:t>kpa</w:t>
      </w:r>
      <w:r w:rsidRPr="009B2481">
        <w:rPr>
          <w:rFonts w:ascii="Lato" w:hAnsi="Lato" w:cs="Arial"/>
          <w:bCs/>
          <w:iCs/>
          <w:spacing w:val="4"/>
          <w:szCs w:val="20"/>
          <w:lang w:bidi="pl-PL"/>
        </w:rPr>
        <w:t xml:space="preserve">). </w:t>
      </w:r>
    </w:p>
    <w:p w14:paraId="62E80EF8" w14:textId="5ACE2AC0" w:rsidR="009B2481" w:rsidRPr="009B2481" w:rsidRDefault="00882A1E" w:rsidP="009B2481">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Co do zaś zarzucanego przez stronę skarżącą naruszenia art. </w:t>
      </w:r>
      <w:r w:rsidRPr="009B2481">
        <w:rPr>
          <w:rFonts w:ascii="Lato" w:hAnsi="Lato" w:cs="Arial"/>
          <w:bCs/>
          <w:iCs/>
          <w:spacing w:val="4"/>
          <w:szCs w:val="20"/>
          <w:lang w:bidi="pl-PL"/>
        </w:rPr>
        <w:t xml:space="preserve">107 </w:t>
      </w:r>
      <w:r w:rsidRPr="009B2481">
        <w:rPr>
          <w:rFonts w:ascii="Lato" w:hAnsi="Lato" w:cs="Arial"/>
          <w:bCs/>
          <w:i/>
          <w:iCs/>
          <w:spacing w:val="4"/>
          <w:szCs w:val="20"/>
          <w:lang w:bidi="pl-PL"/>
        </w:rPr>
        <w:t>kpa</w:t>
      </w:r>
      <w:r>
        <w:rPr>
          <w:rFonts w:ascii="Lato" w:hAnsi="Lato" w:cs="Arial"/>
          <w:bCs/>
          <w:i/>
          <w:iCs/>
          <w:spacing w:val="4"/>
          <w:szCs w:val="20"/>
          <w:lang w:bidi="pl-PL"/>
        </w:rPr>
        <w:t xml:space="preserve"> </w:t>
      </w:r>
      <w:r>
        <w:rPr>
          <w:rFonts w:ascii="Lato" w:hAnsi="Lato" w:cs="Arial"/>
          <w:bCs/>
          <w:spacing w:val="4"/>
          <w:szCs w:val="20"/>
          <w:lang w:bidi="pl-PL"/>
        </w:rPr>
        <w:t xml:space="preserve">poprzez brak odniesienia się przez organ I instancji – w zawiadomieniu o wydaniu </w:t>
      </w:r>
      <w:r w:rsidRPr="00CE2E77">
        <w:rPr>
          <w:rFonts w:ascii="Lato" w:hAnsi="Lato" w:cs="Arial"/>
          <w:bCs/>
          <w:i/>
          <w:iCs/>
          <w:spacing w:val="4"/>
          <w:szCs w:val="20"/>
          <w:lang w:bidi="pl-PL"/>
        </w:rPr>
        <w:t>decyzji Wojewody Małopolskiego</w:t>
      </w:r>
      <w:r>
        <w:rPr>
          <w:rFonts w:ascii="Lato" w:hAnsi="Lato" w:cs="Arial"/>
          <w:bCs/>
          <w:spacing w:val="4"/>
          <w:szCs w:val="20"/>
          <w:lang w:bidi="pl-PL"/>
        </w:rPr>
        <w:t xml:space="preserve"> – do kwestii granic, </w:t>
      </w:r>
      <w:r w:rsidR="00CE2E77">
        <w:rPr>
          <w:rFonts w:ascii="Lato" w:hAnsi="Lato" w:cs="Arial"/>
          <w:bCs/>
          <w:spacing w:val="4"/>
          <w:szCs w:val="20"/>
          <w:lang w:bidi="pl-PL"/>
        </w:rPr>
        <w:t xml:space="preserve">po pierwsze </w:t>
      </w:r>
      <w:r>
        <w:rPr>
          <w:rFonts w:ascii="Lato" w:hAnsi="Lato" w:cs="Arial"/>
          <w:bCs/>
          <w:spacing w:val="4"/>
          <w:szCs w:val="20"/>
          <w:lang w:bidi="pl-PL"/>
        </w:rPr>
        <w:t>wyjaśnić należy</w:t>
      </w:r>
      <w:r w:rsidR="00CE2E77">
        <w:rPr>
          <w:rFonts w:ascii="Lato" w:hAnsi="Lato" w:cs="Arial"/>
          <w:bCs/>
          <w:spacing w:val="4"/>
          <w:szCs w:val="20"/>
          <w:lang w:bidi="pl-PL"/>
        </w:rPr>
        <w:t xml:space="preserve">, że przepisy powołanego artykułu odnoszą się do </w:t>
      </w:r>
      <w:r w:rsidR="0011476B">
        <w:rPr>
          <w:rFonts w:ascii="Lato" w:hAnsi="Lato" w:cs="Arial"/>
          <w:bCs/>
          <w:spacing w:val="4"/>
          <w:szCs w:val="20"/>
          <w:lang w:bidi="pl-PL"/>
        </w:rPr>
        <w:t xml:space="preserve">decyzji, a nie do zawiadomienia o jej wydaniu. Po drugie zaś </w:t>
      </w:r>
      <w:r w:rsidR="00E2197A">
        <w:rPr>
          <w:rFonts w:ascii="Lato" w:hAnsi="Lato" w:cs="Arial"/>
          <w:bCs/>
          <w:spacing w:val="4"/>
          <w:szCs w:val="20"/>
          <w:lang w:bidi="pl-PL"/>
        </w:rPr>
        <w:lastRenderedPageBreak/>
        <w:t xml:space="preserve">wskazać należy, iż </w:t>
      </w:r>
      <w:r w:rsidR="0011476B">
        <w:rPr>
          <w:rFonts w:ascii="Lato" w:hAnsi="Lato" w:cs="Arial"/>
          <w:bCs/>
          <w:spacing w:val="4"/>
          <w:szCs w:val="20"/>
          <w:lang w:bidi="pl-PL"/>
        </w:rPr>
        <w:t xml:space="preserve">Wojewoda Małopolski, jak już wskazywano w niniejszym rozstrzygnięciu, orzekał w oparciu o </w:t>
      </w:r>
      <w:r w:rsidR="0011476B">
        <w:rPr>
          <w:rFonts w:ascii="Lato" w:hAnsi="Lato" w:cs="Arial"/>
          <w:bCs/>
          <w:iCs/>
          <w:spacing w:val="4"/>
          <w:szCs w:val="20"/>
          <w:lang w:bidi="pl-PL"/>
        </w:rPr>
        <w:t>m</w:t>
      </w:r>
      <w:r w:rsidR="0011476B" w:rsidRPr="00984D18">
        <w:rPr>
          <w:rFonts w:ascii="Lato" w:hAnsi="Lato" w:cs="Arial"/>
          <w:bCs/>
          <w:iCs/>
          <w:spacing w:val="4"/>
          <w:szCs w:val="20"/>
          <w:lang w:bidi="pl-PL"/>
        </w:rPr>
        <w:t>apy z projektami podziału nieruchomości opatrzone stosowną klauzulą</w:t>
      </w:r>
      <w:r w:rsidR="0011476B">
        <w:rPr>
          <w:rFonts w:ascii="Lato" w:hAnsi="Lato" w:cs="Arial"/>
          <w:bCs/>
          <w:iCs/>
          <w:spacing w:val="4"/>
          <w:szCs w:val="20"/>
          <w:lang w:bidi="pl-PL"/>
        </w:rPr>
        <w:t>, które stanowiły wystarczający dowód</w:t>
      </w:r>
      <w:r w:rsidR="00E2197A">
        <w:rPr>
          <w:rFonts w:ascii="Lato" w:hAnsi="Lato" w:cs="Arial"/>
          <w:bCs/>
          <w:iCs/>
          <w:spacing w:val="4"/>
          <w:szCs w:val="20"/>
          <w:lang w:bidi="pl-PL"/>
        </w:rPr>
        <w:t xml:space="preserve"> dla organu wojewódzkiego</w:t>
      </w:r>
      <w:r w:rsidR="0011476B">
        <w:rPr>
          <w:rFonts w:ascii="Lato" w:hAnsi="Lato" w:cs="Arial"/>
          <w:bCs/>
          <w:iCs/>
          <w:spacing w:val="4"/>
          <w:szCs w:val="20"/>
          <w:lang w:bidi="pl-PL"/>
        </w:rPr>
        <w:t xml:space="preserve">, że zostały </w:t>
      </w:r>
      <w:r w:rsidR="00E2197A">
        <w:rPr>
          <w:rFonts w:ascii="Lato" w:hAnsi="Lato" w:cs="Arial"/>
          <w:bCs/>
          <w:iCs/>
          <w:spacing w:val="4"/>
          <w:szCs w:val="20"/>
          <w:lang w:bidi="pl-PL"/>
        </w:rPr>
        <w:t xml:space="preserve">one </w:t>
      </w:r>
      <w:r w:rsidR="0011476B">
        <w:rPr>
          <w:rFonts w:ascii="Lato" w:hAnsi="Lato" w:cs="Arial"/>
          <w:bCs/>
          <w:iCs/>
          <w:spacing w:val="4"/>
          <w:szCs w:val="20"/>
          <w:lang w:bidi="pl-PL"/>
        </w:rPr>
        <w:t xml:space="preserve">sporządzone z zachowaniem przepisów odrębnych. </w:t>
      </w:r>
      <w:r w:rsidR="00E2197A">
        <w:rPr>
          <w:rFonts w:ascii="Lato" w:hAnsi="Lato" w:cs="Arial"/>
          <w:bCs/>
          <w:spacing w:val="4"/>
          <w:szCs w:val="20"/>
          <w:lang w:bidi="pl-PL"/>
        </w:rPr>
        <w:t>Uz</w:t>
      </w:r>
      <w:r w:rsidR="009B2481" w:rsidRPr="009B2481">
        <w:rPr>
          <w:rFonts w:ascii="Lato" w:hAnsi="Lato" w:cs="Arial"/>
          <w:bCs/>
          <w:iCs/>
          <w:spacing w:val="4"/>
          <w:szCs w:val="20"/>
          <w:lang w:bidi="pl-PL"/>
        </w:rPr>
        <w:t xml:space="preserve">asadnienie zaskarżonej decyzji w wystarczający sposób wskazuje na tok rozumowania organu I instancji przyjęty przy rozpoznawaniu sprawy, a w konsekwencji nie narusza norm postępowania administracyjnego. Uzasadnienie zaskarżonej decyzji, w ocenie </w:t>
      </w:r>
      <w:r w:rsidR="009B2481" w:rsidRPr="009B2481">
        <w:rPr>
          <w:rFonts w:ascii="Lato" w:hAnsi="Lato" w:cs="Arial"/>
          <w:bCs/>
          <w:i/>
          <w:iCs/>
          <w:spacing w:val="4"/>
          <w:szCs w:val="20"/>
          <w:lang w:bidi="pl-PL"/>
        </w:rPr>
        <w:t>Ministra</w:t>
      </w:r>
      <w:r w:rsidR="009B2481" w:rsidRPr="009B2481">
        <w:rPr>
          <w:rFonts w:ascii="Lato" w:hAnsi="Lato" w:cs="Arial"/>
          <w:bCs/>
          <w:iCs/>
          <w:spacing w:val="4"/>
          <w:szCs w:val="20"/>
          <w:lang w:bidi="pl-PL"/>
        </w:rPr>
        <w:t>, spełnia zatem wymogi przewidziane w art.</w:t>
      </w:r>
      <w:r w:rsidR="0011476B">
        <w:rPr>
          <w:rFonts w:ascii="Lato" w:hAnsi="Lato" w:cs="Arial"/>
          <w:bCs/>
          <w:i/>
          <w:iCs/>
          <w:spacing w:val="4"/>
          <w:szCs w:val="20"/>
          <w:lang w:bidi="pl-PL"/>
        </w:rPr>
        <w:t xml:space="preserve"> 107 </w:t>
      </w:r>
      <w:r w:rsidR="0011476B" w:rsidRPr="009B2481">
        <w:rPr>
          <w:rFonts w:ascii="Lato" w:hAnsi="Lato" w:cs="Arial"/>
          <w:bCs/>
          <w:iCs/>
          <w:spacing w:val="4"/>
          <w:szCs w:val="20"/>
          <w:lang w:bidi="pl-PL"/>
        </w:rPr>
        <w:t>§</w:t>
      </w:r>
      <w:r w:rsidR="0011476B">
        <w:rPr>
          <w:rFonts w:ascii="Lato" w:hAnsi="Lato" w:cs="Arial"/>
          <w:bCs/>
          <w:iCs/>
          <w:spacing w:val="4"/>
          <w:szCs w:val="20"/>
          <w:lang w:bidi="pl-PL"/>
        </w:rPr>
        <w:t xml:space="preserve"> 3 </w:t>
      </w:r>
      <w:r w:rsidR="0011476B" w:rsidRPr="0011476B">
        <w:rPr>
          <w:rFonts w:ascii="Lato" w:hAnsi="Lato" w:cs="Arial"/>
          <w:bCs/>
          <w:i/>
          <w:spacing w:val="4"/>
          <w:szCs w:val="20"/>
          <w:lang w:bidi="pl-PL"/>
        </w:rPr>
        <w:t>kpa</w:t>
      </w:r>
      <w:r w:rsidR="0011476B">
        <w:rPr>
          <w:rFonts w:ascii="Lato" w:hAnsi="Lato" w:cs="Arial"/>
          <w:bCs/>
          <w:iCs/>
          <w:spacing w:val="4"/>
          <w:szCs w:val="20"/>
          <w:lang w:bidi="pl-PL"/>
        </w:rPr>
        <w:t xml:space="preserve">. </w:t>
      </w:r>
      <w:r w:rsidR="00E2197A">
        <w:rPr>
          <w:rFonts w:ascii="Lato" w:hAnsi="Lato" w:cs="Arial"/>
          <w:bCs/>
          <w:iCs/>
          <w:spacing w:val="4"/>
          <w:szCs w:val="20"/>
          <w:lang w:bidi="pl-PL"/>
        </w:rPr>
        <w:t>Dodać w tym miejscu wypada, że</w:t>
      </w:r>
      <w:r w:rsidR="004A2065">
        <w:rPr>
          <w:rFonts w:ascii="Lato" w:hAnsi="Lato" w:cs="Arial"/>
          <w:bCs/>
          <w:iCs/>
          <w:spacing w:val="4"/>
          <w:szCs w:val="20"/>
          <w:lang w:bidi="pl-PL"/>
        </w:rPr>
        <w:t xml:space="preserve"> żaden przepis nie zobowiązuje organu administracji do uwzględnienia </w:t>
      </w:r>
      <w:r w:rsidR="00852637">
        <w:rPr>
          <w:rFonts w:ascii="Lato" w:hAnsi="Lato" w:cs="Arial"/>
          <w:bCs/>
          <w:iCs/>
          <w:spacing w:val="4"/>
          <w:szCs w:val="20"/>
          <w:lang w:bidi="pl-PL"/>
        </w:rPr>
        <w:br/>
      </w:r>
      <w:r w:rsidR="004A2065">
        <w:rPr>
          <w:rFonts w:ascii="Lato" w:hAnsi="Lato" w:cs="Arial"/>
          <w:bCs/>
          <w:iCs/>
          <w:spacing w:val="4"/>
          <w:szCs w:val="20"/>
          <w:lang w:bidi="pl-PL"/>
        </w:rPr>
        <w:t>w zawiadomieniu o wydaniu decyzji o zezwoleniu na realizację inwestycji drogowej kwestii ustalania granic. Z</w:t>
      </w:r>
      <w:r w:rsidR="00E2197A">
        <w:rPr>
          <w:rFonts w:ascii="Lato" w:hAnsi="Lato" w:cs="Arial"/>
          <w:bCs/>
          <w:iCs/>
          <w:spacing w:val="4"/>
          <w:szCs w:val="20"/>
          <w:lang w:bidi="pl-PL"/>
        </w:rPr>
        <w:t xml:space="preserve">godnie z art. 11f ust. 4 </w:t>
      </w:r>
      <w:r w:rsidR="00E2197A" w:rsidRPr="00E2197A">
        <w:rPr>
          <w:rFonts w:ascii="Lato" w:hAnsi="Lato" w:cs="Arial"/>
          <w:bCs/>
          <w:i/>
          <w:spacing w:val="4"/>
          <w:szCs w:val="20"/>
          <w:lang w:bidi="pl-PL"/>
        </w:rPr>
        <w:t>specustawy drogowej</w:t>
      </w:r>
      <w:r w:rsidR="00E2197A">
        <w:rPr>
          <w:rFonts w:ascii="Lato" w:hAnsi="Lato" w:cs="Arial"/>
          <w:bCs/>
          <w:iCs/>
          <w:spacing w:val="4"/>
          <w:szCs w:val="20"/>
          <w:lang w:bidi="pl-PL"/>
        </w:rPr>
        <w:t xml:space="preserve"> z</w:t>
      </w:r>
      <w:r w:rsidR="00E2197A" w:rsidRPr="00E2197A">
        <w:rPr>
          <w:rFonts w:ascii="Lato" w:hAnsi="Lato" w:cs="Arial"/>
          <w:bCs/>
          <w:iCs/>
          <w:spacing w:val="4"/>
          <w:szCs w:val="20"/>
          <w:lang w:bidi="pl-PL"/>
        </w:rPr>
        <w:t xml:space="preserve">awiadomienie </w:t>
      </w:r>
      <w:r w:rsidR="00852637">
        <w:rPr>
          <w:rFonts w:ascii="Lato" w:hAnsi="Lato" w:cs="Arial"/>
          <w:bCs/>
          <w:iCs/>
          <w:spacing w:val="4"/>
          <w:szCs w:val="20"/>
          <w:lang w:bidi="pl-PL"/>
        </w:rPr>
        <w:br/>
      </w:r>
      <w:r w:rsidR="00E2197A" w:rsidRPr="00E2197A">
        <w:rPr>
          <w:rFonts w:ascii="Lato" w:hAnsi="Lato" w:cs="Arial"/>
          <w:bCs/>
          <w:iCs/>
          <w:spacing w:val="4"/>
          <w:szCs w:val="20"/>
          <w:lang w:bidi="pl-PL"/>
        </w:rPr>
        <w:t xml:space="preserve">o wydaniu decyzji o zezwoleniu na realizację inwestycji drogowej zawiera </w:t>
      </w:r>
      <w:r w:rsidR="004A2065">
        <w:rPr>
          <w:rFonts w:ascii="Lato" w:hAnsi="Lato" w:cs="Arial"/>
          <w:bCs/>
          <w:iCs/>
          <w:spacing w:val="4"/>
          <w:szCs w:val="20"/>
          <w:lang w:bidi="pl-PL"/>
        </w:rPr>
        <w:t xml:space="preserve">jedynie </w:t>
      </w:r>
      <w:r w:rsidR="00E2197A" w:rsidRPr="00E2197A">
        <w:rPr>
          <w:rFonts w:ascii="Lato" w:hAnsi="Lato" w:cs="Arial"/>
          <w:bCs/>
          <w:iCs/>
          <w:spacing w:val="4"/>
          <w:szCs w:val="20"/>
          <w:lang w:bidi="pl-PL"/>
        </w:rPr>
        <w:t>informację o miejscu, w którym strony mogą zapoznać się z treścią decyzji.</w:t>
      </w:r>
      <w:r w:rsidR="00E2197A">
        <w:rPr>
          <w:rFonts w:ascii="Lato" w:hAnsi="Lato" w:cs="Arial"/>
          <w:bCs/>
          <w:iCs/>
          <w:spacing w:val="4"/>
          <w:szCs w:val="20"/>
          <w:lang w:bidi="pl-PL"/>
        </w:rPr>
        <w:t xml:space="preserve"> </w:t>
      </w:r>
    </w:p>
    <w:p w14:paraId="0616153D" w14:textId="324ADF58" w:rsidR="00574162" w:rsidRDefault="0038066A" w:rsidP="00984D18">
      <w:pPr>
        <w:spacing w:after="240" w:line="240" w:lineRule="exact"/>
        <w:jc w:val="both"/>
        <w:rPr>
          <w:rFonts w:ascii="Lato" w:hAnsi="Lato" w:cs="Arial"/>
          <w:bCs/>
          <w:iCs/>
          <w:spacing w:val="4"/>
          <w:szCs w:val="20"/>
          <w:lang w:bidi="pl-PL"/>
        </w:rPr>
      </w:pPr>
      <w:r w:rsidRPr="0038066A">
        <w:rPr>
          <w:rFonts w:ascii="Lato" w:hAnsi="Lato" w:cs="Arial"/>
          <w:bCs/>
          <w:iCs/>
          <w:spacing w:val="4"/>
          <w:szCs w:val="20"/>
          <w:lang w:bidi="pl-PL"/>
        </w:rPr>
        <w:t>Zamierzonego skutku nie mo</w:t>
      </w:r>
      <w:r>
        <w:rPr>
          <w:rFonts w:ascii="Lato" w:hAnsi="Lato" w:cs="Arial"/>
          <w:bCs/>
          <w:iCs/>
          <w:spacing w:val="4"/>
          <w:szCs w:val="20"/>
          <w:lang w:bidi="pl-PL"/>
        </w:rPr>
        <w:t xml:space="preserve">że osiągnąć argumentacja Skarżącego </w:t>
      </w:r>
      <w:r w:rsidR="006E4ED8">
        <w:rPr>
          <w:rFonts w:ascii="Lato" w:hAnsi="Lato" w:cs="Arial"/>
          <w:bCs/>
          <w:iCs/>
          <w:spacing w:val="4"/>
          <w:szCs w:val="20"/>
          <w:lang w:bidi="pl-PL"/>
        </w:rPr>
        <w:t xml:space="preserve">dotycząca wydania zaskarżonej decyzji, w sytuacji gdy przed </w:t>
      </w:r>
      <w:r w:rsidR="001403BC">
        <w:rPr>
          <w:rFonts w:ascii="Lato" w:hAnsi="Lato" w:cs="Arial"/>
          <w:bCs/>
          <w:iCs/>
          <w:spacing w:val="4"/>
          <w:szCs w:val="20"/>
          <w:lang w:bidi="pl-PL"/>
        </w:rPr>
        <w:t>Starost</w:t>
      </w:r>
      <w:r w:rsidR="006E4ED8">
        <w:rPr>
          <w:rFonts w:ascii="Lato" w:hAnsi="Lato" w:cs="Arial"/>
          <w:bCs/>
          <w:iCs/>
          <w:spacing w:val="4"/>
          <w:szCs w:val="20"/>
          <w:lang w:bidi="pl-PL"/>
        </w:rPr>
        <w:t>ą</w:t>
      </w:r>
      <w:r w:rsidR="001403BC">
        <w:rPr>
          <w:rFonts w:ascii="Lato" w:hAnsi="Lato" w:cs="Arial"/>
          <w:bCs/>
          <w:iCs/>
          <w:spacing w:val="4"/>
          <w:szCs w:val="20"/>
          <w:lang w:bidi="pl-PL"/>
        </w:rPr>
        <w:t xml:space="preserve"> Tatrzański</w:t>
      </w:r>
      <w:r w:rsidR="006E4ED8">
        <w:rPr>
          <w:rFonts w:ascii="Lato" w:hAnsi="Lato" w:cs="Arial"/>
          <w:bCs/>
          <w:iCs/>
          <w:spacing w:val="4"/>
          <w:szCs w:val="20"/>
          <w:lang w:bidi="pl-PL"/>
        </w:rPr>
        <w:t>m toczyło się postępowanie</w:t>
      </w:r>
      <w:r w:rsidR="001403BC">
        <w:rPr>
          <w:rFonts w:ascii="Lato" w:hAnsi="Lato" w:cs="Arial"/>
          <w:bCs/>
          <w:iCs/>
          <w:spacing w:val="4"/>
          <w:szCs w:val="20"/>
          <w:lang w:bidi="pl-PL"/>
        </w:rPr>
        <w:t xml:space="preserve"> w sprawie ponownego ustalenia przebiegu granic działki nr 9081 na odcinku z drogą wojewódzką nr 958</w:t>
      </w:r>
      <w:r w:rsidR="006E4ED8">
        <w:rPr>
          <w:rFonts w:ascii="Lato" w:hAnsi="Lato" w:cs="Arial"/>
          <w:bCs/>
          <w:iCs/>
          <w:spacing w:val="4"/>
          <w:szCs w:val="20"/>
          <w:lang w:bidi="pl-PL"/>
        </w:rPr>
        <w:t>. Stanowczego podkreślenia b</w:t>
      </w:r>
      <w:r w:rsidR="007E7A7D">
        <w:rPr>
          <w:rFonts w:ascii="Lato" w:hAnsi="Lato" w:cs="Arial"/>
          <w:bCs/>
          <w:iCs/>
          <w:spacing w:val="4"/>
          <w:szCs w:val="20"/>
          <w:lang w:bidi="pl-PL"/>
        </w:rPr>
        <w:t>owiem</w:t>
      </w:r>
      <w:r w:rsidR="006E4ED8">
        <w:rPr>
          <w:rFonts w:ascii="Lato" w:hAnsi="Lato" w:cs="Arial"/>
          <w:bCs/>
          <w:iCs/>
          <w:spacing w:val="4"/>
          <w:szCs w:val="20"/>
          <w:lang w:bidi="pl-PL"/>
        </w:rPr>
        <w:t xml:space="preserve"> wymaga, że </w:t>
      </w:r>
      <w:r w:rsidR="001403BC">
        <w:rPr>
          <w:rFonts w:ascii="Lato" w:hAnsi="Lato" w:cs="Arial"/>
          <w:bCs/>
          <w:iCs/>
          <w:spacing w:val="4"/>
          <w:szCs w:val="20"/>
          <w:lang w:bidi="pl-PL"/>
        </w:rPr>
        <w:t>k</w:t>
      </w:r>
      <w:r w:rsidR="001403BC" w:rsidRPr="001403BC">
        <w:rPr>
          <w:rFonts w:ascii="Lato" w:hAnsi="Lato" w:cs="Arial"/>
          <w:bCs/>
          <w:iCs/>
          <w:spacing w:val="4"/>
          <w:szCs w:val="20"/>
          <w:lang w:bidi="pl-PL"/>
        </w:rPr>
        <w:t>westi</w:t>
      </w:r>
      <w:r w:rsidR="001403BC">
        <w:rPr>
          <w:rFonts w:ascii="Lato" w:hAnsi="Lato" w:cs="Arial"/>
          <w:bCs/>
          <w:iCs/>
          <w:spacing w:val="4"/>
          <w:szCs w:val="20"/>
          <w:lang w:bidi="pl-PL"/>
        </w:rPr>
        <w:t>a</w:t>
      </w:r>
      <w:r w:rsidR="001403BC" w:rsidRPr="001403BC">
        <w:rPr>
          <w:rFonts w:ascii="Lato" w:hAnsi="Lato" w:cs="Arial"/>
          <w:bCs/>
          <w:iCs/>
          <w:spacing w:val="4"/>
          <w:szCs w:val="20"/>
          <w:lang w:bidi="pl-PL"/>
        </w:rPr>
        <w:t xml:space="preserve"> </w:t>
      </w:r>
      <w:r w:rsidR="001403BC">
        <w:rPr>
          <w:rFonts w:ascii="Lato" w:hAnsi="Lato" w:cs="Arial"/>
          <w:bCs/>
          <w:iCs/>
          <w:spacing w:val="4"/>
          <w:szCs w:val="20"/>
          <w:lang w:bidi="pl-PL"/>
        </w:rPr>
        <w:t>ta stanowi</w:t>
      </w:r>
      <w:r w:rsidR="001403BC" w:rsidRPr="001403BC">
        <w:rPr>
          <w:rFonts w:ascii="Lato" w:hAnsi="Lato" w:cs="Arial"/>
          <w:bCs/>
          <w:iCs/>
          <w:spacing w:val="4"/>
          <w:szCs w:val="20"/>
          <w:lang w:bidi="pl-PL"/>
        </w:rPr>
        <w:t xml:space="preserve"> odrębn</w:t>
      </w:r>
      <w:r w:rsidR="001403BC">
        <w:rPr>
          <w:rFonts w:ascii="Lato" w:hAnsi="Lato" w:cs="Arial"/>
          <w:bCs/>
          <w:iCs/>
          <w:spacing w:val="4"/>
          <w:szCs w:val="20"/>
          <w:lang w:bidi="pl-PL"/>
        </w:rPr>
        <w:t xml:space="preserve">e </w:t>
      </w:r>
      <w:r w:rsidR="001403BC" w:rsidRPr="001403BC">
        <w:rPr>
          <w:rFonts w:ascii="Lato" w:hAnsi="Lato" w:cs="Arial"/>
          <w:bCs/>
          <w:iCs/>
          <w:spacing w:val="4"/>
          <w:szCs w:val="20"/>
          <w:lang w:bidi="pl-PL"/>
        </w:rPr>
        <w:t>postępowani</w:t>
      </w:r>
      <w:r w:rsidR="001403BC">
        <w:rPr>
          <w:rFonts w:ascii="Lato" w:hAnsi="Lato" w:cs="Arial"/>
          <w:bCs/>
          <w:iCs/>
          <w:spacing w:val="4"/>
          <w:szCs w:val="20"/>
          <w:lang w:bidi="pl-PL"/>
        </w:rPr>
        <w:t xml:space="preserve">e </w:t>
      </w:r>
      <w:r w:rsidR="001403BC" w:rsidRPr="001403BC">
        <w:rPr>
          <w:rFonts w:ascii="Lato" w:hAnsi="Lato" w:cs="Arial"/>
          <w:bCs/>
          <w:iCs/>
          <w:spacing w:val="4"/>
          <w:szCs w:val="20"/>
          <w:lang w:bidi="pl-PL"/>
        </w:rPr>
        <w:t>prowadzon</w:t>
      </w:r>
      <w:r w:rsidR="001403BC">
        <w:rPr>
          <w:rFonts w:ascii="Lato" w:hAnsi="Lato" w:cs="Arial"/>
          <w:bCs/>
          <w:iCs/>
          <w:spacing w:val="4"/>
          <w:szCs w:val="20"/>
          <w:lang w:bidi="pl-PL"/>
        </w:rPr>
        <w:t>e</w:t>
      </w:r>
      <w:r w:rsidR="001403BC" w:rsidRPr="001403BC">
        <w:rPr>
          <w:rFonts w:ascii="Lato" w:hAnsi="Lato" w:cs="Arial"/>
          <w:bCs/>
          <w:iCs/>
          <w:spacing w:val="4"/>
          <w:szCs w:val="20"/>
          <w:lang w:bidi="pl-PL"/>
        </w:rPr>
        <w:t xml:space="preserve"> przez właściw</w:t>
      </w:r>
      <w:r w:rsidR="001403BC">
        <w:rPr>
          <w:rFonts w:ascii="Lato" w:hAnsi="Lato" w:cs="Arial"/>
          <w:bCs/>
          <w:iCs/>
          <w:spacing w:val="4"/>
          <w:szCs w:val="20"/>
          <w:lang w:bidi="pl-PL"/>
        </w:rPr>
        <w:t>y</w:t>
      </w:r>
      <w:r w:rsidR="001403BC" w:rsidRPr="001403BC">
        <w:rPr>
          <w:rFonts w:ascii="Lato" w:hAnsi="Lato" w:cs="Arial"/>
          <w:bCs/>
          <w:iCs/>
          <w:spacing w:val="4"/>
          <w:szCs w:val="20"/>
          <w:lang w:bidi="pl-PL"/>
        </w:rPr>
        <w:t xml:space="preserve"> do tego organ, w oparciu o inne przepisy niż </w:t>
      </w:r>
      <w:r w:rsidR="001403BC" w:rsidRPr="001403BC">
        <w:rPr>
          <w:rFonts w:ascii="Lato" w:hAnsi="Lato" w:cs="Arial"/>
          <w:bCs/>
          <w:i/>
          <w:iCs/>
          <w:spacing w:val="4"/>
          <w:szCs w:val="20"/>
          <w:lang w:bidi="pl-PL"/>
        </w:rPr>
        <w:t>specustawa drogowa</w:t>
      </w:r>
      <w:r w:rsidR="007E7A7D">
        <w:rPr>
          <w:rFonts w:ascii="Lato" w:hAnsi="Lato" w:cs="Arial"/>
          <w:bCs/>
          <w:iCs/>
          <w:spacing w:val="4"/>
          <w:szCs w:val="20"/>
          <w:lang w:bidi="pl-PL"/>
        </w:rPr>
        <w:t xml:space="preserve"> i w żaden sposób nie wpływa – jak chciałby tego Skarżący – na prawidłowość kontrolowanej decyzji. </w:t>
      </w:r>
      <w:r w:rsidR="001403BC">
        <w:rPr>
          <w:rFonts w:ascii="Lato" w:hAnsi="Lato" w:cs="Arial"/>
          <w:bCs/>
          <w:iCs/>
          <w:spacing w:val="4"/>
          <w:szCs w:val="20"/>
          <w:lang w:bidi="pl-PL"/>
        </w:rPr>
        <w:t xml:space="preserve">Na marginesie zaznaczyć wypada, </w:t>
      </w:r>
      <w:r w:rsidR="00852637">
        <w:rPr>
          <w:rFonts w:ascii="Lato" w:hAnsi="Lato" w:cs="Arial"/>
          <w:bCs/>
          <w:iCs/>
          <w:spacing w:val="4"/>
          <w:szCs w:val="20"/>
          <w:lang w:bidi="pl-PL"/>
        </w:rPr>
        <w:br/>
      </w:r>
      <w:r w:rsidR="001403BC">
        <w:rPr>
          <w:rFonts w:ascii="Lato" w:hAnsi="Lato" w:cs="Arial"/>
          <w:bCs/>
          <w:iCs/>
          <w:spacing w:val="4"/>
          <w:szCs w:val="20"/>
          <w:lang w:bidi="pl-PL"/>
        </w:rPr>
        <w:t xml:space="preserve">że </w:t>
      </w:r>
      <w:r w:rsidR="00574162">
        <w:rPr>
          <w:rFonts w:ascii="Lato" w:hAnsi="Lato" w:cs="Arial"/>
          <w:bCs/>
          <w:iCs/>
          <w:spacing w:val="4"/>
          <w:szCs w:val="20"/>
          <w:lang w:bidi="pl-PL"/>
        </w:rPr>
        <w:t xml:space="preserve">w toku postępowania pierwszoinstancyjnego </w:t>
      </w:r>
      <w:r w:rsidR="006E4ED8">
        <w:rPr>
          <w:rFonts w:ascii="Lato" w:hAnsi="Lato" w:cs="Arial"/>
          <w:bCs/>
          <w:iCs/>
          <w:spacing w:val="4"/>
          <w:szCs w:val="20"/>
          <w:lang w:bidi="pl-PL"/>
        </w:rPr>
        <w:t>Skarżący</w:t>
      </w:r>
      <w:r w:rsidR="00574162">
        <w:rPr>
          <w:rFonts w:ascii="Lato" w:hAnsi="Lato" w:cs="Arial"/>
          <w:bCs/>
          <w:iCs/>
          <w:spacing w:val="4"/>
          <w:szCs w:val="20"/>
          <w:lang w:bidi="pl-PL"/>
        </w:rPr>
        <w:t xml:space="preserve"> nie wnosił jakichkolwiek zastrzeżeń do </w:t>
      </w:r>
      <w:r w:rsidR="006D0880">
        <w:rPr>
          <w:rFonts w:ascii="Lato" w:hAnsi="Lato" w:cs="Arial"/>
          <w:bCs/>
          <w:iCs/>
          <w:spacing w:val="4"/>
          <w:szCs w:val="20"/>
          <w:lang w:bidi="pl-PL"/>
        </w:rPr>
        <w:t xml:space="preserve">prawidłowości dokumentacji geodezyjnej. </w:t>
      </w:r>
    </w:p>
    <w:p w14:paraId="3BDB1FEC" w14:textId="115F84D4" w:rsidR="00574162" w:rsidRDefault="007E7A7D" w:rsidP="00984D18">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natomiast do żądania Skarżącego uchylenia </w:t>
      </w:r>
      <w:r w:rsidRPr="007E7A7D">
        <w:rPr>
          <w:rFonts w:ascii="Lato" w:hAnsi="Lato" w:cs="Arial"/>
          <w:bCs/>
          <w:i/>
          <w:spacing w:val="4"/>
          <w:szCs w:val="20"/>
          <w:lang w:bidi="pl-PL"/>
        </w:rPr>
        <w:t>decyzji Wojewody Małopolskiego</w:t>
      </w:r>
      <w:r>
        <w:rPr>
          <w:rFonts w:ascii="Lato" w:hAnsi="Lato" w:cs="Arial"/>
          <w:bCs/>
          <w:iCs/>
          <w:spacing w:val="4"/>
          <w:szCs w:val="20"/>
          <w:lang w:bidi="pl-PL"/>
        </w:rPr>
        <w:t xml:space="preserve"> i przekazania sprawy do ponownego rozpatrzenia organowi I instancji bądź też jej zmiany poprzez wyeliminowanie treści zaskarżonego rozstrzygnięcia w części dotyczącej działki nr 9081 celem uwzględnienia rzeczywistego i prawidłowego przebiegu granicy działki stanowiącej własność strony skarżącej</w:t>
      </w:r>
      <w:r w:rsidR="00A9186F">
        <w:rPr>
          <w:rFonts w:ascii="Lato" w:hAnsi="Lato" w:cs="Arial"/>
          <w:bCs/>
          <w:iCs/>
          <w:spacing w:val="4"/>
          <w:szCs w:val="20"/>
          <w:lang w:bidi="pl-PL"/>
        </w:rPr>
        <w:t xml:space="preserve">, </w:t>
      </w:r>
      <w:r w:rsidR="00AA29B8">
        <w:rPr>
          <w:rFonts w:ascii="Lato" w:hAnsi="Lato" w:cs="Arial"/>
          <w:bCs/>
          <w:iCs/>
          <w:spacing w:val="4"/>
          <w:szCs w:val="20"/>
          <w:lang w:bidi="pl-PL"/>
        </w:rPr>
        <w:t xml:space="preserve">powtórzyć </w:t>
      </w:r>
      <w:r w:rsidR="00A9186F">
        <w:rPr>
          <w:rFonts w:ascii="Lato" w:hAnsi="Lato" w:cs="Arial"/>
          <w:bCs/>
          <w:iCs/>
          <w:spacing w:val="4"/>
          <w:szCs w:val="20"/>
          <w:lang w:bidi="pl-PL"/>
        </w:rPr>
        <w:t>należy,</w:t>
      </w:r>
      <w:r w:rsidR="00AA29B8">
        <w:rPr>
          <w:rFonts w:ascii="Lato" w:hAnsi="Lato" w:cs="Arial"/>
          <w:bCs/>
          <w:iCs/>
          <w:spacing w:val="4"/>
          <w:szCs w:val="20"/>
          <w:lang w:bidi="pl-PL"/>
        </w:rPr>
        <w:t xml:space="preserve"> to o czym mowa była w powyższej części niniejszej decyzji</w:t>
      </w:r>
      <w:r w:rsidR="00A9186F">
        <w:rPr>
          <w:rFonts w:ascii="Lato" w:hAnsi="Lato" w:cs="Arial"/>
          <w:bCs/>
          <w:iCs/>
          <w:spacing w:val="4"/>
          <w:szCs w:val="20"/>
          <w:lang w:bidi="pl-PL"/>
        </w:rPr>
        <w:t xml:space="preserve">. </w:t>
      </w:r>
    </w:p>
    <w:p w14:paraId="4C778F1C" w14:textId="5D59D01F" w:rsidR="00267207" w:rsidRPr="00A9186F" w:rsidRDefault="00A9186F" w:rsidP="00A9186F">
      <w:pPr>
        <w:spacing w:after="240" w:line="240" w:lineRule="exact"/>
        <w:jc w:val="both"/>
        <w:rPr>
          <w:rFonts w:ascii="Lato" w:eastAsia="Times New Roman" w:hAnsi="Lato" w:cs="Arial"/>
          <w:bCs/>
          <w:iCs/>
          <w:spacing w:val="4"/>
          <w:lang w:eastAsia="pl-PL"/>
        </w:rPr>
      </w:pPr>
      <w:r>
        <w:rPr>
          <w:rFonts w:ascii="Lato" w:hAnsi="Lato" w:cs="Arial"/>
          <w:bCs/>
          <w:iCs/>
          <w:spacing w:val="4"/>
          <w:szCs w:val="20"/>
          <w:lang w:bidi="pl-PL"/>
        </w:rPr>
        <w:t xml:space="preserve">W toku prowadzonego postępowania odwoławczego od </w:t>
      </w:r>
      <w:r w:rsidRPr="00A9186F">
        <w:rPr>
          <w:rFonts w:ascii="Lato" w:hAnsi="Lato" w:cs="Arial"/>
          <w:bCs/>
          <w:i/>
          <w:spacing w:val="4"/>
          <w:szCs w:val="20"/>
          <w:lang w:bidi="pl-PL"/>
        </w:rPr>
        <w:t>decyzji Wojewody Małopolskiego Minister</w:t>
      </w:r>
      <w:r>
        <w:rPr>
          <w:rFonts w:ascii="Lato" w:hAnsi="Lato" w:cs="Arial"/>
          <w:bCs/>
          <w:iCs/>
          <w:spacing w:val="4"/>
          <w:szCs w:val="20"/>
          <w:lang w:bidi="pl-PL"/>
        </w:rPr>
        <w:t xml:space="preserve"> powziął informację, iż </w:t>
      </w:r>
      <w:r>
        <w:rPr>
          <w:rFonts w:ascii="Lato" w:eastAsia="Times New Roman" w:hAnsi="Lato" w:cs="Arial"/>
          <w:bCs/>
          <w:iCs/>
          <w:spacing w:val="4"/>
          <w:lang w:eastAsia="pl-PL"/>
        </w:rPr>
        <w:t xml:space="preserve">w dniu 7 czerwca 2023 r., został przyjęty do powiatowej części państwowego zasobu geodezyjnego i kartograficznego operat techniczny, w ramach którego </w:t>
      </w:r>
      <w:r w:rsidRPr="002C1F51">
        <w:rPr>
          <w:rFonts w:ascii="Lato" w:eastAsia="Times New Roman" w:hAnsi="Lato" w:cs="Arial"/>
          <w:bCs/>
          <w:iCs/>
          <w:spacing w:val="4"/>
          <w:lang w:eastAsia="pl-PL"/>
        </w:rPr>
        <w:t>dokonano czynności ustalenia przebiegu granic dział</w:t>
      </w:r>
      <w:r>
        <w:rPr>
          <w:rFonts w:ascii="Lato" w:eastAsia="Times New Roman" w:hAnsi="Lato" w:cs="Arial"/>
          <w:bCs/>
          <w:iCs/>
          <w:spacing w:val="4"/>
          <w:lang w:eastAsia="pl-PL"/>
        </w:rPr>
        <w:t xml:space="preserve">ek nr 9081, 4411/1 i 8005/44, obręb 0402 Witów, na odcinkach ze sobą sąsiadujących. Na skutek tych czynności granice, a także powierzchnie tych działek uległy zmianie w stosunku do danych wykazanych w zmodernizowanej ewidencji gruntów i budynków. </w:t>
      </w:r>
      <w:r w:rsidR="00267207">
        <w:rPr>
          <w:rFonts w:ascii="Lato" w:eastAsia="Times New Roman" w:hAnsi="Lato" w:cs="Arial"/>
          <w:bCs/>
          <w:iCs/>
          <w:spacing w:val="4"/>
          <w:lang w:eastAsia="pl-PL"/>
        </w:rPr>
        <w:t xml:space="preserve">Powyższe spowodowało niezgodność </w:t>
      </w:r>
      <w:r w:rsidR="003C0351">
        <w:rPr>
          <w:rFonts w:ascii="Lato" w:eastAsia="Times New Roman" w:hAnsi="Lato" w:cs="Arial"/>
          <w:bCs/>
          <w:iCs/>
          <w:spacing w:val="4"/>
          <w:lang w:eastAsia="pl-PL"/>
        </w:rPr>
        <w:t xml:space="preserve">co do przedmiotu pomiędzy podziałem nieruchomości przyjętym do państwowego zasobu geodezyjnego i kartograficznego w dniu 3 lutego 2022 r. sporządzonym na potrzeby realizacji inwestycji drogowej objętej </w:t>
      </w:r>
      <w:r w:rsidR="003C0351" w:rsidRPr="003C0351">
        <w:rPr>
          <w:rFonts w:ascii="Lato" w:eastAsia="Times New Roman" w:hAnsi="Lato" w:cs="Arial"/>
          <w:bCs/>
          <w:i/>
          <w:spacing w:val="4"/>
          <w:lang w:eastAsia="pl-PL"/>
        </w:rPr>
        <w:t>decyzją Wojewody Małopolskiego</w:t>
      </w:r>
      <w:r w:rsidR="003C0351">
        <w:rPr>
          <w:rFonts w:ascii="Lato" w:eastAsia="Times New Roman" w:hAnsi="Lato" w:cs="Arial"/>
          <w:bCs/>
          <w:iCs/>
          <w:spacing w:val="4"/>
          <w:lang w:eastAsia="pl-PL"/>
        </w:rPr>
        <w:t xml:space="preserve"> a stanem faktycznym nieruchomości potwierdzonym operatem technicznym przyjętym w dniu 7 czerwca 2023 r. do państwowego zasobu geodezyjnego i kartograficznego. </w:t>
      </w:r>
    </w:p>
    <w:p w14:paraId="4EF12E3B" w14:textId="7E1108AD" w:rsidR="00790815" w:rsidRPr="00E2201A" w:rsidRDefault="00790815" w:rsidP="00790815">
      <w:pPr>
        <w:spacing w:after="240" w:line="240" w:lineRule="exact"/>
        <w:jc w:val="both"/>
        <w:rPr>
          <w:rFonts w:ascii="Lato" w:eastAsia="Times New Roman" w:hAnsi="Lato" w:cs="Arial"/>
          <w:lang w:eastAsia="pl-PL"/>
        </w:rPr>
      </w:pPr>
      <w:r>
        <w:rPr>
          <w:rFonts w:ascii="Lato" w:hAnsi="Lato" w:cs="Arial"/>
          <w:bCs/>
          <w:iCs/>
          <w:spacing w:val="4"/>
          <w:szCs w:val="20"/>
          <w:lang w:bidi="pl-PL"/>
        </w:rPr>
        <w:t xml:space="preserve">Jak już wskazano w niniejszym rozstrzygnięciu, </w:t>
      </w:r>
      <w:r>
        <w:rPr>
          <w:rFonts w:ascii="Lato" w:eastAsia="Times New Roman" w:hAnsi="Lato" w:cs="Arial"/>
          <w:lang w:eastAsia="pl-PL"/>
        </w:rPr>
        <w:t>powyższe stanowiło przedmiot wezwania organu odwoławczego z dnia 2 sierpnia 2023 r., znak: DLI-III.7621.1.2023.AW.7, oraz z dnia 30 października 2023 r., znak: DLI-III.7621.1.2023.AW.11.</w:t>
      </w:r>
    </w:p>
    <w:p w14:paraId="6A898F08" w14:textId="7194BEB6" w:rsidR="00984D18" w:rsidRDefault="00790815"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 piśmie z dnia 13 listopada 2023 r. </w:t>
      </w:r>
      <w:r w:rsidRPr="00790815">
        <w:rPr>
          <w:rFonts w:ascii="Lato" w:hAnsi="Lato" w:cs="Arial"/>
          <w:bCs/>
          <w:i/>
          <w:spacing w:val="4"/>
          <w:szCs w:val="20"/>
          <w:lang w:bidi="pl-PL"/>
        </w:rPr>
        <w:t>inwestor</w:t>
      </w:r>
      <w:r>
        <w:rPr>
          <w:rFonts w:ascii="Lato" w:hAnsi="Lato" w:cs="Arial"/>
          <w:bCs/>
          <w:iCs/>
          <w:spacing w:val="4"/>
          <w:szCs w:val="20"/>
          <w:lang w:bidi="pl-PL"/>
        </w:rPr>
        <w:t xml:space="preserve"> wyjaśnił, że </w:t>
      </w:r>
      <w:r w:rsidR="00055907">
        <w:rPr>
          <w:rFonts w:ascii="Lato" w:hAnsi="Lato" w:cs="Arial"/>
          <w:bCs/>
          <w:iCs/>
          <w:spacing w:val="4"/>
          <w:szCs w:val="20"/>
          <w:lang w:bidi="pl-PL"/>
        </w:rPr>
        <w:t xml:space="preserve">omawiana niezgodność wynika z przebiegu procedury modernizacji ewidencji gruntów w obrębach geodezyjnych, </w:t>
      </w:r>
      <w:r w:rsidR="00852637">
        <w:rPr>
          <w:rFonts w:ascii="Lato" w:hAnsi="Lato" w:cs="Arial"/>
          <w:bCs/>
          <w:iCs/>
          <w:spacing w:val="4"/>
          <w:szCs w:val="20"/>
          <w:lang w:bidi="pl-PL"/>
        </w:rPr>
        <w:br/>
      </w:r>
      <w:r w:rsidR="00055907">
        <w:rPr>
          <w:rFonts w:ascii="Lato" w:hAnsi="Lato" w:cs="Arial"/>
          <w:bCs/>
          <w:iCs/>
          <w:spacing w:val="4"/>
          <w:szCs w:val="20"/>
          <w:lang w:bidi="pl-PL"/>
        </w:rPr>
        <w:t xml:space="preserve">w ramach których usytuowany jest przedmiotowy odcinek drogi wojewódzkiej nr 958, która to procedura toczyła się niezależnie od działań </w:t>
      </w:r>
      <w:r w:rsidR="00055907" w:rsidRPr="00055907">
        <w:rPr>
          <w:rFonts w:ascii="Lato" w:hAnsi="Lato" w:cs="Arial"/>
          <w:bCs/>
          <w:i/>
          <w:spacing w:val="4"/>
          <w:szCs w:val="20"/>
          <w:lang w:bidi="pl-PL"/>
        </w:rPr>
        <w:t>inwestora</w:t>
      </w:r>
      <w:r w:rsidR="00055907">
        <w:rPr>
          <w:rFonts w:ascii="Lato" w:hAnsi="Lato" w:cs="Arial"/>
          <w:bCs/>
          <w:iCs/>
          <w:spacing w:val="4"/>
          <w:szCs w:val="20"/>
          <w:lang w:bidi="pl-PL"/>
        </w:rPr>
        <w:t xml:space="preserve">, a po zakończeniu której dokonano – na podstawie materiałów wydanych przez właściwy powiatowy ośrodek </w:t>
      </w:r>
      <w:r w:rsidR="00055907">
        <w:rPr>
          <w:rFonts w:ascii="Lato" w:hAnsi="Lato" w:cs="Arial"/>
          <w:bCs/>
          <w:iCs/>
          <w:spacing w:val="4"/>
          <w:szCs w:val="20"/>
          <w:lang w:bidi="pl-PL"/>
        </w:rPr>
        <w:lastRenderedPageBreak/>
        <w:t xml:space="preserve">dokumentacji geodezyjnej i kartograficznej – korekt na mapie do celów projektowych oraz w operatach podziałowych, mających na celu doprowadzenie do zgodności dokumentacji projektowej ze stanem faktycznym. </w:t>
      </w:r>
    </w:p>
    <w:p w14:paraId="6EE0C5EB" w14:textId="6E07BFAF" w:rsidR="00790815" w:rsidRDefault="00A120CA" w:rsidP="00790815">
      <w:pPr>
        <w:spacing w:after="240" w:line="240" w:lineRule="exact"/>
        <w:jc w:val="both"/>
        <w:rPr>
          <w:rFonts w:ascii="Lato" w:eastAsia="Times New Roman" w:hAnsi="Lato" w:cs="Arial"/>
          <w:lang w:eastAsia="pl-PL"/>
        </w:rPr>
      </w:pPr>
      <w:r>
        <w:rPr>
          <w:rFonts w:ascii="Lato" w:hAnsi="Lato" w:cs="Arial"/>
          <w:bCs/>
          <w:iCs/>
          <w:spacing w:val="4"/>
          <w:szCs w:val="20"/>
          <w:lang w:bidi="pl-PL"/>
        </w:rPr>
        <w:t xml:space="preserve">Dodatkowo, oprócz uwzględnienia ostatecznego przebiegu granicy działki nr 9081, </w:t>
      </w:r>
      <w:r w:rsidRPr="00A120CA">
        <w:rPr>
          <w:rFonts w:ascii="Lato" w:hAnsi="Lato" w:cs="Arial"/>
          <w:bCs/>
          <w:i/>
          <w:spacing w:val="4"/>
          <w:szCs w:val="20"/>
          <w:lang w:bidi="pl-PL"/>
        </w:rPr>
        <w:t>inwestor</w:t>
      </w:r>
      <w:r>
        <w:rPr>
          <w:rFonts w:ascii="Lato" w:hAnsi="Lato" w:cs="Arial"/>
          <w:bCs/>
          <w:iCs/>
          <w:spacing w:val="4"/>
          <w:szCs w:val="20"/>
          <w:lang w:bidi="pl-PL"/>
        </w:rPr>
        <w:t xml:space="preserve"> </w:t>
      </w:r>
      <w:r>
        <w:rPr>
          <w:rFonts w:ascii="Lato" w:eastAsia="Times New Roman" w:hAnsi="Lato" w:cs="Arial"/>
          <w:lang w:eastAsia="pl-PL"/>
        </w:rPr>
        <w:t xml:space="preserve">w wyniku przeprowadzonych rozmów </w:t>
      </w:r>
      <w:r w:rsidR="00790815">
        <w:rPr>
          <w:rFonts w:ascii="Lato" w:eastAsia="Times New Roman" w:hAnsi="Lato" w:cs="Arial"/>
          <w:lang w:eastAsia="pl-PL"/>
        </w:rPr>
        <w:t xml:space="preserve">z Panem </w:t>
      </w:r>
      <w:r w:rsidR="00B33947">
        <w:rPr>
          <w:rFonts w:ascii="Lato" w:eastAsia="Times New Roman" w:hAnsi="Lato" w:cs="Arial"/>
          <w:lang w:eastAsia="pl-PL"/>
        </w:rPr>
        <w:t>D.T.</w:t>
      </w:r>
      <w:r w:rsidR="00790815">
        <w:rPr>
          <w:rFonts w:ascii="Lato" w:eastAsia="Times New Roman" w:hAnsi="Lato" w:cs="Arial"/>
          <w:lang w:eastAsia="pl-PL"/>
        </w:rPr>
        <w:t xml:space="preserve"> </w:t>
      </w:r>
      <w:r w:rsidR="00852637">
        <w:rPr>
          <w:rFonts w:ascii="Lato" w:eastAsia="Times New Roman" w:hAnsi="Lato" w:cs="Arial"/>
          <w:lang w:eastAsia="pl-PL"/>
        </w:rPr>
        <w:br/>
      </w:r>
      <w:r w:rsidR="00790815">
        <w:rPr>
          <w:rFonts w:ascii="Lato" w:eastAsia="Times New Roman" w:hAnsi="Lato" w:cs="Arial"/>
          <w:lang w:eastAsia="pl-PL"/>
        </w:rPr>
        <w:t xml:space="preserve">i podniesieniu przez niego woli optymalizacji zajętości należącej do niego działki, </w:t>
      </w:r>
      <w:r>
        <w:rPr>
          <w:rFonts w:ascii="Lato" w:eastAsia="Times New Roman" w:hAnsi="Lato" w:cs="Arial"/>
          <w:lang w:eastAsia="pl-PL"/>
        </w:rPr>
        <w:t>podjął decyzję</w:t>
      </w:r>
      <w:r w:rsidR="00790815">
        <w:rPr>
          <w:rFonts w:ascii="Lato" w:eastAsia="Times New Roman" w:hAnsi="Lato" w:cs="Arial"/>
          <w:lang w:eastAsia="pl-PL"/>
        </w:rPr>
        <w:t xml:space="preserve"> o wprowadzeniu korekty dotyczącej projektowanej zatoki autobusowej, a ściślej </w:t>
      </w:r>
      <w:r w:rsidR="00852637">
        <w:rPr>
          <w:rFonts w:ascii="Lato" w:eastAsia="Times New Roman" w:hAnsi="Lato" w:cs="Arial"/>
          <w:lang w:eastAsia="pl-PL"/>
        </w:rPr>
        <w:br/>
      </w:r>
      <w:r w:rsidR="00790815">
        <w:rPr>
          <w:rFonts w:ascii="Lato" w:eastAsia="Times New Roman" w:hAnsi="Lato" w:cs="Arial"/>
          <w:lang w:eastAsia="pl-PL"/>
        </w:rPr>
        <w:t xml:space="preserve">o jej zmniejszeniu w świetle obowiązujących przepisów, a co za tym idzie korekty linii </w:t>
      </w:r>
      <w:r>
        <w:rPr>
          <w:rFonts w:ascii="Lato" w:eastAsia="Times New Roman" w:hAnsi="Lato" w:cs="Arial"/>
          <w:lang w:eastAsia="pl-PL"/>
        </w:rPr>
        <w:t xml:space="preserve">rozgraniczającej teren inwestycji m.in. na działce nr 9081. </w:t>
      </w:r>
    </w:p>
    <w:p w14:paraId="4BA287E5" w14:textId="7B49616C" w:rsidR="00D5276E" w:rsidRDefault="00F61DFB" w:rsidP="00D11E66">
      <w:pPr>
        <w:spacing w:after="240" w:line="240" w:lineRule="exact"/>
        <w:jc w:val="both"/>
        <w:rPr>
          <w:rFonts w:ascii="Lato" w:hAnsi="Lato" w:cs="Arial"/>
          <w:bCs/>
          <w:iCs/>
          <w:spacing w:val="4"/>
          <w:szCs w:val="20"/>
          <w:lang w:bidi="pl-PL"/>
        </w:rPr>
      </w:pPr>
      <w:r>
        <w:rPr>
          <w:rFonts w:ascii="Lato" w:eastAsia="Times New Roman" w:hAnsi="Lato" w:cs="Arial"/>
          <w:lang w:eastAsia="pl-PL"/>
        </w:rPr>
        <w:t>Wyrazem powyższego</w:t>
      </w:r>
      <w:r w:rsidR="00AA29B8">
        <w:rPr>
          <w:rFonts w:ascii="Lato" w:eastAsia="Times New Roman" w:hAnsi="Lato" w:cs="Arial"/>
          <w:lang w:eastAsia="pl-PL"/>
        </w:rPr>
        <w:t xml:space="preserve"> – co zostało także szeroko opisane w powyższej części niniejszego rozstrzygnięcia </w:t>
      </w:r>
      <w:r w:rsidR="00F6530F">
        <w:rPr>
          <w:rFonts w:ascii="Lato" w:eastAsia="Times New Roman" w:hAnsi="Lato" w:cs="Arial"/>
          <w:lang w:eastAsia="pl-PL"/>
        </w:rPr>
        <w:t xml:space="preserve">– </w:t>
      </w:r>
      <w:r w:rsidR="00AA29B8">
        <w:rPr>
          <w:rFonts w:ascii="Lato" w:eastAsia="Times New Roman" w:hAnsi="Lato" w:cs="Arial"/>
          <w:lang w:eastAsia="pl-PL"/>
        </w:rPr>
        <w:t xml:space="preserve">była </w:t>
      </w:r>
      <w:r>
        <w:rPr>
          <w:rFonts w:ascii="Lato" w:eastAsia="Times New Roman" w:hAnsi="Lato" w:cs="Arial"/>
          <w:lang w:eastAsia="pl-PL"/>
        </w:rPr>
        <w:t xml:space="preserve">przedłożona przez </w:t>
      </w:r>
      <w:r w:rsidRPr="00F61DFB">
        <w:rPr>
          <w:rFonts w:ascii="Lato" w:eastAsia="Times New Roman" w:hAnsi="Lato" w:cs="Arial"/>
          <w:i/>
          <w:iCs/>
          <w:lang w:eastAsia="pl-PL"/>
        </w:rPr>
        <w:t xml:space="preserve">inwestora </w:t>
      </w:r>
      <w:r>
        <w:rPr>
          <w:rFonts w:ascii="Lato" w:eastAsia="Times New Roman" w:hAnsi="Lato" w:cs="Arial"/>
          <w:lang w:eastAsia="pl-PL"/>
        </w:rPr>
        <w:t xml:space="preserve">zamienna dokumentacja mapowa </w:t>
      </w:r>
      <w:r w:rsidR="00852637">
        <w:rPr>
          <w:rFonts w:ascii="Lato" w:eastAsia="Times New Roman" w:hAnsi="Lato" w:cs="Arial"/>
          <w:lang w:eastAsia="pl-PL"/>
        </w:rPr>
        <w:br/>
      </w:r>
      <w:r>
        <w:rPr>
          <w:rFonts w:ascii="Lato" w:eastAsia="Times New Roman" w:hAnsi="Lato" w:cs="Arial"/>
          <w:lang w:eastAsia="pl-PL"/>
        </w:rPr>
        <w:t>i projektowa</w:t>
      </w:r>
      <w:r w:rsidR="00AA29B8">
        <w:rPr>
          <w:rFonts w:ascii="Lato" w:eastAsia="Times New Roman" w:hAnsi="Lato" w:cs="Arial"/>
          <w:lang w:eastAsia="pl-PL"/>
        </w:rPr>
        <w:t xml:space="preserve">, </w:t>
      </w:r>
      <w:r>
        <w:rPr>
          <w:rFonts w:ascii="Lato" w:eastAsia="Times New Roman" w:hAnsi="Lato" w:cs="Arial"/>
          <w:lang w:eastAsia="pl-PL"/>
        </w:rPr>
        <w:t xml:space="preserve">w tym mapa </w:t>
      </w:r>
      <w:r w:rsidR="00F94494" w:rsidRPr="00F94494">
        <w:rPr>
          <w:rFonts w:ascii="Lato" w:hAnsi="Lato" w:cs="Arial"/>
          <w:bCs/>
          <w:iCs/>
          <w:spacing w:val="4"/>
          <w:szCs w:val="20"/>
          <w:lang w:bidi="pl-PL"/>
        </w:rPr>
        <w:t>z projektem podziału nieruchomości wpisan</w:t>
      </w:r>
      <w:r w:rsidR="00F94494">
        <w:rPr>
          <w:rFonts w:ascii="Lato" w:hAnsi="Lato" w:cs="Arial"/>
          <w:bCs/>
          <w:iCs/>
          <w:spacing w:val="4"/>
          <w:szCs w:val="20"/>
          <w:lang w:bidi="pl-PL"/>
        </w:rPr>
        <w:t>a</w:t>
      </w:r>
      <w:r w:rsidR="00F94494" w:rsidRPr="00F94494">
        <w:rPr>
          <w:rFonts w:ascii="Lato" w:hAnsi="Lato" w:cs="Arial"/>
          <w:bCs/>
          <w:iCs/>
          <w:spacing w:val="4"/>
          <w:szCs w:val="20"/>
          <w:lang w:bidi="pl-PL"/>
        </w:rPr>
        <w:t xml:space="preserve"> do ewidencji materiałów państwowego zasobu geodezyjnego i kartograficznego</w:t>
      </w:r>
      <w:r w:rsidR="00AA29B8">
        <w:rPr>
          <w:rFonts w:ascii="Lato" w:hAnsi="Lato" w:cs="Arial"/>
          <w:bCs/>
          <w:iCs/>
          <w:spacing w:val="4"/>
          <w:szCs w:val="20"/>
          <w:lang w:bidi="pl-PL"/>
        </w:rPr>
        <w:t>,</w:t>
      </w:r>
      <w:r w:rsidR="00F94494" w:rsidRPr="00F94494">
        <w:rPr>
          <w:rFonts w:ascii="Lato" w:hAnsi="Lato" w:cs="Arial"/>
          <w:bCs/>
          <w:iCs/>
          <w:spacing w:val="4"/>
          <w:szCs w:val="20"/>
          <w:lang w:bidi="pl-PL"/>
        </w:rPr>
        <w:t xml:space="preserve"> prowadzonego przez </w:t>
      </w:r>
      <w:r w:rsidR="00F94494">
        <w:rPr>
          <w:rFonts w:ascii="Lato" w:hAnsi="Lato" w:cs="Arial"/>
          <w:bCs/>
          <w:iCs/>
          <w:spacing w:val="4"/>
          <w:szCs w:val="20"/>
          <w:lang w:bidi="pl-PL"/>
        </w:rPr>
        <w:t>Starostę Tatrzańskiego</w:t>
      </w:r>
      <w:r w:rsidR="00F94494" w:rsidRPr="00F94494">
        <w:rPr>
          <w:rFonts w:ascii="Lato" w:hAnsi="Lato" w:cs="Arial"/>
          <w:bCs/>
          <w:iCs/>
          <w:spacing w:val="4"/>
          <w:szCs w:val="20"/>
          <w:lang w:bidi="pl-PL"/>
        </w:rPr>
        <w:t xml:space="preserve"> w dniu </w:t>
      </w:r>
      <w:r w:rsidR="00F94494">
        <w:rPr>
          <w:rFonts w:ascii="Lato" w:hAnsi="Lato" w:cs="Arial"/>
          <w:bCs/>
          <w:iCs/>
          <w:spacing w:val="4"/>
          <w:szCs w:val="20"/>
          <w:lang w:bidi="pl-PL"/>
        </w:rPr>
        <w:t>27 października 2023</w:t>
      </w:r>
      <w:r w:rsidR="00F94494" w:rsidRPr="00F94494">
        <w:rPr>
          <w:rFonts w:ascii="Lato" w:hAnsi="Lato" w:cs="Arial"/>
          <w:bCs/>
          <w:iCs/>
          <w:spacing w:val="4"/>
          <w:szCs w:val="20"/>
          <w:lang w:bidi="pl-PL"/>
        </w:rPr>
        <w:t xml:space="preserve"> r. pod nr </w:t>
      </w:r>
      <w:r w:rsidR="00F94494">
        <w:rPr>
          <w:rFonts w:ascii="Lato" w:hAnsi="Lato" w:cs="Arial"/>
          <w:bCs/>
          <w:iCs/>
          <w:spacing w:val="4"/>
          <w:szCs w:val="20"/>
          <w:lang w:bidi="pl-PL"/>
        </w:rPr>
        <w:t xml:space="preserve">P.1217.2023.2721, na której </w:t>
      </w:r>
      <w:r w:rsidR="00F94494" w:rsidRPr="00F94494">
        <w:rPr>
          <w:rFonts w:ascii="Lato" w:hAnsi="Lato" w:cs="Arial"/>
          <w:bCs/>
          <w:iCs/>
          <w:spacing w:val="4"/>
          <w:szCs w:val="20"/>
          <w:lang w:bidi="pl-PL"/>
        </w:rPr>
        <w:t>widnieje stosowna klauzula.</w:t>
      </w:r>
      <w:r w:rsidR="00F94494">
        <w:rPr>
          <w:rFonts w:ascii="Lato" w:hAnsi="Lato" w:cs="Arial"/>
          <w:bCs/>
          <w:iCs/>
          <w:spacing w:val="4"/>
          <w:szCs w:val="20"/>
          <w:lang w:bidi="pl-PL"/>
        </w:rPr>
        <w:t xml:space="preserve"> P</w:t>
      </w:r>
      <w:r w:rsidR="00D5276E" w:rsidRPr="00D5276E">
        <w:rPr>
          <w:rFonts w:ascii="Lato" w:hAnsi="Lato" w:cs="Arial"/>
          <w:bCs/>
          <w:iCs/>
          <w:spacing w:val="4"/>
          <w:szCs w:val="20"/>
          <w:lang w:bidi="pl-PL"/>
        </w:rPr>
        <w:t xml:space="preserve">rawidłowość i zgodność z prawem </w:t>
      </w:r>
      <w:r w:rsidR="00F94494">
        <w:rPr>
          <w:rFonts w:ascii="Lato" w:hAnsi="Lato" w:cs="Arial"/>
          <w:bCs/>
          <w:iCs/>
          <w:spacing w:val="4"/>
          <w:szCs w:val="20"/>
          <w:lang w:bidi="pl-PL"/>
        </w:rPr>
        <w:t>powyższego dokumentu została</w:t>
      </w:r>
      <w:r w:rsidR="00D5276E" w:rsidRPr="00D5276E">
        <w:rPr>
          <w:rFonts w:ascii="Lato" w:hAnsi="Lato" w:cs="Arial"/>
          <w:bCs/>
          <w:iCs/>
          <w:spacing w:val="4"/>
          <w:szCs w:val="20"/>
          <w:lang w:bidi="pl-PL"/>
        </w:rPr>
        <w:t xml:space="preserve"> </w:t>
      </w:r>
      <w:r w:rsidR="00F94494">
        <w:rPr>
          <w:rFonts w:ascii="Lato" w:hAnsi="Lato" w:cs="Arial"/>
          <w:bCs/>
          <w:iCs/>
          <w:spacing w:val="4"/>
          <w:szCs w:val="20"/>
          <w:lang w:bidi="pl-PL"/>
        </w:rPr>
        <w:t>zatem zbadana przez</w:t>
      </w:r>
      <w:r w:rsidR="00D5276E" w:rsidRPr="00D5276E">
        <w:rPr>
          <w:rFonts w:ascii="Lato" w:hAnsi="Lato" w:cs="Arial"/>
          <w:bCs/>
          <w:iCs/>
          <w:spacing w:val="4"/>
          <w:szCs w:val="20"/>
          <w:lang w:bidi="pl-PL"/>
        </w:rPr>
        <w:t xml:space="preserve"> odpowiednie służby nadzoru geodezyjno-kartograficznego</w:t>
      </w:r>
      <w:r w:rsidR="00F94494">
        <w:rPr>
          <w:rFonts w:ascii="Lato" w:hAnsi="Lato" w:cs="Arial"/>
          <w:bCs/>
          <w:iCs/>
          <w:spacing w:val="4"/>
          <w:szCs w:val="20"/>
          <w:lang w:bidi="pl-PL"/>
        </w:rPr>
        <w:t xml:space="preserve">. Zamienna dokumentacja, jak zostało to już opisane powyżej, została zatwierdzona jako załączniki do decyzji o zezwoleniu na realizację przedmiotowej inwestycji drogowej. </w:t>
      </w:r>
      <w:r w:rsidR="00D5276E" w:rsidRPr="00D5276E">
        <w:rPr>
          <w:rFonts w:ascii="Lato" w:hAnsi="Lato" w:cs="Arial"/>
          <w:bCs/>
          <w:iCs/>
          <w:spacing w:val="4"/>
          <w:szCs w:val="20"/>
          <w:lang w:bidi="pl-PL"/>
        </w:rPr>
        <w:t xml:space="preserve"> </w:t>
      </w:r>
    </w:p>
    <w:p w14:paraId="093CF92A" w14:textId="7907D552" w:rsidR="008D13B7" w:rsidRPr="008D13B7" w:rsidRDefault="008D13B7" w:rsidP="008D13B7">
      <w:pPr>
        <w:spacing w:after="240" w:line="240" w:lineRule="exact"/>
        <w:jc w:val="both"/>
        <w:rPr>
          <w:rFonts w:ascii="Lato" w:hAnsi="Lato" w:cs="Arial"/>
          <w:bCs/>
          <w:iCs/>
          <w:spacing w:val="4"/>
          <w:szCs w:val="20"/>
          <w:lang w:bidi="pl-PL"/>
        </w:rPr>
      </w:pPr>
      <w:r w:rsidRPr="008D13B7">
        <w:rPr>
          <w:rFonts w:ascii="Lato" w:hAnsi="Lato" w:cs="Arial"/>
          <w:bCs/>
          <w:iCs/>
          <w:spacing w:val="4"/>
          <w:szCs w:val="20"/>
          <w:lang w:bidi="pl-PL"/>
        </w:rPr>
        <w:t xml:space="preserve">Odnosząc się do zarzutu </w:t>
      </w:r>
      <w:r w:rsidR="00F94494">
        <w:rPr>
          <w:rFonts w:ascii="Lato" w:hAnsi="Lato" w:cs="Arial"/>
          <w:bCs/>
          <w:iCs/>
          <w:spacing w:val="4"/>
          <w:szCs w:val="20"/>
          <w:lang w:bidi="pl-PL"/>
        </w:rPr>
        <w:t>S</w:t>
      </w:r>
      <w:r w:rsidRPr="008D13B7">
        <w:rPr>
          <w:rFonts w:ascii="Lato" w:hAnsi="Lato" w:cs="Arial"/>
          <w:bCs/>
          <w:iCs/>
          <w:spacing w:val="4"/>
          <w:szCs w:val="20"/>
          <w:lang w:bidi="pl-PL"/>
        </w:rPr>
        <w:t xml:space="preserve">karżącego dotyczącego </w:t>
      </w:r>
      <w:r w:rsidR="00F94494">
        <w:rPr>
          <w:rFonts w:ascii="Lato" w:hAnsi="Lato" w:cs="Arial"/>
          <w:bCs/>
          <w:iCs/>
          <w:spacing w:val="4"/>
          <w:szCs w:val="20"/>
          <w:lang w:bidi="pl-PL"/>
        </w:rPr>
        <w:t>wymiernych strat majątkowych</w:t>
      </w:r>
      <w:r w:rsidRPr="008D13B7">
        <w:rPr>
          <w:rFonts w:ascii="Lato" w:hAnsi="Lato" w:cs="Arial"/>
          <w:bCs/>
          <w:iCs/>
          <w:spacing w:val="4"/>
          <w:szCs w:val="20"/>
          <w:lang w:bidi="pl-PL"/>
        </w:rPr>
        <w:t>, jakie</w:t>
      </w:r>
      <w:r w:rsidR="00323651">
        <w:rPr>
          <w:rFonts w:ascii="Lato" w:hAnsi="Lato" w:cs="Arial"/>
          <w:bCs/>
          <w:iCs/>
          <w:spacing w:val="4"/>
          <w:szCs w:val="20"/>
          <w:lang w:bidi="pl-PL"/>
        </w:rPr>
        <w:t xml:space="preserve"> przyniesie mu realizacja przedmiotowej inwestycji drogowej</w:t>
      </w:r>
      <w:r w:rsidRPr="008D13B7">
        <w:rPr>
          <w:rFonts w:ascii="Lato" w:hAnsi="Lato" w:cs="Arial"/>
          <w:bCs/>
          <w:iCs/>
          <w:spacing w:val="4"/>
          <w:szCs w:val="20"/>
          <w:lang w:bidi="pl-PL"/>
        </w:rPr>
        <w:t xml:space="preserve">, wskazać należy, że organ wydający decyzję dotyczącą zezwolenia na realizację inwestycji drogowej nie jest kompetentny do oceny przesłanek ekonomicznych oraz społecznych powstającej inwestycji, w jej kształcie określonym przez </w:t>
      </w:r>
      <w:r w:rsidRPr="008D13B7">
        <w:rPr>
          <w:rFonts w:ascii="Lato" w:hAnsi="Lato" w:cs="Arial"/>
          <w:bCs/>
          <w:i/>
          <w:iCs/>
          <w:spacing w:val="4"/>
          <w:szCs w:val="20"/>
          <w:lang w:bidi="pl-PL"/>
        </w:rPr>
        <w:t>inwestora</w:t>
      </w:r>
      <w:r w:rsidRPr="008D13B7">
        <w:rPr>
          <w:rFonts w:ascii="Lato" w:hAnsi="Lato" w:cs="Arial"/>
          <w:bCs/>
          <w:iCs/>
          <w:spacing w:val="4"/>
          <w:szCs w:val="20"/>
          <w:lang w:bidi="pl-PL"/>
        </w:rPr>
        <w:t xml:space="preserve">. Do organu administracji należy jedynie ocena wniosku </w:t>
      </w:r>
      <w:r w:rsidRPr="008D13B7">
        <w:rPr>
          <w:rFonts w:ascii="Lato" w:hAnsi="Lato" w:cs="Arial"/>
          <w:bCs/>
          <w:i/>
          <w:iCs/>
          <w:spacing w:val="4"/>
          <w:szCs w:val="20"/>
          <w:lang w:bidi="pl-PL"/>
        </w:rPr>
        <w:t>inwestora</w:t>
      </w:r>
      <w:r w:rsidRPr="008D13B7">
        <w:rPr>
          <w:rFonts w:ascii="Lato" w:hAnsi="Lato" w:cs="Arial"/>
          <w:bCs/>
          <w:iCs/>
          <w:spacing w:val="4"/>
          <w:szCs w:val="20"/>
          <w:lang w:bidi="pl-PL"/>
        </w:rPr>
        <w:t xml:space="preserve"> pod względem jego zgodności z prawem powszechnie obowiązującym. Przedmiotem orzekania zarówno przez Wojewodę </w:t>
      </w:r>
      <w:r w:rsidR="00323651">
        <w:rPr>
          <w:rFonts w:ascii="Lato" w:hAnsi="Lato" w:cs="Arial"/>
          <w:bCs/>
          <w:iCs/>
          <w:spacing w:val="4"/>
          <w:szCs w:val="20"/>
          <w:lang w:bidi="pl-PL"/>
        </w:rPr>
        <w:t>Małopolskiego</w:t>
      </w:r>
      <w:r w:rsidRPr="008D13B7">
        <w:rPr>
          <w:rFonts w:ascii="Lato" w:hAnsi="Lato" w:cs="Arial"/>
          <w:bCs/>
          <w:iCs/>
          <w:spacing w:val="4"/>
          <w:szCs w:val="20"/>
          <w:lang w:bidi="pl-PL"/>
        </w:rPr>
        <w:t xml:space="preserve">, </w:t>
      </w:r>
      <w:r w:rsidR="00852637">
        <w:rPr>
          <w:rFonts w:ascii="Lato" w:hAnsi="Lato" w:cs="Arial"/>
          <w:bCs/>
          <w:iCs/>
          <w:spacing w:val="4"/>
          <w:szCs w:val="20"/>
          <w:lang w:bidi="pl-PL"/>
        </w:rPr>
        <w:br/>
      </w:r>
      <w:r w:rsidRPr="008D13B7">
        <w:rPr>
          <w:rFonts w:ascii="Lato" w:hAnsi="Lato" w:cs="Arial"/>
          <w:bCs/>
          <w:iCs/>
          <w:spacing w:val="4"/>
          <w:szCs w:val="20"/>
          <w:lang w:bidi="pl-PL"/>
        </w:rPr>
        <w:t xml:space="preserve">jak i </w:t>
      </w:r>
      <w:r w:rsidRPr="008D13B7">
        <w:rPr>
          <w:rFonts w:ascii="Lato" w:hAnsi="Lato" w:cs="Arial"/>
          <w:bCs/>
          <w:i/>
          <w:iCs/>
          <w:spacing w:val="4"/>
          <w:szCs w:val="20"/>
          <w:lang w:bidi="pl-PL"/>
        </w:rPr>
        <w:t>Ministra</w:t>
      </w:r>
      <w:r w:rsidRPr="008D13B7">
        <w:rPr>
          <w:rFonts w:ascii="Lato" w:hAnsi="Lato" w:cs="Arial"/>
          <w:bCs/>
          <w:iCs/>
          <w:spacing w:val="4"/>
          <w:szCs w:val="20"/>
          <w:lang w:bidi="pl-PL"/>
        </w:rPr>
        <w:t xml:space="preserve">, nie jest również prognozowanie wielkości ewentualnych strat w majątku </w:t>
      </w:r>
      <w:r w:rsidR="00323651">
        <w:rPr>
          <w:rFonts w:ascii="Lato" w:hAnsi="Lato" w:cs="Arial"/>
          <w:bCs/>
          <w:iCs/>
          <w:spacing w:val="4"/>
          <w:szCs w:val="20"/>
          <w:lang w:bidi="pl-PL"/>
        </w:rPr>
        <w:t>S</w:t>
      </w:r>
      <w:r w:rsidRPr="008D13B7">
        <w:rPr>
          <w:rFonts w:ascii="Lato" w:hAnsi="Lato" w:cs="Arial"/>
          <w:bCs/>
          <w:iCs/>
          <w:spacing w:val="4"/>
          <w:szCs w:val="20"/>
          <w:lang w:bidi="pl-PL"/>
        </w:rPr>
        <w:t xml:space="preserve">karżącego, jako czynnika decydującego o wyborze przez </w:t>
      </w:r>
      <w:r w:rsidRPr="008D13B7">
        <w:rPr>
          <w:rFonts w:ascii="Lato" w:hAnsi="Lato" w:cs="Arial"/>
          <w:bCs/>
          <w:i/>
          <w:iCs/>
          <w:spacing w:val="4"/>
          <w:szCs w:val="20"/>
          <w:lang w:bidi="pl-PL"/>
        </w:rPr>
        <w:t>inwestora</w:t>
      </w:r>
      <w:r w:rsidRPr="008D13B7">
        <w:rPr>
          <w:rFonts w:ascii="Lato" w:hAnsi="Lato" w:cs="Arial"/>
          <w:bCs/>
          <w:iCs/>
          <w:spacing w:val="4"/>
          <w:szCs w:val="20"/>
          <w:lang w:bidi="pl-PL"/>
        </w:rPr>
        <w:t xml:space="preserve"> konkretnych rozwiązań technicznych i w tym zakresie podnoszone przez </w:t>
      </w:r>
      <w:r w:rsidR="00323651">
        <w:rPr>
          <w:rFonts w:ascii="Lato" w:hAnsi="Lato" w:cs="Arial"/>
          <w:bCs/>
          <w:iCs/>
          <w:spacing w:val="4"/>
          <w:szCs w:val="20"/>
          <w:lang w:bidi="pl-PL"/>
        </w:rPr>
        <w:t>S</w:t>
      </w:r>
      <w:r w:rsidRPr="008D13B7">
        <w:rPr>
          <w:rFonts w:ascii="Lato" w:hAnsi="Lato" w:cs="Arial"/>
          <w:bCs/>
          <w:iCs/>
          <w:spacing w:val="4"/>
          <w:szCs w:val="20"/>
          <w:lang w:bidi="pl-PL"/>
        </w:rPr>
        <w:t>karżącego zarzuty pozostają bez wpływu na kształt podjętego rozstrzygnięcia.</w:t>
      </w:r>
    </w:p>
    <w:p w14:paraId="032F686C" w14:textId="28CF85E0" w:rsidR="008D13B7" w:rsidRPr="008D13B7" w:rsidRDefault="008D13B7" w:rsidP="008D13B7">
      <w:pPr>
        <w:spacing w:after="240" w:line="240" w:lineRule="exact"/>
        <w:jc w:val="both"/>
        <w:rPr>
          <w:rFonts w:ascii="Lato" w:hAnsi="Lato" w:cs="Arial"/>
          <w:bCs/>
          <w:iCs/>
          <w:spacing w:val="4"/>
          <w:szCs w:val="20"/>
          <w:lang w:bidi="pl-PL"/>
        </w:rPr>
      </w:pPr>
      <w:r w:rsidRPr="008D13B7">
        <w:rPr>
          <w:rFonts w:ascii="Lato" w:hAnsi="Lato" w:cs="Arial"/>
          <w:bCs/>
          <w:iCs/>
          <w:spacing w:val="4"/>
          <w:szCs w:val="20"/>
          <w:lang w:bidi="pl-PL"/>
        </w:rPr>
        <w:t xml:space="preserve">Z uwagi na zajęcie części nieruchomości należącej do </w:t>
      </w:r>
      <w:r w:rsidR="00323651">
        <w:rPr>
          <w:rFonts w:ascii="Lato" w:hAnsi="Lato" w:cs="Arial"/>
          <w:bCs/>
          <w:iCs/>
          <w:spacing w:val="4"/>
          <w:szCs w:val="20"/>
          <w:lang w:bidi="pl-PL"/>
        </w:rPr>
        <w:t>S</w:t>
      </w:r>
      <w:r w:rsidRPr="008D13B7">
        <w:rPr>
          <w:rFonts w:ascii="Lato" w:hAnsi="Lato" w:cs="Arial"/>
          <w:bCs/>
          <w:iCs/>
          <w:spacing w:val="4"/>
          <w:szCs w:val="20"/>
          <w:lang w:bidi="pl-PL"/>
        </w:rPr>
        <w:t>karżącego</w:t>
      </w:r>
      <w:r w:rsidR="00323651">
        <w:rPr>
          <w:rFonts w:ascii="Lato" w:hAnsi="Lato" w:cs="Arial"/>
          <w:bCs/>
          <w:iCs/>
          <w:spacing w:val="4"/>
          <w:szCs w:val="20"/>
          <w:lang w:bidi="pl-PL"/>
        </w:rPr>
        <w:t xml:space="preserve"> – działki nr 9081/2, powstałej z podziału działki nr 9081 – </w:t>
      </w:r>
      <w:r w:rsidRPr="008D13B7">
        <w:rPr>
          <w:rFonts w:ascii="Lato" w:hAnsi="Lato" w:cs="Arial"/>
          <w:bCs/>
          <w:iCs/>
          <w:spacing w:val="4"/>
          <w:szCs w:val="20"/>
          <w:lang w:bidi="pl-PL"/>
        </w:rPr>
        <w:t xml:space="preserve">przysługuje mu odszkodowanie w trybie </w:t>
      </w:r>
      <w:r w:rsidRPr="008D13B7">
        <w:rPr>
          <w:rFonts w:ascii="Lato" w:hAnsi="Lato" w:cs="Arial"/>
          <w:bCs/>
          <w:i/>
          <w:iCs/>
          <w:spacing w:val="4"/>
          <w:szCs w:val="20"/>
          <w:lang w:bidi="pl-PL"/>
        </w:rPr>
        <w:t xml:space="preserve">specustawy drogowej </w:t>
      </w:r>
      <w:r w:rsidRPr="008D13B7">
        <w:rPr>
          <w:rFonts w:ascii="Lato" w:hAnsi="Lato" w:cs="Arial"/>
          <w:bCs/>
          <w:iCs/>
          <w:spacing w:val="4"/>
          <w:szCs w:val="20"/>
          <w:lang w:bidi="pl-PL"/>
        </w:rPr>
        <w:t xml:space="preserve">(ustalone decyzją Wojewody </w:t>
      </w:r>
      <w:r w:rsidR="00323651">
        <w:rPr>
          <w:rFonts w:ascii="Lato" w:hAnsi="Lato" w:cs="Arial"/>
          <w:bCs/>
          <w:iCs/>
          <w:spacing w:val="4"/>
          <w:szCs w:val="20"/>
          <w:lang w:bidi="pl-PL"/>
        </w:rPr>
        <w:t>Małopolskiego</w:t>
      </w:r>
      <w:r w:rsidRPr="008D13B7">
        <w:rPr>
          <w:rFonts w:ascii="Lato" w:hAnsi="Lato" w:cs="Arial"/>
          <w:bCs/>
          <w:iCs/>
          <w:spacing w:val="4"/>
          <w:szCs w:val="20"/>
          <w:lang w:bidi="pl-PL"/>
        </w:rPr>
        <w:t xml:space="preserve"> w odrębnym postępowaniu), zaś za inne szkody możliwość uzyskania odszkodowanie na zasadach ogólnych. Jeżeli w związku z przejęciem części działki </w:t>
      </w:r>
      <w:r w:rsidR="00323651">
        <w:rPr>
          <w:rFonts w:ascii="Lato" w:hAnsi="Lato" w:cs="Arial"/>
          <w:bCs/>
          <w:iCs/>
          <w:spacing w:val="4"/>
          <w:szCs w:val="20"/>
          <w:lang w:bidi="pl-PL"/>
        </w:rPr>
        <w:t>S</w:t>
      </w:r>
      <w:r w:rsidRPr="008D13B7">
        <w:rPr>
          <w:rFonts w:ascii="Lato" w:hAnsi="Lato" w:cs="Arial"/>
          <w:bCs/>
          <w:iCs/>
          <w:spacing w:val="4"/>
          <w:szCs w:val="20"/>
          <w:lang w:bidi="pl-PL"/>
        </w:rPr>
        <w:t>karżący uważa, że doznał szkody,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4CC5B87F" w14:textId="4BB14022" w:rsidR="008D13B7" w:rsidRPr="008D13B7" w:rsidRDefault="008D13B7" w:rsidP="008D13B7">
      <w:pPr>
        <w:spacing w:after="240" w:line="240" w:lineRule="exact"/>
        <w:jc w:val="both"/>
        <w:rPr>
          <w:rFonts w:ascii="Lato" w:hAnsi="Lato" w:cs="Arial"/>
          <w:bCs/>
          <w:iCs/>
          <w:spacing w:val="4"/>
          <w:szCs w:val="20"/>
          <w:lang w:bidi="pl-PL"/>
        </w:rPr>
      </w:pPr>
      <w:r w:rsidRPr="008D13B7">
        <w:rPr>
          <w:rFonts w:ascii="Lato" w:hAnsi="Lato" w:cs="Arial"/>
          <w:bCs/>
          <w:iCs/>
          <w:spacing w:val="4"/>
          <w:szCs w:val="20"/>
          <w:lang w:bidi="pl-PL"/>
        </w:rPr>
        <w:t xml:space="preserve">Nieuniknione jest to, że realizacja inwestycji drogowych może stwarzać określone uciążliwości dla właścicieli nieruchomości objętych jej zakresem, bowiem z samej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 oznacza to jednak, że taka decyzja o zezwoleniu na realizację inwestycji drogowej jest wadliwa.  </w:t>
      </w:r>
    </w:p>
    <w:p w14:paraId="30A0828C" w14:textId="4AB9E772" w:rsidR="00CF1D53" w:rsidRDefault="008D13B7" w:rsidP="00D11E66">
      <w:pPr>
        <w:spacing w:after="240" w:line="240" w:lineRule="exact"/>
        <w:jc w:val="both"/>
        <w:rPr>
          <w:rFonts w:ascii="Lato" w:hAnsi="Lato" w:cs="Arial"/>
          <w:bCs/>
          <w:iCs/>
          <w:spacing w:val="4"/>
          <w:szCs w:val="20"/>
          <w:lang w:bidi="pl-PL"/>
        </w:rPr>
      </w:pPr>
      <w:r w:rsidRPr="008D13B7">
        <w:rPr>
          <w:rFonts w:ascii="Lato" w:hAnsi="Lato" w:cs="Arial"/>
          <w:bCs/>
          <w:iCs/>
          <w:spacing w:val="4"/>
          <w:szCs w:val="20"/>
          <w:lang w:bidi="pl-PL"/>
        </w:rPr>
        <w:lastRenderedPageBreak/>
        <w:t xml:space="preserve">Ocena decyzji w aspekcie poszanowania uzasadnionych interesów osób trzecich wymaga uwzględnienia, że </w:t>
      </w:r>
      <w:r w:rsidRPr="008D13B7">
        <w:rPr>
          <w:rFonts w:ascii="Lato" w:hAnsi="Lato" w:cs="Arial"/>
          <w:bCs/>
          <w:i/>
          <w:iCs/>
          <w:spacing w:val="4"/>
          <w:szCs w:val="20"/>
          <w:lang w:bidi="pl-PL"/>
        </w:rPr>
        <w:t>inwestor</w:t>
      </w:r>
      <w:r w:rsidRPr="008D13B7">
        <w:rPr>
          <w:rFonts w:ascii="Lato" w:hAnsi="Lato" w:cs="Arial"/>
          <w:bCs/>
          <w:iCs/>
          <w:spacing w:val="4"/>
          <w:szCs w:val="20"/>
          <w:lang w:bidi="pl-PL"/>
        </w:rPr>
        <w:t xml:space="preserve"> realizujący inwestycję drogową działa w interesie publicznym, który ma prymat nad interesem prawnym jednostki, o ile nie narusza jego interesu prawnego w sposób niezgodny z prawem, co w niniejszej sprawie nie miało miejsca </w:t>
      </w:r>
      <w:r w:rsidR="00852637">
        <w:rPr>
          <w:rFonts w:ascii="Lato" w:hAnsi="Lato" w:cs="Arial"/>
          <w:bCs/>
          <w:iCs/>
          <w:spacing w:val="4"/>
          <w:szCs w:val="20"/>
          <w:lang w:bidi="pl-PL"/>
        </w:rPr>
        <w:br/>
      </w:r>
      <w:r w:rsidRPr="008D13B7">
        <w:rPr>
          <w:rFonts w:ascii="Lato" w:hAnsi="Lato" w:cs="Arial"/>
          <w:bCs/>
          <w:iCs/>
          <w:spacing w:val="4"/>
          <w:szCs w:val="20"/>
          <w:lang w:bidi="pl-PL"/>
        </w:rPr>
        <w:t xml:space="preserve">(por. wyrok Naczelnego Sądu Administracyjnego z dnia 1 marca 2016 r., sygn. akt </w:t>
      </w:r>
      <w:r w:rsidR="00852637">
        <w:rPr>
          <w:rFonts w:ascii="Lato" w:hAnsi="Lato" w:cs="Arial"/>
          <w:bCs/>
          <w:iCs/>
          <w:spacing w:val="4"/>
          <w:szCs w:val="20"/>
          <w:lang w:bidi="pl-PL"/>
        </w:rPr>
        <w:br/>
      </w:r>
      <w:r w:rsidRPr="008D13B7">
        <w:rPr>
          <w:rFonts w:ascii="Lato" w:hAnsi="Lato" w:cs="Arial"/>
          <w:bCs/>
          <w:iCs/>
          <w:spacing w:val="4"/>
          <w:szCs w:val="20"/>
          <w:lang w:bidi="pl-PL"/>
        </w:rPr>
        <w:t xml:space="preserve">II OSK 2334/15, wyrok Wojewódzkiego Sądu Administracyjnego w Warszawie z dnia </w:t>
      </w:r>
      <w:r w:rsidR="00852637">
        <w:rPr>
          <w:rFonts w:ascii="Lato" w:hAnsi="Lato" w:cs="Arial"/>
          <w:bCs/>
          <w:iCs/>
          <w:spacing w:val="4"/>
          <w:szCs w:val="20"/>
          <w:lang w:bidi="pl-PL"/>
        </w:rPr>
        <w:br/>
      </w:r>
      <w:r w:rsidRPr="008D13B7">
        <w:rPr>
          <w:rFonts w:ascii="Lato" w:hAnsi="Lato" w:cs="Arial"/>
          <w:bCs/>
          <w:iCs/>
          <w:spacing w:val="4"/>
          <w:szCs w:val="20"/>
          <w:lang w:bidi="pl-PL"/>
        </w:rPr>
        <w:t>10 czerwca 2015 r., sygn. akt VII SA/</w:t>
      </w:r>
      <w:proofErr w:type="spellStart"/>
      <w:r w:rsidRPr="008D13B7">
        <w:rPr>
          <w:rFonts w:ascii="Lato" w:hAnsi="Lato" w:cs="Arial"/>
          <w:bCs/>
          <w:iCs/>
          <w:spacing w:val="4"/>
          <w:szCs w:val="20"/>
          <w:lang w:bidi="pl-PL"/>
        </w:rPr>
        <w:t>Wa</w:t>
      </w:r>
      <w:proofErr w:type="spellEnd"/>
      <w:r w:rsidRPr="008D13B7">
        <w:rPr>
          <w:rFonts w:ascii="Lato" w:hAnsi="Lato" w:cs="Arial"/>
          <w:bCs/>
          <w:iCs/>
          <w:spacing w:val="4"/>
          <w:szCs w:val="20"/>
          <w:lang w:bidi="pl-PL"/>
        </w:rPr>
        <w:t xml:space="preserve"> 585/15, </w:t>
      </w:r>
      <w:proofErr w:type="spellStart"/>
      <w:r w:rsidRPr="008D13B7">
        <w:rPr>
          <w:rFonts w:ascii="Lato" w:hAnsi="Lato" w:cs="Arial"/>
          <w:bCs/>
          <w:iCs/>
          <w:spacing w:val="4"/>
          <w:szCs w:val="20"/>
          <w:lang w:bidi="pl-PL"/>
        </w:rPr>
        <w:t>opubl</w:t>
      </w:r>
      <w:proofErr w:type="spellEnd"/>
      <w:r w:rsidRPr="008D13B7">
        <w:rPr>
          <w:rFonts w:ascii="Lato" w:hAnsi="Lato" w:cs="Arial"/>
          <w:bCs/>
          <w:iCs/>
          <w:spacing w:val="4"/>
          <w:szCs w:val="20"/>
          <w:lang w:bidi="pl-PL"/>
        </w:rPr>
        <w:t>. Centralna Baza Orzeczeń Sądów Administracyjnych).</w:t>
      </w:r>
    </w:p>
    <w:p w14:paraId="69EDBCDC" w14:textId="77777777" w:rsidR="00C1044C" w:rsidRPr="00D960FA" w:rsidRDefault="00C1044C" w:rsidP="00C1044C">
      <w:pPr>
        <w:spacing w:after="240" w:line="240" w:lineRule="exact"/>
        <w:jc w:val="both"/>
        <w:rPr>
          <w:rFonts w:ascii="Lato" w:eastAsia="Times New Roman" w:hAnsi="Lato" w:cs="Arial"/>
          <w:bCs/>
          <w:iCs/>
          <w:spacing w:val="4"/>
          <w:lang w:eastAsia="pl-PL"/>
        </w:rPr>
      </w:pPr>
      <w:r>
        <w:rPr>
          <w:rFonts w:ascii="Lato" w:eastAsia="Times New Roman" w:hAnsi="Lato" w:cs="Arial"/>
          <w:spacing w:val="4"/>
          <w:lang w:eastAsia="pl-PL"/>
        </w:rPr>
        <w:t>W</w:t>
      </w:r>
      <w:r w:rsidRPr="00D960FA">
        <w:rPr>
          <w:rFonts w:ascii="Lato" w:eastAsia="Times New Roman" w:hAnsi="Lato" w:cs="Arial"/>
          <w:spacing w:val="4"/>
          <w:lang w:eastAsia="pl-PL"/>
        </w:rPr>
        <w:t xml:space="preserve">obec </w:t>
      </w:r>
      <w:r>
        <w:rPr>
          <w:rFonts w:ascii="Lato" w:eastAsia="Times New Roman" w:hAnsi="Lato" w:cs="Arial"/>
          <w:spacing w:val="4"/>
          <w:lang w:eastAsia="pl-PL"/>
        </w:rPr>
        <w:t>powyższych ustaleń,</w:t>
      </w:r>
      <w:r w:rsidRPr="00D960FA">
        <w:rPr>
          <w:rFonts w:ascii="Lato" w:eastAsia="Times New Roman" w:hAnsi="Lato" w:cs="Arial"/>
          <w:spacing w:val="4"/>
          <w:lang w:eastAsia="pl-PL"/>
        </w:rPr>
        <w:t xml:space="preserve">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58F0D276"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C1044C">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C1044C">
        <w:rPr>
          <w:rFonts w:ascii="Lato" w:eastAsia="Times New Roman" w:hAnsi="Lato" w:cs="Arial"/>
          <w:spacing w:val="4"/>
          <w:lang w:eastAsia="pl-PL"/>
        </w:rPr>
        <w:t>935</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852637">
        <w:rPr>
          <w:rFonts w:ascii="Lato" w:eastAsia="Times New Roman" w:hAnsi="Lato" w:cs="Arial"/>
          <w:spacing w:val="4"/>
          <w:lang w:eastAsia="pl-PL"/>
        </w:rPr>
        <w:br/>
      </w:r>
      <w:r w:rsidRPr="00D960FA">
        <w:rPr>
          <w:rFonts w:ascii="Lato" w:eastAsia="Times New Roman" w:hAnsi="Lato" w:cs="Arial"/>
          <w:spacing w:val="4"/>
          <w:lang w:eastAsia="pl-PL"/>
        </w:rPr>
        <w:t xml:space="preserve">w terminie 30 dni od dnia doręczenia decyzji. </w:t>
      </w:r>
    </w:p>
    <w:p w14:paraId="785E2C9C" w14:textId="0B8C3B4B" w:rsidR="001F3521"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48B8B379" w14:textId="77777777"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33E29456" w14:textId="30A45C48" w:rsidR="00CB1FF7" w:rsidRDefault="00CB1FF7" w:rsidP="00CB1FF7">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D11E66">
        <w:rPr>
          <w:rFonts w:ascii="Lato" w:eastAsia="Times New Roman" w:hAnsi="Lato" w:cs="Arial"/>
          <w:b/>
          <w:color w:val="000000"/>
          <w:spacing w:val="4"/>
          <w:kern w:val="2"/>
          <w:u w:val="single"/>
          <w:lang w:eastAsia="pl-PL"/>
        </w:rPr>
        <w:br/>
      </w:r>
      <w:r w:rsidRPr="00444CD4">
        <w:rPr>
          <w:rFonts w:ascii="Lato" w:eastAsia="Times New Roman" w:hAnsi="Lato" w:cs="Arial"/>
          <w:b/>
          <w:spacing w:val="4"/>
          <w:kern w:val="2"/>
          <w:lang w:eastAsia="pl-PL"/>
        </w:rPr>
        <w:t>Nr 1</w:t>
      </w:r>
      <w:r w:rsidR="00641DD9">
        <w:rPr>
          <w:rFonts w:ascii="Lato" w:eastAsia="Times New Roman" w:hAnsi="Lato" w:cs="Arial"/>
          <w:b/>
          <w:spacing w:val="4"/>
          <w:kern w:val="2"/>
          <w:lang w:eastAsia="pl-PL"/>
        </w:rPr>
        <w:t xml:space="preserve"> </w:t>
      </w:r>
      <w:r w:rsidRPr="00444CD4">
        <w:rPr>
          <w:rFonts w:ascii="Lato" w:eastAsia="Times New Roman" w:hAnsi="Lato" w:cs="Arial"/>
          <w:bCs/>
          <w:spacing w:val="4"/>
          <w:kern w:val="2"/>
          <w:lang w:eastAsia="pl-PL"/>
        </w:rPr>
        <w:t xml:space="preserve">– </w:t>
      </w:r>
      <w:r w:rsidR="001A1C96" w:rsidRPr="0037672C">
        <w:rPr>
          <w:rFonts w:ascii="Lato" w:hAnsi="Lato" w:cs="Arial"/>
          <w:iCs/>
          <w:spacing w:val="4"/>
        </w:rPr>
        <w:t>zamienn</w:t>
      </w:r>
      <w:r w:rsidR="001A1C96">
        <w:rPr>
          <w:rFonts w:ascii="Lato" w:hAnsi="Lato" w:cs="Arial"/>
          <w:iCs/>
          <w:spacing w:val="4"/>
        </w:rPr>
        <w:t xml:space="preserve">y arkusz nr 2.6 </w:t>
      </w:r>
      <w:r w:rsidR="001A1C96" w:rsidRPr="005308B7">
        <w:rPr>
          <w:rFonts w:ascii="Lato" w:hAnsi="Lato" w:cs="Arial"/>
          <w:bCs/>
          <w:spacing w:val="4"/>
          <w:lang w:eastAsia="zh-CN"/>
        </w:rPr>
        <w:t>mapy w skali 1:</w:t>
      </w:r>
      <w:r w:rsidR="001A1C96">
        <w:rPr>
          <w:rFonts w:ascii="Lato" w:hAnsi="Lato" w:cs="Arial"/>
          <w:bCs/>
          <w:spacing w:val="4"/>
          <w:lang w:eastAsia="zh-CN"/>
        </w:rPr>
        <w:t>50</w:t>
      </w:r>
      <w:r w:rsidR="001A1C96" w:rsidRPr="005308B7">
        <w:rPr>
          <w:rFonts w:ascii="Lato" w:hAnsi="Lato" w:cs="Arial"/>
          <w:bCs/>
          <w:spacing w:val="4"/>
          <w:lang w:eastAsia="zh-CN"/>
        </w:rPr>
        <w:t>0</w:t>
      </w:r>
      <w:r w:rsidR="00641DD9" w:rsidRPr="00174CA0">
        <w:rPr>
          <w:rFonts w:ascii="Lato" w:hAnsi="Lato" w:cs="Arial"/>
          <w:spacing w:val="4"/>
        </w:rPr>
        <w:t xml:space="preserve"> </w:t>
      </w:r>
      <w:r w:rsidR="00641DD9" w:rsidRPr="00174CA0">
        <w:rPr>
          <w:rFonts w:ascii="Lato" w:hAnsi="Lato" w:cs="Arial"/>
          <w:iCs/>
          <w:spacing w:val="4"/>
        </w:rPr>
        <w:t>przedstawiając</w:t>
      </w:r>
      <w:r w:rsidR="001A1C96">
        <w:rPr>
          <w:rFonts w:ascii="Lato" w:hAnsi="Lato" w:cs="Arial"/>
          <w:iCs/>
          <w:spacing w:val="4"/>
        </w:rPr>
        <w:t>ej</w:t>
      </w:r>
      <w:r w:rsidR="00641DD9" w:rsidRPr="00174CA0">
        <w:rPr>
          <w:rFonts w:ascii="Lato" w:hAnsi="Lato" w:cs="Arial"/>
          <w:iCs/>
          <w:spacing w:val="4"/>
        </w:rPr>
        <w:t xml:space="preserve"> proponowany przebieg drogi, z zaznaczeniem terenu niezbędnego dla obiektów budowlanych, oraz istniejące uzbrojenie terenu</w:t>
      </w:r>
      <w:r>
        <w:rPr>
          <w:rFonts w:ascii="Lato" w:hAnsi="Lato" w:cs="Arial"/>
          <w:bCs/>
          <w:color w:val="000000"/>
          <w:spacing w:val="4"/>
          <w:szCs w:val="20"/>
          <w:lang w:eastAsia="zh-CN"/>
        </w:rPr>
        <w:t>,</w:t>
      </w:r>
    </w:p>
    <w:p w14:paraId="2988CC4C" w14:textId="4DE37F0E" w:rsidR="00D82676" w:rsidRDefault="00D82676" w:rsidP="00CB1FF7">
      <w:pPr>
        <w:widowControl w:val="0"/>
        <w:tabs>
          <w:tab w:val="left" w:pos="284"/>
        </w:tabs>
        <w:suppressAutoHyphens/>
        <w:spacing w:after="0" w:line="240" w:lineRule="exact"/>
        <w:jc w:val="both"/>
        <w:textAlignment w:val="baseline"/>
        <w:rPr>
          <w:rFonts w:ascii="Lato" w:hAnsi="Lato" w:cs="Arial"/>
          <w:bCs/>
          <w:spacing w:val="4"/>
        </w:rPr>
      </w:pPr>
      <w:r w:rsidRPr="00444CD4">
        <w:rPr>
          <w:rFonts w:ascii="Lato" w:eastAsia="Times New Roman" w:hAnsi="Lato" w:cs="Arial"/>
          <w:b/>
          <w:spacing w:val="4"/>
          <w:kern w:val="2"/>
          <w:lang w:eastAsia="pl-PL"/>
        </w:rPr>
        <w:t xml:space="preserve">Nr </w:t>
      </w:r>
      <w:r>
        <w:rPr>
          <w:rFonts w:ascii="Lato" w:eastAsia="Times New Roman" w:hAnsi="Lato" w:cs="Arial"/>
          <w:b/>
          <w:spacing w:val="4"/>
          <w:kern w:val="2"/>
          <w:lang w:eastAsia="pl-PL"/>
        </w:rPr>
        <w:t>2</w:t>
      </w:r>
      <w:r w:rsidR="001A1C96">
        <w:rPr>
          <w:rFonts w:ascii="Lato" w:eastAsia="Times New Roman" w:hAnsi="Lato" w:cs="Arial"/>
          <w:b/>
          <w:spacing w:val="4"/>
          <w:kern w:val="2"/>
          <w:lang w:eastAsia="pl-PL"/>
        </w:rPr>
        <w:t>.1</w:t>
      </w:r>
      <w:r>
        <w:rPr>
          <w:rFonts w:ascii="Lato" w:eastAsia="Times New Roman" w:hAnsi="Lato" w:cs="Arial"/>
          <w:b/>
          <w:spacing w:val="4"/>
          <w:kern w:val="2"/>
          <w:lang w:eastAsia="pl-PL"/>
        </w:rPr>
        <w:t xml:space="preserve"> </w:t>
      </w:r>
      <w:r w:rsidRPr="00444CD4">
        <w:rPr>
          <w:rFonts w:ascii="Lato" w:eastAsia="Times New Roman" w:hAnsi="Lato" w:cs="Arial"/>
          <w:bCs/>
          <w:spacing w:val="4"/>
          <w:kern w:val="2"/>
          <w:lang w:eastAsia="pl-PL"/>
        </w:rPr>
        <w:t xml:space="preserve">– </w:t>
      </w:r>
      <w:r w:rsidR="00641DD9" w:rsidRPr="00174CA0">
        <w:rPr>
          <w:rFonts w:ascii="Lato" w:hAnsi="Lato" w:cs="Arial"/>
          <w:bCs/>
          <w:iCs/>
          <w:spacing w:val="4"/>
        </w:rPr>
        <w:t>zamien</w:t>
      </w:r>
      <w:r w:rsidR="001A1C96">
        <w:rPr>
          <w:rFonts w:ascii="Lato" w:hAnsi="Lato" w:cs="Arial"/>
          <w:bCs/>
          <w:iCs/>
          <w:spacing w:val="4"/>
        </w:rPr>
        <w:t xml:space="preserve">na strona nr </w:t>
      </w:r>
      <w:r w:rsidR="001A1C96">
        <w:rPr>
          <w:rFonts w:ascii="Lato" w:hAnsi="Lato" w:cs="Arial"/>
          <w:bCs/>
          <w:spacing w:val="4"/>
          <w:lang w:eastAsia="zh-CN"/>
        </w:rPr>
        <w:t xml:space="preserve">2 </w:t>
      </w:r>
      <w:r w:rsidR="001A1C96" w:rsidRPr="00E40021">
        <w:rPr>
          <w:rFonts w:ascii="Lato" w:hAnsi="Lato" w:cs="Arial"/>
          <w:bCs/>
          <w:spacing w:val="4"/>
          <w:lang w:eastAsia="zh-CN"/>
        </w:rPr>
        <w:t>tomu</w:t>
      </w:r>
      <w:r w:rsidR="001A1C96">
        <w:rPr>
          <w:rFonts w:ascii="Lato" w:hAnsi="Lato" w:cs="Arial"/>
          <w:bCs/>
          <w:spacing w:val="4"/>
          <w:lang w:eastAsia="zh-CN"/>
        </w:rPr>
        <w:t xml:space="preserve"> 1 </w:t>
      </w:r>
      <w:r w:rsidR="001A1C96" w:rsidRPr="00E40021">
        <w:rPr>
          <w:rFonts w:ascii="Lato" w:hAnsi="Lato" w:cs="Arial"/>
          <w:bCs/>
          <w:spacing w:val="4"/>
          <w:lang w:eastAsia="zh-CN"/>
        </w:rPr>
        <w:t>Projektu zagospodarowania terenu</w:t>
      </w:r>
      <w:r w:rsidR="00641DD9" w:rsidRPr="00174CA0">
        <w:rPr>
          <w:rFonts w:ascii="Lato" w:hAnsi="Lato" w:cs="Arial"/>
          <w:bCs/>
          <w:iCs/>
          <w:spacing w:val="4"/>
        </w:rPr>
        <w:t xml:space="preserve">, </w:t>
      </w:r>
      <w:r w:rsidR="00641DD9" w:rsidRPr="00174CA0">
        <w:rPr>
          <w:rFonts w:ascii="Lato" w:hAnsi="Lato" w:cs="Arial"/>
          <w:bCs/>
          <w:spacing w:val="4"/>
        </w:rPr>
        <w:t xml:space="preserve">będącego częścią Projektu </w:t>
      </w:r>
      <w:r w:rsidR="00641DD9">
        <w:rPr>
          <w:rFonts w:ascii="Lato" w:hAnsi="Lato" w:cs="Arial"/>
          <w:bCs/>
          <w:spacing w:val="4"/>
        </w:rPr>
        <w:t>b</w:t>
      </w:r>
      <w:r w:rsidR="00641DD9" w:rsidRPr="00174CA0">
        <w:rPr>
          <w:rFonts w:ascii="Lato" w:hAnsi="Lato" w:cs="Arial"/>
          <w:bCs/>
          <w:spacing w:val="4"/>
        </w:rPr>
        <w:t>udowlanego</w:t>
      </w:r>
      <w:r w:rsidR="00641DD9">
        <w:rPr>
          <w:rFonts w:ascii="Lato" w:hAnsi="Lato" w:cs="Arial"/>
          <w:bCs/>
          <w:spacing w:val="4"/>
        </w:rPr>
        <w:t>,</w:t>
      </w:r>
    </w:p>
    <w:p w14:paraId="50F1BAD3" w14:textId="17676ED5" w:rsidR="00641DD9" w:rsidRDefault="00641DD9" w:rsidP="00CB1FF7">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641DD9">
        <w:rPr>
          <w:rFonts w:ascii="Lato" w:hAnsi="Lato" w:cs="Arial"/>
          <w:b/>
          <w:spacing w:val="4"/>
        </w:rPr>
        <w:t xml:space="preserve">Nr </w:t>
      </w:r>
      <w:r w:rsidR="001A1C96">
        <w:rPr>
          <w:rFonts w:ascii="Lato" w:hAnsi="Lato" w:cs="Arial"/>
          <w:b/>
          <w:spacing w:val="4"/>
        </w:rPr>
        <w:t>2.2</w:t>
      </w:r>
      <w:r>
        <w:rPr>
          <w:rFonts w:ascii="Lato" w:hAnsi="Lato" w:cs="Arial"/>
          <w:bCs/>
          <w:spacing w:val="4"/>
        </w:rPr>
        <w:t xml:space="preserve"> – zamienny </w:t>
      </w:r>
      <w:r w:rsidR="001A1C96">
        <w:rPr>
          <w:rFonts w:ascii="Lato" w:hAnsi="Lato" w:cs="Arial"/>
          <w:iCs/>
          <w:spacing w:val="4"/>
        </w:rPr>
        <w:t>rysunek nr 2.6</w:t>
      </w:r>
      <w:r w:rsidR="001A1C96">
        <w:rPr>
          <w:rFonts w:ascii="Lato" w:hAnsi="Lato" w:cs="Arial"/>
          <w:bCs/>
          <w:spacing w:val="4"/>
          <w:lang w:eastAsia="zh-CN"/>
        </w:rPr>
        <w:t xml:space="preserve"> </w:t>
      </w:r>
      <w:r w:rsidR="001A1C96" w:rsidRPr="00E40021">
        <w:rPr>
          <w:rFonts w:ascii="Lato" w:hAnsi="Lato" w:cs="Arial"/>
          <w:bCs/>
          <w:spacing w:val="4"/>
          <w:lang w:eastAsia="zh-CN"/>
        </w:rPr>
        <w:t>tomu</w:t>
      </w:r>
      <w:r w:rsidR="001A1C96">
        <w:rPr>
          <w:rFonts w:ascii="Lato" w:hAnsi="Lato" w:cs="Arial"/>
          <w:bCs/>
          <w:spacing w:val="4"/>
          <w:lang w:eastAsia="zh-CN"/>
        </w:rPr>
        <w:t xml:space="preserve"> 1 </w:t>
      </w:r>
      <w:r w:rsidR="001A1C96" w:rsidRPr="00E40021">
        <w:rPr>
          <w:rFonts w:ascii="Lato" w:hAnsi="Lato" w:cs="Arial"/>
          <w:bCs/>
          <w:spacing w:val="4"/>
          <w:lang w:eastAsia="zh-CN"/>
        </w:rPr>
        <w:t>Projektu zagospodarowania terenu</w:t>
      </w:r>
      <w:r w:rsidRPr="00174CA0">
        <w:rPr>
          <w:rFonts w:ascii="Lato" w:hAnsi="Lato" w:cs="Arial"/>
          <w:bCs/>
          <w:iCs/>
          <w:spacing w:val="4"/>
        </w:rPr>
        <w:t xml:space="preserve">, </w:t>
      </w:r>
      <w:r w:rsidRPr="00174CA0">
        <w:rPr>
          <w:rFonts w:ascii="Lato" w:hAnsi="Lato" w:cs="Arial"/>
          <w:bCs/>
          <w:spacing w:val="4"/>
        </w:rPr>
        <w:t xml:space="preserve">będącego częścią Projektu </w:t>
      </w:r>
      <w:r>
        <w:rPr>
          <w:rFonts w:ascii="Lato" w:hAnsi="Lato" w:cs="Arial"/>
          <w:bCs/>
          <w:spacing w:val="4"/>
        </w:rPr>
        <w:t>b</w:t>
      </w:r>
      <w:r w:rsidRPr="00174CA0">
        <w:rPr>
          <w:rFonts w:ascii="Lato" w:hAnsi="Lato" w:cs="Arial"/>
          <w:bCs/>
          <w:spacing w:val="4"/>
        </w:rPr>
        <w:t>udowlanego</w:t>
      </w:r>
      <w:r w:rsidRPr="00174CA0">
        <w:rPr>
          <w:rFonts w:ascii="Lato" w:hAnsi="Lato" w:cs="Arial"/>
          <w:iCs/>
          <w:spacing w:val="4"/>
        </w:rPr>
        <w:t>,</w:t>
      </w:r>
    </w:p>
    <w:p w14:paraId="0371D37D" w14:textId="18FDA6C6" w:rsidR="00E81C57" w:rsidRDefault="00641DD9" w:rsidP="00CB1FF7">
      <w:pPr>
        <w:widowControl w:val="0"/>
        <w:tabs>
          <w:tab w:val="left" w:pos="284"/>
        </w:tabs>
        <w:suppressAutoHyphens/>
        <w:spacing w:after="0" w:line="240" w:lineRule="exact"/>
        <w:jc w:val="both"/>
        <w:textAlignment w:val="baseline"/>
        <w:rPr>
          <w:rFonts w:ascii="Lato" w:hAnsi="Lato" w:cs="Arial"/>
          <w:bCs/>
          <w:spacing w:val="4"/>
        </w:rPr>
      </w:pPr>
      <w:r>
        <w:rPr>
          <w:rFonts w:ascii="Lato" w:eastAsia="Times New Roman" w:hAnsi="Lato" w:cs="Times New Roman"/>
          <w:b/>
          <w:iCs/>
          <w:lang w:eastAsia="pl-PL"/>
        </w:rPr>
        <w:t xml:space="preserve">Nr </w:t>
      </w:r>
      <w:r w:rsidR="001A1C96">
        <w:rPr>
          <w:rFonts w:ascii="Lato" w:eastAsia="Times New Roman" w:hAnsi="Lato" w:cs="Times New Roman"/>
          <w:b/>
          <w:iCs/>
          <w:lang w:eastAsia="pl-PL"/>
        </w:rPr>
        <w:t>2.3</w:t>
      </w:r>
      <w:r>
        <w:rPr>
          <w:rFonts w:ascii="Lato" w:eastAsia="Times New Roman" w:hAnsi="Lato" w:cs="Times New Roman"/>
          <w:b/>
          <w:iCs/>
          <w:lang w:eastAsia="pl-PL"/>
        </w:rPr>
        <w:t xml:space="preserve"> </w:t>
      </w:r>
      <w:r>
        <w:rPr>
          <w:rFonts w:ascii="Lato" w:eastAsia="Times New Roman" w:hAnsi="Lato" w:cs="Times New Roman"/>
          <w:bCs/>
          <w:iCs/>
          <w:lang w:eastAsia="pl-PL"/>
        </w:rPr>
        <w:t>– zamienn</w:t>
      </w:r>
      <w:r w:rsidR="001A1C96">
        <w:rPr>
          <w:rFonts w:ascii="Lato" w:eastAsia="Times New Roman" w:hAnsi="Lato" w:cs="Times New Roman"/>
          <w:bCs/>
          <w:iCs/>
          <w:lang w:eastAsia="pl-PL"/>
        </w:rPr>
        <w:t xml:space="preserve">y </w:t>
      </w:r>
      <w:r w:rsidR="001A1C96">
        <w:rPr>
          <w:rFonts w:ascii="Lato" w:hAnsi="Lato" w:cs="Arial"/>
          <w:iCs/>
          <w:spacing w:val="4"/>
        </w:rPr>
        <w:t>rysunek nr 2.6</w:t>
      </w:r>
      <w:r w:rsidR="001A1C96">
        <w:rPr>
          <w:rFonts w:ascii="Lato" w:hAnsi="Lato" w:cs="Arial"/>
          <w:bCs/>
          <w:spacing w:val="4"/>
          <w:lang w:eastAsia="zh-CN"/>
        </w:rPr>
        <w:t xml:space="preserve"> </w:t>
      </w:r>
      <w:r w:rsidR="001A1C96" w:rsidRPr="00E40021">
        <w:rPr>
          <w:rFonts w:ascii="Lato" w:hAnsi="Lato" w:cs="Arial"/>
          <w:bCs/>
          <w:spacing w:val="4"/>
          <w:lang w:eastAsia="zh-CN"/>
        </w:rPr>
        <w:t>tomu</w:t>
      </w:r>
      <w:r w:rsidR="001A1C96">
        <w:rPr>
          <w:rFonts w:ascii="Lato" w:hAnsi="Lato" w:cs="Arial"/>
          <w:bCs/>
          <w:spacing w:val="4"/>
          <w:lang w:eastAsia="zh-CN"/>
        </w:rPr>
        <w:t xml:space="preserve"> 2 </w:t>
      </w:r>
      <w:r w:rsidR="001A1C96" w:rsidRPr="00E40021">
        <w:rPr>
          <w:rFonts w:ascii="Lato" w:hAnsi="Lato" w:cs="Arial"/>
          <w:bCs/>
          <w:spacing w:val="4"/>
          <w:lang w:eastAsia="zh-CN"/>
        </w:rPr>
        <w:t xml:space="preserve">Projektu </w:t>
      </w:r>
      <w:r w:rsidR="001A1C96">
        <w:rPr>
          <w:rFonts w:ascii="Lato" w:hAnsi="Lato" w:cs="Arial"/>
          <w:bCs/>
          <w:spacing w:val="4"/>
          <w:lang w:eastAsia="zh-CN"/>
        </w:rPr>
        <w:t>architektoniczno-budowlanego: Branży drogowej</w:t>
      </w:r>
      <w:r w:rsidRPr="00174CA0">
        <w:rPr>
          <w:rFonts w:ascii="Lato" w:hAnsi="Lato" w:cs="Arial"/>
          <w:bCs/>
          <w:iCs/>
          <w:spacing w:val="4"/>
        </w:rPr>
        <w:t xml:space="preserve">, </w:t>
      </w:r>
      <w:r w:rsidRPr="00174CA0">
        <w:rPr>
          <w:rFonts w:ascii="Lato" w:hAnsi="Lato" w:cs="Arial"/>
          <w:bCs/>
          <w:spacing w:val="4"/>
        </w:rPr>
        <w:t xml:space="preserve">będącego częścią Projektu </w:t>
      </w:r>
      <w:r>
        <w:rPr>
          <w:rFonts w:ascii="Lato" w:hAnsi="Lato" w:cs="Arial"/>
          <w:bCs/>
          <w:spacing w:val="4"/>
        </w:rPr>
        <w:t>b</w:t>
      </w:r>
      <w:r w:rsidRPr="00174CA0">
        <w:rPr>
          <w:rFonts w:ascii="Lato" w:hAnsi="Lato" w:cs="Arial"/>
          <w:bCs/>
          <w:spacing w:val="4"/>
        </w:rPr>
        <w:t>udowlanego</w:t>
      </w:r>
      <w:r>
        <w:rPr>
          <w:rFonts w:ascii="Lato" w:hAnsi="Lato" w:cs="Arial"/>
          <w:bCs/>
          <w:spacing w:val="4"/>
        </w:rPr>
        <w:t>,</w:t>
      </w:r>
    </w:p>
    <w:p w14:paraId="1B9E8CAD" w14:textId="194FF135" w:rsidR="00641DD9" w:rsidRDefault="00641DD9" w:rsidP="00CB1FF7">
      <w:pPr>
        <w:widowControl w:val="0"/>
        <w:tabs>
          <w:tab w:val="left" w:pos="284"/>
        </w:tabs>
        <w:suppressAutoHyphens/>
        <w:spacing w:after="0" w:line="240" w:lineRule="exact"/>
        <w:jc w:val="both"/>
        <w:textAlignment w:val="baseline"/>
        <w:rPr>
          <w:rFonts w:ascii="Lato" w:hAnsi="Lato" w:cs="Arial"/>
          <w:iCs/>
          <w:spacing w:val="4"/>
        </w:rPr>
      </w:pPr>
      <w:r w:rsidRPr="00641DD9">
        <w:rPr>
          <w:rFonts w:ascii="Lato" w:hAnsi="Lato" w:cs="Arial"/>
          <w:b/>
          <w:spacing w:val="4"/>
        </w:rPr>
        <w:t xml:space="preserve">Nr </w:t>
      </w:r>
      <w:r w:rsidR="001A1C96">
        <w:rPr>
          <w:rFonts w:ascii="Lato" w:hAnsi="Lato" w:cs="Arial"/>
          <w:b/>
          <w:spacing w:val="4"/>
        </w:rPr>
        <w:t>2.4</w:t>
      </w:r>
      <w:r>
        <w:rPr>
          <w:rFonts w:ascii="Lato" w:hAnsi="Lato" w:cs="Arial"/>
          <w:bCs/>
          <w:spacing w:val="4"/>
        </w:rPr>
        <w:t xml:space="preserve"> – </w:t>
      </w:r>
      <w:r w:rsidR="001A1C96">
        <w:rPr>
          <w:rFonts w:ascii="Lato" w:hAnsi="Lato" w:cs="Arial"/>
          <w:iCs/>
          <w:spacing w:val="4"/>
        </w:rPr>
        <w:t>zaświadczenia potwierdzając</w:t>
      </w:r>
      <w:r w:rsidR="00FA1CCF">
        <w:rPr>
          <w:rFonts w:ascii="Lato" w:hAnsi="Lato" w:cs="Arial"/>
          <w:iCs/>
          <w:spacing w:val="4"/>
        </w:rPr>
        <w:t>e</w:t>
      </w:r>
      <w:r w:rsidR="001A1C96">
        <w:rPr>
          <w:rFonts w:ascii="Lato" w:hAnsi="Lato" w:cs="Arial"/>
          <w:iCs/>
          <w:spacing w:val="4"/>
        </w:rPr>
        <w:t xml:space="preserve"> wpis projektantów na listę członków właściwej izby samorządu zawodowego</w:t>
      </w:r>
      <w:r w:rsidRPr="00174CA0">
        <w:rPr>
          <w:rFonts w:ascii="Lato" w:hAnsi="Lato" w:cs="Arial"/>
          <w:iCs/>
          <w:spacing w:val="4"/>
        </w:rPr>
        <w:t>,</w:t>
      </w:r>
    </w:p>
    <w:p w14:paraId="0A6B90FE" w14:textId="55110167" w:rsidR="00641DD9" w:rsidRPr="00641DD9" w:rsidRDefault="00641DD9" w:rsidP="00CB1FF7">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641DD9">
        <w:rPr>
          <w:rFonts w:ascii="Lato" w:hAnsi="Lato" w:cs="Arial"/>
          <w:b/>
          <w:bCs/>
          <w:iCs/>
          <w:spacing w:val="4"/>
        </w:rPr>
        <w:t xml:space="preserve">Nr </w:t>
      </w:r>
      <w:r w:rsidR="00FA1CCF">
        <w:rPr>
          <w:rFonts w:ascii="Lato" w:hAnsi="Lato" w:cs="Arial"/>
          <w:b/>
          <w:bCs/>
          <w:iCs/>
          <w:spacing w:val="4"/>
        </w:rPr>
        <w:t>3.1-3.4</w:t>
      </w:r>
      <w:r>
        <w:rPr>
          <w:rFonts w:ascii="Lato" w:hAnsi="Lato" w:cs="Arial"/>
          <w:iCs/>
          <w:spacing w:val="4"/>
        </w:rPr>
        <w:t xml:space="preserve"> – </w:t>
      </w:r>
      <w:r w:rsidR="00FA1CCF">
        <w:rPr>
          <w:rFonts w:ascii="Lato" w:hAnsi="Lato" w:cs="Arial"/>
          <w:iCs/>
          <w:spacing w:val="4"/>
        </w:rPr>
        <w:t xml:space="preserve">zamienne mapy w skali 1:1000 </w:t>
      </w:r>
      <w:r w:rsidR="00FA1CCF">
        <w:rPr>
          <w:rFonts w:ascii="Lato" w:hAnsi="Lato"/>
          <w:bCs/>
        </w:rPr>
        <w:t>z projektem podziału nieruchomości oznaczonych jako działki nr 4411/1, 9079, 9080, 9081, obręb 0402 Witów, wraz z wykazem zmian gruntowych,</w:t>
      </w:r>
    </w:p>
    <w:p w14:paraId="6FD99491" w14:textId="0A619C6C" w:rsidR="00641DD9" w:rsidRDefault="00641DD9" w:rsidP="00641DD9">
      <w:pPr>
        <w:widowControl w:val="0"/>
        <w:tabs>
          <w:tab w:val="left" w:pos="284"/>
        </w:tabs>
        <w:suppressAutoHyphens/>
        <w:spacing w:after="0" w:line="240" w:lineRule="exact"/>
        <w:jc w:val="both"/>
        <w:textAlignment w:val="baseline"/>
        <w:rPr>
          <w:rFonts w:ascii="Lato" w:hAnsi="Lato" w:cs="Arial"/>
          <w:iCs/>
          <w:spacing w:val="4"/>
        </w:rPr>
      </w:pPr>
      <w:r>
        <w:rPr>
          <w:rFonts w:ascii="Lato" w:eastAsia="Times New Roman" w:hAnsi="Lato" w:cs="Times New Roman"/>
          <w:b/>
          <w:iCs/>
          <w:lang w:eastAsia="pl-PL"/>
        </w:rPr>
        <w:t xml:space="preserve">Nr </w:t>
      </w:r>
      <w:r w:rsidR="00FA1CCF">
        <w:rPr>
          <w:rFonts w:ascii="Lato" w:eastAsia="Times New Roman" w:hAnsi="Lato" w:cs="Times New Roman"/>
          <w:b/>
          <w:iCs/>
          <w:lang w:eastAsia="pl-PL"/>
        </w:rPr>
        <w:t>3.5-3.10</w:t>
      </w:r>
      <w:r>
        <w:rPr>
          <w:rFonts w:ascii="Lato" w:eastAsia="Times New Roman" w:hAnsi="Lato" w:cs="Times New Roman"/>
          <w:b/>
          <w:iCs/>
          <w:lang w:eastAsia="pl-PL"/>
        </w:rPr>
        <w:t xml:space="preserve"> </w:t>
      </w:r>
      <w:r w:rsidRPr="00641DD9">
        <w:rPr>
          <w:rFonts w:ascii="Lato" w:eastAsia="Times New Roman" w:hAnsi="Lato" w:cs="Times New Roman"/>
          <w:bCs/>
          <w:iCs/>
          <w:lang w:eastAsia="pl-PL"/>
        </w:rPr>
        <w:t xml:space="preserve">– </w:t>
      </w:r>
      <w:r w:rsidR="00FA1CCF">
        <w:rPr>
          <w:rFonts w:ascii="Lato" w:eastAsia="Times New Roman" w:hAnsi="Lato" w:cs="Times New Roman"/>
          <w:bCs/>
          <w:iCs/>
          <w:lang w:eastAsia="pl-PL"/>
        </w:rPr>
        <w:t xml:space="preserve">zamienne </w:t>
      </w:r>
      <w:r w:rsidR="00FA1CCF">
        <w:rPr>
          <w:rFonts w:ascii="Lato" w:hAnsi="Lato" w:cs="Arial"/>
          <w:iCs/>
          <w:spacing w:val="4"/>
        </w:rPr>
        <w:t xml:space="preserve">arkusze nr 1-6 mapy w skali 1:1000 </w:t>
      </w:r>
      <w:r w:rsidR="00F334F7">
        <w:rPr>
          <w:rFonts w:ascii="Lato" w:hAnsi="Lato" w:cs="Arial"/>
          <w:iCs/>
          <w:spacing w:val="4"/>
        </w:rPr>
        <w:t xml:space="preserve">i 1:5000 </w:t>
      </w:r>
      <w:r w:rsidR="00FA1CCF">
        <w:rPr>
          <w:rFonts w:ascii="Lato" w:hAnsi="Lato"/>
          <w:bCs/>
        </w:rPr>
        <w:t>z projektem podziału nieruchomości oznaczonej jako działka nr 8005/44, obręb 0402 Witów, wraz z wykazem zmian gruntowych</w:t>
      </w:r>
      <w:r w:rsidR="00FA1CCF">
        <w:rPr>
          <w:rFonts w:ascii="Lato" w:hAnsi="Lato" w:cs="Arial"/>
          <w:iCs/>
          <w:spacing w:val="4"/>
        </w:rPr>
        <w:t>.</w:t>
      </w:r>
    </w:p>
    <w:p w14:paraId="51AD7B70" w14:textId="77777777" w:rsidR="001F3521" w:rsidRDefault="001F3521" w:rsidP="00641DD9">
      <w:pPr>
        <w:widowControl w:val="0"/>
        <w:tabs>
          <w:tab w:val="left" w:pos="284"/>
        </w:tabs>
        <w:suppressAutoHyphens/>
        <w:spacing w:after="0" w:line="240" w:lineRule="exact"/>
        <w:jc w:val="both"/>
        <w:textAlignment w:val="baseline"/>
        <w:rPr>
          <w:rFonts w:ascii="Lato" w:eastAsia="Times New Roman" w:hAnsi="Lato" w:cs="Arial"/>
          <w:bCs/>
          <w:iCs/>
          <w:spacing w:val="4"/>
          <w:kern w:val="2"/>
          <w:lang w:eastAsia="pl-PL"/>
        </w:rPr>
      </w:pPr>
    </w:p>
    <w:p w14:paraId="4A6B9B71" w14:textId="77777777" w:rsidR="00B33947" w:rsidRPr="00140696" w:rsidRDefault="00B33947" w:rsidP="00B33947">
      <w:pPr>
        <w:spacing w:after="120" w:line="240" w:lineRule="exact"/>
        <w:ind w:left="4253"/>
        <w:rPr>
          <w:rFonts w:ascii="Lato" w:hAnsi="Lato"/>
          <w:b/>
          <w:bCs/>
        </w:rPr>
      </w:pPr>
      <w:r w:rsidRPr="00140696">
        <w:rPr>
          <w:rFonts w:ascii="Lato" w:hAnsi="Lato"/>
          <w:b/>
          <w:bCs/>
        </w:rPr>
        <w:t>Z upoważnienia</w:t>
      </w:r>
    </w:p>
    <w:p w14:paraId="1D371858" w14:textId="77777777" w:rsidR="00B33947" w:rsidRPr="00140696" w:rsidRDefault="00B33947" w:rsidP="00B33947">
      <w:pPr>
        <w:spacing w:after="120" w:line="240" w:lineRule="exact"/>
        <w:ind w:left="4253"/>
        <w:rPr>
          <w:rFonts w:ascii="Lato" w:hAnsi="Lato"/>
        </w:rPr>
      </w:pPr>
      <w:r w:rsidRPr="00140696">
        <w:rPr>
          <w:rFonts w:ascii="Lato" w:hAnsi="Lato"/>
        </w:rPr>
        <w:t>Marta Maikowska</w:t>
      </w:r>
    </w:p>
    <w:p w14:paraId="65AD96B9" w14:textId="77777777" w:rsidR="00B33947" w:rsidRPr="00140696" w:rsidRDefault="00B33947" w:rsidP="00B33947">
      <w:pPr>
        <w:spacing w:after="120" w:line="240" w:lineRule="exact"/>
        <w:ind w:left="4253"/>
        <w:rPr>
          <w:rFonts w:ascii="Lato" w:hAnsi="Lato"/>
        </w:rPr>
      </w:pPr>
      <w:r w:rsidRPr="00140696">
        <w:rPr>
          <w:rFonts w:ascii="Lato" w:hAnsi="Lato"/>
        </w:rPr>
        <w:t>zastępca dyrektora departamentu</w:t>
      </w:r>
    </w:p>
    <w:p w14:paraId="4F7C1E3C" w14:textId="77777777" w:rsidR="00B33947" w:rsidRPr="00140696" w:rsidRDefault="00B33947" w:rsidP="00B33947">
      <w:pPr>
        <w:spacing w:after="120" w:line="240" w:lineRule="exact"/>
        <w:ind w:left="4253"/>
        <w:rPr>
          <w:rFonts w:ascii="Lato" w:hAnsi="Lato"/>
        </w:rPr>
      </w:pPr>
      <w:r w:rsidRPr="00140696">
        <w:rPr>
          <w:rFonts w:ascii="Lato" w:hAnsi="Lato"/>
        </w:rPr>
        <w:t xml:space="preserve">/ kwalifikowany podpis elektroniczny / </w:t>
      </w:r>
    </w:p>
    <w:p w14:paraId="74C62868" w14:textId="2D24A2F1" w:rsidR="0036259A" w:rsidRPr="001F3521" w:rsidRDefault="0036259A" w:rsidP="00B33947">
      <w:pPr>
        <w:widowControl w:val="0"/>
        <w:tabs>
          <w:tab w:val="left" w:pos="284"/>
        </w:tabs>
        <w:suppressAutoHyphens/>
        <w:spacing w:after="0" w:line="240" w:lineRule="auto"/>
        <w:jc w:val="both"/>
        <w:textAlignment w:val="baseline"/>
        <w:rPr>
          <w:rFonts w:ascii="Lato" w:eastAsia="Times New Roman" w:hAnsi="Lato" w:cs="Times New Roman"/>
          <w:lang w:eastAsia="pl-PL"/>
        </w:rPr>
      </w:pPr>
      <w:r>
        <w:rPr>
          <w:rFonts w:ascii="Lato" w:eastAsia="Times New Roman" w:hAnsi="Lato" w:cs="Times New Roman"/>
          <w:lang w:eastAsia="pl-PL"/>
        </w:rPr>
        <w:t xml:space="preserve"> </w:t>
      </w:r>
    </w:p>
    <w:sectPr w:rsidR="0036259A" w:rsidRPr="001F3521"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BC3C0" w14:textId="77777777" w:rsidR="00892F86" w:rsidRDefault="00892F86" w:rsidP="009276B2">
      <w:pPr>
        <w:spacing w:after="0" w:line="240" w:lineRule="auto"/>
      </w:pPr>
      <w:r>
        <w:separator/>
      </w:r>
    </w:p>
  </w:endnote>
  <w:endnote w:type="continuationSeparator" w:id="0">
    <w:p w14:paraId="3332C7BC" w14:textId="77777777" w:rsidR="00892F86" w:rsidRDefault="00892F8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A39B2DE9-0876-45B9-A455-9FDD0D4F9447}"/>
    <w:embedBold r:id="rId2" w:fontKey="{0F217F5F-9BD6-4338-B15F-05C378E34F22}"/>
    <w:embedItalic r:id="rId3" w:fontKey="{8929A9D3-341A-4F69-B94D-E264CA16F7C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0285D6A8-2FC1-42E6-8645-5F3496F5BAF8}"/>
    <w:embedBold r:id="rId5" w:fontKey="{9ACC1E52-98A3-47E9-A14F-2949E3DE18B3}"/>
    <w:embedItalic r:id="rId6" w:fontKey="{1835A75B-ECDA-4496-96A3-021C245C3EF4}"/>
  </w:font>
  <w:font w:name="Calibri Light">
    <w:panose1 w:val="020F0302020204030204"/>
    <w:charset w:val="EE"/>
    <w:family w:val="swiss"/>
    <w:pitch w:val="variable"/>
    <w:sig w:usb0="E4002EFF" w:usb1="C000247B" w:usb2="00000009" w:usb3="00000000" w:csb0="000001FF" w:csb1="00000000"/>
    <w:embedRegular r:id="rId7" w:fontKey="{5B69E68C-6531-4C8F-9144-69D9203672AE}"/>
    <w:embedBold r:id="rId8" w:fontKey="{69593CA6-377D-411B-B17F-A660A147D20E}"/>
  </w:font>
  <w:font w:name="Cambria">
    <w:panose1 w:val="02040503050406030204"/>
    <w:charset w:val="EE"/>
    <w:family w:val="roman"/>
    <w:pitch w:val="variable"/>
    <w:sig w:usb0="E00006FF" w:usb1="420024FF" w:usb2="02000000" w:usb3="00000000" w:csb0="0000019F" w:csb1="00000000"/>
    <w:embedBold r:id="rId9" w:fontKey="{C080A0ED-BF34-42AE-9AC2-81DDED9BCCB4}"/>
  </w:font>
  <w:font w:name="Tahoma">
    <w:panose1 w:val="020B0604030504040204"/>
    <w:charset w:val="EE"/>
    <w:family w:val="swiss"/>
    <w:pitch w:val="variable"/>
    <w:sig w:usb0="E1002EFF" w:usb1="C000605B" w:usb2="00000029" w:usb3="00000000" w:csb0="000101FF" w:csb1="00000000"/>
    <w:embedRegular r:id="rId10" w:fontKey="{E9798133-C60A-4F32-92FB-1D3DECEFE0D2}"/>
  </w:font>
  <w:font w:name="Microsoft Sans Serif">
    <w:panose1 w:val="020B0604020202020204"/>
    <w:charset w:val="EE"/>
    <w:family w:val="swiss"/>
    <w:pitch w:val="variable"/>
    <w:sig w:usb0="E5002EFF" w:usb1="C000605B" w:usb2="00000029" w:usb3="00000000" w:csb0="000101FF" w:csb1="00000000"/>
    <w:embedBold r:id="rId11" w:fontKey="{2455CFCC-DE95-4F9D-92DB-D118458E9C24}"/>
  </w:font>
  <w:font w:name="Arial Narrow">
    <w:panose1 w:val="020B0606020202030204"/>
    <w:charset w:val="EE"/>
    <w:family w:val="swiss"/>
    <w:pitch w:val="variable"/>
    <w:sig w:usb0="00000287" w:usb1="00000800" w:usb2="00000000" w:usb3="00000000" w:csb0="0000009F" w:csb1="00000000"/>
    <w:embedItalic r:id="rId12" w:fontKey="{5748698E-7AE5-4941-808A-F43EBAC058C0}"/>
  </w:font>
  <w:font w:name="Segoe UI">
    <w:panose1 w:val="020B0502040204020203"/>
    <w:charset w:val="EE"/>
    <w:family w:val="swiss"/>
    <w:pitch w:val="variable"/>
    <w:sig w:usb0="E4002EFF" w:usb1="C000E47F" w:usb2="00000009" w:usb3="00000000" w:csb0="000001FF" w:csb1="00000000"/>
    <w:embedRegular r:id="rId13" w:fontKey="{B23553B9-CE6B-4AD4-9793-7916EF570AE4}"/>
    <w:embedItalic r:id="rId14" w:fontKey="{798B383D-1A22-4B0A-B37C-CBE96C8C114B}"/>
  </w:font>
  <w:font w:name="Corbel">
    <w:panose1 w:val="020B0503020204020204"/>
    <w:charset w:val="EE"/>
    <w:family w:val="swiss"/>
    <w:pitch w:val="variable"/>
    <w:sig w:usb0="A00002EF" w:usb1="4000A44B" w:usb2="00000000" w:usb3="00000000" w:csb0="0000019F" w:csb1="00000000"/>
    <w:embedBold r:id="rId15" w:fontKey="{CE62B030-A748-4C96-867F-248353B28D79}"/>
  </w:font>
  <w:font w:name="Trebuchet MS">
    <w:panose1 w:val="020B0603020202020204"/>
    <w:charset w:val="EE"/>
    <w:family w:val="swiss"/>
    <w:pitch w:val="variable"/>
    <w:sig w:usb0="00000687" w:usb1="00000000" w:usb2="00000000" w:usb3="00000000" w:csb0="0000009F" w:csb1="00000000"/>
    <w:embedItalic r:id="rId16" w:fontKey="{E08F68E6-CC08-4FAA-83FD-4FE08F1C6251}"/>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DA81B" w14:textId="77777777" w:rsidR="00892F86" w:rsidRDefault="00892F86" w:rsidP="009276B2">
      <w:pPr>
        <w:spacing w:after="0" w:line="240" w:lineRule="auto"/>
      </w:pPr>
      <w:r>
        <w:separator/>
      </w:r>
    </w:p>
  </w:footnote>
  <w:footnote w:type="continuationSeparator" w:id="0">
    <w:p w14:paraId="3487A9DF" w14:textId="77777777" w:rsidR="00892F86" w:rsidRDefault="00892F8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DF10CE"/>
    <w:multiLevelType w:val="hybridMultilevel"/>
    <w:tmpl w:val="5D948FB2"/>
    <w:lvl w:ilvl="0" w:tplc="073E216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1"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3"/>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9"/>
  </w:num>
  <w:num w:numId="5" w16cid:durableId="129058980">
    <w:abstractNumId w:val="17"/>
  </w:num>
  <w:num w:numId="6" w16cid:durableId="374935974">
    <w:abstractNumId w:val="14"/>
  </w:num>
  <w:num w:numId="7" w16cid:durableId="780414918">
    <w:abstractNumId w:val="12"/>
  </w:num>
  <w:num w:numId="8" w16cid:durableId="306130230">
    <w:abstractNumId w:val="24"/>
  </w:num>
  <w:num w:numId="9" w16cid:durableId="1609122370">
    <w:abstractNumId w:val="19"/>
  </w:num>
  <w:num w:numId="10" w16cid:durableId="2008361380">
    <w:abstractNumId w:val="8"/>
  </w:num>
  <w:num w:numId="11" w16cid:durableId="1896817439">
    <w:abstractNumId w:val="7"/>
  </w:num>
  <w:num w:numId="12" w16cid:durableId="1852794196">
    <w:abstractNumId w:val="10"/>
  </w:num>
  <w:num w:numId="13" w16cid:durableId="282074686">
    <w:abstractNumId w:val="16"/>
  </w:num>
  <w:num w:numId="14" w16cid:durableId="1909226449">
    <w:abstractNumId w:val="18"/>
  </w:num>
  <w:num w:numId="15" w16cid:durableId="946500353">
    <w:abstractNumId w:val="22"/>
  </w:num>
  <w:num w:numId="16" w16cid:durableId="1413087319">
    <w:abstractNumId w:val="20"/>
  </w:num>
  <w:num w:numId="17" w16cid:durableId="1376782647">
    <w:abstractNumId w:val="11"/>
  </w:num>
  <w:num w:numId="18" w16cid:durableId="1622147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5"/>
  </w:num>
  <w:num w:numId="21" w16cid:durableId="641272564">
    <w:abstractNumId w:val="21"/>
  </w:num>
  <w:num w:numId="22" w16cid:durableId="1319384809">
    <w:abstractNumId w:val="4"/>
  </w:num>
  <w:num w:numId="23" w16cid:durableId="1237980877">
    <w:abstractNumId w:val="23"/>
  </w:num>
  <w:num w:numId="24" w16cid:durableId="652876187">
    <w:abstractNumId w:val="3"/>
  </w:num>
  <w:num w:numId="25" w16cid:durableId="557713665">
    <w:abstractNumId w:val="15"/>
  </w:num>
  <w:num w:numId="26" w16cid:durableId="157643246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ADE"/>
    <w:rsid w:val="0000568C"/>
    <w:rsid w:val="00005DB9"/>
    <w:rsid w:val="0000715E"/>
    <w:rsid w:val="00007CCC"/>
    <w:rsid w:val="00012803"/>
    <w:rsid w:val="0001313E"/>
    <w:rsid w:val="00017CBA"/>
    <w:rsid w:val="00022FFB"/>
    <w:rsid w:val="00024D1A"/>
    <w:rsid w:val="00027B82"/>
    <w:rsid w:val="00031D76"/>
    <w:rsid w:val="00032029"/>
    <w:rsid w:val="00032437"/>
    <w:rsid w:val="00032E8C"/>
    <w:rsid w:val="00032E95"/>
    <w:rsid w:val="00041044"/>
    <w:rsid w:val="000417BB"/>
    <w:rsid w:val="00044A4D"/>
    <w:rsid w:val="00044ABE"/>
    <w:rsid w:val="00047481"/>
    <w:rsid w:val="00050D2E"/>
    <w:rsid w:val="000513A4"/>
    <w:rsid w:val="0005364F"/>
    <w:rsid w:val="00055907"/>
    <w:rsid w:val="00055F10"/>
    <w:rsid w:val="0006043C"/>
    <w:rsid w:val="00060659"/>
    <w:rsid w:val="0006424C"/>
    <w:rsid w:val="00065247"/>
    <w:rsid w:val="00065CD4"/>
    <w:rsid w:val="000678B8"/>
    <w:rsid w:val="00067961"/>
    <w:rsid w:val="00070EEE"/>
    <w:rsid w:val="0007361E"/>
    <w:rsid w:val="0007498A"/>
    <w:rsid w:val="00082C48"/>
    <w:rsid w:val="00086B64"/>
    <w:rsid w:val="00086D77"/>
    <w:rsid w:val="000951E0"/>
    <w:rsid w:val="0009602E"/>
    <w:rsid w:val="000A47A6"/>
    <w:rsid w:val="000A7007"/>
    <w:rsid w:val="000B25BF"/>
    <w:rsid w:val="000B4715"/>
    <w:rsid w:val="000B6719"/>
    <w:rsid w:val="000C020B"/>
    <w:rsid w:val="000C0AA2"/>
    <w:rsid w:val="000C1224"/>
    <w:rsid w:val="000C2AE5"/>
    <w:rsid w:val="000C34D6"/>
    <w:rsid w:val="000C45D2"/>
    <w:rsid w:val="000C4CC2"/>
    <w:rsid w:val="000C51A4"/>
    <w:rsid w:val="000C54CC"/>
    <w:rsid w:val="000D1EF0"/>
    <w:rsid w:val="000D2B34"/>
    <w:rsid w:val="000D59D7"/>
    <w:rsid w:val="000D5B5D"/>
    <w:rsid w:val="000D6F4C"/>
    <w:rsid w:val="000E0415"/>
    <w:rsid w:val="000E0D56"/>
    <w:rsid w:val="000E1EEB"/>
    <w:rsid w:val="000E1F53"/>
    <w:rsid w:val="000E4F5B"/>
    <w:rsid w:val="000E50DF"/>
    <w:rsid w:val="000E536B"/>
    <w:rsid w:val="000F1D17"/>
    <w:rsid w:val="000F4F79"/>
    <w:rsid w:val="000F5919"/>
    <w:rsid w:val="00100315"/>
    <w:rsid w:val="00100AD1"/>
    <w:rsid w:val="00104BE3"/>
    <w:rsid w:val="00106748"/>
    <w:rsid w:val="00107343"/>
    <w:rsid w:val="00107A1E"/>
    <w:rsid w:val="00113528"/>
    <w:rsid w:val="0011476B"/>
    <w:rsid w:val="00116FE3"/>
    <w:rsid w:val="001211AA"/>
    <w:rsid w:val="00122126"/>
    <w:rsid w:val="00123427"/>
    <w:rsid w:val="001236B0"/>
    <w:rsid w:val="001236E8"/>
    <w:rsid w:val="00125E1F"/>
    <w:rsid w:val="00130E79"/>
    <w:rsid w:val="0013244D"/>
    <w:rsid w:val="00135684"/>
    <w:rsid w:val="00135990"/>
    <w:rsid w:val="00135A65"/>
    <w:rsid w:val="00137254"/>
    <w:rsid w:val="001403BC"/>
    <w:rsid w:val="00140788"/>
    <w:rsid w:val="0014179E"/>
    <w:rsid w:val="0014246A"/>
    <w:rsid w:val="00144328"/>
    <w:rsid w:val="00151276"/>
    <w:rsid w:val="001523F8"/>
    <w:rsid w:val="001528DB"/>
    <w:rsid w:val="00154ADF"/>
    <w:rsid w:val="00155444"/>
    <w:rsid w:val="00155669"/>
    <w:rsid w:val="00155902"/>
    <w:rsid w:val="00155FA7"/>
    <w:rsid w:val="001619C8"/>
    <w:rsid w:val="00163DD7"/>
    <w:rsid w:val="00166A88"/>
    <w:rsid w:val="00167190"/>
    <w:rsid w:val="00167193"/>
    <w:rsid w:val="00167324"/>
    <w:rsid w:val="00167E00"/>
    <w:rsid w:val="00171E85"/>
    <w:rsid w:val="001765D4"/>
    <w:rsid w:val="00183591"/>
    <w:rsid w:val="00183B62"/>
    <w:rsid w:val="00194016"/>
    <w:rsid w:val="00196BFD"/>
    <w:rsid w:val="00197EAB"/>
    <w:rsid w:val="001A0A30"/>
    <w:rsid w:val="001A14FC"/>
    <w:rsid w:val="001A1C96"/>
    <w:rsid w:val="001A26BF"/>
    <w:rsid w:val="001A34C1"/>
    <w:rsid w:val="001A3F79"/>
    <w:rsid w:val="001A41E1"/>
    <w:rsid w:val="001A6DEB"/>
    <w:rsid w:val="001A7BBE"/>
    <w:rsid w:val="001B0F37"/>
    <w:rsid w:val="001B1F44"/>
    <w:rsid w:val="001B216C"/>
    <w:rsid w:val="001B69B4"/>
    <w:rsid w:val="001B70EB"/>
    <w:rsid w:val="001C0DD9"/>
    <w:rsid w:val="001C10D3"/>
    <w:rsid w:val="001C3F18"/>
    <w:rsid w:val="001C738C"/>
    <w:rsid w:val="001D14CD"/>
    <w:rsid w:val="001D1E58"/>
    <w:rsid w:val="001D3129"/>
    <w:rsid w:val="001E4B21"/>
    <w:rsid w:val="001E534E"/>
    <w:rsid w:val="001E6A18"/>
    <w:rsid w:val="001F027B"/>
    <w:rsid w:val="001F1DE0"/>
    <w:rsid w:val="001F2060"/>
    <w:rsid w:val="001F3108"/>
    <w:rsid w:val="001F3521"/>
    <w:rsid w:val="001F43DC"/>
    <w:rsid w:val="00202BEC"/>
    <w:rsid w:val="002066ED"/>
    <w:rsid w:val="0021194B"/>
    <w:rsid w:val="00216A25"/>
    <w:rsid w:val="0022330D"/>
    <w:rsid w:val="00223C39"/>
    <w:rsid w:val="0023013A"/>
    <w:rsid w:val="00230418"/>
    <w:rsid w:val="00234032"/>
    <w:rsid w:val="00237C1F"/>
    <w:rsid w:val="00240C15"/>
    <w:rsid w:val="0024459F"/>
    <w:rsid w:val="00245FE2"/>
    <w:rsid w:val="002473C0"/>
    <w:rsid w:val="00247741"/>
    <w:rsid w:val="00250CEC"/>
    <w:rsid w:val="002526F4"/>
    <w:rsid w:val="00252C99"/>
    <w:rsid w:val="00252D7F"/>
    <w:rsid w:val="0025364B"/>
    <w:rsid w:val="00255BB2"/>
    <w:rsid w:val="00261606"/>
    <w:rsid w:val="00261D3C"/>
    <w:rsid w:val="00267207"/>
    <w:rsid w:val="002675EA"/>
    <w:rsid w:val="0026788D"/>
    <w:rsid w:val="002742BB"/>
    <w:rsid w:val="00274D44"/>
    <w:rsid w:val="002775F3"/>
    <w:rsid w:val="00280704"/>
    <w:rsid w:val="00282B92"/>
    <w:rsid w:val="002830CF"/>
    <w:rsid w:val="00290F20"/>
    <w:rsid w:val="00294F91"/>
    <w:rsid w:val="002A0129"/>
    <w:rsid w:val="002A27D3"/>
    <w:rsid w:val="002A62BA"/>
    <w:rsid w:val="002A7BB1"/>
    <w:rsid w:val="002A7E18"/>
    <w:rsid w:val="002B0E61"/>
    <w:rsid w:val="002B3B74"/>
    <w:rsid w:val="002B4331"/>
    <w:rsid w:val="002B59C0"/>
    <w:rsid w:val="002B672C"/>
    <w:rsid w:val="002C1F51"/>
    <w:rsid w:val="002C2A66"/>
    <w:rsid w:val="002C5D61"/>
    <w:rsid w:val="002C6A1D"/>
    <w:rsid w:val="002C78D6"/>
    <w:rsid w:val="002D0E17"/>
    <w:rsid w:val="002D1C05"/>
    <w:rsid w:val="002D1DEF"/>
    <w:rsid w:val="002D3817"/>
    <w:rsid w:val="002D5B31"/>
    <w:rsid w:val="002E0C9D"/>
    <w:rsid w:val="002E27C3"/>
    <w:rsid w:val="002E56C9"/>
    <w:rsid w:val="002E7264"/>
    <w:rsid w:val="002E7ABF"/>
    <w:rsid w:val="002F2441"/>
    <w:rsid w:val="002F553B"/>
    <w:rsid w:val="00302097"/>
    <w:rsid w:val="0030252A"/>
    <w:rsid w:val="00302650"/>
    <w:rsid w:val="0030739B"/>
    <w:rsid w:val="00307636"/>
    <w:rsid w:val="00307786"/>
    <w:rsid w:val="0030798B"/>
    <w:rsid w:val="00312487"/>
    <w:rsid w:val="003133FC"/>
    <w:rsid w:val="0031412D"/>
    <w:rsid w:val="00320615"/>
    <w:rsid w:val="00320DFB"/>
    <w:rsid w:val="00321AF9"/>
    <w:rsid w:val="00323651"/>
    <w:rsid w:val="00324215"/>
    <w:rsid w:val="00325E8E"/>
    <w:rsid w:val="003268E7"/>
    <w:rsid w:val="0032702F"/>
    <w:rsid w:val="003273F7"/>
    <w:rsid w:val="0033020D"/>
    <w:rsid w:val="003310A5"/>
    <w:rsid w:val="0033145B"/>
    <w:rsid w:val="003336C9"/>
    <w:rsid w:val="00333733"/>
    <w:rsid w:val="00333D48"/>
    <w:rsid w:val="00335F2B"/>
    <w:rsid w:val="00340D59"/>
    <w:rsid w:val="00341023"/>
    <w:rsid w:val="003411CD"/>
    <w:rsid w:val="003419FD"/>
    <w:rsid w:val="00343A14"/>
    <w:rsid w:val="00354A6E"/>
    <w:rsid w:val="00356B59"/>
    <w:rsid w:val="00356ECD"/>
    <w:rsid w:val="00357B1E"/>
    <w:rsid w:val="0036203F"/>
    <w:rsid w:val="0036259A"/>
    <w:rsid w:val="00362CAD"/>
    <w:rsid w:val="00366692"/>
    <w:rsid w:val="0036685C"/>
    <w:rsid w:val="00366C8F"/>
    <w:rsid w:val="0038066A"/>
    <w:rsid w:val="0038350C"/>
    <w:rsid w:val="00386FBB"/>
    <w:rsid w:val="003873CF"/>
    <w:rsid w:val="00387ADF"/>
    <w:rsid w:val="00387E24"/>
    <w:rsid w:val="00390C19"/>
    <w:rsid w:val="003A1043"/>
    <w:rsid w:val="003A1976"/>
    <w:rsid w:val="003A29C0"/>
    <w:rsid w:val="003A3292"/>
    <w:rsid w:val="003A37BA"/>
    <w:rsid w:val="003A6534"/>
    <w:rsid w:val="003A79A6"/>
    <w:rsid w:val="003B0D75"/>
    <w:rsid w:val="003B2BA2"/>
    <w:rsid w:val="003B7930"/>
    <w:rsid w:val="003C0351"/>
    <w:rsid w:val="003C0D3C"/>
    <w:rsid w:val="003C123B"/>
    <w:rsid w:val="003C27E8"/>
    <w:rsid w:val="003C36AB"/>
    <w:rsid w:val="003C7531"/>
    <w:rsid w:val="003D283E"/>
    <w:rsid w:val="003D2AD6"/>
    <w:rsid w:val="003D447E"/>
    <w:rsid w:val="003E2892"/>
    <w:rsid w:val="003E57E4"/>
    <w:rsid w:val="003F0446"/>
    <w:rsid w:val="003F1D69"/>
    <w:rsid w:val="003F2606"/>
    <w:rsid w:val="003F3116"/>
    <w:rsid w:val="003F3A8E"/>
    <w:rsid w:val="003F3E28"/>
    <w:rsid w:val="003F5743"/>
    <w:rsid w:val="003F6934"/>
    <w:rsid w:val="003F7006"/>
    <w:rsid w:val="003F72B4"/>
    <w:rsid w:val="00400B4E"/>
    <w:rsid w:val="0040148F"/>
    <w:rsid w:val="00402A26"/>
    <w:rsid w:val="0040381B"/>
    <w:rsid w:val="00405183"/>
    <w:rsid w:val="004053F5"/>
    <w:rsid w:val="004116FD"/>
    <w:rsid w:val="00414A05"/>
    <w:rsid w:val="00414BCD"/>
    <w:rsid w:val="00415325"/>
    <w:rsid w:val="004168EA"/>
    <w:rsid w:val="0041783F"/>
    <w:rsid w:val="00417FE0"/>
    <w:rsid w:val="004408DB"/>
    <w:rsid w:val="00440F66"/>
    <w:rsid w:val="00441FD7"/>
    <w:rsid w:val="00444CD4"/>
    <w:rsid w:val="00444D52"/>
    <w:rsid w:val="00445338"/>
    <w:rsid w:val="004462EF"/>
    <w:rsid w:val="00447D37"/>
    <w:rsid w:val="00447F11"/>
    <w:rsid w:val="004513FA"/>
    <w:rsid w:val="004523B1"/>
    <w:rsid w:val="00453084"/>
    <w:rsid w:val="00463EBB"/>
    <w:rsid w:val="00466945"/>
    <w:rsid w:val="00472487"/>
    <w:rsid w:val="00472575"/>
    <w:rsid w:val="00475A9A"/>
    <w:rsid w:val="00475E0F"/>
    <w:rsid w:val="00481BC2"/>
    <w:rsid w:val="004822DA"/>
    <w:rsid w:val="00486250"/>
    <w:rsid w:val="00487DF2"/>
    <w:rsid w:val="004904F0"/>
    <w:rsid w:val="00491966"/>
    <w:rsid w:val="004944F3"/>
    <w:rsid w:val="004972FF"/>
    <w:rsid w:val="004A01C7"/>
    <w:rsid w:val="004A13C5"/>
    <w:rsid w:val="004A2065"/>
    <w:rsid w:val="004A2223"/>
    <w:rsid w:val="004A741F"/>
    <w:rsid w:val="004A7706"/>
    <w:rsid w:val="004A7FB7"/>
    <w:rsid w:val="004B16C9"/>
    <w:rsid w:val="004B764A"/>
    <w:rsid w:val="004B7987"/>
    <w:rsid w:val="004C24B0"/>
    <w:rsid w:val="004C2893"/>
    <w:rsid w:val="004C615E"/>
    <w:rsid w:val="004C6625"/>
    <w:rsid w:val="004C716B"/>
    <w:rsid w:val="004C7200"/>
    <w:rsid w:val="004D32F8"/>
    <w:rsid w:val="004D71BD"/>
    <w:rsid w:val="004E100A"/>
    <w:rsid w:val="004E3592"/>
    <w:rsid w:val="004E487B"/>
    <w:rsid w:val="004E5BE4"/>
    <w:rsid w:val="004E664A"/>
    <w:rsid w:val="004F25E9"/>
    <w:rsid w:val="004F32DE"/>
    <w:rsid w:val="004F5D02"/>
    <w:rsid w:val="004F6F95"/>
    <w:rsid w:val="005003E6"/>
    <w:rsid w:val="00500909"/>
    <w:rsid w:val="0050248A"/>
    <w:rsid w:val="005068F5"/>
    <w:rsid w:val="005119D3"/>
    <w:rsid w:val="00512B91"/>
    <w:rsid w:val="00514A2D"/>
    <w:rsid w:val="00515BFC"/>
    <w:rsid w:val="0051744B"/>
    <w:rsid w:val="00521CC5"/>
    <w:rsid w:val="005260AF"/>
    <w:rsid w:val="00530DF2"/>
    <w:rsid w:val="0053134F"/>
    <w:rsid w:val="005334D1"/>
    <w:rsid w:val="0054025A"/>
    <w:rsid w:val="00541B24"/>
    <w:rsid w:val="00552BA0"/>
    <w:rsid w:val="00552FB7"/>
    <w:rsid w:val="005555D5"/>
    <w:rsid w:val="00555847"/>
    <w:rsid w:val="00555BEB"/>
    <w:rsid w:val="00556767"/>
    <w:rsid w:val="00556B7F"/>
    <w:rsid w:val="005571DA"/>
    <w:rsid w:val="005572AA"/>
    <w:rsid w:val="00557D28"/>
    <w:rsid w:val="00560CB3"/>
    <w:rsid w:val="00563CEE"/>
    <w:rsid w:val="00565D32"/>
    <w:rsid w:val="00566FD4"/>
    <w:rsid w:val="00570FB6"/>
    <w:rsid w:val="00571609"/>
    <w:rsid w:val="0057178C"/>
    <w:rsid w:val="00574162"/>
    <w:rsid w:val="00574786"/>
    <w:rsid w:val="005748B1"/>
    <w:rsid w:val="00574F06"/>
    <w:rsid w:val="00575C12"/>
    <w:rsid w:val="005825E9"/>
    <w:rsid w:val="00584CC7"/>
    <w:rsid w:val="00585218"/>
    <w:rsid w:val="00587DAA"/>
    <w:rsid w:val="00590C4E"/>
    <w:rsid w:val="0059434A"/>
    <w:rsid w:val="00596220"/>
    <w:rsid w:val="00597D38"/>
    <w:rsid w:val="005A05E8"/>
    <w:rsid w:val="005A3052"/>
    <w:rsid w:val="005A3ED4"/>
    <w:rsid w:val="005B0711"/>
    <w:rsid w:val="005B1B23"/>
    <w:rsid w:val="005B1DA7"/>
    <w:rsid w:val="005B4286"/>
    <w:rsid w:val="005C1D53"/>
    <w:rsid w:val="005C36A3"/>
    <w:rsid w:val="005C465F"/>
    <w:rsid w:val="005C5528"/>
    <w:rsid w:val="005C5694"/>
    <w:rsid w:val="005C6223"/>
    <w:rsid w:val="005C6A19"/>
    <w:rsid w:val="005D01A8"/>
    <w:rsid w:val="005D1166"/>
    <w:rsid w:val="005D5508"/>
    <w:rsid w:val="005D6E7E"/>
    <w:rsid w:val="005D78AA"/>
    <w:rsid w:val="005E4360"/>
    <w:rsid w:val="005E4A72"/>
    <w:rsid w:val="005E56C6"/>
    <w:rsid w:val="005E661E"/>
    <w:rsid w:val="005F02CE"/>
    <w:rsid w:val="005F1323"/>
    <w:rsid w:val="005F248F"/>
    <w:rsid w:val="005F332D"/>
    <w:rsid w:val="00601E07"/>
    <w:rsid w:val="00603D3D"/>
    <w:rsid w:val="006048B3"/>
    <w:rsid w:val="00604D46"/>
    <w:rsid w:val="0061067D"/>
    <w:rsid w:val="00610770"/>
    <w:rsid w:val="00612230"/>
    <w:rsid w:val="00615BA0"/>
    <w:rsid w:val="00620ADB"/>
    <w:rsid w:val="00625B62"/>
    <w:rsid w:val="00625FB6"/>
    <w:rsid w:val="00631202"/>
    <w:rsid w:val="00633014"/>
    <w:rsid w:val="006357F0"/>
    <w:rsid w:val="006373AC"/>
    <w:rsid w:val="00637CF3"/>
    <w:rsid w:val="006410DE"/>
    <w:rsid w:val="00641635"/>
    <w:rsid w:val="006416A9"/>
    <w:rsid w:val="00641DD9"/>
    <w:rsid w:val="006469D0"/>
    <w:rsid w:val="00647AF4"/>
    <w:rsid w:val="00653BB9"/>
    <w:rsid w:val="006567A6"/>
    <w:rsid w:val="006637E1"/>
    <w:rsid w:val="00665DB5"/>
    <w:rsid w:val="00671C15"/>
    <w:rsid w:val="00673E82"/>
    <w:rsid w:val="006745B0"/>
    <w:rsid w:val="00677ABF"/>
    <w:rsid w:val="00677FAD"/>
    <w:rsid w:val="00680BEB"/>
    <w:rsid w:val="00680C05"/>
    <w:rsid w:val="006811F1"/>
    <w:rsid w:val="0068304F"/>
    <w:rsid w:val="00690994"/>
    <w:rsid w:val="0069514A"/>
    <w:rsid w:val="00695607"/>
    <w:rsid w:val="00697427"/>
    <w:rsid w:val="006A45A5"/>
    <w:rsid w:val="006A68F1"/>
    <w:rsid w:val="006A6A6D"/>
    <w:rsid w:val="006A6D95"/>
    <w:rsid w:val="006A7F61"/>
    <w:rsid w:val="006B02D6"/>
    <w:rsid w:val="006B413B"/>
    <w:rsid w:val="006B6CFA"/>
    <w:rsid w:val="006B7415"/>
    <w:rsid w:val="006C182B"/>
    <w:rsid w:val="006C1960"/>
    <w:rsid w:val="006C3296"/>
    <w:rsid w:val="006C492E"/>
    <w:rsid w:val="006C5D31"/>
    <w:rsid w:val="006C715D"/>
    <w:rsid w:val="006D0880"/>
    <w:rsid w:val="006D154E"/>
    <w:rsid w:val="006D6183"/>
    <w:rsid w:val="006D7650"/>
    <w:rsid w:val="006E387A"/>
    <w:rsid w:val="006E4ED8"/>
    <w:rsid w:val="006E6210"/>
    <w:rsid w:val="006F0245"/>
    <w:rsid w:val="006F1B8B"/>
    <w:rsid w:val="006F2BED"/>
    <w:rsid w:val="006F42B3"/>
    <w:rsid w:val="006F5277"/>
    <w:rsid w:val="006F67C5"/>
    <w:rsid w:val="006F6A73"/>
    <w:rsid w:val="006F70F9"/>
    <w:rsid w:val="0070077F"/>
    <w:rsid w:val="00704724"/>
    <w:rsid w:val="00705E38"/>
    <w:rsid w:val="0070631E"/>
    <w:rsid w:val="00716214"/>
    <w:rsid w:val="00730703"/>
    <w:rsid w:val="00730D0F"/>
    <w:rsid w:val="0073333B"/>
    <w:rsid w:val="007361ED"/>
    <w:rsid w:val="0074075E"/>
    <w:rsid w:val="00740E15"/>
    <w:rsid w:val="00741CD8"/>
    <w:rsid w:val="00742BD9"/>
    <w:rsid w:val="00743BFD"/>
    <w:rsid w:val="007475AB"/>
    <w:rsid w:val="00753190"/>
    <w:rsid w:val="00754887"/>
    <w:rsid w:val="007553CB"/>
    <w:rsid w:val="00760A24"/>
    <w:rsid w:val="007621D8"/>
    <w:rsid w:val="00767757"/>
    <w:rsid w:val="00771477"/>
    <w:rsid w:val="00774012"/>
    <w:rsid w:val="007766AF"/>
    <w:rsid w:val="00780EBD"/>
    <w:rsid w:val="007844B5"/>
    <w:rsid w:val="00787D8E"/>
    <w:rsid w:val="00787DE6"/>
    <w:rsid w:val="00790234"/>
    <w:rsid w:val="00790815"/>
    <w:rsid w:val="00793A09"/>
    <w:rsid w:val="007943CB"/>
    <w:rsid w:val="00796581"/>
    <w:rsid w:val="00796996"/>
    <w:rsid w:val="007969D4"/>
    <w:rsid w:val="00796C7D"/>
    <w:rsid w:val="00797577"/>
    <w:rsid w:val="00797A97"/>
    <w:rsid w:val="007A52BE"/>
    <w:rsid w:val="007A5DDB"/>
    <w:rsid w:val="007A6630"/>
    <w:rsid w:val="007A79F4"/>
    <w:rsid w:val="007B3350"/>
    <w:rsid w:val="007B47CD"/>
    <w:rsid w:val="007B582F"/>
    <w:rsid w:val="007B7790"/>
    <w:rsid w:val="007C0044"/>
    <w:rsid w:val="007C031D"/>
    <w:rsid w:val="007C06A6"/>
    <w:rsid w:val="007C18CD"/>
    <w:rsid w:val="007C5E8B"/>
    <w:rsid w:val="007D0110"/>
    <w:rsid w:val="007D1FC1"/>
    <w:rsid w:val="007D731C"/>
    <w:rsid w:val="007E1714"/>
    <w:rsid w:val="007E2417"/>
    <w:rsid w:val="007E586A"/>
    <w:rsid w:val="007E729E"/>
    <w:rsid w:val="007E7A7D"/>
    <w:rsid w:val="007F0DAE"/>
    <w:rsid w:val="007F113E"/>
    <w:rsid w:val="007F5294"/>
    <w:rsid w:val="007F6D68"/>
    <w:rsid w:val="007F708A"/>
    <w:rsid w:val="007F7FA6"/>
    <w:rsid w:val="008025BC"/>
    <w:rsid w:val="00804C07"/>
    <w:rsid w:val="00812CBD"/>
    <w:rsid w:val="00822AFF"/>
    <w:rsid w:val="00822D93"/>
    <w:rsid w:val="00823E45"/>
    <w:rsid w:val="008254C5"/>
    <w:rsid w:val="00827CA8"/>
    <w:rsid w:val="008319F4"/>
    <w:rsid w:val="008374EB"/>
    <w:rsid w:val="00837C21"/>
    <w:rsid w:val="00840686"/>
    <w:rsid w:val="00841749"/>
    <w:rsid w:val="008449EA"/>
    <w:rsid w:val="00844C53"/>
    <w:rsid w:val="0085016D"/>
    <w:rsid w:val="00850711"/>
    <w:rsid w:val="00852637"/>
    <w:rsid w:val="00852B16"/>
    <w:rsid w:val="00856241"/>
    <w:rsid w:val="00867EFB"/>
    <w:rsid w:val="00872DB1"/>
    <w:rsid w:val="008774FA"/>
    <w:rsid w:val="008775B5"/>
    <w:rsid w:val="00881517"/>
    <w:rsid w:val="00881BB8"/>
    <w:rsid w:val="00882A1E"/>
    <w:rsid w:val="00882F8F"/>
    <w:rsid w:val="008864E6"/>
    <w:rsid w:val="00886932"/>
    <w:rsid w:val="00887CD9"/>
    <w:rsid w:val="008917A6"/>
    <w:rsid w:val="00891E78"/>
    <w:rsid w:val="00892F86"/>
    <w:rsid w:val="00896BF4"/>
    <w:rsid w:val="008A2647"/>
    <w:rsid w:val="008B10E0"/>
    <w:rsid w:val="008B1ECA"/>
    <w:rsid w:val="008B21CE"/>
    <w:rsid w:val="008B4558"/>
    <w:rsid w:val="008B5183"/>
    <w:rsid w:val="008C2CE5"/>
    <w:rsid w:val="008C3713"/>
    <w:rsid w:val="008C4A67"/>
    <w:rsid w:val="008C73FB"/>
    <w:rsid w:val="008C7939"/>
    <w:rsid w:val="008C7B2A"/>
    <w:rsid w:val="008C7B47"/>
    <w:rsid w:val="008D13B7"/>
    <w:rsid w:val="008D3070"/>
    <w:rsid w:val="008D3B49"/>
    <w:rsid w:val="008D5656"/>
    <w:rsid w:val="008D5992"/>
    <w:rsid w:val="008E115C"/>
    <w:rsid w:val="008E24D0"/>
    <w:rsid w:val="008E68C5"/>
    <w:rsid w:val="008F1B18"/>
    <w:rsid w:val="008F301E"/>
    <w:rsid w:val="008F32DE"/>
    <w:rsid w:val="008F5832"/>
    <w:rsid w:val="008F6AF4"/>
    <w:rsid w:val="008F7FB6"/>
    <w:rsid w:val="00904948"/>
    <w:rsid w:val="0090749F"/>
    <w:rsid w:val="009102E2"/>
    <w:rsid w:val="00914211"/>
    <w:rsid w:val="00917F1B"/>
    <w:rsid w:val="00923E3C"/>
    <w:rsid w:val="00924570"/>
    <w:rsid w:val="009251BB"/>
    <w:rsid w:val="00925FBD"/>
    <w:rsid w:val="009276B2"/>
    <w:rsid w:val="00935140"/>
    <w:rsid w:val="0093525C"/>
    <w:rsid w:val="00937E83"/>
    <w:rsid w:val="00942A9F"/>
    <w:rsid w:val="0094717D"/>
    <w:rsid w:val="00947F4D"/>
    <w:rsid w:val="00950395"/>
    <w:rsid w:val="009503BE"/>
    <w:rsid w:val="009510A1"/>
    <w:rsid w:val="009534E2"/>
    <w:rsid w:val="00957A80"/>
    <w:rsid w:val="009600C0"/>
    <w:rsid w:val="009628C5"/>
    <w:rsid w:val="0096546A"/>
    <w:rsid w:val="00966380"/>
    <w:rsid w:val="009673AD"/>
    <w:rsid w:val="00975E1D"/>
    <w:rsid w:val="00984D18"/>
    <w:rsid w:val="00984E6A"/>
    <w:rsid w:val="00985F77"/>
    <w:rsid w:val="00990A2E"/>
    <w:rsid w:val="00994B5D"/>
    <w:rsid w:val="00996C69"/>
    <w:rsid w:val="009974C1"/>
    <w:rsid w:val="009A020D"/>
    <w:rsid w:val="009A3EC6"/>
    <w:rsid w:val="009A7675"/>
    <w:rsid w:val="009A7883"/>
    <w:rsid w:val="009B2481"/>
    <w:rsid w:val="009B30A6"/>
    <w:rsid w:val="009B3A5F"/>
    <w:rsid w:val="009B4B3A"/>
    <w:rsid w:val="009B4BEA"/>
    <w:rsid w:val="009C27EB"/>
    <w:rsid w:val="009C3AB8"/>
    <w:rsid w:val="009C4A78"/>
    <w:rsid w:val="009C500A"/>
    <w:rsid w:val="009C5A8F"/>
    <w:rsid w:val="009D0BD8"/>
    <w:rsid w:val="009D266E"/>
    <w:rsid w:val="009D2DDD"/>
    <w:rsid w:val="009D2FC6"/>
    <w:rsid w:val="009D62D8"/>
    <w:rsid w:val="009D73F0"/>
    <w:rsid w:val="009E1F2C"/>
    <w:rsid w:val="009E2CA8"/>
    <w:rsid w:val="009E404E"/>
    <w:rsid w:val="009E4630"/>
    <w:rsid w:val="009F34F4"/>
    <w:rsid w:val="009F77FF"/>
    <w:rsid w:val="00A00443"/>
    <w:rsid w:val="00A01047"/>
    <w:rsid w:val="00A052D9"/>
    <w:rsid w:val="00A11026"/>
    <w:rsid w:val="00A120CA"/>
    <w:rsid w:val="00A13215"/>
    <w:rsid w:val="00A13527"/>
    <w:rsid w:val="00A20677"/>
    <w:rsid w:val="00A208DA"/>
    <w:rsid w:val="00A20B5A"/>
    <w:rsid w:val="00A26391"/>
    <w:rsid w:val="00A3012D"/>
    <w:rsid w:val="00A30EBB"/>
    <w:rsid w:val="00A327CD"/>
    <w:rsid w:val="00A34017"/>
    <w:rsid w:val="00A36E7E"/>
    <w:rsid w:val="00A4057D"/>
    <w:rsid w:val="00A4096B"/>
    <w:rsid w:val="00A41226"/>
    <w:rsid w:val="00A45BF8"/>
    <w:rsid w:val="00A53F97"/>
    <w:rsid w:val="00A55C54"/>
    <w:rsid w:val="00A6004D"/>
    <w:rsid w:val="00A605A9"/>
    <w:rsid w:val="00A60C8A"/>
    <w:rsid w:val="00A61BE9"/>
    <w:rsid w:val="00A72CB4"/>
    <w:rsid w:val="00A74CBA"/>
    <w:rsid w:val="00A819D4"/>
    <w:rsid w:val="00A81E5E"/>
    <w:rsid w:val="00A82B04"/>
    <w:rsid w:val="00A841CF"/>
    <w:rsid w:val="00A85216"/>
    <w:rsid w:val="00A85A6E"/>
    <w:rsid w:val="00A8751B"/>
    <w:rsid w:val="00A9186F"/>
    <w:rsid w:val="00A933B5"/>
    <w:rsid w:val="00A9358C"/>
    <w:rsid w:val="00A936D6"/>
    <w:rsid w:val="00A9627D"/>
    <w:rsid w:val="00A96944"/>
    <w:rsid w:val="00AA1155"/>
    <w:rsid w:val="00AA29B8"/>
    <w:rsid w:val="00AA2F5D"/>
    <w:rsid w:val="00AA440A"/>
    <w:rsid w:val="00AA5432"/>
    <w:rsid w:val="00AA747A"/>
    <w:rsid w:val="00AA7ED6"/>
    <w:rsid w:val="00AB276F"/>
    <w:rsid w:val="00AB316E"/>
    <w:rsid w:val="00AB4178"/>
    <w:rsid w:val="00AB41F9"/>
    <w:rsid w:val="00AB6775"/>
    <w:rsid w:val="00AC0413"/>
    <w:rsid w:val="00AC100C"/>
    <w:rsid w:val="00AC1533"/>
    <w:rsid w:val="00AC2927"/>
    <w:rsid w:val="00AC495C"/>
    <w:rsid w:val="00AC4C36"/>
    <w:rsid w:val="00AC7E55"/>
    <w:rsid w:val="00AD13BF"/>
    <w:rsid w:val="00AD431F"/>
    <w:rsid w:val="00AD6984"/>
    <w:rsid w:val="00AE3ECF"/>
    <w:rsid w:val="00AE6415"/>
    <w:rsid w:val="00AF08A5"/>
    <w:rsid w:val="00AF1621"/>
    <w:rsid w:val="00AF3DCD"/>
    <w:rsid w:val="00AF5C36"/>
    <w:rsid w:val="00AF768F"/>
    <w:rsid w:val="00B01EC8"/>
    <w:rsid w:val="00B034D9"/>
    <w:rsid w:val="00B06E81"/>
    <w:rsid w:val="00B07434"/>
    <w:rsid w:val="00B20AD8"/>
    <w:rsid w:val="00B22EF1"/>
    <w:rsid w:val="00B25B20"/>
    <w:rsid w:val="00B26C94"/>
    <w:rsid w:val="00B26CD8"/>
    <w:rsid w:val="00B32699"/>
    <w:rsid w:val="00B33947"/>
    <w:rsid w:val="00B36262"/>
    <w:rsid w:val="00B3630B"/>
    <w:rsid w:val="00B41C25"/>
    <w:rsid w:val="00B50272"/>
    <w:rsid w:val="00B53B8F"/>
    <w:rsid w:val="00B559BB"/>
    <w:rsid w:val="00B60E74"/>
    <w:rsid w:val="00B63F44"/>
    <w:rsid w:val="00B64DF9"/>
    <w:rsid w:val="00B652C2"/>
    <w:rsid w:val="00B67630"/>
    <w:rsid w:val="00B679BE"/>
    <w:rsid w:val="00B733A5"/>
    <w:rsid w:val="00B829BB"/>
    <w:rsid w:val="00B84D3E"/>
    <w:rsid w:val="00B87744"/>
    <w:rsid w:val="00B9053B"/>
    <w:rsid w:val="00B92C77"/>
    <w:rsid w:val="00B945BA"/>
    <w:rsid w:val="00BA0500"/>
    <w:rsid w:val="00BA0BEF"/>
    <w:rsid w:val="00BA4996"/>
    <w:rsid w:val="00BA725C"/>
    <w:rsid w:val="00BB1B78"/>
    <w:rsid w:val="00BB4695"/>
    <w:rsid w:val="00BB5139"/>
    <w:rsid w:val="00BB6439"/>
    <w:rsid w:val="00BC1528"/>
    <w:rsid w:val="00BC3467"/>
    <w:rsid w:val="00BC4DF6"/>
    <w:rsid w:val="00BD1152"/>
    <w:rsid w:val="00BD2DFB"/>
    <w:rsid w:val="00BD6A50"/>
    <w:rsid w:val="00BE431D"/>
    <w:rsid w:val="00BE5D1D"/>
    <w:rsid w:val="00BE6444"/>
    <w:rsid w:val="00BE6B91"/>
    <w:rsid w:val="00BF0CFC"/>
    <w:rsid w:val="00BF138A"/>
    <w:rsid w:val="00BF2366"/>
    <w:rsid w:val="00BF54B7"/>
    <w:rsid w:val="00C00B0B"/>
    <w:rsid w:val="00C01903"/>
    <w:rsid w:val="00C033DC"/>
    <w:rsid w:val="00C05CD3"/>
    <w:rsid w:val="00C0792D"/>
    <w:rsid w:val="00C1044C"/>
    <w:rsid w:val="00C10AD7"/>
    <w:rsid w:val="00C14B5C"/>
    <w:rsid w:val="00C23AD9"/>
    <w:rsid w:val="00C31165"/>
    <w:rsid w:val="00C36991"/>
    <w:rsid w:val="00C36D36"/>
    <w:rsid w:val="00C3756E"/>
    <w:rsid w:val="00C41267"/>
    <w:rsid w:val="00C4136B"/>
    <w:rsid w:val="00C437B9"/>
    <w:rsid w:val="00C441BD"/>
    <w:rsid w:val="00C44D37"/>
    <w:rsid w:val="00C44F50"/>
    <w:rsid w:val="00C45C5C"/>
    <w:rsid w:val="00C52239"/>
    <w:rsid w:val="00C523CB"/>
    <w:rsid w:val="00C53987"/>
    <w:rsid w:val="00C56316"/>
    <w:rsid w:val="00C577D1"/>
    <w:rsid w:val="00C61587"/>
    <w:rsid w:val="00C61C7E"/>
    <w:rsid w:val="00C65D74"/>
    <w:rsid w:val="00C65E16"/>
    <w:rsid w:val="00C661E9"/>
    <w:rsid w:val="00C70574"/>
    <w:rsid w:val="00C70A24"/>
    <w:rsid w:val="00C71FA9"/>
    <w:rsid w:val="00C8064A"/>
    <w:rsid w:val="00C824C8"/>
    <w:rsid w:val="00C82615"/>
    <w:rsid w:val="00C84098"/>
    <w:rsid w:val="00C85D56"/>
    <w:rsid w:val="00C90E84"/>
    <w:rsid w:val="00C90FBA"/>
    <w:rsid w:val="00C91207"/>
    <w:rsid w:val="00C92895"/>
    <w:rsid w:val="00C92D2A"/>
    <w:rsid w:val="00C9332C"/>
    <w:rsid w:val="00C954AC"/>
    <w:rsid w:val="00C9558D"/>
    <w:rsid w:val="00C956E5"/>
    <w:rsid w:val="00C95A9F"/>
    <w:rsid w:val="00C95FDF"/>
    <w:rsid w:val="00CA106D"/>
    <w:rsid w:val="00CA107B"/>
    <w:rsid w:val="00CA12E7"/>
    <w:rsid w:val="00CA16F8"/>
    <w:rsid w:val="00CA4E9D"/>
    <w:rsid w:val="00CA63B3"/>
    <w:rsid w:val="00CA7F7D"/>
    <w:rsid w:val="00CB066B"/>
    <w:rsid w:val="00CB09B0"/>
    <w:rsid w:val="00CB184B"/>
    <w:rsid w:val="00CB1FF7"/>
    <w:rsid w:val="00CB3384"/>
    <w:rsid w:val="00CB5C9D"/>
    <w:rsid w:val="00CB6718"/>
    <w:rsid w:val="00CC061B"/>
    <w:rsid w:val="00CC26FE"/>
    <w:rsid w:val="00CC59A6"/>
    <w:rsid w:val="00CC6409"/>
    <w:rsid w:val="00CC66FC"/>
    <w:rsid w:val="00CD0073"/>
    <w:rsid w:val="00CD04FA"/>
    <w:rsid w:val="00CD06A9"/>
    <w:rsid w:val="00CD19DE"/>
    <w:rsid w:val="00CD5243"/>
    <w:rsid w:val="00CD6FB6"/>
    <w:rsid w:val="00CE2E77"/>
    <w:rsid w:val="00CE4FE2"/>
    <w:rsid w:val="00CE6565"/>
    <w:rsid w:val="00CF1D4C"/>
    <w:rsid w:val="00CF1D53"/>
    <w:rsid w:val="00CF21C3"/>
    <w:rsid w:val="00CF4436"/>
    <w:rsid w:val="00D001E7"/>
    <w:rsid w:val="00D02235"/>
    <w:rsid w:val="00D03B77"/>
    <w:rsid w:val="00D04AA9"/>
    <w:rsid w:val="00D056E1"/>
    <w:rsid w:val="00D0599D"/>
    <w:rsid w:val="00D05A0F"/>
    <w:rsid w:val="00D063EF"/>
    <w:rsid w:val="00D077AA"/>
    <w:rsid w:val="00D11E66"/>
    <w:rsid w:val="00D12B06"/>
    <w:rsid w:val="00D132C0"/>
    <w:rsid w:val="00D211F3"/>
    <w:rsid w:val="00D22737"/>
    <w:rsid w:val="00D2533F"/>
    <w:rsid w:val="00D34CAE"/>
    <w:rsid w:val="00D36837"/>
    <w:rsid w:val="00D36B6E"/>
    <w:rsid w:val="00D40134"/>
    <w:rsid w:val="00D40705"/>
    <w:rsid w:val="00D4439C"/>
    <w:rsid w:val="00D50422"/>
    <w:rsid w:val="00D5276E"/>
    <w:rsid w:val="00D53934"/>
    <w:rsid w:val="00D5410A"/>
    <w:rsid w:val="00D553E7"/>
    <w:rsid w:val="00D61726"/>
    <w:rsid w:val="00D62761"/>
    <w:rsid w:val="00D64627"/>
    <w:rsid w:val="00D66A9E"/>
    <w:rsid w:val="00D66BF9"/>
    <w:rsid w:val="00D7201C"/>
    <w:rsid w:val="00D723B5"/>
    <w:rsid w:val="00D73437"/>
    <w:rsid w:val="00D73E47"/>
    <w:rsid w:val="00D75EA6"/>
    <w:rsid w:val="00D762D5"/>
    <w:rsid w:val="00D805CE"/>
    <w:rsid w:val="00D80BAF"/>
    <w:rsid w:val="00D81670"/>
    <w:rsid w:val="00D822C5"/>
    <w:rsid w:val="00D82676"/>
    <w:rsid w:val="00D855D0"/>
    <w:rsid w:val="00D86660"/>
    <w:rsid w:val="00D957ED"/>
    <w:rsid w:val="00D960FA"/>
    <w:rsid w:val="00D9664F"/>
    <w:rsid w:val="00DA46CC"/>
    <w:rsid w:val="00DA4927"/>
    <w:rsid w:val="00DA6115"/>
    <w:rsid w:val="00DA62CE"/>
    <w:rsid w:val="00DA7198"/>
    <w:rsid w:val="00DA71B3"/>
    <w:rsid w:val="00DB21C8"/>
    <w:rsid w:val="00DB2AAB"/>
    <w:rsid w:val="00DB474E"/>
    <w:rsid w:val="00DB51B2"/>
    <w:rsid w:val="00DB59D5"/>
    <w:rsid w:val="00DB5B97"/>
    <w:rsid w:val="00DB68E1"/>
    <w:rsid w:val="00DC0759"/>
    <w:rsid w:val="00DC085B"/>
    <w:rsid w:val="00DC3FA6"/>
    <w:rsid w:val="00DC4C4A"/>
    <w:rsid w:val="00DC54DF"/>
    <w:rsid w:val="00DC6938"/>
    <w:rsid w:val="00DD016E"/>
    <w:rsid w:val="00DD2D12"/>
    <w:rsid w:val="00DD40CD"/>
    <w:rsid w:val="00DD5305"/>
    <w:rsid w:val="00DD58E7"/>
    <w:rsid w:val="00DD6FD0"/>
    <w:rsid w:val="00DE0217"/>
    <w:rsid w:val="00DE64C0"/>
    <w:rsid w:val="00DE74BE"/>
    <w:rsid w:val="00DE7614"/>
    <w:rsid w:val="00DF0B05"/>
    <w:rsid w:val="00DF1194"/>
    <w:rsid w:val="00DF1319"/>
    <w:rsid w:val="00DF5E20"/>
    <w:rsid w:val="00DF7578"/>
    <w:rsid w:val="00E02BAC"/>
    <w:rsid w:val="00E03E5C"/>
    <w:rsid w:val="00E05CD0"/>
    <w:rsid w:val="00E11AB5"/>
    <w:rsid w:val="00E1422A"/>
    <w:rsid w:val="00E143B1"/>
    <w:rsid w:val="00E15B06"/>
    <w:rsid w:val="00E1601F"/>
    <w:rsid w:val="00E174A0"/>
    <w:rsid w:val="00E17D35"/>
    <w:rsid w:val="00E2197A"/>
    <w:rsid w:val="00E31018"/>
    <w:rsid w:val="00E3400A"/>
    <w:rsid w:val="00E342A5"/>
    <w:rsid w:val="00E35A72"/>
    <w:rsid w:val="00E35ABF"/>
    <w:rsid w:val="00E41F87"/>
    <w:rsid w:val="00E42FB2"/>
    <w:rsid w:val="00E46246"/>
    <w:rsid w:val="00E467D0"/>
    <w:rsid w:val="00E47919"/>
    <w:rsid w:val="00E57D88"/>
    <w:rsid w:val="00E602EE"/>
    <w:rsid w:val="00E63EB7"/>
    <w:rsid w:val="00E6520D"/>
    <w:rsid w:val="00E714D7"/>
    <w:rsid w:val="00E71CB5"/>
    <w:rsid w:val="00E72B50"/>
    <w:rsid w:val="00E738A6"/>
    <w:rsid w:val="00E75BE2"/>
    <w:rsid w:val="00E770ED"/>
    <w:rsid w:val="00E77C25"/>
    <w:rsid w:val="00E804AE"/>
    <w:rsid w:val="00E81C57"/>
    <w:rsid w:val="00E82086"/>
    <w:rsid w:val="00E841C6"/>
    <w:rsid w:val="00E85D39"/>
    <w:rsid w:val="00E86847"/>
    <w:rsid w:val="00E96742"/>
    <w:rsid w:val="00EA1BB1"/>
    <w:rsid w:val="00EA2136"/>
    <w:rsid w:val="00EA3189"/>
    <w:rsid w:val="00EA4B64"/>
    <w:rsid w:val="00EA697F"/>
    <w:rsid w:val="00EA7A7D"/>
    <w:rsid w:val="00EB11C7"/>
    <w:rsid w:val="00EB2431"/>
    <w:rsid w:val="00EB31BB"/>
    <w:rsid w:val="00EB472D"/>
    <w:rsid w:val="00EB4EA7"/>
    <w:rsid w:val="00EB5D8A"/>
    <w:rsid w:val="00EC0BE0"/>
    <w:rsid w:val="00EC4C19"/>
    <w:rsid w:val="00EC7D28"/>
    <w:rsid w:val="00ED075B"/>
    <w:rsid w:val="00ED19B5"/>
    <w:rsid w:val="00ED462C"/>
    <w:rsid w:val="00ED721C"/>
    <w:rsid w:val="00EE0A6B"/>
    <w:rsid w:val="00EE34A9"/>
    <w:rsid w:val="00EE3B23"/>
    <w:rsid w:val="00EE70D1"/>
    <w:rsid w:val="00EE7C15"/>
    <w:rsid w:val="00EF41C2"/>
    <w:rsid w:val="00EF6063"/>
    <w:rsid w:val="00EF7DA7"/>
    <w:rsid w:val="00F0072B"/>
    <w:rsid w:val="00F05F16"/>
    <w:rsid w:val="00F06C47"/>
    <w:rsid w:val="00F06CEB"/>
    <w:rsid w:val="00F10CAD"/>
    <w:rsid w:val="00F13890"/>
    <w:rsid w:val="00F152EA"/>
    <w:rsid w:val="00F17886"/>
    <w:rsid w:val="00F2132C"/>
    <w:rsid w:val="00F24F99"/>
    <w:rsid w:val="00F25DFB"/>
    <w:rsid w:val="00F26374"/>
    <w:rsid w:val="00F27286"/>
    <w:rsid w:val="00F27591"/>
    <w:rsid w:val="00F321F5"/>
    <w:rsid w:val="00F334F7"/>
    <w:rsid w:val="00F336CA"/>
    <w:rsid w:val="00F33D9B"/>
    <w:rsid w:val="00F33FE5"/>
    <w:rsid w:val="00F341B5"/>
    <w:rsid w:val="00F3758F"/>
    <w:rsid w:val="00F40743"/>
    <w:rsid w:val="00F41A1F"/>
    <w:rsid w:val="00F42CA2"/>
    <w:rsid w:val="00F504C0"/>
    <w:rsid w:val="00F51819"/>
    <w:rsid w:val="00F52E06"/>
    <w:rsid w:val="00F544E4"/>
    <w:rsid w:val="00F568F3"/>
    <w:rsid w:val="00F61407"/>
    <w:rsid w:val="00F61CFA"/>
    <w:rsid w:val="00F61DFB"/>
    <w:rsid w:val="00F62D92"/>
    <w:rsid w:val="00F63CF6"/>
    <w:rsid w:val="00F6530F"/>
    <w:rsid w:val="00F6666D"/>
    <w:rsid w:val="00F66AC8"/>
    <w:rsid w:val="00F67761"/>
    <w:rsid w:val="00F7156A"/>
    <w:rsid w:val="00F71BBB"/>
    <w:rsid w:val="00F723A7"/>
    <w:rsid w:val="00F80AC2"/>
    <w:rsid w:val="00F8137A"/>
    <w:rsid w:val="00F81709"/>
    <w:rsid w:val="00F85589"/>
    <w:rsid w:val="00F85DE7"/>
    <w:rsid w:val="00F87AED"/>
    <w:rsid w:val="00F94494"/>
    <w:rsid w:val="00F94609"/>
    <w:rsid w:val="00F953ED"/>
    <w:rsid w:val="00F97C3E"/>
    <w:rsid w:val="00FA0A60"/>
    <w:rsid w:val="00FA1CCF"/>
    <w:rsid w:val="00FA4A58"/>
    <w:rsid w:val="00FA5B46"/>
    <w:rsid w:val="00FA6BD4"/>
    <w:rsid w:val="00FA7178"/>
    <w:rsid w:val="00FA76E5"/>
    <w:rsid w:val="00FB19A5"/>
    <w:rsid w:val="00FB30C9"/>
    <w:rsid w:val="00FB41AE"/>
    <w:rsid w:val="00FB4787"/>
    <w:rsid w:val="00FB5F69"/>
    <w:rsid w:val="00FC57A4"/>
    <w:rsid w:val="00FC5A2E"/>
    <w:rsid w:val="00FC5F03"/>
    <w:rsid w:val="00FD2942"/>
    <w:rsid w:val="00FD4C00"/>
    <w:rsid w:val="00FD75EB"/>
    <w:rsid w:val="00FE118A"/>
    <w:rsid w:val="00FE6A55"/>
    <w:rsid w:val="00FF274E"/>
    <w:rsid w:val="00FF5BE6"/>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77556673">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29660863">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9016">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45541793">
      <w:bodyDiv w:val="1"/>
      <w:marLeft w:val="0"/>
      <w:marRight w:val="0"/>
      <w:marTop w:val="0"/>
      <w:marBottom w:val="0"/>
      <w:divBdr>
        <w:top w:val="none" w:sz="0" w:space="0" w:color="auto"/>
        <w:left w:val="none" w:sz="0" w:space="0" w:color="auto"/>
        <w:bottom w:val="none" w:sz="0" w:space="0" w:color="auto"/>
        <w:right w:val="none" w:sz="0" w:space="0" w:color="auto"/>
      </w:divBdr>
      <w:divsChild>
        <w:div w:id="696272476">
          <w:marLeft w:val="0"/>
          <w:marRight w:val="0"/>
          <w:marTop w:val="0"/>
          <w:marBottom w:val="0"/>
          <w:divBdr>
            <w:top w:val="none" w:sz="0" w:space="0" w:color="auto"/>
            <w:left w:val="none" w:sz="0" w:space="0" w:color="auto"/>
            <w:bottom w:val="none" w:sz="0" w:space="0" w:color="auto"/>
            <w:right w:val="none" w:sz="0" w:space="0" w:color="auto"/>
          </w:divBdr>
          <w:divsChild>
            <w:div w:id="844128448">
              <w:marLeft w:val="0"/>
              <w:marRight w:val="0"/>
              <w:marTop w:val="0"/>
              <w:marBottom w:val="0"/>
              <w:divBdr>
                <w:top w:val="none" w:sz="0" w:space="0" w:color="auto"/>
                <w:left w:val="none" w:sz="0" w:space="0" w:color="auto"/>
                <w:bottom w:val="none" w:sz="0" w:space="0" w:color="auto"/>
                <w:right w:val="none" w:sz="0" w:space="0" w:color="auto"/>
              </w:divBdr>
              <w:divsChild>
                <w:div w:id="269943202">
                  <w:marLeft w:val="0"/>
                  <w:marRight w:val="0"/>
                  <w:marTop w:val="0"/>
                  <w:marBottom w:val="0"/>
                  <w:divBdr>
                    <w:top w:val="none" w:sz="0" w:space="0" w:color="auto"/>
                    <w:left w:val="none" w:sz="0" w:space="0" w:color="auto"/>
                    <w:bottom w:val="none" w:sz="0" w:space="0" w:color="auto"/>
                    <w:right w:val="none" w:sz="0" w:space="0" w:color="auto"/>
                  </w:divBdr>
                  <w:divsChild>
                    <w:div w:id="13850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2676">
              <w:marLeft w:val="0"/>
              <w:marRight w:val="0"/>
              <w:marTop w:val="0"/>
              <w:marBottom w:val="0"/>
              <w:divBdr>
                <w:top w:val="none" w:sz="0" w:space="0" w:color="auto"/>
                <w:left w:val="none" w:sz="0" w:space="0" w:color="auto"/>
                <w:bottom w:val="none" w:sz="0" w:space="0" w:color="auto"/>
                <w:right w:val="none" w:sz="0" w:space="0" w:color="auto"/>
              </w:divBdr>
              <w:divsChild>
                <w:div w:id="1889342302">
                  <w:marLeft w:val="0"/>
                  <w:marRight w:val="0"/>
                  <w:marTop w:val="0"/>
                  <w:marBottom w:val="0"/>
                  <w:divBdr>
                    <w:top w:val="none" w:sz="0" w:space="0" w:color="auto"/>
                    <w:left w:val="none" w:sz="0" w:space="0" w:color="auto"/>
                    <w:bottom w:val="none" w:sz="0" w:space="0" w:color="auto"/>
                    <w:right w:val="none" w:sz="0" w:space="0" w:color="auto"/>
                  </w:divBdr>
                  <w:divsChild>
                    <w:div w:id="12431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843">
              <w:marLeft w:val="0"/>
              <w:marRight w:val="0"/>
              <w:marTop w:val="0"/>
              <w:marBottom w:val="0"/>
              <w:divBdr>
                <w:top w:val="none" w:sz="0" w:space="0" w:color="auto"/>
                <w:left w:val="none" w:sz="0" w:space="0" w:color="auto"/>
                <w:bottom w:val="none" w:sz="0" w:space="0" w:color="auto"/>
                <w:right w:val="none" w:sz="0" w:space="0" w:color="auto"/>
              </w:divBdr>
              <w:divsChild>
                <w:div w:id="107479497">
                  <w:marLeft w:val="0"/>
                  <w:marRight w:val="0"/>
                  <w:marTop w:val="0"/>
                  <w:marBottom w:val="0"/>
                  <w:divBdr>
                    <w:top w:val="none" w:sz="0" w:space="0" w:color="auto"/>
                    <w:left w:val="none" w:sz="0" w:space="0" w:color="auto"/>
                    <w:bottom w:val="none" w:sz="0" w:space="0" w:color="auto"/>
                    <w:right w:val="none" w:sz="0" w:space="0" w:color="auto"/>
                  </w:divBdr>
                  <w:divsChild>
                    <w:div w:id="1832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65751">
              <w:marLeft w:val="0"/>
              <w:marRight w:val="0"/>
              <w:marTop w:val="0"/>
              <w:marBottom w:val="0"/>
              <w:divBdr>
                <w:top w:val="none" w:sz="0" w:space="0" w:color="auto"/>
                <w:left w:val="none" w:sz="0" w:space="0" w:color="auto"/>
                <w:bottom w:val="none" w:sz="0" w:space="0" w:color="auto"/>
                <w:right w:val="none" w:sz="0" w:space="0" w:color="auto"/>
              </w:divBdr>
              <w:divsChild>
                <w:div w:id="1610431368">
                  <w:marLeft w:val="0"/>
                  <w:marRight w:val="0"/>
                  <w:marTop w:val="0"/>
                  <w:marBottom w:val="0"/>
                  <w:divBdr>
                    <w:top w:val="none" w:sz="0" w:space="0" w:color="auto"/>
                    <w:left w:val="none" w:sz="0" w:space="0" w:color="auto"/>
                    <w:bottom w:val="none" w:sz="0" w:space="0" w:color="auto"/>
                    <w:right w:val="none" w:sz="0" w:space="0" w:color="auto"/>
                  </w:divBdr>
                  <w:divsChild>
                    <w:div w:id="2924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12041">
          <w:marLeft w:val="0"/>
          <w:marRight w:val="0"/>
          <w:marTop w:val="0"/>
          <w:marBottom w:val="0"/>
          <w:divBdr>
            <w:top w:val="none" w:sz="0" w:space="0" w:color="auto"/>
            <w:left w:val="none" w:sz="0" w:space="0" w:color="auto"/>
            <w:bottom w:val="none" w:sz="0" w:space="0" w:color="auto"/>
            <w:right w:val="none" w:sz="0" w:space="0" w:color="auto"/>
          </w:divBdr>
          <w:divsChild>
            <w:div w:id="1664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35339479">
      <w:bodyDiv w:val="1"/>
      <w:marLeft w:val="0"/>
      <w:marRight w:val="0"/>
      <w:marTop w:val="0"/>
      <w:marBottom w:val="0"/>
      <w:divBdr>
        <w:top w:val="none" w:sz="0" w:space="0" w:color="auto"/>
        <w:left w:val="none" w:sz="0" w:space="0" w:color="auto"/>
        <w:bottom w:val="none" w:sz="0" w:space="0" w:color="auto"/>
        <w:right w:val="none" w:sz="0" w:space="0" w:color="auto"/>
      </w:divBdr>
    </w:div>
    <w:div w:id="896164608">
      <w:bodyDiv w:val="1"/>
      <w:marLeft w:val="0"/>
      <w:marRight w:val="0"/>
      <w:marTop w:val="0"/>
      <w:marBottom w:val="0"/>
      <w:divBdr>
        <w:top w:val="none" w:sz="0" w:space="0" w:color="auto"/>
        <w:left w:val="none" w:sz="0" w:space="0" w:color="auto"/>
        <w:bottom w:val="none" w:sz="0" w:space="0" w:color="auto"/>
        <w:right w:val="none" w:sz="0" w:space="0" w:color="auto"/>
      </w:divBdr>
      <w:divsChild>
        <w:div w:id="326834569">
          <w:marLeft w:val="0"/>
          <w:marRight w:val="0"/>
          <w:marTop w:val="0"/>
          <w:marBottom w:val="0"/>
          <w:divBdr>
            <w:top w:val="none" w:sz="0" w:space="0" w:color="auto"/>
            <w:left w:val="none" w:sz="0" w:space="0" w:color="auto"/>
            <w:bottom w:val="none" w:sz="0" w:space="0" w:color="auto"/>
            <w:right w:val="none" w:sz="0" w:space="0" w:color="auto"/>
          </w:divBdr>
          <w:divsChild>
            <w:div w:id="6870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79541617">
      <w:bodyDiv w:val="1"/>
      <w:marLeft w:val="0"/>
      <w:marRight w:val="0"/>
      <w:marTop w:val="0"/>
      <w:marBottom w:val="0"/>
      <w:divBdr>
        <w:top w:val="none" w:sz="0" w:space="0" w:color="auto"/>
        <w:left w:val="none" w:sz="0" w:space="0" w:color="auto"/>
        <w:bottom w:val="none" w:sz="0" w:space="0" w:color="auto"/>
        <w:right w:val="none" w:sz="0" w:space="0" w:color="auto"/>
      </w:divBdr>
      <w:divsChild>
        <w:div w:id="2018538806">
          <w:marLeft w:val="0"/>
          <w:marRight w:val="0"/>
          <w:marTop w:val="0"/>
          <w:marBottom w:val="0"/>
          <w:divBdr>
            <w:top w:val="none" w:sz="0" w:space="0" w:color="auto"/>
            <w:left w:val="none" w:sz="0" w:space="0" w:color="auto"/>
            <w:bottom w:val="none" w:sz="0" w:space="0" w:color="auto"/>
            <w:right w:val="none" w:sz="0" w:space="0" w:color="auto"/>
          </w:divBdr>
          <w:divsChild>
            <w:div w:id="10412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3512955">
      <w:bodyDiv w:val="1"/>
      <w:marLeft w:val="0"/>
      <w:marRight w:val="0"/>
      <w:marTop w:val="0"/>
      <w:marBottom w:val="0"/>
      <w:divBdr>
        <w:top w:val="none" w:sz="0" w:space="0" w:color="auto"/>
        <w:left w:val="none" w:sz="0" w:space="0" w:color="auto"/>
        <w:bottom w:val="none" w:sz="0" w:space="0" w:color="auto"/>
        <w:right w:val="none" w:sz="0" w:space="0" w:color="auto"/>
      </w:divBdr>
      <w:divsChild>
        <w:div w:id="287123014">
          <w:marLeft w:val="0"/>
          <w:marRight w:val="0"/>
          <w:marTop w:val="0"/>
          <w:marBottom w:val="0"/>
          <w:divBdr>
            <w:top w:val="none" w:sz="0" w:space="0" w:color="auto"/>
            <w:left w:val="none" w:sz="0" w:space="0" w:color="auto"/>
            <w:bottom w:val="none" w:sz="0" w:space="0" w:color="auto"/>
            <w:right w:val="none" w:sz="0" w:space="0" w:color="auto"/>
          </w:divBdr>
        </w:div>
      </w:divsChild>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56141668">
      <w:bodyDiv w:val="1"/>
      <w:marLeft w:val="0"/>
      <w:marRight w:val="0"/>
      <w:marTop w:val="0"/>
      <w:marBottom w:val="0"/>
      <w:divBdr>
        <w:top w:val="none" w:sz="0" w:space="0" w:color="auto"/>
        <w:left w:val="none" w:sz="0" w:space="0" w:color="auto"/>
        <w:bottom w:val="none" w:sz="0" w:space="0" w:color="auto"/>
        <w:right w:val="none" w:sz="0" w:space="0" w:color="auto"/>
      </w:divBdr>
      <w:divsChild>
        <w:div w:id="372777085">
          <w:marLeft w:val="0"/>
          <w:marRight w:val="0"/>
          <w:marTop w:val="0"/>
          <w:marBottom w:val="0"/>
          <w:divBdr>
            <w:top w:val="none" w:sz="0" w:space="0" w:color="auto"/>
            <w:left w:val="none" w:sz="0" w:space="0" w:color="auto"/>
            <w:bottom w:val="none" w:sz="0" w:space="0" w:color="auto"/>
            <w:right w:val="none" w:sz="0" w:space="0" w:color="auto"/>
          </w:divBdr>
        </w:div>
      </w:divsChild>
    </w:div>
    <w:div w:id="189696525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3805226">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1985621708">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81293104">
      <w:bodyDiv w:val="1"/>
      <w:marLeft w:val="0"/>
      <w:marRight w:val="0"/>
      <w:marTop w:val="0"/>
      <w:marBottom w:val="0"/>
      <w:divBdr>
        <w:top w:val="none" w:sz="0" w:space="0" w:color="auto"/>
        <w:left w:val="none" w:sz="0" w:space="0" w:color="auto"/>
        <w:bottom w:val="none" w:sz="0" w:space="0" w:color="auto"/>
        <w:right w:val="none" w:sz="0" w:space="0" w:color="auto"/>
      </w:divBdr>
      <w:divsChild>
        <w:div w:id="2000575804">
          <w:marLeft w:val="0"/>
          <w:marRight w:val="0"/>
          <w:marTop w:val="0"/>
          <w:marBottom w:val="0"/>
          <w:divBdr>
            <w:top w:val="none" w:sz="0" w:space="0" w:color="auto"/>
            <w:left w:val="none" w:sz="0" w:space="0" w:color="auto"/>
            <w:bottom w:val="none" w:sz="0" w:space="0" w:color="auto"/>
            <w:right w:val="none" w:sz="0" w:space="0" w:color="auto"/>
          </w:divBdr>
          <w:divsChild>
            <w:div w:id="1585649270">
              <w:marLeft w:val="0"/>
              <w:marRight w:val="0"/>
              <w:marTop w:val="0"/>
              <w:marBottom w:val="0"/>
              <w:divBdr>
                <w:top w:val="none" w:sz="0" w:space="0" w:color="auto"/>
                <w:left w:val="none" w:sz="0" w:space="0" w:color="auto"/>
                <w:bottom w:val="none" w:sz="0" w:space="0" w:color="auto"/>
                <w:right w:val="none" w:sz="0" w:space="0" w:color="auto"/>
              </w:divBdr>
              <w:divsChild>
                <w:div w:id="93937823">
                  <w:marLeft w:val="0"/>
                  <w:marRight w:val="0"/>
                  <w:marTop w:val="0"/>
                  <w:marBottom w:val="0"/>
                  <w:divBdr>
                    <w:top w:val="none" w:sz="0" w:space="0" w:color="auto"/>
                    <w:left w:val="none" w:sz="0" w:space="0" w:color="auto"/>
                    <w:bottom w:val="none" w:sz="0" w:space="0" w:color="auto"/>
                    <w:right w:val="none" w:sz="0" w:space="0" w:color="auto"/>
                  </w:divBdr>
                  <w:divsChild>
                    <w:div w:id="5259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2876">
              <w:marLeft w:val="0"/>
              <w:marRight w:val="0"/>
              <w:marTop w:val="0"/>
              <w:marBottom w:val="0"/>
              <w:divBdr>
                <w:top w:val="none" w:sz="0" w:space="0" w:color="auto"/>
                <w:left w:val="none" w:sz="0" w:space="0" w:color="auto"/>
                <w:bottom w:val="none" w:sz="0" w:space="0" w:color="auto"/>
                <w:right w:val="none" w:sz="0" w:space="0" w:color="auto"/>
              </w:divBdr>
              <w:divsChild>
                <w:div w:id="1313949642">
                  <w:marLeft w:val="0"/>
                  <w:marRight w:val="0"/>
                  <w:marTop w:val="0"/>
                  <w:marBottom w:val="0"/>
                  <w:divBdr>
                    <w:top w:val="none" w:sz="0" w:space="0" w:color="auto"/>
                    <w:left w:val="none" w:sz="0" w:space="0" w:color="auto"/>
                    <w:bottom w:val="none" w:sz="0" w:space="0" w:color="auto"/>
                    <w:right w:val="none" w:sz="0" w:space="0" w:color="auto"/>
                  </w:divBdr>
                  <w:divsChild>
                    <w:div w:id="8083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9897">
              <w:marLeft w:val="0"/>
              <w:marRight w:val="0"/>
              <w:marTop w:val="0"/>
              <w:marBottom w:val="0"/>
              <w:divBdr>
                <w:top w:val="none" w:sz="0" w:space="0" w:color="auto"/>
                <w:left w:val="none" w:sz="0" w:space="0" w:color="auto"/>
                <w:bottom w:val="none" w:sz="0" w:space="0" w:color="auto"/>
                <w:right w:val="none" w:sz="0" w:space="0" w:color="auto"/>
              </w:divBdr>
              <w:divsChild>
                <w:div w:id="2143115071">
                  <w:marLeft w:val="0"/>
                  <w:marRight w:val="0"/>
                  <w:marTop w:val="0"/>
                  <w:marBottom w:val="0"/>
                  <w:divBdr>
                    <w:top w:val="none" w:sz="0" w:space="0" w:color="auto"/>
                    <w:left w:val="none" w:sz="0" w:space="0" w:color="auto"/>
                    <w:bottom w:val="none" w:sz="0" w:space="0" w:color="auto"/>
                    <w:right w:val="none" w:sz="0" w:space="0" w:color="auto"/>
                  </w:divBdr>
                  <w:divsChild>
                    <w:div w:id="19922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139">
              <w:marLeft w:val="0"/>
              <w:marRight w:val="0"/>
              <w:marTop w:val="0"/>
              <w:marBottom w:val="0"/>
              <w:divBdr>
                <w:top w:val="none" w:sz="0" w:space="0" w:color="auto"/>
                <w:left w:val="none" w:sz="0" w:space="0" w:color="auto"/>
                <w:bottom w:val="none" w:sz="0" w:space="0" w:color="auto"/>
                <w:right w:val="none" w:sz="0" w:space="0" w:color="auto"/>
              </w:divBdr>
              <w:divsChild>
                <w:div w:id="2143957251">
                  <w:marLeft w:val="0"/>
                  <w:marRight w:val="0"/>
                  <w:marTop w:val="0"/>
                  <w:marBottom w:val="0"/>
                  <w:divBdr>
                    <w:top w:val="none" w:sz="0" w:space="0" w:color="auto"/>
                    <w:left w:val="none" w:sz="0" w:space="0" w:color="auto"/>
                    <w:bottom w:val="none" w:sz="0" w:space="0" w:color="auto"/>
                    <w:right w:val="none" w:sz="0" w:space="0" w:color="auto"/>
                  </w:divBdr>
                  <w:divsChild>
                    <w:div w:id="4542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8979">
          <w:marLeft w:val="0"/>
          <w:marRight w:val="0"/>
          <w:marTop w:val="0"/>
          <w:marBottom w:val="0"/>
          <w:divBdr>
            <w:top w:val="none" w:sz="0" w:space="0" w:color="auto"/>
            <w:left w:val="none" w:sz="0" w:space="0" w:color="auto"/>
            <w:bottom w:val="none" w:sz="0" w:space="0" w:color="auto"/>
            <w:right w:val="none" w:sz="0" w:space="0" w:color="auto"/>
          </w:divBdr>
          <w:divsChild>
            <w:div w:id="16907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70744">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8308</Words>
  <Characters>49848</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2023-09-06T10:52:00Z</cp:lastPrinted>
  <dcterms:created xsi:type="dcterms:W3CDTF">2025-01-15T07:48:00Z</dcterms:created>
  <dcterms:modified xsi:type="dcterms:W3CDTF">2025-01-15T07:48:00Z</dcterms:modified>
</cp:coreProperties>
</file>