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E687" w14:textId="56528BE3" w:rsidR="00B23D9E" w:rsidRDefault="18458A47" w:rsidP="009F7392">
      <w:pPr>
        <w:pStyle w:val="Akapitzlist"/>
        <w:numPr>
          <w:ilvl w:val="0"/>
          <w:numId w:val="1"/>
        </w:numPr>
        <w:jc w:val="both"/>
      </w:pPr>
      <w:r>
        <w:t>Jakie koszty kwalifikowane wpisać do zestawienia faktur w kolumnie nr 6? Jeżeli wnioskuje o gaz i energię, czy należy wpisać koszty za oba nośniki?</w:t>
      </w:r>
    </w:p>
    <w:p w14:paraId="0900B70E" w14:textId="1792D3B0" w:rsidR="4734044C" w:rsidRDefault="4734044C" w:rsidP="009F7392">
      <w:pPr>
        <w:pStyle w:val="Akapitzlist"/>
        <w:ind w:left="360"/>
        <w:jc w:val="both"/>
      </w:pPr>
    </w:p>
    <w:p w14:paraId="25138B4E" w14:textId="33FF6AEE" w:rsidR="7CD9A498" w:rsidRDefault="7CD9A498" w:rsidP="009F7392">
      <w:pPr>
        <w:pStyle w:val="Akapitzlist"/>
        <w:ind w:left="0"/>
        <w:jc w:val="both"/>
        <w:rPr>
          <w:color w:val="4472C4" w:themeColor="accent1"/>
        </w:rPr>
      </w:pPr>
      <w:r w:rsidRPr="4734044C">
        <w:rPr>
          <w:color w:val="4472C4" w:themeColor="accent1"/>
        </w:rPr>
        <w:t>We wskazanym przypadku należy przygotować dwa zestawienia faktur</w:t>
      </w:r>
      <w:r w:rsidR="5F5845D6" w:rsidRPr="4734044C">
        <w:rPr>
          <w:color w:val="4472C4" w:themeColor="accent1"/>
        </w:rPr>
        <w:t xml:space="preserve">, </w:t>
      </w:r>
      <w:r w:rsidRPr="4734044C">
        <w:rPr>
          <w:color w:val="4472C4" w:themeColor="accent1"/>
        </w:rPr>
        <w:t>dla energii elektrycznej i gazu ziemnego</w:t>
      </w:r>
      <w:r w:rsidR="7791AFC0" w:rsidRPr="4734044C">
        <w:rPr>
          <w:color w:val="4472C4" w:themeColor="accent1"/>
        </w:rPr>
        <w:t xml:space="preserve"> i </w:t>
      </w:r>
      <w:r w:rsidR="2F358F24" w:rsidRPr="4734044C">
        <w:rPr>
          <w:color w:val="4472C4" w:themeColor="accent1"/>
        </w:rPr>
        <w:t xml:space="preserve">wyznaczyć </w:t>
      </w:r>
      <w:r w:rsidR="6C2164D4" w:rsidRPr="4734044C">
        <w:rPr>
          <w:color w:val="4472C4" w:themeColor="accent1"/>
        </w:rPr>
        <w:t>k</w:t>
      </w:r>
      <w:r w:rsidR="00F1354B">
        <w:rPr>
          <w:color w:val="4472C4" w:themeColor="accent1"/>
        </w:rPr>
        <w:t>oszty kwalifikowane</w:t>
      </w:r>
      <w:r w:rsidR="6C2164D4" w:rsidRPr="4734044C">
        <w:rPr>
          <w:color w:val="4472C4" w:themeColor="accent1"/>
        </w:rPr>
        <w:t xml:space="preserve"> dla obu nośników o</w:t>
      </w:r>
      <w:r w:rsidR="40E3EC48" w:rsidRPr="4734044C">
        <w:rPr>
          <w:color w:val="4472C4" w:themeColor="accent1"/>
        </w:rPr>
        <w:t>ddzielnie</w:t>
      </w:r>
      <w:r w:rsidR="0020409F">
        <w:rPr>
          <w:color w:val="4472C4" w:themeColor="accent1"/>
        </w:rPr>
        <w:t xml:space="preserve">. </w:t>
      </w:r>
      <w:r w:rsidR="0020409F" w:rsidRPr="0020409F">
        <w:rPr>
          <w:color w:val="4472C4" w:themeColor="accent1"/>
        </w:rPr>
        <w:t>W ww. zestawieniach należy przedstawić koszty kwalifikowane obliczone wg zasad określonych w pkt IX Programu rządowego (dodatkowo wskazując ich wysokość w poszczególnych miesiącach</w:t>
      </w:r>
      <w:r w:rsidR="001E724B">
        <w:rPr>
          <w:color w:val="4472C4" w:themeColor="accent1"/>
        </w:rPr>
        <w:t>.</w:t>
      </w:r>
    </w:p>
    <w:p w14:paraId="7582CABC" w14:textId="7D4AA18C" w:rsidR="4734044C" w:rsidRDefault="4734044C" w:rsidP="009F7392">
      <w:pPr>
        <w:pStyle w:val="Akapitzlist"/>
        <w:ind w:left="0"/>
        <w:jc w:val="both"/>
        <w:rPr>
          <w:color w:val="00B050"/>
        </w:rPr>
      </w:pPr>
    </w:p>
    <w:p w14:paraId="2E8B2837" w14:textId="5912C6F2" w:rsidR="00D24AFF" w:rsidRDefault="18458A47" w:rsidP="009F7392">
      <w:pPr>
        <w:pStyle w:val="Akapitzlist"/>
        <w:numPr>
          <w:ilvl w:val="0"/>
          <w:numId w:val="1"/>
        </w:numPr>
        <w:jc w:val="both"/>
      </w:pPr>
      <w:r>
        <w:t>Czy Spółka (Spółka1) może kwalifikować koszty energii i gazu, które są fakturowane przez podmiot powiązany</w:t>
      </w:r>
      <w:r w:rsidR="3B992780">
        <w:t xml:space="preserve"> </w:t>
      </w:r>
      <w:r>
        <w:t>(Spółka2) mający koncesję na obrót i dystrybucję (Spółka 2)?</w:t>
      </w:r>
    </w:p>
    <w:p w14:paraId="342FF307" w14:textId="3082D696" w:rsidR="00D24AFF" w:rsidRDefault="51319DC0" w:rsidP="009F7392">
      <w:pPr>
        <w:jc w:val="both"/>
        <w:rPr>
          <w:color w:val="4472C4" w:themeColor="accent1"/>
        </w:rPr>
      </w:pPr>
      <w:r w:rsidRPr="4734044C">
        <w:rPr>
          <w:color w:val="4472C4" w:themeColor="accent1"/>
        </w:rPr>
        <w:t>Program nie wyklucza takiej sytuacji</w:t>
      </w:r>
      <w:r w:rsidR="3286342B" w:rsidRPr="4734044C">
        <w:rPr>
          <w:color w:val="4472C4" w:themeColor="accent1"/>
        </w:rPr>
        <w:t>,</w:t>
      </w:r>
      <w:r w:rsidRPr="4734044C">
        <w:rPr>
          <w:color w:val="4472C4" w:themeColor="accent1"/>
        </w:rPr>
        <w:t xml:space="preserve"> pod warunkiem</w:t>
      </w:r>
      <w:r w:rsidR="54DB44FC" w:rsidRPr="4734044C">
        <w:rPr>
          <w:color w:val="4472C4" w:themeColor="accent1"/>
        </w:rPr>
        <w:t xml:space="preserve"> </w:t>
      </w:r>
      <w:r w:rsidR="62FBAA04" w:rsidRPr="4734044C">
        <w:rPr>
          <w:color w:val="4472C4" w:themeColor="accent1"/>
        </w:rPr>
        <w:t>spełnienia pozostałych</w:t>
      </w:r>
      <w:r w:rsidR="47EC2C8D" w:rsidRPr="4734044C">
        <w:rPr>
          <w:color w:val="4472C4" w:themeColor="accent1"/>
        </w:rPr>
        <w:t xml:space="preserve"> kryteriów</w:t>
      </w:r>
      <w:r w:rsidR="0020409F">
        <w:rPr>
          <w:color w:val="4472C4" w:themeColor="accent1"/>
        </w:rPr>
        <w:t xml:space="preserve"> programu</w:t>
      </w:r>
      <w:r w:rsidR="2D96CAB5" w:rsidRPr="4734044C">
        <w:rPr>
          <w:color w:val="4472C4" w:themeColor="accent1"/>
        </w:rPr>
        <w:t xml:space="preserve"> </w:t>
      </w:r>
      <w:r w:rsidR="62FBAA04" w:rsidRPr="4734044C">
        <w:rPr>
          <w:color w:val="4472C4" w:themeColor="accent1"/>
        </w:rPr>
        <w:t xml:space="preserve">m.in. </w:t>
      </w:r>
      <w:r w:rsidR="4B67C311" w:rsidRPr="4734044C">
        <w:rPr>
          <w:color w:val="4472C4" w:themeColor="accent1"/>
        </w:rPr>
        <w:t xml:space="preserve">konieczności </w:t>
      </w:r>
      <w:r w:rsidR="62FBAA04" w:rsidRPr="4734044C">
        <w:rPr>
          <w:color w:val="4472C4" w:themeColor="accent1"/>
        </w:rPr>
        <w:t xml:space="preserve">zużycia </w:t>
      </w:r>
      <w:r w:rsidR="0F9F72EB" w:rsidRPr="4734044C">
        <w:rPr>
          <w:color w:val="4472C4" w:themeColor="accent1"/>
        </w:rPr>
        <w:t xml:space="preserve">energii elektrycznej i / lub gazu ziemnego </w:t>
      </w:r>
      <w:r w:rsidR="62FBAA04" w:rsidRPr="4734044C">
        <w:rPr>
          <w:color w:val="4472C4" w:themeColor="accent1"/>
        </w:rPr>
        <w:t>na potrzeby własne.</w:t>
      </w:r>
    </w:p>
    <w:p w14:paraId="493C5039" w14:textId="0276A1D4" w:rsidR="18458A47" w:rsidRDefault="18458A47" w:rsidP="009F7392">
      <w:pPr>
        <w:pStyle w:val="Akapitzlist"/>
        <w:numPr>
          <w:ilvl w:val="0"/>
          <w:numId w:val="1"/>
        </w:numPr>
        <w:jc w:val="both"/>
      </w:pPr>
      <w:r>
        <w:t>Czy o pomoc można wnioskować w ramach energii ponoszonej w ramach jednego zakładu? (zakład można wydzielić w księgach Spółki)?</w:t>
      </w:r>
    </w:p>
    <w:p w14:paraId="4A9B6A39" w14:textId="04094C98" w:rsidR="7A231FBF" w:rsidRDefault="7A231FBF" w:rsidP="009F7392">
      <w:pPr>
        <w:jc w:val="both"/>
        <w:rPr>
          <w:rFonts w:eastAsiaTheme="minorEastAsia"/>
          <w:color w:val="4472C4" w:themeColor="accent1"/>
        </w:rPr>
      </w:pPr>
      <w:r w:rsidRPr="4734044C">
        <w:rPr>
          <w:rFonts w:eastAsiaTheme="minorEastAsia"/>
          <w:color w:val="4472C4" w:themeColor="accent1"/>
        </w:rPr>
        <w:t xml:space="preserve">Oddział osoby prawnej (spółki z o.o.) jest wyodrębnioną i samodzielną organizacyjnie częścią działalności gospodarczej, wykonywanej przez tę osobę prawną poza siedzibą tej osoby lub głównym miejscem wykonywania działalności. Takie wyodrębnienie a samodzielność organizacyjna, pojawiające się w kilku płaszczyznach (np. w zakresie uprawnienia do posługiwania się "formą" oddziału - art. 436 k.c.; możliwością rejestracji oddziału w KRS - art. 38 ustawy o KRS) nie świadczy, oczywiście, o przyznaniu oddziałowi zdolności prawnej. Oddział nie posiada statusu przedsiębiorcy ani osobowości prawnej. Taki status posiada jedynie podmiot macierzysty, który go utworzył. </w:t>
      </w:r>
    </w:p>
    <w:p w14:paraId="059EE0C9" w14:textId="34D73AAD" w:rsidR="7A231FBF" w:rsidRDefault="7A231FBF" w:rsidP="009F7392">
      <w:pPr>
        <w:jc w:val="both"/>
        <w:rPr>
          <w:rFonts w:eastAsiaTheme="minorEastAsia"/>
          <w:color w:val="4472C4" w:themeColor="accent1"/>
        </w:rPr>
      </w:pPr>
      <w:r w:rsidRPr="4734044C">
        <w:rPr>
          <w:rFonts w:eastAsiaTheme="minorEastAsia"/>
          <w:color w:val="4472C4" w:themeColor="accent1"/>
        </w:rPr>
        <w:t>Tym samym wniosek o udzielenie pomocy, złożony przez oddział sp. z o.o. podlegałby odrzuceniu jako niespełniający kryterium podmiotowego Programu rządowego.  Zgodnie z pkt II.1 Programu o pomoc może ubiegać się przedsiębiorca w rozumieniu ustawy z dnia 6 marca 2018 r. Prawo przedsiębiorców, który spełnia określone w Programie kryteria. Kluczowe jest więc, aby podmiot składający wniosek był przedsiębiorcą.</w:t>
      </w:r>
    </w:p>
    <w:p w14:paraId="25EF0C20" w14:textId="52064875" w:rsidR="00D24AFF" w:rsidRDefault="18458A47" w:rsidP="009F7392">
      <w:pPr>
        <w:pStyle w:val="Akapitzlist"/>
        <w:numPr>
          <w:ilvl w:val="0"/>
          <w:numId w:val="1"/>
        </w:numPr>
        <w:jc w:val="both"/>
      </w:pPr>
      <w:r>
        <w:t>Czy Spółka (Spółka 1) może kwalifikować koszty energii i gazu, które są refakturowane 1:1 od właściciela budynku (Firma 2)?</w:t>
      </w:r>
    </w:p>
    <w:p w14:paraId="5D3A7032" w14:textId="67C3F770" w:rsidR="00D24AFF" w:rsidRPr="0020409F" w:rsidRDefault="0020409F" w:rsidP="009F7392">
      <w:pPr>
        <w:jc w:val="both"/>
        <w:rPr>
          <w:color w:val="4472C4" w:themeColor="accent1"/>
        </w:rPr>
      </w:pPr>
      <w:r w:rsidRPr="0020409F">
        <w:rPr>
          <w:rFonts w:eastAsiaTheme="minorEastAsia"/>
          <w:color w:val="4472C4" w:themeColor="accent1"/>
        </w:rPr>
        <w:t>Tak, pod warunkiem, że refaktura została wystawiona na rzecz ostatecznego odbiorcy (który faktycznie zużywa energię na potrzeby własne), a obliczanie kosztów kwalifikowanych odbywa się na zasadach określonych w Programie rządowym i dokumentacji naboru.</w:t>
      </w:r>
    </w:p>
    <w:p w14:paraId="22BF4F05" w14:textId="71635C05" w:rsidR="00D24AFF" w:rsidRDefault="18458A47" w:rsidP="009F7392">
      <w:pPr>
        <w:pStyle w:val="Akapitzlist"/>
        <w:numPr>
          <w:ilvl w:val="0"/>
          <w:numId w:val="1"/>
        </w:numPr>
        <w:jc w:val="both"/>
      </w:pPr>
      <w:r>
        <w:t>Czy jeżeli Spółka dostała już max. pomoc w podstawowym zakresie w 2023 roku, może ubiegać się o ta sama pomoc w obecnym programie?</w:t>
      </w:r>
    </w:p>
    <w:p w14:paraId="7021F519" w14:textId="7362B56D" w:rsidR="4734044C" w:rsidRPr="00683595" w:rsidRDefault="0020409F" w:rsidP="009F7392">
      <w:pPr>
        <w:jc w:val="both"/>
        <w:rPr>
          <w:color w:val="4472C4" w:themeColor="accent1"/>
        </w:rPr>
      </w:pPr>
      <w:r w:rsidRPr="00683595">
        <w:rPr>
          <w:color w:val="4472C4" w:themeColor="accent1"/>
        </w:rPr>
        <w:t>W przedstawionym przypadku Spółka nie może się ubiegać o udzielenie pomocy w ramach Programu.</w:t>
      </w:r>
      <w:r w:rsidR="00683595">
        <w:rPr>
          <w:color w:val="4472C4" w:themeColor="accent1"/>
        </w:rPr>
        <w:t xml:space="preserve"> Łączna</w:t>
      </w:r>
      <w:r w:rsidR="00683595" w:rsidRPr="00683595">
        <w:rPr>
          <w:color w:val="4472C4" w:themeColor="accent1"/>
        </w:rPr>
        <w:t xml:space="preserve"> kwota pomocy publicznej udzielonej wnioskodawcy</w:t>
      </w:r>
      <w:r w:rsidR="00683595">
        <w:rPr>
          <w:color w:val="4472C4" w:themeColor="accent1"/>
        </w:rPr>
        <w:t xml:space="preserve"> </w:t>
      </w:r>
      <w:r w:rsidR="00683595" w:rsidRPr="00683595">
        <w:rPr>
          <w:color w:val="4472C4" w:themeColor="accent1"/>
        </w:rPr>
        <w:t xml:space="preserve">i przedsiębiorstwom powiązanym nie </w:t>
      </w:r>
      <w:r w:rsidR="00683595">
        <w:rPr>
          <w:color w:val="4472C4" w:themeColor="accent1"/>
        </w:rPr>
        <w:t xml:space="preserve">może </w:t>
      </w:r>
      <w:r w:rsidR="00683595" w:rsidRPr="00683595">
        <w:rPr>
          <w:color w:val="4472C4" w:themeColor="accent1"/>
        </w:rPr>
        <w:t>przekroczy</w:t>
      </w:r>
      <w:r w:rsidR="00683595">
        <w:rPr>
          <w:color w:val="4472C4" w:themeColor="accent1"/>
        </w:rPr>
        <w:t>ć</w:t>
      </w:r>
      <w:r w:rsidR="00683595" w:rsidRPr="00683595">
        <w:rPr>
          <w:color w:val="4472C4" w:themeColor="accent1"/>
        </w:rPr>
        <w:t xml:space="preserve"> kwoty</w:t>
      </w:r>
      <w:r w:rsidR="00683595">
        <w:rPr>
          <w:color w:val="4472C4" w:themeColor="accent1"/>
        </w:rPr>
        <w:t xml:space="preserve"> </w:t>
      </w:r>
      <w:r w:rsidR="00683595" w:rsidRPr="00683595">
        <w:rPr>
          <w:color w:val="4472C4" w:themeColor="accent1"/>
        </w:rPr>
        <w:t>4 mln EUR w przypadku przedsiębiorców, którzy ubiegają się o pomoc</w:t>
      </w:r>
      <w:r w:rsidR="00683595">
        <w:rPr>
          <w:color w:val="4472C4" w:themeColor="accent1"/>
        </w:rPr>
        <w:t xml:space="preserve"> </w:t>
      </w:r>
      <w:r w:rsidR="00683595" w:rsidRPr="00683595">
        <w:rPr>
          <w:color w:val="4472C4" w:themeColor="accent1"/>
        </w:rPr>
        <w:t>podstawową</w:t>
      </w:r>
      <w:r w:rsidR="00683595">
        <w:rPr>
          <w:color w:val="4472C4" w:themeColor="accent1"/>
        </w:rPr>
        <w:t>.</w:t>
      </w:r>
      <w:r w:rsidRPr="00683595">
        <w:rPr>
          <w:color w:val="4472C4" w:themeColor="accent1"/>
        </w:rPr>
        <w:t xml:space="preserve"> Spółka może się ubiegać o pomoc zwiększoną, jeśli spełnia warunki programu dot. pomocy zwiększonej (Część VIII Programu).</w:t>
      </w:r>
    </w:p>
    <w:p w14:paraId="3DE6AB54" w14:textId="2E645BD3" w:rsidR="00D24AFF" w:rsidRDefault="18458A47" w:rsidP="009F7392">
      <w:pPr>
        <w:pStyle w:val="Akapitzlist"/>
        <w:numPr>
          <w:ilvl w:val="0"/>
          <w:numId w:val="1"/>
        </w:numPr>
        <w:jc w:val="both"/>
      </w:pPr>
      <w:r>
        <w:t>Czy można ubiegać się o pomoc jeśli w ostatnim zamkniętym roku w ogóle nie było przychodów, tylko koszty działalności?</w:t>
      </w:r>
    </w:p>
    <w:p w14:paraId="53BE75F1" w14:textId="7840EF66" w:rsidR="00683595" w:rsidRPr="00683595" w:rsidRDefault="00683595" w:rsidP="009F7392">
      <w:pPr>
        <w:jc w:val="both"/>
        <w:rPr>
          <w:color w:val="4472C4" w:themeColor="accent1"/>
        </w:rPr>
      </w:pPr>
      <w:r w:rsidRPr="00683595">
        <w:rPr>
          <w:color w:val="4472C4" w:themeColor="accent1"/>
        </w:rPr>
        <w:t>Nie, z uwagi na definicję zawartą w pkt II ust. 1 ppk</w:t>
      </w:r>
      <w:r>
        <w:rPr>
          <w:color w:val="4472C4" w:themeColor="accent1"/>
        </w:rPr>
        <w:t>.</w:t>
      </w:r>
      <w:r w:rsidRPr="00683595">
        <w:rPr>
          <w:color w:val="4472C4" w:themeColor="accent1"/>
        </w:rPr>
        <w:t xml:space="preserve"> 3 Programu (kryterium dopuszczające): „w ostatnim zamkniętym roku obrotowym prowadził przeważającą działalność, rozumianą jako osiągnięcie łącznie </w:t>
      </w:r>
      <w:r w:rsidRPr="00683595">
        <w:rPr>
          <w:color w:val="4472C4" w:themeColor="accent1"/>
        </w:rPr>
        <w:lastRenderedPageBreak/>
        <w:t>co najmniej 50% przychodu w jednej lub wielu podklasach PKD, zawierających się w sekcjach B lub C;”. Z</w:t>
      </w:r>
      <w:r>
        <w:rPr>
          <w:color w:val="4472C4" w:themeColor="accent1"/>
        </w:rPr>
        <w:t xml:space="preserve">e wskazane definicji </w:t>
      </w:r>
      <w:r w:rsidRPr="00683595">
        <w:rPr>
          <w:color w:val="4472C4" w:themeColor="accent1"/>
        </w:rPr>
        <w:t>wynika konieczność osiągnięcia przychodu w danych podklasach PKD -  czyli warunek ich uzyskiwania. Niezależnie od tego Operator Programu wystąpi do Dysponenta Programu o potwierdzenie ww. stanowiska.</w:t>
      </w:r>
    </w:p>
    <w:p w14:paraId="214B0DE8" w14:textId="0972D07F" w:rsidR="00D24AFF" w:rsidRDefault="18458A47" w:rsidP="009F7392">
      <w:pPr>
        <w:pStyle w:val="Akapitzlist"/>
        <w:numPr>
          <w:ilvl w:val="0"/>
          <w:numId w:val="1"/>
        </w:numPr>
        <w:jc w:val="both"/>
      </w:pPr>
      <w:r>
        <w:t>Pytanie dotyczące refaktur - w poprzedniej edycji NFOŚiGW się wycofał z tego rozwiązania, ponieważ utrudnia to rozliczenie w tak krótkim okresie. Jak będzie w tej edycji?</w:t>
      </w:r>
    </w:p>
    <w:p w14:paraId="7B02462C" w14:textId="4E98188D" w:rsidR="00D24AFF" w:rsidRPr="00683595" w:rsidRDefault="00683595" w:rsidP="009F7392">
      <w:pPr>
        <w:jc w:val="both"/>
        <w:rPr>
          <w:color w:val="4472C4" w:themeColor="accent1"/>
        </w:rPr>
      </w:pPr>
      <w:r w:rsidRPr="00683595">
        <w:rPr>
          <w:color w:val="4472C4" w:themeColor="accent1"/>
        </w:rPr>
        <w:t>Zasady dot. refaktur nie uległy zmianie –</w:t>
      </w:r>
      <w:r>
        <w:rPr>
          <w:color w:val="4472C4" w:themeColor="accent1"/>
        </w:rPr>
        <w:t xml:space="preserve"> </w:t>
      </w:r>
      <w:r w:rsidRPr="00683595">
        <w:rPr>
          <w:color w:val="4472C4" w:themeColor="accent1"/>
        </w:rPr>
        <w:t>w poprzedniej edycji programu</w:t>
      </w:r>
      <w:r>
        <w:rPr>
          <w:color w:val="4472C4" w:themeColor="accent1"/>
        </w:rPr>
        <w:t>,</w:t>
      </w:r>
      <w:r w:rsidRPr="00683595">
        <w:rPr>
          <w:color w:val="4472C4" w:themeColor="accent1"/>
        </w:rPr>
        <w:t xml:space="preserve"> w sprawozdaniu</w:t>
      </w:r>
      <w:r>
        <w:rPr>
          <w:color w:val="4472C4" w:themeColor="accent1"/>
        </w:rPr>
        <w:t xml:space="preserve"> beneficjenta</w:t>
      </w:r>
      <w:r w:rsidRPr="00683595">
        <w:rPr>
          <w:color w:val="4472C4" w:themeColor="accent1"/>
        </w:rPr>
        <w:t xml:space="preserve"> również </w:t>
      </w:r>
      <w:r>
        <w:rPr>
          <w:color w:val="4472C4" w:themeColor="accent1"/>
        </w:rPr>
        <w:t xml:space="preserve">było </w:t>
      </w:r>
      <w:r w:rsidRPr="00683595">
        <w:rPr>
          <w:color w:val="4472C4" w:themeColor="accent1"/>
        </w:rPr>
        <w:t>wskazane, aby wykazywać zakup przeznaczony do</w:t>
      </w:r>
      <w:r>
        <w:rPr>
          <w:color w:val="4472C4" w:themeColor="accent1"/>
        </w:rPr>
        <w:t xml:space="preserve"> </w:t>
      </w:r>
      <w:r w:rsidRPr="00683595">
        <w:rPr>
          <w:color w:val="4472C4" w:themeColor="accent1"/>
        </w:rPr>
        <w:t>dalszej</w:t>
      </w:r>
      <w:r>
        <w:rPr>
          <w:color w:val="4472C4" w:themeColor="accent1"/>
        </w:rPr>
        <w:t xml:space="preserve"> </w:t>
      </w:r>
      <w:r w:rsidRPr="00683595">
        <w:rPr>
          <w:color w:val="4472C4" w:themeColor="accent1"/>
        </w:rPr>
        <w:t xml:space="preserve">odsprzedaży, w tym na zasadzie refaktury (z podziałem na transakcję w grupie kapitałowej, albo poza grupą kapitałową). Dlatego w tej edycji </w:t>
      </w:r>
      <w:r>
        <w:rPr>
          <w:color w:val="4472C4" w:themeColor="accent1"/>
        </w:rPr>
        <w:t xml:space="preserve">programu, </w:t>
      </w:r>
      <w:r w:rsidRPr="00683595">
        <w:rPr>
          <w:color w:val="4472C4" w:themeColor="accent1"/>
        </w:rPr>
        <w:t>dla możliwości badania przez biegłego rewidenta</w:t>
      </w:r>
      <w:r>
        <w:rPr>
          <w:color w:val="4472C4" w:themeColor="accent1"/>
        </w:rPr>
        <w:t xml:space="preserve"> </w:t>
      </w:r>
      <w:r w:rsidRPr="00683595">
        <w:rPr>
          <w:color w:val="4472C4" w:themeColor="accent1"/>
        </w:rPr>
        <w:t>/</w:t>
      </w:r>
      <w:r>
        <w:rPr>
          <w:color w:val="4472C4" w:themeColor="accent1"/>
        </w:rPr>
        <w:t xml:space="preserve"> </w:t>
      </w:r>
      <w:r w:rsidRPr="00683595">
        <w:rPr>
          <w:color w:val="4472C4" w:themeColor="accent1"/>
        </w:rPr>
        <w:t>i</w:t>
      </w:r>
      <w:r>
        <w:rPr>
          <w:color w:val="4472C4" w:themeColor="accent1"/>
        </w:rPr>
        <w:t xml:space="preserve"> </w:t>
      </w:r>
      <w:r w:rsidRPr="00683595">
        <w:rPr>
          <w:color w:val="4472C4" w:themeColor="accent1"/>
        </w:rPr>
        <w:t xml:space="preserve">weryfikacji NFOŚiGW wprowadzono zmianę w zestawieniu faktur, która ma charakter techniczny.  </w:t>
      </w:r>
    </w:p>
    <w:p w14:paraId="24DF2463" w14:textId="4B0787A7" w:rsidR="00D24AFF" w:rsidRDefault="18458A47" w:rsidP="009F7392">
      <w:pPr>
        <w:pStyle w:val="Akapitzlist"/>
        <w:numPr>
          <w:ilvl w:val="0"/>
          <w:numId w:val="1"/>
        </w:numPr>
        <w:jc w:val="both"/>
      </w:pPr>
      <w:r>
        <w:t>W jaki sposób należy zamieścić pełnomocnictwa do reprezentowania wnioskodawcy w zakresie złożenia wniosku o pomoc i podpisania umowy z Operatorem Programu? Jako część umowy?</w:t>
      </w:r>
    </w:p>
    <w:p w14:paraId="0C5E9DFA" w14:textId="1CCEC821" w:rsidR="00D24AFF" w:rsidRPr="00683595" w:rsidRDefault="7440BB7D" w:rsidP="009F7392">
      <w:pPr>
        <w:jc w:val="both"/>
        <w:rPr>
          <w:color w:val="4472C4" w:themeColor="accent1"/>
        </w:rPr>
      </w:pPr>
      <w:r w:rsidRPr="00683595">
        <w:rPr>
          <w:color w:val="4472C4" w:themeColor="accent1"/>
        </w:rPr>
        <w:t xml:space="preserve">Pełnomocnictwa do reprezentowania wnioskodawcy w zakresie złożenia wniosku o pomoc oraz podpisania umowy z Operatorem Programu są załącznikami do wniosku (patrz pkt XII.1.2 Programu). Po odznaczeniu w GWD odpowiedniego “check box” w Zakładce II – Dane Wnioskodawcy pkt. 7 DANE OSÓB PRZEWIDZIANYCH DO ZŁOŻENIA WNIOSKU / ZAWARCIA UMOWY (ZGODNIE Z REPREZENTACJĄ LUB PEŁNOMOCNICTWEM) w ostatniej Zakładce - Załączniki generuje się możliwość wgrania dodatkowego pliku - Pełnomocnictwa, które należy dołączyć już na etapie wniosku. Dokumentu potwierdzającego pełnomocnictwo nie dołącza się do podpisywanej umowy. Składając podpis pod umową beneficjent oświadcza, że osoby działające w jego imieniu są uprawnione do reprezentowania beneficjenta, w tym do zawarcia umowy.   </w:t>
      </w:r>
    </w:p>
    <w:p w14:paraId="24420AC2" w14:textId="039FABC3" w:rsidR="00D24AFF" w:rsidRDefault="18458A47" w:rsidP="009F7392">
      <w:pPr>
        <w:pStyle w:val="Akapitzlist"/>
        <w:numPr>
          <w:ilvl w:val="0"/>
          <w:numId w:val="1"/>
        </w:numPr>
        <w:jc w:val="both"/>
      </w:pPr>
      <w:r>
        <w:t>Jeżeli chodzi o koszty energii elektrycznej czy są składniki kosztów dystrybucji które można uwzględnić do ustalenia wskaźnika 3%?</w:t>
      </w:r>
    </w:p>
    <w:p w14:paraId="48DEBE94" w14:textId="433E375F" w:rsidR="00D24AFF" w:rsidRDefault="00C012BB" w:rsidP="009F7392">
      <w:pPr>
        <w:jc w:val="both"/>
      </w:pPr>
      <w:r w:rsidRPr="00C012BB">
        <w:rPr>
          <w:color w:val="4472C4" w:themeColor="accent1"/>
        </w:rPr>
        <w:t xml:space="preserve">Nie ma takich składników. Program (w przypisie nr 1 na stronie 2) wskazuje, że: “Koszty zakupu energii elektrycznej rozumie się jako koszt nabycia lub wytworzenia przez przedsiębiorcę zużytej na własne potrzeby energii elektrycznej (wraz z podatkiem akcyzowym), </w:t>
      </w:r>
      <w:r w:rsidRPr="00C012BB">
        <w:rPr>
          <w:b/>
          <w:bCs/>
          <w:color w:val="4472C4" w:themeColor="accent1"/>
        </w:rPr>
        <w:t>z wyłączeniem podatku od towarów i usług oraz opłat dodatkowych wynikających z faktur za energię elektryczną (np. opłat za świadczenie usług dystrybucji</w:t>
      </w:r>
      <w:r w:rsidRPr="00C012BB">
        <w:rPr>
          <w:color w:val="4472C4" w:themeColor="accent1"/>
        </w:rPr>
        <w:t>,  opłaty OZE, opłaty kogeneracyjnej, opłaty mocowej).</w:t>
      </w:r>
    </w:p>
    <w:p w14:paraId="72B53580" w14:textId="706886E9" w:rsidR="00D24AFF" w:rsidRDefault="18458A47" w:rsidP="009F7392">
      <w:pPr>
        <w:pStyle w:val="Akapitzlist"/>
        <w:numPr>
          <w:ilvl w:val="0"/>
          <w:numId w:val="1"/>
        </w:numPr>
        <w:jc w:val="both"/>
      </w:pPr>
      <w:r>
        <w:t>W jakiej formie należy przedłożyć zaświadczenia ZUS/US - czy wystarczy podpisanie zaświadczenia podpisem kwalifikowanym czy należy dostarczyć do NFOŚiGW oryginały?</w:t>
      </w:r>
    </w:p>
    <w:p w14:paraId="4BA444E0" w14:textId="4D19B9C2" w:rsidR="53932E16" w:rsidRPr="00C012BB" w:rsidRDefault="53932E16" w:rsidP="009F7392">
      <w:pPr>
        <w:jc w:val="both"/>
        <w:rPr>
          <w:color w:val="4472C4" w:themeColor="accent1"/>
        </w:rPr>
      </w:pPr>
      <w:r w:rsidRPr="00C012BB">
        <w:rPr>
          <w:color w:val="4472C4" w:themeColor="accent1"/>
        </w:rPr>
        <w:t xml:space="preserve">Zaświadczenia z ZUS/US  wymagane są na etapie składania wniosku i stanowią załączniki do </w:t>
      </w:r>
      <w:r w:rsidR="00C012BB" w:rsidRPr="00C012BB">
        <w:rPr>
          <w:color w:val="4472C4" w:themeColor="accent1"/>
        </w:rPr>
        <w:t xml:space="preserve">składanego </w:t>
      </w:r>
      <w:r w:rsidRPr="00C012BB">
        <w:rPr>
          <w:color w:val="4472C4" w:themeColor="accent1"/>
        </w:rPr>
        <w:t xml:space="preserve">wniosku. Najprostszym sposobem jest dołączenie zaświadczenia podpisanego podpisem elektronicznym przez ZUS/US – wówczas wystarczy dołączenie takiego zaświadczenie w GWD jedynie z podpisem organu (bez podpisu wnioskodawcy). Jeżeli zaświadczenie wydane jest w formie papierowej należy je zeskanować i taki skan dołączyć w systemie GWD. Skan zaświadczenia może być dodatkowo opatrzony elektronicznym podpisem kwalifikowanym wnioskodawcy, aczkolwiek nie jest to konieczne. Zgodnie bowiem z § 1 ust. 1 Umowy, Beneficjent potwierdza, że wszystkie przedstawione informacje oraz złożone oświadczenia są zgodne z prawdę i jest świadomy odpowiedzialności karnej za przedstawienie fałszywych informacji oraz złożenie fałszywych oświadczeń. Wskazanie we wniosku o pomoc w wykazie załączników wymaganie dotyczące formy elektronicznej dotyczy jedynie formy/sposobu przekazania dokumentu (tylko elektronicznie w GWD) a nie formy zaświadczeń.  </w:t>
      </w:r>
    </w:p>
    <w:p w14:paraId="7872370D" w14:textId="34F9A4D0" w:rsidR="18458A47" w:rsidRDefault="18458A47" w:rsidP="009F7392">
      <w:pPr>
        <w:pStyle w:val="Akapitzlist"/>
        <w:numPr>
          <w:ilvl w:val="0"/>
          <w:numId w:val="1"/>
        </w:numPr>
        <w:jc w:val="both"/>
      </w:pPr>
      <w:r>
        <w:lastRenderedPageBreak/>
        <w:t>Czy pełnomocnictwo do złożenia i podpisania wniosku może być podpisane odręcznie? Jeżeli tak to czy trzeba przesłać oryginał pełnomocnictwa? Na jaki adres?</w:t>
      </w:r>
    </w:p>
    <w:p w14:paraId="395BAEA0" w14:textId="2B53BFDC" w:rsidR="4B7795FB" w:rsidRPr="00C012BB" w:rsidRDefault="4B7795FB" w:rsidP="009F7392">
      <w:pPr>
        <w:jc w:val="both"/>
        <w:rPr>
          <w:rFonts w:eastAsiaTheme="minorEastAsia"/>
          <w:color w:val="4472C4" w:themeColor="accent1"/>
        </w:rPr>
      </w:pPr>
      <w:r w:rsidRPr="00C012BB">
        <w:rPr>
          <w:rFonts w:eastAsiaTheme="minorEastAsia"/>
          <w:color w:val="4472C4" w:themeColor="accent1"/>
        </w:rPr>
        <w:t>Tak, dokument potwierdzający pełnomocnictwo może być podpisany odręcznie (własnoręcznym podpisem).  Dopuszcza się również złożenie oświadczenia woli w postaci elektronicznej i opatrzenie go kwalifikowanym podpisem elektronicznym.</w:t>
      </w:r>
    </w:p>
    <w:p w14:paraId="634AFE7A" w14:textId="3E7B976B" w:rsidR="4B7795FB" w:rsidRPr="00C012BB" w:rsidRDefault="4B7795FB" w:rsidP="009F7392">
      <w:pPr>
        <w:jc w:val="both"/>
        <w:rPr>
          <w:color w:val="4472C4" w:themeColor="accent1"/>
        </w:rPr>
      </w:pPr>
      <w:r w:rsidRPr="00C012BB">
        <w:rPr>
          <w:rFonts w:eastAsiaTheme="minorEastAsia"/>
          <w:color w:val="4472C4" w:themeColor="accent1"/>
        </w:rPr>
        <w:t xml:space="preserve">W takim przypadku należy dołączyć w GWD skan takiego pełnomocnictwa. Przyjęta procedura składania wniosku określona w Regulaminie naboru (patrz § 2 ust. 4) przewiduje, że wniosek składa się wyłącznie przez GWD i nie przewiduje wysyłania dokumentów pocztą. Dodatkowo w takim przypadku zeskanowany dokument musi myć podpisany elektronicznym podpisem kwalifikowanym, zgodnie z reprezentacją Wnioskodawcy (patrz przypis nr 2 do wniosku).  </w:t>
      </w:r>
    </w:p>
    <w:p w14:paraId="540BEBC4" w14:textId="45822C79" w:rsidR="00D24AFF" w:rsidRDefault="18458A47" w:rsidP="009F7392">
      <w:pPr>
        <w:pStyle w:val="Akapitzlist"/>
        <w:numPr>
          <w:ilvl w:val="0"/>
          <w:numId w:val="1"/>
        </w:numPr>
        <w:jc w:val="both"/>
      </w:pPr>
      <w:r>
        <w:t>Pytanie odnośnie zaświadczeń ZUS/US - czy można załączyć zaświadczenia wydane papierowo? Czy należy wysłać oryginały?</w:t>
      </w:r>
    </w:p>
    <w:p w14:paraId="7E05F474" w14:textId="5E6D5992" w:rsidR="1E810DEE" w:rsidRPr="00C012BB" w:rsidRDefault="00C012BB" w:rsidP="009F7392">
      <w:pPr>
        <w:jc w:val="both"/>
        <w:rPr>
          <w:rFonts w:eastAsiaTheme="minorEastAsia"/>
          <w:color w:val="4472C4" w:themeColor="accent1"/>
        </w:rPr>
      </w:pPr>
      <w:r w:rsidRPr="00C012BB">
        <w:rPr>
          <w:rFonts w:eastAsiaTheme="minorEastAsia"/>
          <w:color w:val="4472C4" w:themeColor="accent1"/>
        </w:rPr>
        <w:t>Patrz – odp. na pytanie nr 1</w:t>
      </w:r>
      <w:r w:rsidR="00F7795A">
        <w:rPr>
          <w:rFonts w:eastAsiaTheme="minorEastAsia"/>
          <w:color w:val="4472C4" w:themeColor="accent1"/>
        </w:rPr>
        <w:t>0</w:t>
      </w:r>
      <w:r w:rsidRPr="00C012BB">
        <w:rPr>
          <w:rFonts w:eastAsiaTheme="minorEastAsia"/>
          <w:color w:val="4472C4" w:themeColor="accent1"/>
        </w:rPr>
        <w:t>.</w:t>
      </w:r>
    </w:p>
    <w:p w14:paraId="2E51D653" w14:textId="525CF058" w:rsidR="00D24AFF" w:rsidRDefault="18458A47" w:rsidP="009F7392">
      <w:pPr>
        <w:pStyle w:val="Akapitzlist"/>
        <w:numPr>
          <w:ilvl w:val="0"/>
          <w:numId w:val="1"/>
        </w:numPr>
        <w:jc w:val="both"/>
      </w:pPr>
      <w:r>
        <w:t>Zaświadczenia o niezaleganiu w jakim terminie winny być wydane, ponieważ jest niespójność w dokumentacji konkursowej, w jednym miejscu wskazane jest 30 dni, w innym 90?</w:t>
      </w:r>
    </w:p>
    <w:p w14:paraId="298CF32F" w14:textId="6E3B8363" w:rsidR="4734044C" w:rsidRDefault="4734044C" w:rsidP="009F7392">
      <w:pPr>
        <w:pStyle w:val="Akapitzlist"/>
        <w:ind w:left="0"/>
        <w:jc w:val="both"/>
      </w:pPr>
    </w:p>
    <w:p w14:paraId="24641B9B" w14:textId="6FA24F18" w:rsidR="22A4C4A8" w:rsidRPr="00C012BB" w:rsidRDefault="22A4C4A8" w:rsidP="009F7392">
      <w:pPr>
        <w:pStyle w:val="Akapitzlist"/>
        <w:ind w:left="0"/>
        <w:jc w:val="both"/>
        <w:rPr>
          <w:rFonts w:eastAsiaTheme="minorEastAsia"/>
          <w:color w:val="4472C4" w:themeColor="accent1"/>
        </w:rPr>
      </w:pPr>
      <w:r w:rsidRPr="00C012BB">
        <w:rPr>
          <w:rFonts w:eastAsiaTheme="minorEastAsia"/>
          <w:color w:val="4472C4" w:themeColor="accent1"/>
        </w:rPr>
        <w:t>Zgodnie z Programem zaświadczenia właściwych organów mogą być wydane nie wcześniej niż 90 dni przed dniem złożenia wniosku (pkt XII.1 Programu). W dokumentacji naborowej, tj., we wniosku o pomoc błędnie wskazano termin 30 dni. W takim przypadku pierwszeństwo ma termin wskazany w Programie, a więc 90 dni.</w:t>
      </w:r>
    </w:p>
    <w:p w14:paraId="73DF85D7" w14:textId="22FD1FB3" w:rsidR="4734044C" w:rsidRDefault="4734044C" w:rsidP="009F7392">
      <w:pPr>
        <w:pStyle w:val="Akapitzlist"/>
        <w:ind w:left="0"/>
        <w:jc w:val="both"/>
      </w:pPr>
    </w:p>
    <w:p w14:paraId="621E49B5" w14:textId="63983175" w:rsidR="00D24AFF" w:rsidRDefault="18458A47" w:rsidP="009F7392">
      <w:pPr>
        <w:pStyle w:val="Akapitzlist"/>
        <w:numPr>
          <w:ilvl w:val="0"/>
          <w:numId w:val="1"/>
        </w:numPr>
        <w:jc w:val="both"/>
      </w:pPr>
      <w:r>
        <w:t>Czy przy wyliczaniu kosztów zakupu energii elektrycznej i gazu ziemnego w zakresie tych 3% wartości produkcji sprzedanej uwzględnia się koszty marży sprzedawcy i koszty świadectw pochodzenia?</w:t>
      </w:r>
    </w:p>
    <w:p w14:paraId="48C44B51" w14:textId="77777777" w:rsidR="00963C61" w:rsidRPr="00963C61" w:rsidRDefault="00963C61" w:rsidP="009F7392">
      <w:pPr>
        <w:jc w:val="both"/>
        <w:rPr>
          <w:rFonts w:eastAsiaTheme="minorEastAsia"/>
          <w:color w:val="4472C4" w:themeColor="accent1"/>
        </w:rPr>
      </w:pPr>
      <w:r w:rsidRPr="00963C61">
        <w:rPr>
          <w:rFonts w:eastAsiaTheme="minorEastAsia"/>
          <w:color w:val="4472C4" w:themeColor="accent1"/>
        </w:rPr>
        <w:t xml:space="preserve">Program stanowi - Do obliczania kosztów kwalifikowanych przyjmuje się ceny energii elektrycznej lub gazu ziemnego bez uwzględniania innych opłat oraz podatków (w tym podatku akcyzowego). Ponadto w  objaśnieniach wzoru sprawozdania – wskazano, że wyłączenia dotyczą: </w:t>
      </w:r>
    </w:p>
    <w:p w14:paraId="1B46619A" w14:textId="236C5972" w:rsidR="00963C61" w:rsidRPr="00963C61" w:rsidRDefault="00963C61" w:rsidP="009F7392">
      <w:pPr>
        <w:ind w:left="708"/>
        <w:jc w:val="both"/>
        <w:rPr>
          <w:rFonts w:eastAsiaTheme="minorEastAsia"/>
          <w:color w:val="4472C4" w:themeColor="accent1"/>
        </w:rPr>
      </w:pPr>
      <w:r w:rsidRPr="00963C61">
        <w:rPr>
          <w:rFonts w:eastAsiaTheme="minorEastAsia"/>
          <w:color w:val="4472C4" w:themeColor="accent1"/>
        </w:rPr>
        <w:t>1</w:t>
      </w:r>
      <w:r>
        <w:rPr>
          <w:rFonts w:eastAsiaTheme="minorEastAsia"/>
          <w:color w:val="4472C4" w:themeColor="accent1"/>
        </w:rPr>
        <w:t xml:space="preserve">) </w:t>
      </w:r>
      <w:r w:rsidRPr="00963C61">
        <w:rPr>
          <w:rFonts w:eastAsiaTheme="minorEastAsia"/>
          <w:color w:val="4472C4" w:themeColor="accent1"/>
        </w:rPr>
        <w:t xml:space="preserve">niekwalifikowanych opłat  (m.in opłat za dystrybucję energii elektrycznej, opłaty mocowej, </w:t>
      </w:r>
      <w:r w:rsidRPr="00963C61">
        <w:rPr>
          <w:rFonts w:eastAsiaTheme="minorEastAsia"/>
          <w:b/>
          <w:bCs/>
          <w:color w:val="4472C4" w:themeColor="accent1"/>
        </w:rPr>
        <w:t>marży sprzedawcy</w:t>
      </w:r>
      <w:r w:rsidRPr="00963C61">
        <w:rPr>
          <w:rFonts w:eastAsiaTheme="minorEastAsia"/>
          <w:color w:val="4472C4" w:themeColor="accent1"/>
        </w:rPr>
        <w:t xml:space="preserve">, innych  opłat i składników określonych w umowach), </w:t>
      </w:r>
    </w:p>
    <w:p w14:paraId="39B623F1" w14:textId="5DE68C06" w:rsidR="00963C61" w:rsidRPr="00963C61" w:rsidRDefault="00963C61" w:rsidP="009F7392">
      <w:pPr>
        <w:ind w:left="708"/>
        <w:jc w:val="both"/>
        <w:rPr>
          <w:rFonts w:eastAsiaTheme="minorEastAsia"/>
          <w:color w:val="4472C4" w:themeColor="accent1"/>
        </w:rPr>
      </w:pPr>
      <w:r>
        <w:rPr>
          <w:rFonts w:eastAsiaTheme="minorEastAsia"/>
          <w:color w:val="4472C4" w:themeColor="accent1"/>
        </w:rPr>
        <w:t xml:space="preserve">2) </w:t>
      </w:r>
      <w:r w:rsidRPr="00963C61">
        <w:rPr>
          <w:rFonts w:eastAsiaTheme="minorEastAsia"/>
          <w:color w:val="4472C4" w:themeColor="accent1"/>
        </w:rPr>
        <w:t xml:space="preserve">niekwalifikowanych podatków (VAT oraz akcyza), </w:t>
      </w:r>
    </w:p>
    <w:p w14:paraId="351B1236" w14:textId="340CBAB3" w:rsidR="00963C61" w:rsidRPr="00963C61" w:rsidRDefault="00963C61" w:rsidP="009F7392">
      <w:pPr>
        <w:ind w:left="708"/>
        <w:jc w:val="both"/>
        <w:rPr>
          <w:rFonts w:eastAsiaTheme="minorEastAsia"/>
          <w:color w:val="4472C4" w:themeColor="accent1"/>
        </w:rPr>
      </w:pPr>
      <w:r>
        <w:rPr>
          <w:rFonts w:eastAsiaTheme="minorEastAsia"/>
          <w:b/>
          <w:bCs/>
          <w:color w:val="4472C4" w:themeColor="accent1"/>
        </w:rPr>
        <w:t xml:space="preserve">3) </w:t>
      </w:r>
      <w:r w:rsidRPr="00963C61">
        <w:rPr>
          <w:rFonts w:eastAsiaTheme="minorEastAsia"/>
          <w:b/>
          <w:bCs/>
          <w:color w:val="4472C4" w:themeColor="accent1"/>
        </w:rPr>
        <w:t>pozostałych niekwalifikowanych kosztów i zobowiązań (związanych np. ze świadectwami pochodzenia).</w:t>
      </w:r>
    </w:p>
    <w:p w14:paraId="2113A6D6" w14:textId="5E3C4B81" w:rsidR="4734044C" w:rsidRDefault="00963C61" w:rsidP="009F7392">
      <w:pPr>
        <w:jc w:val="both"/>
        <w:rPr>
          <w:rFonts w:eastAsiaTheme="minorEastAsia"/>
          <w:color w:val="4472C4" w:themeColor="accent1"/>
        </w:rPr>
      </w:pPr>
      <w:r w:rsidRPr="00963C61">
        <w:rPr>
          <w:rFonts w:eastAsiaTheme="minorEastAsia"/>
          <w:color w:val="4472C4" w:themeColor="accent1"/>
        </w:rPr>
        <w:t>W celu dokonania wyłączeń kwoty umorzenia świadectw pochodzenia energii</w:t>
      </w:r>
      <w:r w:rsidR="00CE5841">
        <w:rPr>
          <w:rFonts w:eastAsiaTheme="minorEastAsia"/>
          <w:color w:val="4472C4" w:themeColor="accent1"/>
        </w:rPr>
        <w:t>,</w:t>
      </w:r>
      <w:r w:rsidRPr="00963C61">
        <w:rPr>
          <w:rFonts w:eastAsiaTheme="minorEastAsia"/>
          <w:color w:val="4472C4" w:themeColor="accent1"/>
        </w:rPr>
        <w:t xml:space="preserve"> należy przeanalizować zapisy umowy sprzedaży energii elektrycznej, przepisy i objaśnienia (m.in. URE) dotyczące zasad wykonywania ustawowych obowiązków związanych świadectwami pochodzenia, dane zawarte w sprawozdaniach przygotowywanych do URE, a także wewnętrzne zasady klasyfikacji wydatków na nabycia świadectw pochodzenia.</w:t>
      </w:r>
    </w:p>
    <w:p w14:paraId="7B4DF8D4" w14:textId="693CBC0F" w:rsidR="00661756" w:rsidRDefault="18458A47" w:rsidP="009F7392">
      <w:pPr>
        <w:pStyle w:val="Akapitzlist"/>
        <w:numPr>
          <w:ilvl w:val="0"/>
          <w:numId w:val="1"/>
        </w:numPr>
        <w:jc w:val="both"/>
      </w:pPr>
      <w:r>
        <w:t>Czy umowa o pomoc publiczna może być podpisana odręcznie czy musza być podpisane podpisami kwalifikowanymi?</w:t>
      </w:r>
    </w:p>
    <w:p w14:paraId="5ACA2CCD" w14:textId="7C96B3A7" w:rsidR="4734044C" w:rsidRPr="00963C61" w:rsidRDefault="718A85E0" w:rsidP="009F7392">
      <w:pPr>
        <w:jc w:val="both"/>
        <w:rPr>
          <w:rFonts w:eastAsiaTheme="minorEastAsia"/>
          <w:color w:val="4472C4" w:themeColor="accent1"/>
        </w:rPr>
      </w:pPr>
      <w:r w:rsidRPr="001E724B">
        <w:rPr>
          <w:rFonts w:eastAsiaTheme="minorEastAsia"/>
          <w:color w:val="4472C4" w:themeColor="accent1"/>
        </w:rPr>
        <w:t xml:space="preserve">Umowa musi być podpisana kwalifikowanym podpisem elektronicznym przez wnioskodawcę (lub jego pełnomocnika) co wynika z § 7 ust. 2 Regulaminu naboru. Taką podpisaną umowę wnioskodawca </w:t>
      </w:r>
      <w:r w:rsidRPr="001E724B">
        <w:rPr>
          <w:rFonts w:eastAsiaTheme="minorEastAsia"/>
          <w:color w:val="4472C4" w:themeColor="accent1"/>
        </w:rPr>
        <w:lastRenderedPageBreak/>
        <w:t>dołącza do wniosku w systemie GWD. Nie ma możliwości podpisania odręcznie umowy. Wynika to także wprost z § 9 ust. 1 umowy, zgodnie z którym umowa zostaje zawarta w formie elektronicznej opatrzonej kwalifikowanym podpisem elektronicznym.</w:t>
      </w:r>
    </w:p>
    <w:p w14:paraId="6A0D4ACF" w14:textId="4DA196C2" w:rsidR="00661756" w:rsidRDefault="18458A47" w:rsidP="009F7392">
      <w:pPr>
        <w:pStyle w:val="Akapitzlist"/>
        <w:numPr>
          <w:ilvl w:val="0"/>
          <w:numId w:val="1"/>
        </w:numPr>
        <w:jc w:val="both"/>
      </w:pPr>
      <w:r>
        <w:t>Jak należy wykazać faktury in minus i in plus w zestawieniu faktur? jak powinno się wykazać korekty w kolumnie 6?</w:t>
      </w:r>
    </w:p>
    <w:p w14:paraId="155DF484" w14:textId="00C1BA6E" w:rsidR="00D24AFF" w:rsidRPr="001E724B" w:rsidRDefault="001E724B" w:rsidP="009F7392">
      <w:pPr>
        <w:jc w:val="both"/>
        <w:rPr>
          <w:color w:val="4472C4" w:themeColor="accent1"/>
        </w:rPr>
      </w:pPr>
      <w:r w:rsidRPr="001E724B">
        <w:rPr>
          <w:color w:val="4472C4" w:themeColor="accent1"/>
        </w:rPr>
        <w:t>Dane w kolumnach 1-4 i kolumnie 7 stanowią odzwierciedlenie zapisów z ewidencji księgowej (wystawca korekty faktury / wystawca refaktury jest identyfikowany poprzez NIP), natomiast przy obliczaniu wartości kosztów kwalifikowanych w kolumnie 6, które przedstawia się w łącznej kwocie za dany miesiąc</w:t>
      </w:r>
      <w:r>
        <w:rPr>
          <w:color w:val="4472C4" w:themeColor="accent1"/>
        </w:rPr>
        <w:t xml:space="preserve"> </w:t>
      </w:r>
      <w:r w:rsidRPr="001E724B">
        <w:rPr>
          <w:color w:val="4472C4" w:themeColor="accent1"/>
        </w:rPr>
        <w:t>należy dokonać odpowiedniego zmniejszenia kosztów kwalifikowanych dla faktur korygujących i refaktur lub zwiększenia przy faktur korygujących.</w:t>
      </w:r>
    </w:p>
    <w:p w14:paraId="013634EA" w14:textId="47ADC46F" w:rsidR="00D24AFF" w:rsidRDefault="18458A47" w:rsidP="009F7392">
      <w:pPr>
        <w:pStyle w:val="Akapitzlist"/>
        <w:numPr>
          <w:ilvl w:val="0"/>
          <w:numId w:val="1"/>
        </w:numPr>
        <w:jc w:val="both"/>
      </w:pPr>
      <w:r>
        <w:t>Jak należy wykazać faktury korekty in minus in plus w zestawieniu faktur? Jak powinno się wykazywać korekty w kolumnie 6? Jak należy rozumieć znaki (-) i (+)?</w:t>
      </w:r>
    </w:p>
    <w:p w14:paraId="77653885" w14:textId="683C4B44" w:rsidR="00D24AFF" w:rsidRPr="001E724B" w:rsidRDefault="00963C61" w:rsidP="009F7392">
      <w:pPr>
        <w:jc w:val="both"/>
        <w:rPr>
          <w:color w:val="4472C4" w:themeColor="accent1"/>
        </w:rPr>
      </w:pPr>
      <w:r>
        <w:rPr>
          <w:color w:val="4472C4" w:themeColor="accent1"/>
        </w:rPr>
        <w:t>Patrz – odp. na pytanie nr 1</w:t>
      </w:r>
      <w:r w:rsidR="00F7795A">
        <w:rPr>
          <w:color w:val="4472C4" w:themeColor="accent1"/>
        </w:rPr>
        <w:t>6</w:t>
      </w:r>
      <w:r>
        <w:rPr>
          <w:color w:val="4472C4" w:themeColor="accent1"/>
        </w:rPr>
        <w:t>.</w:t>
      </w:r>
    </w:p>
    <w:p w14:paraId="32FA0D51" w14:textId="20CE0F14" w:rsidR="00D24AFF" w:rsidRDefault="18458A47" w:rsidP="009F7392">
      <w:pPr>
        <w:pStyle w:val="Akapitzlist"/>
        <w:numPr>
          <w:ilvl w:val="0"/>
          <w:numId w:val="1"/>
        </w:numPr>
        <w:jc w:val="both"/>
      </w:pPr>
      <w:r>
        <w:t>Czy sprawozdanie może zatwierdzić biegły rewident który bada sprawozdania finansowe przedsiębiorstwa?</w:t>
      </w:r>
    </w:p>
    <w:p w14:paraId="21FAF0F1" w14:textId="0657DEAA" w:rsidR="00D24AFF" w:rsidRPr="001E724B" w:rsidRDefault="001E724B" w:rsidP="009F7392">
      <w:pPr>
        <w:jc w:val="both"/>
        <w:rPr>
          <w:color w:val="4472C4" w:themeColor="accent1"/>
        </w:rPr>
      </w:pPr>
      <w:r w:rsidRPr="001E724B">
        <w:rPr>
          <w:color w:val="4472C4" w:themeColor="accent1"/>
        </w:rPr>
        <w:t>Biegły rewident nie zatwierdza sprawozdania, ale wykonuje usługę atestacyjną, której celem jest sformułowanie wniosku,  że sprawozdanie zostało sporządzone we wszystkich aspektach zgodnie z podstawą sporządzenia (Programem rządowym, dokumentacją naboru).  Natomiast nie ma przeciwskazań aby biegły rewident świadczył ww. usługę, pod warunkiem zachowania zasady określonej w art. 73 ustawy z dnia 11 maja 2017 r. o biegłych rewidentach, firmach audytorskich oraz nadzorze publicznym, tj. wymogu niezależności określonego odpowiednio dla takich usług w zasadach etyki zawodowej oraz standardach wykonywania takich usług (tj. standardzie KSUA 3000 Z).</w:t>
      </w:r>
    </w:p>
    <w:p w14:paraId="4B0CFA8C" w14:textId="6915B7B4" w:rsidR="00D24AFF" w:rsidRDefault="18458A47" w:rsidP="009F7392">
      <w:pPr>
        <w:pStyle w:val="Akapitzlist"/>
        <w:numPr>
          <w:ilvl w:val="0"/>
          <w:numId w:val="1"/>
        </w:numPr>
        <w:jc w:val="both"/>
      </w:pPr>
      <w:r>
        <w:t>Czy od kwot netto wynikających z faktur należy odjąć kwoty umorzenia świadectw pochodzenia energii?</w:t>
      </w:r>
    </w:p>
    <w:p w14:paraId="2F7C71D9" w14:textId="2EA9600C" w:rsidR="4734044C" w:rsidRPr="001E724B" w:rsidRDefault="00963C61" w:rsidP="009F7392">
      <w:pPr>
        <w:jc w:val="both"/>
        <w:rPr>
          <w:color w:val="4472C4" w:themeColor="accent1"/>
        </w:rPr>
      </w:pPr>
      <w:bookmarkStart w:id="0" w:name="_Hlk150151582"/>
      <w:r>
        <w:rPr>
          <w:color w:val="4472C4" w:themeColor="accent1"/>
        </w:rPr>
        <w:t>Patrz – odp. na pytanie nr 1</w:t>
      </w:r>
      <w:r w:rsidR="00F7795A">
        <w:rPr>
          <w:color w:val="4472C4" w:themeColor="accent1"/>
        </w:rPr>
        <w:t>4</w:t>
      </w:r>
      <w:r>
        <w:rPr>
          <w:color w:val="4472C4" w:themeColor="accent1"/>
        </w:rPr>
        <w:t>.</w:t>
      </w:r>
    </w:p>
    <w:bookmarkEnd w:id="0"/>
    <w:p w14:paraId="76A4EC7B" w14:textId="4A2223DC" w:rsidR="00D24AFF" w:rsidRDefault="18458A47" w:rsidP="009F7392">
      <w:pPr>
        <w:pStyle w:val="Akapitzlist"/>
        <w:numPr>
          <w:ilvl w:val="0"/>
          <w:numId w:val="1"/>
        </w:numPr>
        <w:jc w:val="both"/>
      </w:pPr>
      <w:r>
        <w:t>Czy od kwot netto wynikających z faktur należy odjąć kwoty umorzenia świadectw pochodzenia energii? - w celu wyliczenia wartości kosztów kwalifikowanych?</w:t>
      </w:r>
    </w:p>
    <w:p w14:paraId="2984C0A7" w14:textId="697734C0" w:rsidR="4734044C" w:rsidRPr="00963C61" w:rsidRDefault="00963C61" w:rsidP="009F7392">
      <w:pPr>
        <w:jc w:val="both"/>
        <w:rPr>
          <w:color w:val="4472C4" w:themeColor="accent1"/>
        </w:rPr>
      </w:pPr>
      <w:bookmarkStart w:id="1" w:name="_Hlk150159512"/>
      <w:r>
        <w:rPr>
          <w:color w:val="4472C4" w:themeColor="accent1"/>
        </w:rPr>
        <w:t>Patrz – odp. na pytanie nr 1</w:t>
      </w:r>
      <w:r w:rsidR="00F7795A">
        <w:rPr>
          <w:color w:val="4472C4" w:themeColor="accent1"/>
        </w:rPr>
        <w:t>4</w:t>
      </w:r>
      <w:r>
        <w:rPr>
          <w:color w:val="4472C4" w:themeColor="accent1"/>
        </w:rPr>
        <w:t>.</w:t>
      </w:r>
    </w:p>
    <w:bookmarkEnd w:id="1"/>
    <w:p w14:paraId="11DBBF75" w14:textId="4D9C9BB0" w:rsidR="00D24AFF" w:rsidRDefault="18458A47" w:rsidP="009F7392">
      <w:pPr>
        <w:pStyle w:val="Akapitzlist"/>
        <w:numPr>
          <w:ilvl w:val="0"/>
          <w:numId w:val="1"/>
        </w:numPr>
        <w:jc w:val="both"/>
      </w:pPr>
      <w:r>
        <w:t>Podczas pierwszej edycji był przypis, że EBITDA oznacza wynik finansowy przed odsetkami, opodatkowaniem, deprecjacją i amortyzacją, z wyłączeniem jednorazowych strat z tytułu utraty wartości. Obecnie nie ma tego przypisu czy mamy rozumieć, że mamy nie wyłączać jednorazowych strat z tytułu utraty wartości (odpisy aktualizacyjne)?</w:t>
      </w:r>
    </w:p>
    <w:p w14:paraId="27A7970A" w14:textId="77777777" w:rsidR="00963C61" w:rsidRPr="00963C61" w:rsidRDefault="00963C61" w:rsidP="009F7392">
      <w:pPr>
        <w:jc w:val="both"/>
        <w:rPr>
          <w:color w:val="4472C4" w:themeColor="accent1"/>
        </w:rPr>
      </w:pPr>
      <w:r w:rsidRPr="00963C61">
        <w:rPr>
          <w:color w:val="4472C4" w:themeColor="accent1"/>
        </w:rPr>
        <w:t>Należy posługiwać się:</w:t>
      </w:r>
    </w:p>
    <w:p w14:paraId="635A245C" w14:textId="17BF8B9A" w:rsidR="00963C61" w:rsidRPr="00963C61" w:rsidRDefault="00963C61" w:rsidP="009F7392">
      <w:pPr>
        <w:ind w:left="708"/>
        <w:jc w:val="both"/>
        <w:rPr>
          <w:color w:val="4472C4" w:themeColor="accent1"/>
        </w:rPr>
      </w:pPr>
      <w:r w:rsidRPr="00963C61">
        <w:rPr>
          <w:color w:val="4472C4" w:themeColor="accent1"/>
        </w:rPr>
        <w:t xml:space="preserve">1) definicją stosowaną w Programie rządowym „Pomoc dla sektorów energochłonnych związana z nagłymi wzrostami cen gazu ziemnego i energii elektrycznej w 2022 r.”, w którym wskazano, że </w:t>
      </w:r>
      <w:r w:rsidRPr="00963C61">
        <w:rPr>
          <w:b/>
          <w:bCs/>
          <w:color w:val="4472C4" w:themeColor="accent1"/>
        </w:rPr>
        <w:t xml:space="preserve">„EBITDA oznacza wynik finansowy przed odsetkami, opodatkowaniem, deprecjacją i amortyzacją, z wyłączeniem jednorazowych strat z tytułu utraty wartości” </w:t>
      </w:r>
      <w:r w:rsidRPr="00963C61">
        <w:rPr>
          <w:i/>
          <w:iCs/>
          <w:color w:val="4472C4" w:themeColor="accent1"/>
        </w:rPr>
        <w:t xml:space="preserve">oraz </w:t>
      </w:r>
    </w:p>
    <w:p w14:paraId="509C28F2" w14:textId="0CD487F7" w:rsidR="00D24AFF" w:rsidRPr="00963C61" w:rsidRDefault="00963C61" w:rsidP="009F7392">
      <w:pPr>
        <w:ind w:left="708"/>
        <w:jc w:val="both"/>
        <w:rPr>
          <w:color w:val="4472C4" w:themeColor="accent1"/>
        </w:rPr>
      </w:pPr>
      <w:r w:rsidRPr="00963C61">
        <w:rPr>
          <w:color w:val="4472C4" w:themeColor="accent1"/>
        </w:rPr>
        <w:t xml:space="preserve">2) wyjaśnieniami wskazanymi w przypisie nr 10 na str. 7 obecnego Programu rządowego, zgodnie z którymi: </w:t>
      </w:r>
      <w:r w:rsidRPr="00963C61">
        <w:rPr>
          <w:b/>
          <w:bCs/>
          <w:color w:val="4472C4" w:themeColor="accent1"/>
        </w:rPr>
        <w:t xml:space="preserve">„Przy obliczaniu wskaźnika EBITDA na potrzeby warunków opisanych w części VIII Programu ust. 1 pkt 2 oraz ust. 5 należy uwzględnić pomoc publiczną otrzymaną w </w:t>
      </w:r>
      <w:r w:rsidRPr="00963C61">
        <w:rPr>
          <w:b/>
          <w:bCs/>
          <w:color w:val="4472C4" w:themeColor="accent1"/>
        </w:rPr>
        <w:lastRenderedPageBreak/>
        <w:t>ramach innych programów zgodnie z datą jej przyznania. Dotyczy to również pomocy przyznanej w ramach programu „Pomoc dla sektorów energochłonnych związana z nagłymi wzrostami cen gazu ziemnego i energii elektrycznej w 2022 r.”.</w:t>
      </w:r>
    </w:p>
    <w:p w14:paraId="14317485" w14:textId="67633BA4" w:rsidR="00D24AFF" w:rsidRDefault="18458A47" w:rsidP="009F7392">
      <w:pPr>
        <w:pStyle w:val="Akapitzlist"/>
        <w:numPr>
          <w:ilvl w:val="0"/>
          <w:numId w:val="1"/>
        </w:numPr>
        <w:jc w:val="both"/>
      </w:pPr>
      <w:r>
        <w:t>Czy do kosztów kwalifikowanych (ceny energii i gazu ziemnego) należy odejmować marże/ narzut sprzedawcy/ koszty świadectw pochodzenia (Wzór kosztów kwalifikowanych w uchwale na to nie wskazuje)?</w:t>
      </w:r>
    </w:p>
    <w:p w14:paraId="70EC446C" w14:textId="471698A4" w:rsidR="4734044C" w:rsidRPr="00E46DFB" w:rsidRDefault="00E46DFB" w:rsidP="009F7392">
      <w:pPr>
        <w:jc w:val="both"/>
        <w:rPr>
          <w:color w:val="4472C4" w:themeColor="accent1"/>
        </w:rPr>
      </w:pPr>
      <w:r w:rsidRPr="00E46DFB">
        <w:rPr>
          <w:color w:val="4472C4" w:themeColor="accent1"/>
        </w:rPr>
        <w:t>Patrz – odp. na pytanie nr 1</w:t>
      </w:r>
      <w:r w:rsidR="00F7795A">
        <w:rPr>
          <w:color w:val="4472C4" w:themeColor="accent1"/>
        </w:rPr>
        <w:t>4</w:t>
      </w:r>
      <w:r w:rsidRPr="00E46DFB">
        <w:rPr>
          <w:color w:val="4472C4" w:themeColor="accent1"/>
        </w:rPr>
        <w:t>.</w:t>
      </w:r>
    </w:p>
    <w:p w14:paraId="009E40D6" w14:textId="6295B3CC" w:rsidR="00D24AFF" w:rsidRDefault="18458A47" w:rsidP="009F7392">
      <w:pPr>
        <w:pStyle w:val="Akapitzlist"/>
        <w:numPr>
          <w:ilvl w:val="0"/>
          <w:numId w:val="1"/>
        </w:numPr>
        <w:jc w:val="both"/>
      </w:pPr>
      <w:r>
        <w:t>Mies. wyliczenie kosztów kwalifikowanych–dlaczego w taki sposób trzeba prezentować dane w zestawieniu dowodów księgowych, skoro program wskazuje na koszty kwalifikowane w ujęciu okresu za który jest składany wniosek?</w:t>
      </w:r>
    </w:p>
    <w:p w14:paraId="7D44445C" w14:textId="0F57133B" w:rsidR="4734044C" w:rsidRPr="00E46DFB" w:rsidRDefault="00E46DFB" w:rsidP="009F7392">
      <w:pPr>
        <w:jc w:val="both"/>
        <w:rPr>
          <w:color w:val="4472C4" w:themeColor="accent1"/>
        </w:rPr>
      </w:pPr>
      <w:r w:rsidRPr="00E46DFB">
        <w:rPr>
          <w:color w:val="4472C4" w:themeColor="accent1"/>
        </w:rPr>
        <w:t>Wyliczenie kosztów kwalifikowanych odnosi się do okresu wnioskowanego / okresu kwalifikowanego, natomiast dla sprawdzenia i potwierdzenia poprawności tych wyliczeń, w tym dla określenia próby do badania przez biegłego rewidenta (lub kontroli przez NFOŚiGW), konieczne jest przedstawienie danych bardziej szczegółowych – dlatego w zestawieniu zostały wskazane koszty kwalifikowane w układzie miesięcznym.</w:t>
      </w:r>
    </w:p>
    <w:p w14:paraId="1EBC1CEC" w14:textId="39331CB8" w:rsidR="00D24AFF" w:rsidRDefault="18458A47" w:rsidP="009F7392">
      <w:pPr>
        <w:pStyle w:val="Akapitzlist"/>
        <w:numPr>
          <w:ilvl w:val="0"/>
          <w:numId w:val="1"/>
        </w:numPr>
        <w:jc w:val="both"/>
      </w:pPr>
      <w:r>
        <w:t>Czy planowane jest dofinansowanie do kosztów energii i gazu za 2024 r.?</w:t>
      </w:r>
    </w:p>
    <w:p w14:paraId="264F9E52" w14:textId="2257B3C0" w:rsidR="00673C3B" w:rsidRDefault="00673C3B" w:rsidP="009F7392">
      <w:pPr>
        <w:jc w:val="both"/>
        <w:rPr>
          <w:rFonts w:eastAsiaTheme="minorEastAsia"/>
          <w:color w:val="4472C4" w:themeColor="accent1"/>
        </w:rPr>
      </w:pPr>
      <w:r w:rsidRPr="00C42B2E">
        <w:rPr>
          <w:rFonts w:eastAsiaTheme="minorEastAsia"/>
          <w:color w:val="4472C4" w:themeColor="accent1"/>
        </w:rPr>
        <w:t>Wskazana decyzja nie należy do Operatora Programu (NFOŚiGW). Należy jednak zaznaczyć, że Ustawa z dnia 29 września 2022 r. o zasadach realizacji programów wsparcia przedsiębiorców w związku z sytuacją na rynku energii w latach 2022–2024 (Dz. U. poz. 2088) dopuszcza taką możliwość. Ww. pytanie proszę kierować do Dysponenta Programu (MRiT).</w:t>
      </w:r>
    </w:p>
    <w:p w14:paraId="19A0FF82" w14:textId="69C50B67" w:rsidR="00D24AFF" w:rsidRDefault="45B3BECD" w:rsidP="009F7392">
      <w:pPr>
        <w:pStyle w:val="Akapitzlist"/>
        <w:numPr>
          <w:ilvl w:val="0"/>
          <w:numId w:val="1"/>
        </w:numPr>
        <w:jc w:val="both"/>
      </w:pPr>
      <w:r>
        <w:t>Dlaczego w sprawozdaniu beneficjenta pozostało odniesienie do miesięcznej ceny netto - kiedy program jasno wskazuje, iż powinniśmy obliczać stawkę dla całego okresu?</w:t>
      </w:r>
    </w:p>
    <w:p w14:paraId="480159AC" w14:textId="0E0770FA" w:rsidR="4734044C" w:rsidRPr="00C42B2E" w:rsidRDefault="00C42B2E" w:rsidP="009F7392">
      <w:pPr>
        <w:jc w:val="both"/>
        <w:rPr>
          <w:color w:val="4472C4" w:themeColor="accent1"/>
        </w:rPr>
      </w:pPr>
      <w:r w:rsidRPr="00C42B2E">
        <w:rPr>
          <w:color w:val="4472C4" w:themeColor="accent1"/>
        </w:rPr>
        <w:t>Dla sprawdzenia i potwierdzenia poprawności wyliczeń kosztów kwalifikowanych, w tym dla określenia próby do badania przez biegłego rewidenta (lub kontroli przez NFOŚiGW), konieczne jest przedstawienie danych bardziej szczegółowych – dlatego w sprawozdaniu została wskazana średnia cena netto w układzie miesięcznym.</w:t>
      </w:r>
    </w:p>
    <w:p w14:paraId="2E5B4992" w14:textId="05784951" w:rsidR="00D24AFF" w:rsidRDefault="45B3BECD" w:rsidP="009F7392">
      <w:pPr>
        <w:pStyle w:val="Akapitzlist"/>
        <w:numPr>
          <w:ilvl w:val="0"/>
          <w:numId w:val="1"/>
        </w:numPr>
        <w:jc w:val="both"/>
      </w:pPr>
      <w:r>
        <w:t>Czy dla wyliczenia średniej miesięcznej ceny netto należy wyłączyć opłaty dodatkowe i podatki wynikające z faktur czy również inne dodatkowe koszty? Jeżeli tak, to jakie i na jakiej podstawie?</w:t>
      </w:r>
    </w:p>
    <w:p w14:paraId="674B2EB1" w14:textId="77777777" w:rsidR="00C42B2E" w:rsidRPr="00C42B2E" w:rsidRDefault="00C42B2E" w:rsidP="009F7392">
      <w:pPr>
        <w:jc w:val="both"/>
        <w:rPr>
          <w:color w:val="4472C4" w:themeColor="accent1"/>
        </w:rPr>
      </w:pPr>
      <w:r w:rsidRPr="00C42B2E">
        <w:rPr>
          <w:color w:val="4472C4" w:themeColor="accent1"/>
        </w:rPr>
        <w:t xml:space="preserve">Program stanowi - Do obliczania kosztów kwalifikowanych przyjmuje się ceny energii elektrycznej lub gazu ziemnego bez uwzględniania innych opłat oraz podatków (w tym podatku akcyzowego). Ponadto w  objaśnieniach wzoru sprawozdania – wskazano, że wyłączenia dotyczą: </w:t>
      </w:r>
    </w:p>
    <w:p w14:paraId="4A4B250D" w14:textId="77777777" w:rsidR="00C42B2E" w:rsidRPr="00C42B2E" w:rsidRDefault="00C42B2E" w:rsidP="009F7392">
      <w:pPr>
        <w:jc w:val="both"/>
        <w:rPr>
          <w:color w:val="4472C4" w:themeColor="accent1"/>
        </w:rPr>
      </w:pPr>
      <w:r w:rsidRPr="00C42B2E">
        <w:rPr>
          <w:color w:val="4472C4" w:themeColor="accent1"/>
        </w:rPr>
        <w:t xml:space="preserve">1) niekwalifikowanych opłat  (m.in opłat za dystrybucję energii elektrycznej, opłaty mocowej, marży sprzedawcy, innych  opłat i składników określonych w umowach), </w:t>
      </w:r>
    </w:p>
    <w:p w14:paraId="3FD93B04" w14:textId="77777777" w:rsidR="00C42B2E" w:rsidRPr="00C42B2E" w:rsidRDefault="00C42B2E" w:rsidP="009F7392">
      <w:pPr>
        <w:jc w:val="both"/>
        <w:rPr>
          <w:color w:val="4472C4" w:themeColor="accent1"/>
        </w:rPr>
      </w:pPr>
      <w:r w:rsidRPr="00C42B2E">
        <w:rPr>
          <w:color w:val="4472C4" w:themeColor="accent1"/>
        </w:rPr>
        <w:t xml:space="preserve">2) niekwalifikowanych podatków (VAT oraz akcyza), </w:t>
      </w:r>
    </w:p>
    <w:p w14:paraId="0BB9D363" w14:textId="77777777" w:rsidR="00C42B2E" w:rsidRPr="00C42B2E" w:rsidRDefault="00C42B2E" w:rsidP="009F7392">
      <w:pPr>
        <w:jc w:val="both"/>
        <w:rPr>
          <w:color w:val="4472C4" w:themeColor="accent1"/>
        </w:rPr>
      </w:pPr>
      <w:r w:rsidRPr="00C42B2E">
        <w:rPr>
          <w:color w:val="4472C4" w:themeColor="accent1"/>
        </w:rPr>
        <w:t>3) pozostałych niekwalifikowanych kosztów i zobowiązań (związanych np. ze świadectwami pochodzenia).</w:t>
      </w:r>
    </w:p>
    <w:p w14:paraId="1F74C143" w14:textId="72EF22A7" w:rsidR="00D24AFF" w:rsidRPr="00C42B2E" w:rsidRDefault="00C42B2E" w:rsidP="009F7392">
      <w:pPr>
        <w:jc w:val="both"/>
        <w:rPr>
          <w:color w:val="4472C4" w:themeColor="accent1"/>
        </w:rPr>
      </w:pPr>
      <w:r w:rsidRPr="00C42B2E">
        <w:rPr>
          <w:color w:val="4472C4" w:themeColor="accent1"/>
        </w:rPr>
        <w:t xml:space="preserve">W celu dokonania wyłączeń kwoty umorzenia świadectw pochodzenia energii należy przeanalizować zapisy umowy sprzedaży energii elektrycznej, przepisy i objaśnienia (m.in. URE) dotyczące zasad wykonywania ustawowych obowiązków związanych świadectwami pochodzenia, dane zawarte w </w:t>
      </w:r>
      <w:r w:rsidRPr="00C42B2E">
        <w:rPr>
          <w:color w:val="4472C4" w:themeColor="accent1"/>
        </w:rPr>
        <w:lastRenderedPageBreak/>
        <w:t>sprawozdaniach przygotowywanych do URE, a także wewnętrzne zasady klasyfikacji wydatków na nabycia świadectw pochodzenia.</w:t>
      </w:r>
    </w:p>
    <w:p w14:paraId="179E0D35" w14:textId="199C33E1" w:rsidR="00D24AFF" w:rsidRDefault="45B3BECD" w:rsidP="009F7392">
      <w:pPr>
        <w:pStyle w:val="Akapitzlist"/>
        <w:numPr>
          <w:ilvl w:val="0"/>
          <w:numId w:val="1"/>
        </w:numPr>
        <w:jc w:val="both"/>
      </w:pPr>
      <w:r>
        <w:t>Jak wyliczać korektę podatku dla EBITDA. Podatek dochodowy z CIT, czy może z Rachunku Wyników, Zapłacony czy Odroczony?</w:t>
      </w:r>
    </w:p>
    <w:p w14:paraId="32D10448" w14:textId="774BE0FD" w:rsidR="00D24AFF" w:rsidRPr="00C42B2E" w:rsidRDefault="00C42B2E" w:rsidP="009F7392">
      <w:pPr>
        <w:jc w:val="both"/>
        <w:rPr>
          <w:color w:val="4472C4" w:themeColor="accent1"/>
        </w:rPr>
      </w:pPr>
      <w:r w:rsidRPr="00C42B2E">
        <w:rPr>
          <w:color w:val="4472C4" w:themeColor="accent1"/>
        </w:rPr>
        <w:t>Należy posługiwać się definicją stosowaną w Programie rządowym „Pomoc dla sektorów energochłonnych związana z nagłymi wzrostami cen gazu ziemnego i energii elektrycznej w 2022 r.”, w którym wskazano, że „</w:t>
      </w:r>
      <w:r w:rsidRPr="00C42B2E">
        <w:rPr>
          <w:b/>
          <w:bCs/>
          <w:color w:val="4472C4" w:themeColor="accent1"/>
        </w:rPr>
        <w:t>EBITDA oznacza wynik finansowy przed</w:t>
      </w:r>
      <w:r w:rsidRPr="00C42B2E">
        <w:rPr>
          <w:color w:val="4472C4" w:themeColor="accent1"/>
        </w:rPr>
        <w:t xml:space="preserve"> odsetkami, </w:t>
      </w:r>
      <w:r w:rsidRPr="00C42B2E">
        <w:rPr>
          <w:b/>
          <w:bCs/>
          <w:color w:val="4472C4" w:themeColor="accent1"/>
        </w:rPr>
        <w:t>opodatkowaniem</w:t>
      </w:r>
      <w:r w:rsidRPr="00C42B2E">
        <w:rPr>
          <w:color w:val="4472C4" w:themeColor="accent1"/>
        </w:rPr>
        <w:t>, deprecjacją i amortyzacją, z wyłączeniem jednorazowych strat z tytułu utraty wartości”.</w:t>
      </w:r>
    </w:p>
    <w:p w14:paraId="2D3506FF" w14:textId="452DD335" w:rsidR="00D24AFF" w:rsidRDefault="45B3BECD" w:rsidP="009F7392">
      <w:pPr>
        <w:pStyle w:val="Akapitzlist"/>
        <w:numPr>
          <w:ilvl w:val="0"/>
          <w:numId w:val="1"/>
        </w:numPr>
        <w:jc w:val="both"/>
      </w:pPr>
      <w:r>
        <w:t>Co w przypadku jeśli przedsiębiorstwo prowadzi kilka działalności - ​Czy ukazuje i wylicza na ich podstawie tylko produkcję sprzedaną i koszty przeważającej działalności z danej sekcji czy te pozostałe działalności też?</w:t>
      </w:r>
    </w:p>
    <w:p w14:paraId="4F606FF4" w14:textId="11F02732" w:rsidR="0013144B" w:rsidRDefault="0013144B" w:rsidP="009F7392">
      <w:pPr>
        <w:jc w:val="both"/>
        <w:rPr>
          <w:rFonts w:eastAsiaTheme="minorEastAsia"/>
          <w:color w:val="4472C4" w:themeColor="accent1"/>
        </w:rPr>
      </w:pPr>
      <w:r>
        <w:rPr>
          <w:rFonts w:eastAsiaTheme="minorEastAsia"/>
          <w:color w:val="4472C4" w:themeColor="accent1"/>
        </w:rPr>
        <w:t xml:space="preserve">Wnioskodawca wykazuje przychody w ramach działalności spełniających rygory Programu, w celu wypełnienia warunku – Część II ust. 1 ppk 3 Programu. </w:t>
      </w:r>
    </w:p>
    <w:p w14:paraId="540D8A8A" w14:textId="76D4EAC6" w:rsidR="00D24AFF" w:rsidRDefault="45B3BECD" w:rsidP="009F7392">
      <w:pPr>
        <w:pStyle w:val="Akapitzlist"/>
        <w:numPr>
          <w:ilvl w:val="0"/>
          <w:numId w:val="1"/>
        </w:numPr>
        <w:jc w:val="both"/>
      </w:pPr>
      <w:r>
        <w:t>Czy koszt zakupu energii elektrycznej określonej w programie pomocowym obejmuje cenę za gwarancje pochodzenia?</w:t>
      </w:r>
    </w:p>
    <w:p w14:paraId="76CFC04E" w14:textId="6F0C3231" w:rsidR="00C42B2E" w:rsidRPr="00C42B2E" w:rsidRDefault="00C42B2E" w:rsidP="009F7392">
      <w:pPr>
        <w:jc w:val="both"/>
        <w:rPr>
          <w:color w:val="4472C4" w:themeColor="accent1"/>
        </w:rPr>
      </w:pPr>
      <w:r w:rsidRPr="00C42B2E">
        <w:rPr>
          <w:color w:val="4472C4" w:themeColor="accent1"/>
        </w:rPr>
        <w:t>Patrz – odp. na pytanie nr 1</w:t>
      </w:r>
      <w:r w:rsidR="00F7795A">
        <w:rPr>
          <w:color w:val="4472C4" w:themeColor="accent1"/>
        </w:rPr>
        <w:t>4</w:t>
      </w:r>
      <w:r w:rsidRPr="00C42B2E">
        <w:rPr>
          <w:color w:val="4472C4" w:themeColor="accent1"/>
        </w:rPr>
        <w:t>.</w:t>
      </w:r>
    </w:p>
    <w:p w14:paraId="7F6A9652" w14:textId="7E79BE39" w:rsidR="00D24AFF" w:rsidRDefault="45B3BECD" w:rsidP="009F7392">
      <w:pPr>
        <w:pStyle w:val="Akapitzlist"/>
        <w:numPr>
          <w:ilvl w:val="0"/>
          <w:numId w:val="1"/>
        </w:numPr>
        <w:jc w:val="both"/>
      </w:pPr>
      <w:r>
        <w:t>Nie ma definicji przychodów w programie, a całość przychodów w pozycji A będzie się różnić w zależności od wariantu: porównawczego lub kalkulacyjnego - ​czy przychody mamy ujmować tylko z działalności podstawowej? Czy też mamy brać jak np. działalność finansową?</w:t>
      </w:r>
    </w:p>
    <w:p w14:paraId="2F158C53" w14:textId="77777777" w:rsidR="00C42B2E" w:rsidRPr="00C42B2E" w:rsidRDefault="00C42B2E" w:rsidP="009F7392">
      <w:pPr>
        <w:jc w:val="both"/>
        <w:rPr>
          <w:color w:val="4472C4" w:themeColor="accent1"/>
        </w:rPr>
      </w:pPr>
      <w:r w:rsidRPr="00C42B2E">
        <w:rPr>
          <w:color w:val="4472C4" w:themeColor="accent1"/>
        </w:rPr>
        <w:t xml:space="preserve">Należy uwzględniać przychody z podstawowej działalności operacyjnej, która jest określona np. w statucie przedsiębiorstwa. Potwierdzają to inne definicje zawarte w Programie rządowym (kryterium dopuszczające), określone w: </w:t>
      </w:r>
    </w:p>
    <w:p w14:paraId="68B51727" w14:textId="77777777" w:rsidR="00C42B2E" w:rsidRPr="00C42B2E" w:rsidRDefault="00C42B2E" w:rsidP="009F7392">
      <w:pPr>
        <w:pStyle w:val="Akapitzlist"/>
        <w:numPr>
          <w:ilvl w:val="0"/>
          <w:numId w:val="7"/>
        </w:numPr>
        <w:jc w:val="both"/>
        <w:rPr>
          <w:i/>
          <w:iCs/>
          <w:color w:val="4472C4" w:themeColor="accent1"/>
        </w:rPr>
      </w:pPr>
      <w:r w:rsidRPr="00C42B2E">
        <w:rPr>
          <w:color w:val="4472C4" w:themeColor="accent1"/>
        </w:rPr>
        <w:t xml:space="preserve">pkt II ust. 1 ppk 3: </w:t>
      </w:r>
      <w:r w:rsidRPr="00C42B2E">
        <w:rPr>
          <w:i/>
          <w:iCs/>
          <w:color w:val="4472C4" w:themeColor="accent1"/>
        </w:rPr>
        <w:t xml:space="preserve">„w  ostatnim  zamkniętym  roku  obrotowym  prowadził  przeważającą  działalność, rozumianą jako osiągnięcie łącznie co najmniej 50% przychodu w jednej lub wielu podklasach PKD, zawierających się w sekcjach B lub C;”. </w:t>
      </w:r>
    </w:p>
    <w:p w14:paraId="06462C8E" w14:textId="77777777" w:rsidR="00C42B2E" w:rsidRPr="00C42B2E" w:rsidRDefault="00C42B2E" w:rsidP="009F7392">
      <w:pPr>
        <w:pStyle w:val="Akapitzlist"/>
        <w:numPr>
          <w:ilvl w:val="0"/>
          <w:numId w:val="7"/>
        </w:numPr>
        <w:jc w:val="both"/>
        <w:rPr>
          <w:i/>
          <w:iCs/>
          <w:color w:val="4472C4" w:themeColor="accent1"/>
        </w:rPr>
      </w:pPr>
      <w:r w:rsidRPr="00C42B2E">
        <w:rPr>
          <w:i/>
          <w:iCs/>
          <w:color w:val="4472C4" w:themeColor="accent1"/>
        </w:rPr>
        <w:t xml:space="preserve">przypisie nr 3 na str. 2 „Wartość produkcji sprzedanej rozumie się jako </w:t>
      </w:r>
      <w:r w:rsidRPr="00C42B2E">
        <w:rPr>
          <w:b/>
          <w:bCs/>
          <w:i/>
          <w:iCs/>
          <w:color w:val="4472C4" w:themeColor="accent1"/>
        </w:rPr>
        <w:t>przychód ze sprzedaży własnych wyrobów, robót i usług</w:t>
      </w:r>
      <w:r w:rsidRPr="00C42B2E">
        <w:rPr>
          <w:i/>
          <w:iCs/>
          <w:color w:val="4472C4" w:themeColor="accent1"/>
        </w:rPr>
        <w:t xml:space="preserve"> (bez podatku od towarów i usług), pomniejszony o podatek akcyzowy, a powiększony o dotacje otrzymane do produktu.”.</w:t>
      </w:r>
    </w:p>
    <w:p w14:paraId="72E0C6C6" w14:textId="77777777" w:rsidR="00C42B2E" w:rsidRPr="00C42B2E" w:rsidRDefault="00C42B2E" w:rsidP="009F7392">
      <w:pPr>
        <w:pStyle w:val="Akapitzlist"/>
        <w:jc w:val="both"/>
        <w:rPr>
          <w:i/>
          <w:iCs/>
          <w:color w:val="FF0000"/>
        </w:rPr>
      </w:pPr>
    </w:p>
    <w:p w14:paraId="125B8ED9" w14:textId="3ABF15EE" w:rsidR="00D24AFF" w:rsidRDefault="45B3BECD" w:rsidP="009F7392">
      <w:pPr>
        <w:pStyle w:val="Akapitzlist"/>
        <w:numPr>
          <w:ilvl w:val="0"/>
          <w:numId w:val="1"/>
        </w:numPr>
        <w:jc w:val="both"/>
      </w:pPr>
      <w:r>
        <w:t>Czy przy obliczaniu progu 3%, do kosztów energii i gazu można doliczyć akcyzę, jeżeli wnioskodawca sam ją opłaca i nie jest ona widoczna na fakturze?</w:t>
      </w:r>
    </w:p>
    <w:p w14:paraId="1558CCCC" w14:textId="6881CAF2" w:rsidR="00C42B2E" w:rsidRPr="00C42B2E" w:rsidRDefault="00C42B2E" w:rsidP="009F7392">
      <w:pPr>
        <w:jc w:val="both"/>
        <w:rPr>
          <w:color w:val="4472C4" w:themeColor="accent1"/>
        </w:rPr>
      </w:pPr>
      <w:r w:rsidRPr="00C42B2E">
        <w:rPr>
          <w:color w:val="4472C4" w:themeColor="accent1"/>
        </w:rPr>
        <w:t>T</w:t>
      </w:r>
      <w:r>
        <w:rPr>
          <w:color w:val="4472C4" w:themeColor="accent1"/>
        </w:rPr>
        <w:t xml:space="preserve">ak - </w:t>
      </w:r>
      <w:r w:rsidRPr="00C42B2E">
        <w:rPr>
          <w:color w:val="4472C4" w:themeColor="accent1"/>
        </w:rPr>
        <w:t>Program stanowi</w:t>
      </w:r>
      <w:r>
        <w:rPr>
          <w:color w:val="4472C4" w:themeColor="accent1"/>
        </w:rPr>
        <w:t>, że k</w:t>
      </w:r>
      <w:r w:rsidRPr="00C42B2E">
        <w:rPr>
          <w:color w:val="4472C4" w:themeColor="accent1"/>
        </w:rPr>
        <w:t>oszty zakupu energii elektrycznej rozumie się jako koszt nabycia lub wytworzenia przez przedsiębiorcę zużytej na własne potrzeby energii elektrycznej (wraz z podatkiem akcyzowym), z wyłączeniem podatku od towarów i usług oraz opłat dodatkowych wynikających z faktur za energię elektryczną (np. opłat za świadczenie usług dystrybucji, opłaty OZE, opłaty kogeneracyjnej, opłaty mocowej).</w:t>
      </w:r>
    </w:p>
    <w:p w14:paraId="6B8A47DE" w14:textId="77777777" w:rsidR="00C42B2E" w:rsidRPr="00C42B2E" w:rsidRDefault="00C42B2E" w:rsidP="009F7392">
      <w:pPr>
        <w:jc w:val="both"/>
        <w:rPr>
          <w:color w:val="4472C4" w:themeColor="accent1"/>
        </w:rPr>
      </w:pPr>
      <w:r w:rsidRPr="00C42B2E">
        <w:rPr>
          <w:color w:val="4472C4" w:themeColor="accent1"/>
        </w:rPr>
        <w:t xml:space="preserve">Koszty zakupu gazu ziemnego rozumie się jako koszt nabycia wykorzystanego gazu ziemnego </w:t>
      </w:r>
      <w:r w:rsidRPr="00C42B2E">
        <w:rPr>
          <w:b/>
          <w:bCs/>
          <w:color w:val="4472C4" w:themeColor="accent1"/>
        </w:rPr>
        <w:t>(wraz z podatkiem akcyzowym)</w:t>
      </w:r>
      <w:r w:rsidRPr="00C42B2E">
        <w:rPr>
          <w:color w:val="4472C4" w:themeColor="accent1"/>
        </w:rPr>
        <w:t xml:space="preserve"> zużytego na potrzeby własne, z wyłączeniem podatku od towarów i usług oraz opłat dodatkowych wynikających z faktur za gaz ziemny (np. opłat za świadczenie usług dystrybucji).  </w:t>
      </w:r>
    </w:p>
    <w:p w14:paraId="28D149B4" w14:textId="383B70EF" w:rsidR="00D24AFF" w:rsidRDefault="45B3BECD" w:rsidP="009F7392">
      <w:pPr>
        <w:pStyle w:val="Akapitzlist"/>
        <w:numPr>
          <w:ilvl w:val="0"/>
          <w:numId w:val="1"/>
        </w:numPr>
        <w:jc w:val="both"/>
      </w:pPr>
      <w:r>
        <w:t>Czy do wyliczenia warunku 3% Jeśli przekroczy się próg przy samych kosztach energii, to trzeba jeszcze doliczać koszty gazu?</w:t>
      </w:r>
    </w:p>
    <w:p w14:paraId="7E3B3E32" w14:textId="17DFF726" w:rsidR="68FF1D14" w:rsidRPr="00E82773" w:rsidRDefault="00E4075D" w:rsidP="009F7392">
      <w:pPr>
        <w:jc w:val="both"/>
        <w:rPr>
          <w:color w:val="4472C4" w:themeColor="accent1"/>
        </w:rPr>
      </w:pPr>
      <w:r>
        <w:rPr>
          <w:rFonts w:eastAsiaTheme="minorEastAsia"/>
          <w:color w:val="4472C4" w:themeColor="accent1"/>
        </w:rPr>
        <w:lastRenderedPageBreak/>
        <w:t>Dla spełnienia warunku ujętego w Programie (Część II. ust. 1 ppk. 2)</w:t>
      </w:r>
      <w:r w:rsidR="00E82773">
        <w:rPr>
          <w:rFonts w:eastAsiaTheme="minorEastAsia"/>
          <w:color w:val="4472C4" w:themeColor="accent1"/>
        </w:rPr>
        <w:t xml:space="preserve"> </w:t>
      </w:r>
      <w:r>
        <w:rPr>
          <w:rFonts w:eastAsiaTheme="minorEastAsia"/>
          <w:color w:val="4472C4" w:themeColor="accent1"/>
        </w:rPr>
        <w:t>–</w:t>
      </w:r>
      <w:r w:rsidR="00E82773">
        <w:rPr>
          <w:rFonts w:eastAsiaTheme="minorEastAsia"/>
          <w:color w:val="4472C4" w:themeColor="accent1"/>
        </w:rPr>
        <w:t xml:space="preserve"> </w:t>
      </w:r>
      <w:r>
        <w:rPr>
          <w:rFonts w:eastAsiaTheme="minorEastAsia"/>
          <w:color w:val="4472C4" w:themeColor="accent1"/>
        </w:rPr>
        <w:t xml:space="preserve">należy wykazać </w:t>
      </w:r>
      <w:r w:rsidR="68FF1D14" w:rsidRPr="00E82773">
        <w:rPr>
          <w:rFonts w:eastAsiaTheme="minorEastAsia"/>
          <w:color w:val="4472C4" w:themeColor="accent1"/>
        </w:rPr>
        <w:t xml:space="preserve">łączne </w:t>
      </w:r>
      <w:r>
        <w:rPr>
          <w:rFonts w:eastAsiaTheme="minorEastAsia"/>
          <w:color w:val="4472C4" w:themeColor="accent1"/>
        </w:rPr>
        <w:t xml:space="preserve">koszty zakupu </w:t>
      </w:r>
      <w:r w:rsidR="68FF1D14" w:rsidRPr="00E82773">
        <w:rPr>
          <w:rFonts w:eastAsiaTheme="minorEastAsia"/>
          <w:color w:val="4472C4" w:themeColor="accent1"/>
        </w:rPr>
        <w:t>energi</w:t>
      </w:r>
      <w:r>
        <w:rPr>
          <w:rFonts w:eastAsiaTheme="minorEastAsia"/>
          <w:color w:val="4472C4" w:themeColor="accent1"/>
        </w:rPr>
        <w:t>i</w:t>
      </w:r>
      <w:r w:rsidR="68FF1D14" w:rsidRPr="00E82773">
        <w:rPr>
          <w:rFonts w:eastAsiaTheme="minorEastAsia"/>
          <w:color w:val="4472C4" w:themeColor="accent1"/>
        </w:rPr>
        <w:t xml:space="preserve"> elektryczn</w:t>
      </w:r>
      <w:r>
        <w:rPr>
          <w:rFonts w:eastAsiaTheme="minorEastAsia"/>
          <w:color w:val="4472C4" w:themeColor="accent1"/>
        </w:rPr>
        <w:t>ej</w:t>
      </w:r>
      <w:r w:rsidR="68FF1D14" w:rsidRPr="00E82773">
        <w:rPr>
          <w:rFonts w:eastAsiaTheme="minorEastAsia"/>
          <w:color w:val="4472C4" w:themeColor="accent1"/>
        </w:rPr>
        <w:t xml:space="preserve"> i gaz</w:t>
      </w:r>
      <w:r>
        <w:rPr>
          <w:rFonts w:eastAsiaTheme="minorEastAsia"/>
          <w:color w:val="4472C4" w:themeColor="accent1"/>
        </w:rPr>
        <w:t>u</w:t>
      </w:r>
      <w:r w:rsidR="00E82773" w:rsidRPr="00E82773">
        <w:rPr>
          <w:rFonts w:eastAsiaTheme="minorEastAsia"/>
          <w:color w:val="4472C4" w:themeColor="accent1"/>
        </w:rPr>
        <w:t xml:space="preserve"> ziemn</w:t>
      </w:r>
      <w:r>
        <w:rPr>
          <w:rFonts w:eastAsiaTheme="minorEastAsia"/>
          <w:color w:val="4472C4" w:themeColor="accent1"/>
        </w:rPr>
        <w:t>ego</w:t>
      </w:r>
      <w:r w:rsidR="68FF1D14" w:rsidRPr="00E82773">
        <w:rPr>
          <w:rFonts w:eastAsiaTheme="minorEastAsia"/>
          <w:color w:val="4472C4" w:themeColor="accent1"/>
        </w:rPr>
        <w:t>.</w:t>
      </w:r>
    </w:p>
    <w:p w14:paraId="3048D5A2" w14:textId="1B0AF209" w:rsidR="00D24AFF" w:rsidRDefault="45B3BECD" w:rsidP="009F7392">
      <w:pPr>
        <w:pStyle w:val="Akapitzlist"/>
        <w:numPr>
          <w:ilvl w:val="0"/>
          <w:numId w:val="1"/>
        </w:numPr>
        <w:jc w:val="both"/>
      </w:pPr>
      <w:r>
        <w:t>Czy od kwot netto wynikających z faktur należy odjąć kwoty umorzenia świadectw pochodzenia energii? - w celu wyliczenia wartości kosztów kwalifikowanych?</w:t>
      </w:r>
    </w:p>
    <w:p w14:paraId="1F1E67DF" w14:textId="759C7681" w:rsidR="00E82773" w:rsidRPr="00E82773" w:rsidRDefault="00E82773" w:rsidP="009F7392">
      <w:pPr>
        <w:jc w:val="both"/>
        <w:rPr>
          <w:color w:val="4472C4" w:themeColor="accent1"/>
        </w:rPr>
      </w:pPr>
      <w:r w:rsidRPr="00E82773">
        <w:rPr>
          <w:color w:val="4472C4" w:themeColor="accent1"/>
        </w:rPr>
        <w:t>Patrz – odp. na pytanie nr 1</w:t>
      </w:r>
      <w:r w:rsidR="00F7795A">
        <w:rPr>
          <w:color w:val="4472C4" w:themeColor="accent1"/>
        </w:rPr>
        <w:t>4</w:t>
      </w:r>
      <w:r w:rsidRPr="00E82773">
        <w:rPr>
          <w:color w:val="4472C4" w:themeColor="accent1"/>
        </w:rPr>
        <w:t>.</w:t>
      </w:r>
    </w:p>
    <w:p w14:paraId="5FCBCA96" w14:textId="7B86D360" w:rsidR="00D24AFF" w:rsidRDefault="45B3BECD" w:rsidP="009F7392">
      <w:pPr>
        <w:pStyle w:val="Akapitzlist"/>
        <w:numPr>
          <w:ilvl w:val="0"/>
          <w:numId w:val="1"/>
        </w:numPr>
        <w:jc w:val="both"/>
      </w:pPr>
      <w:r>
        <w:t>Czy do wyliczania kosztów kwalifikowanych należy odjąć składniki kosztowe niewskazane na fakturach? Np narzut sprzedawcy lub marża? Jeżeli tak to na jakieś podstawie (wzór KK tego nie wskazuje)?</w:t>
      </w:r>
    </w:p>
    <w:p w14:paraId="3806E76F" w14:textId="265D509E" w:rsidR="00E82773" w:rsidRPr="00E82773" w:rsidRDefault="00E82773" w:rsidP="009F7392">
      <w:pPr>
        <w:jc w:val="both"/>
        <w:rPr>
          <w:color w:val="4472C4" w:themeColor="accent1"/>
        </w:rPr>
      </w:pPr>
      <w:r w:rsidRPr="00E82773">
        <w:rPr>
          <w:color w:val="4472C4" w:themeColor="accent1"/>
        </w:rPr>
        <w:t>Patrz – odp. na pytanie nr 1</w:t>
      </w:r>
      <w:r w:rsidR="00F7795A">
        <w:rPr>
          <w:color w:val="4472C4" w:themeColor="accent1"/>
        </w:rPr>
        <w:t>4</w:t>
      </w:r>
      <w:r w:rsidRPr="00E82773">
        <w:rPr>
          <w:color w:val="4472C4" w:themeColor="accent1"/>
        </w:rPr>
        <w:t>.</w:t>
      </w:r>
    </w:p>
    <w:p w14:paraId="3CD66B37" w14:textId="4D029088" w:rsidR="00BA12A4" w:rsidRDefault="45B3BECD" w:rsidP="009F7392">
      <w:pPr>
        <w:pStyle w:val="Akapitzlist"/>
        <w:numPr>
          <w:ilvl w:val="0"/>
          <w:numId w:val="1"/>
        </w:numPr>
        <w:jc w:val="both"/>
      </w:pPr>
      <w:r>
        <w:t>Dlaczego w sprawozdaniu beneficjenta zostało odwołanie do średniej stawki miesięcznej?</w:t>
      </w:r>
    </w:p>
    <w:p w14:paraId="73409543" w14:textId="155D007C" w:rsidR="00E82773" w:rsidRPr="00E46DFB" w:rsidRDefault="00E82773" w:rsidP="009F7392">
      <w:pPr>
        <w:jc w:val="both"/>
        <w:rPr>
          <w:color w:val="4472C4" w:themeColor="accent1"/>
        </w:rPr>
      </w:pPr>
      <w:r w:rsidRPr="00E46DFB">
        <w:rPr>
          <w:color w:val="4472C4" w:themeColor="accent1"/>
        </w:rPr>
        <w:t xml:space="preserve">Patrz – odp. na pytanie nr </w:t>
      </w:r>
      <w:r>
        <w:rPr>
          <w:color w:val="4472C4" w:themeColor="accent1"/>
        </w:rPr>
        <w:t>2</w:t>
      </w:r>
      <w:r w:rsidR="00F7795A">
        <w:rPr>
          <w:color w:val="4472C4" w:themeColor="accent1"/>
        </w:rPr>
        <w:t>3</w:t>
      </w:r>
      <w:r>
        <w:rPr>
          <w:color w:val="4472C4" w:themeColor="accent1"/>
        </w:rPr>
        <w:t>.</w:t>
      </w:r>
    </w:p>
    <w:p w14:paraId="2FDC05F5" w14:textId="7E67FEFC" w:rsidR="00BA12A4" w:rsidRDefault="45B3BECD" w:rsidP="009F7392">
      <w:pPr>
        <w:pStyle w:val="Akapitzlist"/>
        <w:numPr>
          <w:ilvl w:val="0"/>
          <w:numId w:val="1"/>
        </w:numPr>
        <w:jc w:val="both"/>
      </w:pPr>
      <w:r>
        <w:t xml:space="preserve">Czy do wyliczenia średniej ceny bierzemy pod opłaty dystrybucyjne, czy tylko </w:t>
      </w:r>
      <w:r w:rsidR="1450C0CB">
        <w:t>w</w:t>
      </w:r>
      <w:r>
        <w:t>artość za samą energię elektryczną lub paliwo gazowe?</w:t>
      </w:r>
    </w:p>
    <w:p w14:paraId="37D3AB62" w14:textId="091EEF43" w:rsidR="00E82773" w:rsidRPr="00E82773" w:rsidRDefault="00E82773" w:rsidP="009F7392">
      <w:pPr>
        <w:jc w:val="both"/>
        <w:rPr>
          <w:color w:val="4472C4" w:themeColor="accent1"/>
        </w:rPr>
      </w:pPr>
      <w:r w:rsidRPr="00E82773">
        <w:rPr>
          <w:color w:val="4472C4" w:themeColor="accent1"/>
        </w:rPr>
        <w:t>Patrz – odp. na pytanie nr 1</w:t>
      </w:r>
      <w:r w:rsidR="00F7795A">
        <w:rPr>
          <w:color w:val="4472C4" w:themeColor="accent1"/>
        </w:rPr>
        <w:t>4</w:t>
      </w:r>
      <w:r w:rsidRPr="00E82773">
        <w:rPr>
          <w:color w:val="4472C4" w:themeColor="accent1"/>
        </w:rPr>
        <w:t>.</w:t>
      </w:r>
    </w:p>
    <w:p w14:paraId="6C099DDB" w14:textId="7B1DBF02" w:rsidR="00BA12A4" w:rsidRDefault="45B3BECD" w:rsidP="009F7392">
      <w:pPr>
        <w:pStyle w:val="Akapitzlist"/>
        <w:numPr>
          <w:ilvl w:val="0"/>
          <w:numId w:val="1"/>
        </w:numPr>
        <w:jc w:val="both"/>
      </w:pPr>
      <w:r>
        <w:t>Co należy ujmować do kosztów kwalifikowanych?</w:t>
      </w:r>
    </w:p>
    <w:p w14:paraId="61E228B8" w14:textId="697E95C5" w:rsidR="00E82773" w:rsidRPr="00E82773" w:rsidRDefault="00E82773" w:rsidP="009F7392">
      <w:pPr>
        <w:jc w:val="both"/>
        <w:rPr>
          <w:color w:val="4472C4" w:themeColor="accent1"/>
        </w:rPr>
      </w:pPr>
      <w:r w:rsidRPr="00E82773">
        <w:rPr>
          <w:rFonts w:eastAsiaTheme="minorEastAsia"/>
          <w:color w:val="4472C4" w:themeColor="accent1"/>
        </w:rPr>
        <w:t>Koszty wskazane w części IX Programu (</w:t>
      </w:r>
      <w:r w:rsidRPr="00E82773">
        <w:rPr>
          <w:color w:val="4472C4" w:themeColor="accent1"/>
        </w:rPr>
        <w:t>w tym przypis nr 11 na str. 8)</w:t>
      </w:r>
      <w:r w:rsidRPr="00E82773">
        <w:rPr>
          <w:rFonts w:eastAsiaTheme="minorEastAsia"/>
          <w:color w:val="4472C4" w:themeColor="accent1"/>
        </w:rPr>
        <w:t xml:space="preserve"> </w:t>
      </w:r>
      <w:r w:rsidRPr="00E82773">
        <w:rPr>
          <w:color w:val="4472C4" w:themeColor="accent1"/>
        </w:rPr>
        <w:t xml:space="preserve">oraz wskazówki zawarte w  objaśnieniach wzoru sprawozdania – w których wskazano, że wyłączenia dotyczą: </w:t>
      </w:r>
    </w:p>
    <w:p w14:paraId="3C40FEB9" w14:textId="77777777" w:rsidR="00E82773" w:rsidRPr="00E82773" w:rsidRDefault="00E82773" w:rsidP="009F7392">
      <w:pPr>
        <w:pStyle w:val="Akapitzlist"/>
        <w:ind w:left="360"/>
        <w:jc w:val="both"/>
        <w:rPr>
          <w:color w:val="4472C4" w:themeColor="accent1"/>
        </w:rPr>
      </w:pPr>
      <w:r w:rsidRPr="00E82773">
        <w:rPr>
          <w:color w:val="4472C4" w:themeColor="accent1"/>
        </w:rPr>
        <w:t xml:space="preserve">1) niekwalifikowanych opłat  (m.in opłat za dystrybucję energii elektrycznej, opłaty mocowej, marży sprzedawcy, innych  opłat i składników określonych w umowach), </w:t>
      </w:r>
    </w:p>
    <w:p w14:paraId="2478DDEB" w14:textId="77777777" w:rsidR="00E82773" w:rsidRPr="00E82773" w:rsidRDefault="00E82773" w:rsidP="009F7392">
      <w:pPr>
        <w:pStyle w:val="Akapitzlist"/>
        <w:ind w:left="360"/>
        <w:jc w:val="both"/>
        <w:rPr>
          <w:color w:val="4472C4" w:themeColor="accent1"/>
        </w:rPr>
      </w:pPr>
      <w:r w:rsidRPr="00E82773">
        <w:rPr>
          <w:color w:val="4472C4" w:themeColor="accent1"/>
        </w:rPr>
        <w:t xml:space="preserve">2) niekwalifikowanych podatków (VAT oraz akcyza), </w:t>
      </w:r>
    </w:p>
    <w:p w14:paraId="4BE64AA0" w14:textId="77777777" w:rsidR="00E82773" w:rsidRDefault="00E82773" w:rsidP="009F7392">
      <w:pPr>
        <w:pStyle w:val="Akapitzlist"/>
        <w:ind w:left="360"/>
        <w:jc w:val="both"/>
        <w:rPr>
          <w:color w:val="4472C4" w:themeColor="accent1"/>
        </w:rPr>
      </w:pPr>
      <w:r w:rsidRPr="00E82773">
        <w:rPr>
          <w:color w:val="4472C4" w:themeColor="accent1"/>
        </w:rPr>
        <w:t>3) pozostałych niekwalifikowanych kosztów i zobowiązań (związanych np. ze świadectwami pochodzenia).</w:t>
      </w:r>
    </w:p>
    <w:p w14:paraId="28E03E0D" w14:textId="77777777" w:rsidR="00E82773" w:rsidRPr="00E82773" w:rsidRDefault="00E82773" w:rsidP="009F7392">
      <w:pPr>
        <w:pStyle w:val="Akapitzlist"/>
        <w:ind w:left="360"/>
        <w:jc w:val="both"/>
        <w:rPr>
          <w:color w:val="4472C4" w:themeColor="accent1"/>
        </w:rPr>
      </w:pPr>
    </w:p>
    <w:p w14:paraId="07E7C397" w14:textId="2F13370D" w:rsidR="00BA12A4" w:rsidRPr="00E82773" w:rsidRDefault="45B3BECD" w:rsidP="009F7392">
      <w:pPr>
        <w:pStyle w:val="Akapitzlist"/>
        <w:numPr>
          <w:ilvl w:val="0"/>
          <w:numId w:val="1"/>
        </w:numPr>
        <w:jc w:val="both"/>
        <w:rPr>
          <w:color w:val="00B050"/>
        </w:rPr>
      </w:pPr>
      <w:r>
        <w:t>Czemu sprawozdanie beneficjenta odwołuje się do średniej miesięcznej ceny nośnika skoro wzór stanowi o cenie za okres referencyjny/wnioskowany?</w:t>
      </w:r>
    </w:p>
    <w:p w14:paraId="0343673F" w14:textId="21BB24CD" w:rsidR="00E82773" w:rsidRPr="00E46DFB" w:rsidRDefault="00E82773" w:rsidP="009F7392">
      <w:pPr>
        <w:jc w:val="both"/>
        <w:rPr>
          <w:color w:val="4472C4" w:themeColor="accent1"/>
        </w:rPr>
      </w:pPr>
      <w:r w:rsidRPr="00E46DFB">
        <w:rPr>
          <w:color w:val="4472C4" w:themeColor="accent1"/>
        </w:rPr>
        <w:t xml:space="preserve">Patrz – odp. na pytanie nr </w:t>
      </w:r>
      <w:r>
        <w:rPr>
          <w:color w:val="4472C4" w:themeColor="accent1"/>
        </w:rPr>
        <w:t>2</w:t>
      </w:r>
      <w:r w:rsidR="00F7795A">
        <w:rPr>
          <w:color w:val="4472C4" w:themeColor="accent1"/>
        </w:rPr>
        <w:t>3</w:t>
      </w:r>
      <w:r>
        <w:rPr>
          <w:color w:val="4472C4" w:themeColor="accent1"/>
        </w:rPr>
        <w:t>.</w:t>
      </w:r>
    </w:p>
    <w:p w14:paraId="55244DA4" w14:textId="71CAC5E5" w:rsidR="00D24AFF" w:rsidRDefault="45B3BECD" w:rsidP="009F7392">
      <w:pPr>
        <w:pStyle w:val="Akapitzlist"/>
        <w:numPr>
          <w:ilvl w:val="0"/>
          <w:numId w:val="1"/>
        </w:numPr>
        <w:jc w:val="both"/>
      </w:pPr>
      <w:r>
        <w:t>Czy dla wyliczenia średniej miesięcznej ceny netto należy wyłączyć opłaty dodatkowe i podatki wynikające z faktur czy również inne dodatkowe koszty? Jeżeli tak, to jakie i na jakiej podstawie?</w:t>
      </w:r>
    </w:p>
    <w:p w14:paraId="01550A5A" w14:textId="6EF1C3B7" w:rsidR="349D156C" w:rsidRPr="00E82773" w:rsidRDefault="00E82773" w:rsidP="009F7392">
      <w:pPr>
        <w:jc w:val="both"/>
        <w:rPr>
          <w:i/>
          <w:iCs/>
          <w:color w:val="4472C4" w:themeColor="accent1"/>
        </w:rPr>
      </w:pPr>
      <w:r w:rsidRPr="00E82773">
        <w:rPr>
          <w:color w:val="4472C4" w:themeColor="accent1"/>
        </w:rPr>
        <w:t>Tak, patrz – odp. na pytanie nr 1</w:t>
      </w:r>
      <w:r w:rsidR="00F7795A">
        <w:rPr>
          <w:color w:val="4472C4" w:themeColor="accent1"/>
        </w:rPr>
        <w:t>4</w:t>
      </w:r>
      <w:r w:rsidRPr="00E82773">
        <w:rPr>
          <w:color w:val="4472C4" w:themeColor="accent1"/>
        </w:rPr>
        <w:t>.</w:t>
      </w:r>
    </w:p>
    <w:p w14:paraId="522CC211" w14:textId="291841E0" w:rsidR="00D24AFF" w:rsidRDefault="45B3BECD" w:rsidP="009F7392">
      <w:pPr>
        <w:pStyle w:val="Akapitzlist"/>
        <w:numPr>
          <w:ilvl w:val="0"/>
          <w:numId w:val="1"/>
        </w:numPr>
        <w:jc w:val="both"/>
      </w:pPr>
      <w:r>
        <w:t>Faktura za dystrybucję energii zawiera opłaty: 1.opłata stała sieciowa 2.opłata przejściowa 3.opłata mocowa 4.opłata zmienna sieciowa 5.opłata jakościowa 6.opłata OZE 7. opłata kogeneracyjna 8. opłata za ponadnormatywny pobór energii 9. opłata abonamentowa. Czy wszystkie należy wyłączyć z „kosztów zakupu energii elektrycznej”?</w:t>
      </w:r>
    </w:p>
    <w:p w14:paraId="7130B05A" w14:textId="53CE6FF6" w:rsidR="00E82773" w:rsidRPr="00E82773" w:rsidRDefault="00E82773" w:rsidP="009F7392">
      <w:pPr>
        <w:jc w:val="both"/>
        <w:rPr>
          <w:i/>
          <w:iCs/>
          <w:color w:val="4472C4" w:themeColor="accent1"/>
        </w:rPr>
      </w:pPr>
      <w:r w:rsidRPr="00E82773">
        <w:rPr>
          <w:color w:val="4472C4" w:themeColor="accent1"/>
        </w:rPr>
        <w:t xml:space="preserve">TAK. Program </w:t>
      </w:r>
      <w:r w:rsidRPr="00E82773">
        <w:rPr>
          <w:i/>
          <w:iCs/>
          <w:color w:val="4472C4" w:themeColor="accent1"/>
        </w:rPr>
        <w:t xml:space="preserve">(w przypisie nr 11 na str. 8) </w:t>
      </w:r>
      <w:r w:rsidRPr="00E82773">
        <w:rPr>
          <w:color w:val="4472C4" w:themeColor="accent1"/>
        </w:rPr>
        <w:t xml:space="preserve">określa, że: „Do obliczania kosztów kwalifikowanych przyjmuje się ceny energii elektrycznej lub gazu ziemnego bez uwzględniania innych opłat oraz podatków (w tym podatku akcyzowego)”. </w:t>
      </w:r>
    </w:p>
    <w:p w14:paraId="4EC02AD5" w14:textId="3918D880" w:rsidR="00BD69A2" w:rsidRPr="00BD69A2" w:rsidRDefault="45B3BECD" w:rsidP="009F7392">
      <w:pPr>
        <w:pStyle w:val="Akapitzlist"/>
        <w:numPr>
          <w:ilvl w:val="0"/>
          <w:numId w:val="1"/>
        </w:numPr>
        <w:jc w:val="both"/>
      </w:pPr>
      <w:r>
        <w:t xml:space="preserve">Czy limit 4 mln EUR odnosi się łącznie do 1 i 2 naboru ? Tj. jeśli w pierwszym naborze otrzymałem 2 mln </w:t>
      </w:r>
      <w:r w:rsidR="1450C0CB">
        <w:t>EUR</w:t>
      </w:r>
      <w:r>
        <w:t xml:space="preserve"> to w 2 mogę max dostać 2 mln </w:t>
      </w:r>
      <w:r w:rsidR="1450C0CB">
        <w:t>EUR</w:t>
      </w:r>
      <w:r>
        <w:t>?</w:t>
      </w:r>
    </w:p>
    <w:p w14:paraId="1025D47F" w14:textId="03C62CAC" w:rsidR="00BD69A2" w:rsidRPr="00BD69A2" w:rsidRDefault="00BD69A2" w:rsidP="009F7392">
      <w:pPr>
        <w:jc w:val="both"/>
        <w:rPr>
          <w:color w:val="4472C4" w:themeColor="accent1"/>
        </w:rPr>
      </w:pPr>
      <w:r w:rsidRPr="00BD69A2">
        <w:rPr>
          <w:color w:val="4472C4" w:themeColor="accent1"/>
        </w:rPr>
        <w:lastRenderedPageBreak/>
        <w:t xml:space="preserve">Tak, limit dla pomocy podstawowej (4 mln EUR) odnosi się do pierwszej i drugiej edycji Programu. </w:t>
      </w:r>
      <w:r w:rsidR="218A5EB3" w:rsidRPr="00BD69A2">
        <w:rPr>
          <w:color w:val="4472C4" w:themeColor="accent1"/>
        </w:rPr>
        <w:t xml:space="preserve">Jeśli w </w:t>
      </w:r>
      <w:r w:rsidRPr="00BD69A2">
        <w:rPr>
          <w:color w:val="4472C4" w:themeColor="accent1"/>
        </w:rPr>
        <w:t>p</w:t>
      </w:r>
      <w:r w:rsidR="218A5EB3" w:rsidRPr="00BD69A2">
        <w:rPr>
          <w:color w:val="4472C4" w:themeColor="accent1"/>
        </w:rPr>
        <w:t xml:space="preserve">ierwszej edycji </w:t>
      </w:r>
      <w:r w:rsidRPr="00BD69A2">
        <w:rPr>
          <w:color w:val="4472C4" w:themeColor="accent1"/>
        </w:rPr>
        <w:t xml:space="preserve">Programu </w:t>
      </w:r>
      <w:r w:rsidR="218A5EB3" w:rsidRPr="00BD69A2">
        <w:rPr>
          <w:color w:val="4472C4" w:themeColor="accent1"/>
        </w:rPr>
        <w:t xml:space="preserve">udzielona została </w:t>
      </w:r>
      <w:r w:rsidRPr="00BD69A2">
        <w:rPr>
          <w:color w:val="4472C4" w:themeColor="accent1"/>
        </w:rPr>
        <w:t xml:space="preserve">Państwu </w:t>
      </w:r>
      <w:r w:rsidR="218A5EB3" w:rsidRPr="00BD69A2">
        <w:rPr>
          <w:color w:val="4472C4" w:themeColor="accent1"/>
        </w:rPr>
        <w:t xml:space="preserve">pomoc </w:t>
      </w:r>
      <w:r w:rsidRPr="00BD69A2">
        <w:rPr>
          <w:color w:val="4472C4" w:themeColor="accent1"/>
        </w:rPr>
        <w:t>p</w:t>
      </w:r>
      <w:r w:rsidR="218A5EB3" w:rsidRPr="00BD69A2">
        <w:rPr>
          <w:color w:val="4472C4" w:themeColor="accent1"/>
        </w:rPr>
        <w:t xml:space="preserve">odstawowa </w:t>
      </w:r>
      <w:r w:rsidRPr="00BD69A2">
        <w:rPr>
          <w:color w:val="4472C4" w:themeColor="accent1"/>
        </w:rPr>
        <w:t xml:space="preserve">(2 mln EUR) </w:t>
      </w:r>
      <w:r w:rsidR="218A5EB3" w:rsidRPr="00BD69A2">
        <w:rPr>
          <w:color w:val="4472C4" w:themeColor="accent1"/>
        </w:rPr>
        <w:t xml:space="preserve">i </w:t>
      </w:r>
      <w:r w:rsidRPr="00BD69A2">
        <w:rPr>
          <w:color w:val="4472C4" w:themeColor="accent1"/>
        </w:rPr>
        <w:t>w obecnej edycji ponownie Państwo wnioskujecie o pomoc podstawową – kwota udzielanej pomocy nie może przekroczyć 2 mln EUR, przy zachowaniu pozostałych warunków kumulacji pomocy (Część VI. Programu) oraz nie macie Państwo podmiotów powiązanych</w:t>
      </w:r>
      <w:r>
        <w:rPr>
          <w:color w:val="4472C4" w:themeColor="accent1"/>
        </w:rPr>
        <w:t>,</w:t>
      </w:r>
      <w:r w:rsidRPr="00BD69A2">
        <w:rPr>
          <w:color w:val="4472C4" w:themeColor="accent1"/>
        </w:rPr>
        <w:t xml:space="preserve"> które także aplikują do obecnej edycji Programu.</w:t>
      </w:r>
    </w:p>
    <w:p w14:paraId="59B84137" w14:textId="7DB1AFA3" w:rsidR="00D24AFF" w:rsidRDefault="45B3BECD" w:rsidP="009F7392">
      <w:pPr>
        <w:pStyle w:val="Akapitzlist"/>
        <w:numPr>
          <w:ilvl w:val="0"/>
          <w:numId w:val="1"/>
        </w:numPr>
        <w:jc w:val="both"/>
      </w:pPr>
      <w:r>
        <w:t>Na jaką datę ustala się podmioty powiązane? To jest na dzień składania wniosku, czy na inną datę?</w:t>
      </w:r>
    </w:p>
    <w:p w14:paraId="53473E42" w14:textId="3105AA3F" w:rsidR="1DBAA240" w:rsidRPr="00BD69A2" w:rsidRDefault="1DBAA240" w:rsidP="009F7392">
      <w:pPr>
        <w:jc w:val="both"/>
        <w:rPr>
          <w:color w:val="4472C4" w:themeColor="accent1"/>
        </w:rPr>
      </w:pPr>
      <w:r w:rsidRPr="00BD69A2">
        <w:rPr>
          <w:color w:val="4472C4" w:themeColor="accent1"/>
        </w:rPr>
        <w:t>Na dzień zawarcia umowy o udzielnie pomocy.</w:t>
      </w:r>
    </w:p>
    <w:p w14:paraId="1212AAD9" w14:textId="719EDC5F" w:rsidR="00D24AFF" w:rsidRDefault="45B3BECD" w:rsidP="009F7392">
      <w:pPr>
        <w:pStyle w:val="Akapitzlist"/>
        <w:numPr>
          <w:ilvl w:val="0"/>
          <w:numId w:val="1"/>
        </w:numPr>
        <w:jc w:val="both"/>
      </w:pPr>
      <w:r>
        <w:t>Jaki będzie termin na uzupełnienie wniosku po otrzymaniu wezwania?</w:t>
      </w:r>
    </w:p>
    <w:p w14:paraId="5DA56115" w14:textId="5121C3C6" w:rsidR="1023829C" w:rsidRPr="008256FF" w:rsidRDefault="1023829C" w:rsidP="009F7392">
      <w:pPr>
        <w:jc w:val="both"/>
        <w:rPr>
          <w:color w:val="4472C4" w:themeColor="accent1"/>
        </w:rPr>
      </w:pPr>
      <w:r w:rsidRPr="008256FF">
        <w:rPr>
          <w:color w:val="4472C4" w:themeColor="accent1"/>
        </w:rPr>
        <w:t>Zgodnie z § 5 ust. 3 Regulaminu naboru na każdym etapie oceny możliwe jest jednokrotne uzupełnienie wniosku. Wnioskodawca wezwany przez Operatora do uzupełnienia wniosku może uzupełnić wniosek w terminie 3 dni roboczych od dnia otrzymania wezwania. Przed upływem tego terminu uzupełnienie wniosku musi wpłynąć do NFOŚiGW. Jeżeli w tym terminie wnioskodawca nie złożył wskazanych w wezwaniu dokumentów, wymaganych wyjaśnień lub nie uzupełnił wniosku, wniosek podlega odrzuceniu (§ 5 ust. 6 Regulaminu naboru).</w:t>
      </w:r>
    </w:p>
    <w:p w14:paraId="63B57952" w14:textId="688C95EA" w:rsidR="00D24AFF" w:rsidRDefault="45B3BECD" w:rsidP="009F7392">
      <w:pPr>
        <w:pStyle w:val="Akapitzlist"/>
        <w:numPr>
          <w:ilvl w:val="0"/>
          <w:numId w:val="1"/>
        </w:numPr>
        <w:jc w:val="both"/>
      </w:pPr>
      <w:r>
        <w:t>Czy w przypadku przedsiębiorstwa, które produkuje oraz następnie przetwarza i sprzedaje wyprodukowane produkty właściwy jest 17.22 właściwy PKD dla końcowego produktu? ​Czy może 17.12- bo to jest produkcja papieru i 17.12- jest to podstawowy proces produkcji papieru, niezbędny do produkcji wyrobu gotowego?</w:t>
      </w:r>
    </w:p>
    <w:p w14:paraId="1D08551A" w14:textId="629D3597" w:rsidR="00D24AFF" w:rsidRPr="008256FF" w:rsidRDefault="008256FF" w:rsidP="009F7392">
      <w:pPr>
        <w:jc w:val="both"/>
        <w:rPr>
          <w:color w:val="4472C4" w:themeColor="accent1"/>
        </w:rPr>
      </w:pPr>
      <w:r w:rsidRPr="008256FF">
        <w:rPr>
          <w:rFonts w:eastAsiaTheme="minorEastAsia"/>
          <w:color w:val="4472C4" w:themeColor="accent1"/>
        </w:rPr>
        <w:t>Program stanowi</w:t>
      </w:r>
      <w:r w:rsidR="009F7392">
        <w:rPr>
          <w:rFonts w:eastAsiaTheme="minorEastAsia"/>
          <w:color w:val="4472C4" w:themeColor="accent1"/>
        </w:rPr>
        <w:t>:</w:t>
      </w:r>
      <w:r w:rsidRPr="008256FF">
        <w:rPr>
          <w:rFonts w:eastAsiaTheme="minorEastAsia"/>
          <w:color w:val="4472C4" w:themeColor="accent1"/>
        </w:rPr>
        <w:t xml:space="preserve"> w ostatnim zamkniętym roku obrotowym osiągnął łącznie</w:t>
      </w:r>
      <w:r w:rsidR="009F7392">
        <w:rPr>
          <w:rFonts w:eastAsiaTheme="minorEastAsia"/>
          <w:color w:val="4472C4" w:themeColor="accent1"/>
        </w:rPr>
        <w:t xml:space="preserve"> (Wnioskodawca)</w:t>
      </w:r>
      <w:r w:rsidRPr="008256FF">
        <w:rPr>
          <w:rFonts w:eastAsiaTheme="minorEastAsia"/>
          <w:color w:val="4472C4" w:themeColor="accent1"/>
        </w:rPr>
        <w:t xml:space="preserve"> co najmniej 50% przychodu w jednej lub łącznie kilku podklasach PKD lub kodach PRODCOM, znajdujących się na listach w części XVI Programu. Zatem to Państwo wskazujecie z jakiego kodu PKD generujecie przychody i o jakiej wartości, co podlega weryfikacji przez biegłego rewidenta.</w:t>
      </w:r>
    </w:p>
    <w:p w14:paraId="2B367A5B" w14:textId="7BFE4A5B" w:rsidR="00D24AFF" w:rsidRDefault="45B3BECD" w:rsidP="009F7392">
      <w:pPr>
        <w:pStyle w:val="Akapitzlist"/>
        <w:numPr>
          <w:ilvl w:val="0"/>
          <w:numId w:val="1"/>
        </w:numPr>
        <w:jc w:val="both"/>
      </w:pPr>
      <w:r>
        <w:t>Czy dla wyliczenia średniej miesięcznej ceny netto należy wyłączyć opłaty dodatkowe i podatki wynikające z faktur czy również inne dodatkowe koszty? Jeżeli tak, to jakie i na jakiej podstawie?</w:t>
      </w:r>
    </w:p>
    <w:p w14:paraId="2853A039" w14:textId="0C62BC73" w:rsidR="00D24AFF" w:rsidRPr="009F7392" w:rsidRDefault="009F7392" w:rsidP="009F7392">
      <w:pPr>
        <w:jc w:val="both"/>
        <w:rPr>
          <w:color w:val="4472C4" w:themeColor="accent1"/>
        </w:rPr>
      </w:pPr>
      <w:r w:rsidRPr="00E82773">
        <w:rPr>
          <w:color w:val="4472C4" w:themeColor="accent1"/>
        </w:rPr>
        <w:t>Patrz – odp. na pytanie nr 1</w:t>
      </w:r>
      <w:r w:rsidR="00F7795A">
        <w:rPr>
          <w:color w:val="4472C4" w:themeColor="accent1"/>
        </w:rPr>
        <w:t>4</w:t>
      </w:r>
      <w:r w:rsidRPr="00E82773">
        <w:rPr>
          <w:color w:val="4472C4" w:themeColor="accent1"/>
        </w:rPr>
        <w:t>.</w:t>
      </w:r>
    </w:p>
    <w:p w14:paraId="66A8E4A6" w14:textId="1D6D018C" w:rsidR="00D24AFF" w:rsidRDefault="45B3BECD" w:rsidP="009F7392">
      <w:pPr>
        <w:pStyle w:val="Akapitzlist"/>
        <w:numPr>
          <w:ilvl w:val="0"/>
          <w:numId w:val="1"/>
        </w:numPr>
        <w:jc w:val="both"/>
      </w:pPr>
      <w:r>
        <w:t>Czy pełnomocnictwo oraz zaświadczenia o niezaleganiu musza być złożone w formie elektronicznej czy można załączyć skany dokumentów papierowych?</w:t>
      </w:r>
    </w:p>
    <w:p w14:paraId="37F8D4CF" w14:textId="78872E48" w:rsidR="009F7392" w:rsidRPr="009F7392" w:rsidRDefault="009F7392" w:rsidP="009F7392">
      <w:pPr>
        <w:jc w:val="both"/>
        <w:rPr>
          <w:rFonts w:eastAsiaTheme="minorEastAsia"/>
          <w:color w:val="4472C4" w:themeColor="accent1"/>
        </w:rPr>
      </w:pPr>
      <w:r w:rsidRPr="009F7392">
        <w:rPr>
          <w:rFonts w:eastAsiaTheme="minorEastAsia"/>
          <w:color w:val="4472C4" w:themeColor="accent1"/>
        </w:rPr>
        <w:t>Patrz – odp. na pytanie nr 1</w:t>
      </w:r>
      <w:r w:rsidR="00F7795A">
        <w:rPr>
          <w:rFonts w:eastAsiaTheme="minorEastAsia"/>
          <w:color w:val="4472C4" w:themeColor="accent1"/>
        </w:rPr>
        <w:t>0</w:t>
      </w:r>
      <w:r>
        <w:rPr>
          <w:rFonts w:eastAsiaTheme="minorEastAsia"/>
          <w:color w:val="4472C4" w:themeColor="accent1"/>
        </w:rPr>
        <w:t xml:space="preserve"> i 1</w:t>
      </w:r>
      <w:r w:rsidR="00F7795A">
        <w:rPr>
          <w:rFonts w:eastAsiaTheme="minorEastAsia"/>
          <w:color w:val="4472C4" w:themeColor="accent1"/>
        </w:rPr>
        <w:t>1</w:t>
      </w:r>
      <w:r w:rsidRPr="009F7392">
        <w:rPr>
          <w:rFonts w:eastAsiaTheme="minorEastAsia"/>
          <w:color w:val="4472C4" w:themeColor="accent1"/>
        </w:rPr>
        <w:t>.</w:t>
      </w:r>
    </w:p>
    <w:p w14:paraId="30A7C7AC" w14:textId="42310E36" w:rsidR="00D24AFF" w:rsidRDefault="45B3BECD" w:rsidP="009F7392">
      <w:pPr>
        <w:pStyle w:val="Akapitzlist"/>
        <w:numPr>
          <w:ilvl w:val="0"/>
          <w:numId w:val="1"/>
        </w:numPr>
        <w:jc w:val="both"/>
      </w:pPr>
      <w:r>
        <w:t>Czy pełnomocnictwo oraz zaświadczenia o niezaleganiu musza być złożone w formie elektronicznej czy można załączyć skany dokumentów papierowych tzn. spółka matka powinna być zarejestrowana w Polsce aby uznać, że spółki są powiązane wg. programu)?</w:t>
      </w:r>
    </w:p>
    <w:p w14:paraId="1AED70DB" w14:textId="77777777" w:rsidR="00F7795A" w:rsidRPr="00F7795A" w:rsidRDefault="00F7795A" w:rsidP="00F7795A">
      <w:pPr>
        <w:jc w:val="both"/>
        <w:rPr>
          <w:rFonts w:eastAsiaTheme="minorEastAsia"/>
          <w:color w:val="4472C4" w:themeColor="accent1"/>
        </w:rPr>
      </w:pPr>
      <w:r w:rsidRPr="00F7795A">
        <w:rPr>
          <w:rFonts w:eastAsiaTheme="minorEastAsia"/>
          <w:color w:val="4472C4" w:themeColor="accent1"/>
        </w:rPr>
        <w:t>Patrz – odp. na pytanie nr 10 i 11.</w:t>
      </w:r>
    </w:p>
    <w:p w14:paraId="5A42ED94" w14:textId="6DCE62F1" w:rsidR="00D24AFF" w:rsidRPr="009F7392" w:rsidRDefault="059BCD83" w:rsidP="009F7392">
      <w:pPr>
        <w:pStyle w:val="Akapitzlist"/>
        <w:numPr>
          <w:ilvl w:val="0"/>
          <w:numId w:val="1"/>
        </w:numPr>
        <w:jc w:val="both"/>
        <w:rPr>
          <w:rFonts w:ascii="Calibri" w:eastAsia="Calibri" w:hAnsi="Calibri" w:cs="Calibri"/>
        </w:rPr>
      </w:pPr>
      <w:r>
        <w:t>Czy inwestycja do programu może być rozpoczęta przed programem (dot. pomocy rozszerzonej)?</w:t>
      </w:r>
    </w:p>
    <w:p w14:paraId="2C413B7D" w14:textId="70C59A25" w:rsidR="009F7392" w:rsidRDefault="009F7392" w:rsidP="00DC7ED5">
      <w:pPr>
        <w:jc w:val="both"/>
        <w:rPr>
          <w:rFonts w:eastAsiaTheme="minorEastAsia"/>
          <w:color w:val="4472C4" w:themeColor="accent1"/>
        </w:rPr>
      </w:pPr>
      <w:r>
        <w:rPr>
          <w:rFonts w:eastAsiaTheme="minorEastAsia"/>
          <w:color w:val="4472C4" w:themeColor="accent1"/>
        </w:rPr>
        <w:t xml:space="preserve">Zgodnie z zapisami Programu (Część </w:t>
      </w:r>
      <w:r w:rsidRPr="009F7392">
        <w:rPr>
          <w:rFonts w:eastAsiaTheme="minorEastAsia"/>
          <w:color w:val="4472C4" w:themeColor="accent1"/>
        </w:rPr>
        <w:t>XVII.</w:t>
      </w:r>
      <w:r>
        <w:rPr>
          <w:rFonts w:eastAsiaTheme="minorEastAsia"/>
          <w:color w:val="4472C4" w:themeColor="accent1"/>
        </w:rPr>
        <w:t xml:space="preserve"> Programu)</w:t>
      </w:r>
      <w:r w:rsidR="00DC7ED5">
        <w:rPr>
          <w:rFonts w:eastAsiaTheme="minorEastAsia"/>
          <w:color w:val="4472C4" w:themeColor="accent1"/>
        </w:rPr>
        <w:t xml:space="preserve"> </w:t>
      </w:r>
      <w:r w:rsidR="00DC7ED5" w:rsidRPr="00DC7ED5">
        <w:rPr>
          <w:rFonts w:eastAsiaTheme="minorEastAsia"/>
          <w:color w:val="4472C4" w:themeColor="accent1"/>
        </w:rPr>
        <w:t>„Plan zmniejszenia energochłonności przedsiębiorstwa”</w:t>
      </w:r>
      <w:r w:rsidR="00DC7ED5">
        <w:rPr>
          <w:rFonts w:eastAsiaTheme="minorEastAsia"/>
          <w:color w:val="4472C4" w:themeColor="accent1"/>
        </w:rPr>
        <w:t xml:space="preserve"> </w:t>
      </w:r>
      <w:r w:rsidR="00DC7ED5" w:rsidRPr="00DC7ED5">
        <w:rPr>
          <w:rFonts w:eastAsiaTheme="minorEastAsia"/>
          <w:color w:val="4472C4" w:themeColor="accent1"/>
        </w:rPr>
        <w:t xml:space="preserve">wykonuje się na okres co najmniej 3 lat, ale nie więcej niż 5 lat, </w:t>
      </w:r>
      <w:r w:rsidR="00DC7ED5" w:rsidRPr="00DC7ED5">
        <w:rPr>
          <w:rFonts w:eastAsiaTheme="minorEastAsia"/>
          <w:b/>
          <w:bCs/>
          <w:color w:val="4472C4" w:themeColor="accent1"/>
        </w:rPr>
        <w:t>licząc od 2024 r.</w:t>
      </w:r>
      <w:r w:rsidR="00DC7ED5">
        <w:rPr>
          <w:rFonts w:eastAsiaTheme="minorEastAsia"/>
          <w:color w:val="4472C4" w:themeColor="accent1"/>
        </w:rPr>
        <w:t xml:space="preserve"> Należy uznać, że inwestycja, która byłaby wskazana w ww. planie nie może być rozpoczęta przed 2024 r.</w:t>
      </w:r>
    </w:p>
    <w:p w14:paraId="3F0A8206" w14:textId="5AC7090F" w:rsidR="00D24AFF" w:rsidRDefault="059BCD83" w:rsidP="009F7392">
      <w:pPr>
        <w:pStyle w:val="Akapitzlist"/>
        <w:numPr>
          <w:ilvl w:val="0"/>
          <w:numId w:val="1"/>
        </w:numPr>
        <w:jc w:val="both"/>
      </w:pPr>
      <w:r>
        <w:t>Czy od kwot netto wynikających z faktur należy odjąć kwoty umorzenia świadectw pochodzenia energii (w celu wyliczenia wartości kosztów kwalifikowanych)?</w:t>
      </w:r>
    </w:p>
    <w:p w14:paraId="6913216E" w14:textId="28C70943" w:rsidR="009F7392" w:rsidRPr="009F7392" w:rsidRDefault="009F7392" w:rsidP="009F7392">
      <w:pPr>
        <w:jc w:val="both"/>
        <w:rPr>
          <w:rFonts w:eastAsiaTheme="minorEastAsia"/>
          <w:color w:val="4472C4" w:themeColor="accent1"/>
        </w:rPr>
      </w:pPr>
      <w:r w:rsidRPr="009F7392">
        <w:rPr>
          <w:rFonts w:eastAsiaTheme="minorEastAsia"/>
          <w:color w:val="4472C4" w:themeColor="accent1"/>
        </w:rPr>
        <w:lastRenderedPageBreak/>
        <w:t xml:space="preserve">Patrz – odp. na pytanie nr </w:t>
      </w:r>
      <w:r>
        <w:rPr>
          <w:rFonts w:eastAsiaTheme="minorEastAsia"/>
          <w:color w:val="4472C4" w:themeColor="accent1"/>
        </w:rPr>
        <w:t>1</w:t>
      </w:r>
      <w:r w:rsidR="00F7795A">
        <w:rPr>
          <w:rFonts w:eastAsiaTheme="minorEastAsia"/>
          <w:color w:val="4472C4" w:themeColor="accent1"/>
        </w:rPr>
        <w:t>4</w:t>
      </w:r>
      <w:r>
        <w:rPr>
          <w:rFonts w:eastAsiaTheme="minorEastAsia"/>
          <w:color w:val="4472C4" w:themeColor="accent1"/>
        </w:rPr>
        <w:t>.</w:t>
      </w:r>
    </w:p>
    <w:p w14:paraId="561598B9" w14:textId="1DB8FF41" w:rsidR="00D24AFF" w:rsidRDefault="059BCD83" w:rsidP="009F7392">
      <w:pPr>
        <w:pStyle w:val="Akapitzlist"/>
        <w:numPr>
          <w:ilvl w:val="0"/>
          <w:numId w:val="1"/>
        </w:numPr>
        <w:jc w:val="both"/>
      </w:pPr>
      <w:r>
        <w:t>Czy wydatki na inwestycję mogą rozpocząć się przed końcem 2023 ale po złożeniu wniosku?</w:t>
      </w:r>
    </w:p>
    <w:p w14:paraId="2E12381B" w14:textId="77777777" w:rsidR="00DC7ED5" w:rsidRPr="00DC7ED5" w:rsidRDefault="00DC7ED5" w:rsidP="00DC7ED5">
      <w:pPr>
        <w:jc w:val="both"/>
        <w:rPr>
          <w:rFonts w:eastAsiaTheme="minorEastAsia"/>
          <w:color w:val="4472C4" w:themeColor="accent1"/>
        </w:rPr>
      </w:pPr>
      <w:r w:rsidRPr="00DC7ED5">
        <w:rPr>
          <w:rFonts w:eastAsiaTheme="minorEastAsia"/>
          <w:color w:val="4472C4" w:themeColor="accent1"/>
        </w:rPr>
        <w:t xml:space="preserve">Zgodnie z zapisami Programu (Część XVII. Programu) „Plan zmniejszenia energochłonności przedsiębiorstwa” wykonuje się na okres co najmniej 3 lat, ale nie więcej niż 5 lat, </w:t>
      </w:r>
      <w:r w:rsidRPr="00DC7ED5">
        <w:rPr>
          <w:rFonts w:eastAsiaTheme="minorEastAsia"/>
          <w:b/>
          <w:bCs/>
          <w:color w:val="4472C4" w:themeColor="accent1"/>
        </w:rPr>
        <w:t>licząc od 2024 r.</w:t>
      </w:r>
      <w:r w:rsidRPr="00DC7ED5">
        <w:rPr>
          <w:rFonts w:eastAsiaTheme="minorEastAsia"/>
          <w:color w:val="4472C4" w:themeColor="accent1"/>
        </w:rPr>
        <w:t xml:space="preserve"> Należy uznać, że inwestycja, która byłaby wskazana w ww. planie nie może być rozpoczęta przed 2024 r.</w:t>
      </w:r>
    </w:p>
    <w:p w14:paraId="06DCBECC" w14:textId="5FC76A14" w:rsidR="00D24AFF" w:rsidRDefault="059BCD83" w:rsidP="00DC7ED5">
      <w:pPr>
        <w:pStyle w:val="Akapitzlist"/>
        <w:numPr>
          <w:ilvl w:val="0"/>
          <w:numId w:val="1"/>
        </w:numPr>
        <w:jc w:val="both"/>
      </w:pPr>
      <w:r>
        <w:t>Czy można złożyć formularz rozliczenia pomocy już w grudniu po przyznaniu pomocy i otrzymaniu wpłaty nie czekając do marca 2024?</w:t>
      </w:r>
    </w:p>
    <w:p w14:paraId="53278782" w14:textId="6442AF1D" w:rsidR="578F48E7" w:rsidRPr="00DC7ED5" w:rsidRDefault="578F48E7" w:rsidP="009F7392">
      <w:pPr>
        <w:jc w:val="both"/>
        <w:rPr>
          <w:rFonts w:eastAsiaTheme="minorEastAsia"/>
          <w:color w:val="4472C4" w:themeColor="accent1"/>
        </w:rPr>
      </w:pPr>
      <w:r w:rsidRPr="00DC7ED5">
        <w:rPr>
          <w:rFonts w:eastAsiaTheme="minorEastAsia"/>
          <w:color w:val="4472C4" w:themeColor="accent1"/>
        </w:rPr>
        <w:t>Nie</w:t>
      </w:r>
      <w:r w:rsidR="00DC7ED5" w:rsidRPr="00DC7ED5">
        <w:rPr>
          <w:rFonts w:eastAsiaTheme="minorEastAsia"/>
          <w:color w:val="4472C4" w:themeColor="accent1"/>
        </w:rPr>
        <w:t>, brak możliwości rozliczenia pomocy zwiększonej w 2023 r.</w:t>
      </w:r>
    </w:p>
    <w:p w14:paraId="22555C68" w14:textId="5514553B" w:rsidR="00D24AFF" w:rsidRDefault="059BCD83" w:rsidP="00DC7ED5">
      <w:pPr>
        <w:pStyle w:val="Akapitzlist"/>
        <w:numPr>
          <w:ilvl w:val="0"/>
          <w:numId w:val="1"/>
        </w:numPr>
        <w:jc w:val="both"/>
      </w:pPr>
      <w:r>
        <w:t>Czy do cen netto nośników energii na potrzeby wyliczenia kosztów kwalifikowanych należy odejmować inne opłaty niekwalifikowane niż opłaty dodatkowe i podatki wynikające z faktur?</w:t>
      </w:r>
    </w:p>
    <w:p w14:paraId="43E17777" w14:textId="01958483" w:rsidR="00DC7ED5" w:rsidRPr="00DC7ED5" w:rsidRDefault="00DC7ED5" w:rsidP="00DC7ED5">
      <w:pPr>
        <w:jc w:val="both"/>
        <w:rPr>
          <w:rFonts w:eastAsiaTheme="minorEastAsia"/>
          <w:color w:val="4472C4" w:themeColor="accent1"/>
        </w:rPr>
      </w:pPr>
      <w:r w:rsidRPr="00DC7ED5">
        <w:rPr>
          <w:rFonts w:eastAsiaTheme="minorEastAsia"/>
          <w:color w:val="4472C4" w:themeColor="accent1"/>
        </w:rPr>
        <w:t>Patrz – odp. na pytanie nr 1</w:t>
      </w:r>
      <w:r w:rsidR="00F7795A">
        <w:rPr>
          <w:rFonts w:eastAsiaTheme="minorEastAsia"/>
          <w:color w:val="4472C4" w:themeColor="accent1"/>
        </w:rPr>
        <w:t>4</w:t>
      </w:r>
      <w:r w:rsidRPr="00DC7ED5">
        <w:rPr>
          <w:rFonts w:eastAsiaTheme="minorEastAsia"/>
          <w:color w:val="4472C4" w:themeColor="accent1"/>
        </w:rPr>
        <w:t>.</w:t>
      </w:r>
    </w:p>
    <w:p w14:paraId="35953ED3" w14:textId="03481478" w:rsidR="00D24AFF" w:rsidRPr="00E4075D" w:rsidRDefault="059BCD83" w:rsidP="009F7392">
      <w:pPr>
        <w:pStyle w:val="Akapitzlist"/>
        <w:numPr>
          <w:ilvl w:val="0"/>
          <w:numId w:val="1"/>
        </w:numPr>
        <w:jc w:val="both"/>
      </w:pPr>
      <w:r w:rsidRPr="00EF1F6A">
        <w:t>Czy realizacja inwestycji jest weryfikowana, w jaki sposób?</w:t>
      </w:r>
      <w:r>
        <w:t xml:space="preserve"> </w:t>
      </w:r>
      <w:r w:rsidRPr="00DC7ED5">
        <w:rPr>
          <w:rFonts w:ascii="Roboto" w:hAnsi="Roboto"/>
          <w:color w:val="0F0F0F"/>
          <w:sz w:val="20"/>
          <w:szCs w:val="20"/>
          <w:shd w:val="clear" w:color="auto" w:fill="FFFFFF"/>
        </w:rPr>
        <w:t>Do kiedy inwestycja musi być ukończona?</w:t>
      </w:r>
    </w:p>
    <w:p w14:paraId="1C7BD437" w14:textId="4208B375" w:rsidR="00D24AFF" w:rsidRDefault="00DC7ED5" w:rsidP="00DC7ED5">
      <w:pPr>
        <w:jc w:val="both"/>
        <w:rPr>
          <w:rFonts w:eastAsiaTheme="minorEastAsia"/>
          <w:color w:val="4472C4" w:themeColor="accent1"/>
        </w:rPr>
      </w:pPr>
      <w:r w:rsidRPr="00DC7ED5">
        <w:rPr>
          <w:rFonts w:eastAsiaTheme="minorEastAsia"/>
          <w:color w:val="4472C4" w:themeColor="accent1"/>
        </w:rPr>
        <w:t>Zgodnie z zapisami Programu (Część XVII. Programu) „Plan zmniejszenia energochłonności przedsiębiorstwa” wykonuje się na okres co najmniej 3 lat, ale nie więcej niż 5 lat, licząc od 2024 r. Należy uznać, że inwestycja, która byłaby wskazana w ww. planie nie może być rozpoczęta przed 2024 r. oraz musi być ukończona (oddana do użytkowania) w okresie nie przekraczającym 5 lat od jej rozpoczęcia.</w:t>
      </w:r>
    </w:p>
    <w:p w14:paraId="7C24BAA4" w14:textId="77777777" w:rsidR="00DC7ED5" w:rsidRDefault="059BCD83" w:rsidP="00DC7ED5">
      <w:pPr>
        <w:pStyle w:val="Akapitzlist"/>
        <w:numPr>
          <w:ilvl w:val="0"/>
          <w:numId w:val="1"/>
        </w:numPr>
        <w:jc w:val="both"/>
      </w:pPr>
      <w:r>
        <w:t>Czy pomoc publiczna w postaci ulgi w podatku dochodowym (PSI) nie wyklucza kwalifikowania kosztów na inwestycję w celu poprawy efektywności energetycznej?</w:t>
      </w:r>
    </w:p>
    <w:p w14:paraId="644C134A" w14:textId="63A2EB2B" w:rsidR="00DC7ED5" w:rsidRPr="00DC7ED5" w:rsidRDefault="00DC7ED5" w:rsidP="00DC7ED5">
      <w:pPr>
        <w:jc w:val="both"/>
        <w:rPr>
          <w:color w:val="4472C4" w:themeColor="accent1"/>
        </w:rPr>
      </w:pPr>
      <w:r w:rsidRPr="00DC7ED5">
        <w:rPr>
          <w:color w:val="4472C4" w:themeColor="accent1"/>
        </w:rPr>
        <w:t xml:space="preserve">Ulga podatkowa PSI stanowi regionalną pomoc inwestycyjną, będąca wsparciem przyznawanym w formie zwolnienia z podatku dochodowego CIT lub zwolnienia z podatku dochodowego PIT, w związku z realizacją nowej inwestycji. Z uwagi na to, że wsparciem PSI  są w szczególności inwestycje w rzeczowe aktywa trwałe lub wartości niematerialne i prawne związane z założeniem nowego zakładu, zwiększeniem zdolności produkcyjnej istniejącego zakładu czy też zasadniczą zmianą dotyczącą procesu produkcyjnego istniejącego zakładu - dlatego wydatki objęte ulgą powinny być wyodrębnione z "Planu zmniejszania energochłonności przedsiębiorstwa". </w:t>
      </w:r>
    </w:p>
    <w:p w14:paraId="0A87B1CD" w14:textId="558CEB80" w:rsidR="00D24AFF" w:rsidRPr="00DC7ED5" w:rsidRDefault="00DC7ED5" w:rsidP="00DC7ED5">
      <w:pPr>
        <w:jc w:val="both"/>
        <w:rPr>
          <w:color w:val="4472C4" w:themeColor="accent1"/>
        </w:rPr>
      </w:pPr>
      <w:r w:rsidRPr="00DC7ED5">
        <w:rPr>
          <w:color w:val="4472C4" w:themeColor="accent1"/>
        </w:rPr>
        <w:t xml:space="preserve">Niezależnie od tego Operator Programu wystąpi do Dysponenta Programu o potwierdzenie ww. stanowiska.   </w:t>
      </w:r>
    </w:p>
    <w:p w14:paraId="65B097C6" w14:textId="30F3A3F1" w:rsidR="00D24AFF" w:rsidRDefault="059BCD83" w:rsidP="006835F5">
      <w:pPr>
        <w:pStyle w:val="Akapitzlist"/>
        <w:numPr>
          <w:ilvl w:val="0"/>
          <w:numId w:val="1"/>
        </w:numPr>
        <w:jc w:val="both"/>
      </w:pPr>
      <w:r>
        <w:t>Czy refakturowanie podlega wsparciu?</w:t>
      </w:r>
    </w:p>
    <w:p w14:paraId="7334102B" w14:textId="77777777" w:rsidR="006835F5" w:rsidRPr="006835F5" w:rsidRDefault="006835F5" w:rsidP="006835F5">
      <w:pPr>
        <w:rPr>
          <w:rFonts w:eastAsiaTheme="minorEastAsia"/>
          <w:color w:val="4472C4" w:themeColor="accent1"/>
        </w:rPr>
      </w:pPr>
      <w:r w:rsidRPr="006835F5">
        <w:rPr>
          <w:rFonts w:eastAsiaTheme="minorEastAsia"/>
          <w:color w:val="4472C4" w:themeColor="accent1"/>
        </w:rPr>
        <w:t xml:space="preserve">Program we wszystkich częściach mówi o oznaczeniu ilości energii elektrycznej lub gazu ziemnego,  zakupionych i zużytych na własny użytek (potrzeby własne) przez wnioskodawcę. </w:t>
      </w:r>
      <w:r w:rsidRPr="006835F5">
        <w:rPr>
          <w:color w:val="4472C4" w:themeColor="accent1"/>
        </w:rPr>
        <w:t xml:space="preserve">Jeżeli zatem podmiot dokonuje odsprzedaży energii elektrycznej lub gazu ziemnego i wystawia refakturę – wówczas sprzedana w ten sposób ilość danego nośnika podlega wyłączeniu – i dodatkowo  musi zostać wskazana w zestawieniu dowodów księgowych. </w:t>
      </w:r>
    </w:p>
    <w:p w14:paraId="43F296BE" w14:textId="410EE99C" w:rsidR="00D24AFF" w:rsidRDefault="059BCD83" w:rsidP="006835F5">
      <w:pPr>
        <w:pStyle w:val="Akapitzlist"/>
        <w:numPr>
          <w:ilvl w:val="0"/>
          <w:numId w:val="1"/>
        </w:numPr>
        <w:jc w:val="both"/>
      </w:pPr>
      <w:r>
        <w:t>Czy może być kilka inwestycji efektywnościowych które pokryje uzyskana pomoc, czy przedstawiony plan poprawy musi wiązać się z jednym przedsięwzięciem?</w:t>
      </w:r>
    </w:p>
    <w:p w14:paraId="42185279" w14:textId="1251BC1B" w:rsidR="006835F5" w:rsidRDefault="006835F5" w:rsidP="006835F5">
      <w:pPr>
        <w:jc w:val="both"/>
        <w:rPr>
          <w:rFonts w:eastAsiaTheme="minorEastAsia"/>
          <w:color w:val="4472C4" w:themeColor="accent1"/>
        </w:rPr>
      </w:pPr>
      <w:r>
        <w:rPr>
          <w:rFonts w:eastAsiaTheme="minorEastAsia"/>
          <w:color w:val="4472C4" w:themeColor="accent1"/>
        </w:rPr>
        <w:t>Tak, „</w:t>
      </w:r>
      <w:r w:rsidRPr="006835F5">
        <w:rPr>
          <w:rFonts w:eastAsiaTheme="minorEastAsia"/>
          <w:color w:val="4472C4" w:themeColor="accent1"/>
        </w:rPr>
        <w:t>Plan zmniejszenia energochłonności przedsiębiorstwa”</w:t>
      </w:r>
      <w:r>
        <w:rPr>
          <w:rFonts w:eastAsiaTheme="minorEastAsia"/>
          <w:color w:val="4472C4" w:themeColor="accent1"/>
        </w:rPr>
        <w:t xml:space="preserve">, wykonany </w:t>
      </w:r>
      <w:r w:rsidRPr="006835F5">
        <w:rPr>
          <w:rFonts w:eastAsiaTheme="minorEastAsia"/>
          <w:color w:val="4472C4" w:themeColor="accent1"/>
        </w:rPr>
        <w:t>zgodnie z częścią XVII Programu</w:t>
      </w:r>
      <w:r>
        <w:rPr>
          <w:rFonts w:eastAsiaTheme="minorEastAsia"/>
          <w:color w:val="4472C4" w:themeColor="accent1"/>
        </w:rPr>
        <w:t xml:space="preserve">, może zawierać kilka (więcej niż jedną) inwestycji </w:t>
      </w:r>
      <w:r w:rsidRPr="006835F5">
        <w:rPr>
          <w:rFonts w:eastAsiaTheme="minorEastAsia"/>
          <w:color w:val="4472C4" w:themeColor="accent1"/>
        </w:rPr>
        <w:t xml:space="preserve">służących do zmniejszenia </w:t>
      </w:r>
      <w:r w:rsidRPr="006835F5">
        <w:rPr>
          <w:rFonts w:eastAsiaTheme="minorEastAsia"/>
          <w:color w:val="4472C4" w:themeColor="accent1"/>
        </w:rPr>
        <w:lastRenderedPageBreak/>
        <w:t>energochłonności przedsiębiorstwa lub jego częśc</w:t>
      </w:r>
      <w:r>
        <w:rPr>
          <w:rFonts w:eastAsiaTheme="minorEastAsia"/>
          <w:color w:val="4472C4" w:themeColor="accent1"/>
        </w:rPr>
        <w:t xml:space="preserve">i </w:t>
      </w:r>
      <w:r w:rsidRPr="006835F5">
        <w:rPr>
          <w:rFonts w:eastAsiaTheme="minorEastAsia"/>
          <w:color w:val="4472C4" w:themeColor="accent1"/>
        </w:rPr>
        <w:t>z zastrzeżeniem, że spełniony zostanie warunek opisany</w:t>
      </w:r>
      <w:r>
        <w:rPr>
          <w:rFonts w:eastAsiaTheme="minorEastAsia"/>
          <w:color w:val="4472C4" w:themeColor="accent1"/>
        </w:rPr>
        <w:t xml:space="preserve"> </w:t>
      </w:r>
      <w:r w:rsidRPr="006835F5">
        <w:rPr>
          <w:rFonts w:eastAsiaTheme="minorEastAsia"/>
          <w:color w:val="4472C4" w:themeColor="accent1"/>
        </w:rPr>
        <w:t>w części VIII ust. 2 Programu</w:t>
      </w:r>
      <w:r>
        <w:rPr>
          <w:rFonts w:eastAsiaTheme="minorEastAsia"/>
          <w:color w:val="4472C4" w:themeColor="accent1"/>
        </w:rPr>
        <w:t>.</w:t>
      </w:r>
    </w:p>
    <w:p w14:paraId="7A1EDF44" w14:textId="02683248" w:rsidR="00D24AFF" w:rsidRDefault="059BCD83" w:rsidP="006835F5">
      <w:pPr>
        <w:pStyle w:val="Akapitzlist"/>
        <w:numPr>
          <w:ilvl w:val="0"/>
          <w:numId w:val="1"/>
        </w:numPr>
        <w:jc w:val="both"/>
      </w:pPr>
      <w:r>
        <w:t>Czy przekroczenie warunku 70% EBITDA 2023 vs. 2021 warunkuje całkowity zwrot pomocy wartości dodatkowej, czy może tylko zwrot wartości równej wartości ponad próg spełniania? Tzn. jeśli nasza wartość EBITDA wg planu nie powinna przekroczyć 68</w:t>
      </w:r>
      <w:r w:rsidR="006835F5">
        <w:t> </w:t>
      </w:r>
      <w:r>
        <w:t>929</w:t>
      </w:r>
      <w:r w:rsidR="006835F5">
        <w:t xml:space="preserve"> </w:t>
      </w:r>
      <w:r>
        <w:t>101 zł łącznie z uzyskana pomocą, a przekroczy np. o 1</w:t>
      </w:r>
      <w:r w:rsidR="006835F5">
        <w:t xml:space="preserve"> </w:t>
      </w:r>
      <w:r>
        <w:t>000 zł, to czy należy zwrócić 1</w:t>
      </w:r>
      <w:r w:rsidR="006835F5">
        <w:t xml:space="preserve"> </w:t>
      </w:r>
      <w:r>
        <w:t>000 zł, czy jednak wartość pomocy rozszerzonej?</w:t>
      </w:r>
    </w:p>
    <w:p w14:paraId="3B08CE24" w14:textId="79A51B49" w:rsidR="0C7972FA" w:rsidRPr="006835F5" w:rsidRDefault="0C7972FA" w:rsidP="006835F5">
      <w:pPr>
        <w:jc w:val="both"/>
        <w:rPr>
          <w:rFonts w:eastAsiaTheme="minorEastAsia"/>
          <w:color w:val="4472C4" w:themeColor="accent1"/>
        </w:rPr>
      </w:pPr>
      <w:r w:rsidRPr="006835F5">
        <w:rPr>
          <w:rFonts w:eastAsiaTheme="minorEastAsia"/>
          <w:color w:val="4472C4" w:themeColor="accent1"/>
        </w:rPr>
        <w:t>Jeśli udzielona pomoc narusza warunek opisany w części VIII ust. 5 Programu</w:t>
      </w:r>
      <w:r w:rsidR="006835F5">
        <w:rPr>
          <w:rFonts w:eastAsiaTheme="minorEastAsia"/>
          <w:color w:val="4472C4" w:themeColor="accent1"/>
        </w:rPr>
        <w:t xml:space="preserve"> - </w:t>
      </w:r>
      <w:r w:rsidRPr="006835F5">
        <w:rPr>
          <w:rFonts w:eastAsiaTheme="minorEastAsia"/>
          <w:color w:val="4472C4" w:themeColor="accent1"/>
        </w:rPr>
        <w:t>za pomoc nienależną uznaje się różnicę pomiędzy udzieloną kwotą pomocy a największą możliwą kwotą pomocy zgodną z częścią VIII ust. 1 Programu, która pozwala spełnić ten warunek.</w:t>
      </w:r>
      <w:r w:rsidR="006835F5">
        <w:rPr>
          <w:rFonts w:eastAsiaTheme="minorEastAsia"/>
          <w:color w:val="4472C4" w:themeColor="accent1"/>
        </w:rPr>
        <w:t xml:space="preserve"> </w:t>
      </w:r>
    </w:p>
    <w:p w14:paraId="01A3540B" w14:textId="7C44C978" w:rsidR="00D24AFF" w:rsidRDefault="059BCD83" w:rsidP="006835F5">
      <w:pPr>
        <w:pStyle w:val="Akapitzlist"/>
        <w:numPr>
          <w:ilvl w:val="0"/>
          <w:numId w:val="1"/>
        </w:numPr>
        <w:jc w:val="both"/>
      </w:pPr>
      <w:r>
        <w:t>Czy w zestawieniu dowodów księgowych należy ujmować refaktury?</w:t>
      </w:r>
    </w:p>
    <w:p w14:paraId="22F1550C" w14:textId="230772C0" w:rsidR="4734044C" w:rsidRPr="006835F5" w:rsidRDefault="006835F5" w:rsidP="006835F5">
      <w:pPr>
        <w:jc w:val="both"/>
        <w:rPr>
          <w:color w:val="4472C4" w:themeColor="accent1"/>
        </w:rPr>
      </w:pPr>
      <w:r w:rsidRPr="006835F5">
        <w:rPr>
          <w:color w:val="4472C4" w:themeColor="accent1"/>
        </w:rPr>
        <w:t>TAK, gdyż dokumentują one odsprzedaż, która nie jest zużyciem na potrzeby własne danego nośnika (energii elektrycznej, gazu ziemnego).</w:t>
      </w:r>
    </w:p>
    <w:p w14:paraId="3288ECCC" w14:textId="77777777" w:rsidR="006835F5" w:rsidRDefault="059BCD83" w:rsidP="006835F5">
      <w:pPr>
        <w:pStyle w:val="Akapitzlist"/>
        <w:numPr>
          <w:ilvl w:val="0"/>
          <w:numId w:val="1"/>
        </w:numPr>
        <w:jc w:val="both"/>
      </w:pPr>
      <w:r>
        <w:t>Czemu w sprawozdaniu beneficjenta jest mowa o średniej MIESIĘCZNEJ cenie netto nośników energii, gdy jednocześnie wzór KK odnosi się do całego okresu referencyjnego i wnioskowanego?</w:t>
      </w:r>
    </w:p>
    <w:p w14:paraId="2B889620" w14:textId="5FE36AE6" w:rsidR="00D24AFF" w:rsidRPr="006835F5" w:rsidRDefault="006835F5" w:rsidP="006835F5">
      <w:pPr>
        <w:jc w:val="both"/>
        <w:rPr>
          <w:color w:val="4472C4" w:themeColor="accent1"/>
        </w:rPr>
      </w:pPr>
      <w:r w:rsidRPr="006835F5">
        <w:rPr>
          <w:color w:val="4472C4" w:themeColor="accent1"/>
        </w:rPr>
        <w:t>Dla sprawdzenia i potwierdzenia poprawności wyliczeń kosztów kwalifikowanych, w tym dla określenia próby do badania przez biegłego rewidenta (lub kontroli przez NFOŚiGW), konieczne jest przedstawienie danych bardziej szczegółowych – dlatego w sprawozdaniu została wskazana średnia miesięczna cena.</w:t>
      </w:r>
    </w:p>
    <w:p w14:paraId="7A4035E0" w14:textId="58060E06" w:rsidR="00D24AFF" w:rsidRDefault="059BCD83" w:rsidP="006835F5">
      <w:pPr>
        <w:pStyle w:val="Akapitzlist"/>
        <w:numPr>
          <w:ilvl w:val="0"/>
          <w:numId w:val="1"/>
        </w:numPr>
        <w:jc w:val="both"/>
      </w:pPr>
      <w:r>
        <w:t>Co rozumiemy przez dowody księgowe? Faktury za energię elektryczną i gaz?</w:t>
      </w:r>
    </w:p>
    <w:p w14:paraId="09162FA9" w14:textId="10673EA4" w:rsidR="00D24AFF" w:rsidRPr="00E4075D" w:rsidRDefault="7B9898AF" w:rsidP="00E4075D">
      <w:pPr>
        <w:jc w:val="both"/>
        <w:rPr>
          <w:color w:val="4472C4" w:themeColor="accent1"/>
        </w:rPr>
      </w:pPr>
      <w:r w:rsidRPr="00E4075D">
        <w:rPr>
          <w:color w:val="4472C4" w:themeColor="accent1"/>
        </w:rPr>
        <w:t>TAK</w:t>
      </w:r>
      <w:r w:rsidR="00E4075D" w:rsidRPr="00E4075D">
        <w:rPr>
          <w:color w:val="4472C4" w:themeColor="accent1"/>
        </w:rPr>
        <w:t>, jako dowody księgowe należy rozumieć faktury za zakup energii elektrycznej i gazu ziemnego.</w:t>
      </w:r>
    </w:p>
    <w:p w14:paraId="7316371E" w14:textId="758D267E" w:rsidR="00D24AFF" w:rsidRDefault="059BCD83" w:rsidP="00E4075D">
      <w:pPr>
        <w:pStyle w:val="Akapitzlist"/>
        <w:numPr>
          <w:ilvl w:val="0"/>
          <w:numId w:val="1"/>
        </w:numPr>
        <w:jc w:val="both"/>
      </w:pPr>
      <w:r>
        <w:t>Czy NFOŚiGW opublikuje wytyczne, jak sporządzić szacunek danych za okres październik-grudzień 2023 r., czy mamy tutaj dowolność, byle była akceptacja za strony biegłego rewidenta?</w:t>
      </w:r>
    </w:p>
    <w:p w14:paraId="49DE6003" w14:textId="71300B3A" w:rsidR="00D24AFF" w:rsidRPr="00E4075D" w:rsidRDefault="00E4075D" w:rsidP="00E4075D">
      <w:pPr>
        <w:jc w:val="both"/>
        <w:rPr>
          <w:color w:val="4472C4" w:themeColor="accent1"/>
        </w:rPr>
      </w:pPr>
      <w:r w:rsidRPr="00E4075D">
        <w:rPr>
          <w:rFonts w:eastAsiaTheme="minorEastAsia"/>
          <w:color w:val="4472C4" w:themeColor="accent1"/>
        </w:rPr>
        <w:t xml:space="preserve">Wnioskodawca samodzielnie szacuje te wartości na podstawie przyjętych przez siebie założeń. W tym zakresie NFOŚiGW nie będzie przedstawiać żadnych wytycznych/rekomendacji.  </w:t>
      </w:r>
    </w:p>
    <w:p w14:paraId="5D9B4C42" w14:textId="2E43000F" w:rsidR="00D24AFF" w:rsidRDefault="059BCD83" w:rsidP="00E4075D">
      <w:pPr>
        <w:pStyle w:val="Akapitzlist"/>
        <w:numPr>
          <w:ilvl w:val="0"/>
          <w:numId w:val="1"/>
        </w:numPr>
        <w:jc w:val="both"/>
      </w:pPr>
      <w:r>
        <w:t>Czy jeżeli po złożeniu rozliczenia pomocy w marcu 2024 r. okaże się, że szacunek był zawyżony, to wtedy musimy zwrócić z odsetkami? Czy jeśli szacunek był zaniżony, to nie dostaniemy wtedy wyrównania?</w:t>
      </w:r>
    </w:p>
    <w:p w14:paraId="223B734D" w14:textId="0DB7D12F" w:rsidR="00E4075D" w:rsidRPr="00E4075D" w:rsidRDefault="00E4075D" w:rsidP="00E4075D">
      <w:pPr>
        <w:rPr>
          <w:rFonts w:eastAsiaTheme="minorEastAsia"/>
          <w:color w:val="4472C4" w:themeColor="accent1"/>
        </w:rPr>
      </w:pPr>
      <w:r w:rsidRPr="00E4075D">
        <w:rPr>
          <w:rFonts w:eastAsiaTheme="minorEastAsia"/>
          <w:color w:val="4472C4" w:themeColor="accent1"/>
        </w:rPr>
        <w:t>Zwrot nienależnej pomocy (oszacowanej zbyt wysoko przez wnioskodawcę) nastąpi z odsetkami, natomiast Operator nie ma możliwości zwiększania pomocy już wypłaconej (oszacowanej zbyt nisko przez wnioskodawcę).</w:t>
      </w:r>
    </w:p>
    <w:p w14:paraId="7D450558" w14:textId="5FE0A5EE" w:rsidR="00D24AFF" w:rsidRDefault="059BCD83" w:rsidP="00E4075D">
      <w:pPr>
        <w:pStyle w:val="Akapitzlist"/>
        <w:numPr>
          <w:ilvl w:val="0"/>
          <w:numId w:val="1"/>
        </w:numPr>
        <w:jc w:val="both"/>
      </w:pPr>
      <w:r>
        <w:t>Czy do pomocy podstawowej niezbędne jest wyliczanie EBIDTA?</w:t>
      </w:r>
    </w:p>
    <w:p w14:paraId="1176F027" w14:textId="0BE1CBBE" w:rsidR="53668EEA" w:rsidRPr="00E4075D" w:rsidRDefault="53668EEA" w:rsidP="00E4075D">
      <w:pPr>
        <w:jc w:val="both"/>
        <w:rPr>
          <w:rFonts w:eastAsiaTheme="minorEastAsia"/>
          <w:color w:val="4472C4" w:themeColor="accent1"/>
        </w:rPr>
      </w:pPr>
      <w:r w:rsidRPr="00E4075D">
        <w:rPr>
          <w:rFonts w:eastAsiaTheme="minorEastAsia"/>
          <w:color w:val="4472C4" w:themeColor="accent1"/>
        </w:rPr>
        <w:t xml:space="preserve">NIE, </w:t>
      </w:r>
      <w:r w:rsidR="00E4075D">
        <w:rPr>
          <w:rFonts w:eastAsiaTheme="minorEastAsia"/>
          <w:color w:val="4472C4" w:themeColor="accent1"/>
        </w:rPr>
        <w:t xml:space="preserve">wskaźnik </w:t>
      </w:r>
      <w:r w:rsidRPr="00E4075D">
        <w:rPr>
          <w:rFonts w:eastAsiaTheme="minorEastAsia"/>
          <w:color w:val="4472C4" w:themeColor="accent1"/>
        </w:rPr>
        <w:t>EBITDA dotyczy jedynie pomocy zwiększonej.</w:t>
      </w:r>
    </w:p>
    <w:p w14:paraId="5A629C55" w14:textId="336C7169" w:rsidR="00D24AFF" w:rsidRDefault="059BCD83" w:rsidP="00E4075D">
      <w:pPr>
        <w:pStyle w:val="Akapitzlist"/>
        <w:numPr>
          <w:ilvl w:val="0"/>
          <w:numId w:val="1"/>
        </w:numPr>
        <w:jc w:val="both"/>
      </w:pPr>
      <w:r>
        <w:t>Czy jeśli nie kwalifikujemy się na dofinansowanie na prąd, to wypełniam/ukazuję tylko koszty gazu? A prąd pomijam?</w:t>
      </w:r>
    </w:p>
    <w:p w14:paraId="7827AF4D" w14:textId="4545F7C9" w:rsidR="00E4075D" w:rsidRPr="000F4972" w:rsidRDefault="00E4075D" w:rsidP="009F7392">
      <w:pPr>
        <w:jc w:val="both"/>
        <w:rPr>
          <w:rFonts w:eastAsiaTheme="minorEastAsia"/>
          <w:color w:val="4472C4" w:themeColor="accent1"/>
        </w:rPr>
      </w:pPr>
      <w:r w:rsidRPr="000F4972">
        <w:rPr>
          <w:rFonts w:eastAsiaTheme="minorEastAsia"/>
          <w:color w:val="4472C4" w:themeColor="accent1"/>
        </w:rPr>
        <w:t xml:space="preserve">Tak, natomiast </w:t>
      </w:r>
      <w:r w:rsidR="000F4972" w:rsidRPr="000F4972">
        <w:rPr>
          <w:rFonts w:eastAsiaTheme="minorEastAsia"/>
          <w:color w:val="4472C4" w:themeColor="accent1"/>
        </w:rPr>
        <w:t>dla spełnienia warunku ujętego w Programie (Część II. ust. 1 ppk. 2) – należy wykazać łączne koszty zakupu energii elektrycznej i gazu ziemnego.</w:t>
      </w:r>
    </w:p>
    <w:p w14:paraId="19601B4D" w14:textId="5D99B94C" w:rsidR="00D24AFF" w:rsidRDefault="059BCD83" w:rsidP="000F4972">
      <w:pPr>
        <w:pStyle w:val="Akapitzlist"/>
        <w:numPr>
          <w:ilvl w:val="0"/>
          <w:numId w:val="1"/>
        </w:numPr>
        <w:jc w:val="both"/>
      </w:pPr>
      <w:r>
        <w:t>Czy będzie przesłany wzór liczenia EBITDA?</w:t>
      </w:r>
    </w:p>
    <w:p w14:paraId="38C63D6E" w14:textId="601F5905" w:rsidR="000F4972" w:rsidRPr="000F4972" w:rsidRDefault="000F4972" w:rsidP="000F4972">
      <w:pPr>
        <w:jc w:val="both"/>
        <w:rPr>
          <w:color w:val="4472C4" w:themeColor="accent1"/>
        </w:rPr>
      </w:pPr>
      <w:r w:rsidRPr="000F4972">
        <w:rPr>
          <w:color w:val="4472C4" w:themeColor="accent1"/>
        </w:rPr>
        <w:t>Patrz – odp. na pytanie nr 2</w:t>
      </w:r>
      <w:r w:rsidR="00F7795A">
        <w:rPr>
          <w:color w:val="4472C4" w:themeColor="accent1"/>
        </w:rPr>
        <w:t>1</w:t>
      </w:r>
      <w:r w:rsidRPr="000F4972">
        <w:rPr>
          <w:color w:val="4472C4" w:themeColor="accent1"/>
        </w:rPr>
        <w:t>.</w:t>
      </w:r>
    </w:p>
    <w:p w14:paraId="52C0E3F4" w14:textId="08CA40F1" w:rsidR="00D24AFF" w:rsidRDefault="059BCD83" w:rsidP="000F4972">
      <w:pPr>
        <w:pStyle w:val="Akapitzlist"/>
        <w:numPr>
          <w:ilvl w:val="0"/>
          <w:numId w:val="1"/>
        </w:numPr>
        <w:jc w:val="both"/>
      </w:pPr>
      <w:r>
        <w:lastRenderedPageBreak/>
        <w:t>Czy później dla pomocy podstawowej będzie drugi nabór za okres II półrocza i kiedy?</w:t>
      </w:r>
    </w:p>
    <w:p w14:paraId="1C538171" w14:textId="77777777" w:rsidR="000F4972" w:rsidRDefault="000F4972" w:rsidP="000F4972">
      <w:pPr>
        <w:jc w:val="both"/>
        <w:rPr>
          <w:rFonts w:eastAsiaTheme="minorEastAsia"/>
          <w:color w:val="4472C4" w:themeColor="accent1"/>
        </w:rPr>
      </w:pPr>
      <w:r w:rsidRPr="000F4972">
        <w:rPr>
          <w:rFonts w:eastAsiaTheme="minorEastAsia"/>
          <w:color w:val="4472C4" w:themeColor="accent1"/>
        </w:rPr>
        <w:t>Wskazana decyzja nie należy do Operatora Programu (NFOŚiGW). Należy jednak zaznaczyć, że Ustawa z dnia 29 września 2022 r. o zasadach realizacji programów wsparcia przedsiębiorców w związku z sytuacją na rynku energii w latach 2022–2024 (Dz. U. poz. 2088) dopuszcza taką możliwość. Ww. pytanie proszę kierować do Dysponenta Programu (MRiT).</w:t>
      </w:r>
    </w:p>
    <w:p w14:paraId="03E19DC3" w14:textId="24C61106" w:rsidR="00D24AFF" w:rsidRDefault="059BCD83" w:rsidP="000F4972">
      <w:pPr>
        <w:pStyle w:val="Akapitzlist"/>
        <w:numPr>
          <w:ilvl w:val="0"/>
          <w:numId w:val="1"/>
        </w:numPr>
        <w:jc w:val="both"/>
      </w:pPr>
      <w:r>
        <w:t>Co w przypadku gdy podmiot złożył zwiększoną pomoc, a na koniec roku okaże się że nie spełni warunku spadku EBIDTA - czy wtedy automatycznie dostaje pomoc podstawową?</w:t>
      </w:r>
    </w:p>
    <w:p w14:paraId="7BDDE6BE" w14:textId="14DDE1D2" w:rsidR="4734044C" w:rsidRPr="000F4972" w:rsidRDefault="000F4972" w:rsidP="000F4972">
      <w:pPr>
        <w:jc w:val="both"/>
        <w:rPr>
          <w:color w:val="4472C4" w:themeColor="accent1"/>
        </w:rPr>
      </w:pPr>
      <w:r w:rsidRPr="000F4972">
        <w:rPr>
          <w:color w:val="4472C4" w:themeColor="accent1"/>
        </w:rPr>
        <w:t>Jeśli udzielona pomoc narusza warunek opisany w części VIII ust. 5 Programu; w takim przypadku za pomoc nienależną uznaje się różnicę pomiędzy udzieloną kwotą pomocy a największą możliwą kwotą pomocy zgodną z częścią VIII ust. 1 Programu, która pozwala spełnić ten warunek. Pomoc nienależna podlega zwrotowi wraz z odsetkami.</w:t>
      </w:r>
    </w:p>
    <w:p w14:paraId="5F9E1E53" w14:textId="714EE006" w:rsidR="00D24AFF" w:rsidRDefault="059BCD83" w:rsidP="000F4972">
      <w:pPr>
        <w:pStyle w:val="Akapitzlist"/>
        <w:numPr>
          <w:ilvl w:val="0"/>
          <w:numId w:val="1"/>
        </w:numPr>
        <w:jc w:val="both"/>
      </w:pPr>
      <w:r>
        <w:t>Certyfikaty (białe, OZE) - czy możemy je dodawać do kosztów? Czy pełnomocnictwo musi być notarialne? Czy zaświadczenie z podpisem tradycyjnym musi być jakoś uwierzytelniony?</w:t>
      </w:r>
    </w:p>
    <w:p w14:paraId="23DB881C" w14:textId="51A5CDD1" w:rsidR="00700B62" w:rsidRPr="00700B62" w:rsidRDefault="00700B62" w:rsidP="00700B62">
      <w:pPr>
        <w:jc w:val="both"/>
        <w:rPr>
          <w:rFonts w:eastAsiaTheme="minorEastAsia"/>
          <w:color w:val="4472C4" w:themeColor="accent1"/>
        </w:rPr>
      </w:pPr>
      <w:r w:rsidRPr="00700B62">
        <w:rPr>
          <w:rFonts w:eastAsiaTheme="minorEastAsia"/>
          <w:color w:val="4472C4" w:themeColor="accent1"/>
        </w:rPr>
        <w:t xml:space="preserve">Co do kosztów kwalifikowanych Program (w przypisie nr 11 na str. 8) wskazuje, że: „Do obliczania kosztów kwalifikowanych przyjmuje się ceny energii elektrycznej lub gazu ziemnego bez uwzględniania innych opłat oraz podatków (w tym podatku akcyzowego).”.  Ponadto w  objaśnieniach wzoru sprawozdania – wskazano, że wyłączenia dotyczą: </w:t>
      </w:r>
    </w:p>
    <w:p w14:paraId="38016EEB" w14:textId="77777777" w:rsidR="00700B62" w:rsidRPr="00700B62" w:rsidRDefault="00700B62" w:rsidP="00700B62">
      <w:pPr>
        <w:pStyle w:val="Akapitzlist"/>
        <w:ind w:left="360"/>
        <w:jc w:val="both"/>
        <w:rPr>
          <w:rFonts w:eastAsiaTheme="minorEastAsia"/>
          <w:color w:val="4472C4" w:themeColor="accent1"/>
        </w:rPr>
      </w:pPr>
      <w:r w:rsidRPr="00700B62">
        <w:rPr>
          <w:rFonts w:eastAsiaTheme="minorEastAsia"/>
          <w:color w:val="4472C4" w:themeColor="accent1"/>
        </w:rPr>
        <w:t xml:space="preserve">1) niekwalifikowanych opłat  (m.in opłat za dystrybucję energii elektrycznej, opłaty mocowej, marży sprzedawcy, innych  opłat i składników określonych w umowach), </w:t>
      </w:r>
    </w:p>
    <w:p w14:paraId="2A08F18F" w14:textId="77777777" w:rsidR="00700B62" w:rsidRPr="00700B62" w:rsidRDefault="00700B62" w:rsidP="00700B62">
      <w:pPr>
        <w:pStyle w:val="Akapitzlist"/>
        <w:ind w:left="360"/>
        <w:jc w:val="both"/>
        <w:rPr>
          <w:rFonts w:eastAsiaTheme="minorEastAsia"/>
          <w:color w:val="4472C4" w:themeColor="accent1"/>
        </w:rPr>
      </w:pPr>
      <w:r w:rsidRPr="00700B62">
        <w:rPr>
          <w:rFonts w:eastAsiaTheme="minorEastAsia"/>
          <w:color w:val="4472C4" w:themeColor="accent1"/>
        </w:rPr>
        <w:t xml:space="preserve">2) niekwalifikowanych podatków (VAT oraz akcyza), </w:t>
      </w:r>
    </w:p>
    <w:p w14:paraId="3427B9AA" w14:textId="77777777" w:rsidR="00700B62" w:rsidRPr="00700B62" w:rsidRDefault="00700B62" w:rsidP="00700B62">
      <w:pPr>
        <w:pStyle w:val="Akapitzlist"/>
        <w:ind w:left="360"/>
        <w:jc w:val="both"/>
        <w:rPr>
          <w:rFonts w:eastAsiaTheme="minorEastAsia"/>
          <w:color w:val="4472C4" w:themeColor="accent1"/>
        </w:rPr>
      </w:pPr>
      <w:r w:rsidRPr="00700B62">
        <w:rPr>
          <w:rFonts w:eastAsiaTheme="minorEastAsia"/>
          <w:color w:val="4472C4" w:themeColor="accent1"/>
        </w:rPr>
        <w:t>3) pozostałych niekwalifikowanych kosztów i zobowiązań (związanych np. ze świadectwami pochodzenia).</w:t>
      </w:r>
    </w:p>
    <w:p w14:paraId="730A89DE" w14:textId="77777777" w:rsidR="00700B62" w:rsidRPr="00700B62" w:rsidRDefault="00700B62" w:rsidP="00700B62">
      <w:pPr>
        <w:jc w:val="both"/>
        <w:rPr>
          <w:rFonts w:eastAsiaTheme="minorEastAsia"/>
          <w:color w:val="4472C4" w:themeColor="accent1"/>
        </w:rPr>
      </w:pPr>
      <w:r w:rsidRPr="00700B62">
        <w:rPr>
          <w:rFonts w:eastAsiaTheme="minorEastAsia"/>
          <w:color w:val="4472C4" w:themeColor="accent1"/>
        </w:rPr>
        <w:t xml:space="preserve">W przypadku pełnomocnictwa należy zrobić skan takiego pełnomocnictwa i dołączyć do GWD. Jeśli istnieje możliwość podpisu takiego skanu przez reprezentantów (wydających pełnomocnictwo) w postaci podpisu kwalifikowanego należy to wykonać, choć nie przesądza do o skuteczności złożonego pełnomocnictwa. </w:t>
      </w:r>
    </w:p>
    <w:p w14:paraId="1B95DF24" w14:textId="7658050D" w:rsidR="00D24AFF" w:rsidRPr="00700B62" w:rsidRDefault="00700B62" w:rsidP="00700B62">
      <w:pPr>
        <w:jc w:val="both"/>
        <w:rPr>
          <w:color w:val="4472C4" w:themeColor="accent1"/>
        </w:rPr>
      </w:pPr>
      <w:r w:rsidRPr="00700B62">
        <w:rPr>
          <w:rFonts w:eastAsiaTheme="minorEastAsia"/>
          <w:color w:val="4472C4" w:themeColor="accent1"/>
        </w:rPr>
        <w:t>W przypadku zaświadczeń należy zrobić skan takiego zaświadczenia. Następnie należy go podpisać podpisem kwalifikowanym przez reprezentantów lub pełnomocnika i dołączyć do GWD. Nabór jest w pełni elektroniczny, nie ma zatem możliwości przesyłania dokumentów drogą papierową.</w:t>
      </w:r>
    </w:p>
    <w:p w14:paraId="74BEAB25" w14:textId="75B406D0" w:rsidR="00D24AFF" w:rsidRDefault="059BCD83" w:rsidP="00700B62">
      <w:pPr>
        <w:pStyle w:val="Akapitzlist"/>
        <w:numPr>
          <w:ilvl w:val="0"/>
          <w:numId w:val="1"/>
        </w:numPr>
        <w:jc w:val="both"/>
      </w:pPr>
      <w:r>
        <w:t>Czy dla firm posiadających przesunięty rok obrotowy (różny od roku kalendarzowego) przewidziane są jakieś dodatkowe obowiązki dokumentacyjne w zakresie uwierzytelnienia danych za rok 2021 i 2023?</w:t>
      </w:r>
    </w:p>
    <w:p w14:paraId="4D91FDB3" w14:textId="3AAE7052" w:rsidR="00D24AFF" w:rsidRPr="00700B62" w:rsidRDefault="00700B62" w:rsidP="00700B62">
      <w:pPr>
        <w:jc w:val="both"/>
        <w:rPr>
          <w:color w:val="4472C4" w:themeColor="accent1"/>
        </w:rPr>
      </w:pPr>
      <w:r>
        <w:rPr>
          <w:color w:val="4472C4" w:themeColor="accent1"/>
        </w:rPr>
        <w:t>W ramach Programu, n</w:t>
      </w:r>
      <w:r w:rsidRPr="00700B62">
        <w:rPr>
          <w:color w:val="4472C4" w:themeColor="accent1"/>
        </w:rPr>
        <w:t>ie ma dodatkowych obowiązków dla takich podmiotów.</w:t>
      </w:r>
    </w:p>
    <w:p w14:paraId="7708DFD7" w14:textId="5117C6AA" w:rsidR="00D24AFF" w:rsidRDefault="059BCD83" w:rsidP="00700B62">
      <w:pPr>
        <w:pStyle w:val="Akapitzlist"/>
        <w:numPr>
          <w:ilvl w:val="0"/>
          <w:numId w:val="1"/>
        </w:numPr>
        <w:jc w:val="both"/>
      </w:pPr>
      <w:r>
        <w:t>Logowanie się do generatora to zielone pola? A d</w:t>
      </w:r>
      <w:r w:rsidR="00700B62">
        <w:t>o</w:t>
      </w:r>
      <w:r>
        <w:t xml:space="preserve"> czego służy sekcja krajowa przy logowaniu w kolorze czerwonym?</w:t>
      </w:r>
    </w:p>
    <w:p w14:paraId="509801B1" w14:textId="21B2D18B" w:rsidR="28A0095C" w:rsidRPr="00700B62" w:rsidRDefault="28A0095C" w:rsidP="009F7392">
      <w:pPr>
        <w:jc w:val="both"/>
        <w:rPr>
          <w:color w:val="4472C4" w:themeColor="accent1"/>
        </w:rPr>
      </w:pPr>
      <w:r w:rsidRPr="00700B62">
        <w:rPr>
          <w:rFonts w:eastAsiaTheme="minorEastAsia"/>
          <w:color w:val="4472C4" w:themeColor="accent1"/>
        </w:rPr>
        <w:t>Oba służą do logowania, ale to zależy od tego jak założono konto w GWD. Jeżeli konto zostało utworzone na "email i hasło" to używamy zielonych przycisków, a jeżeli konto zostało założone przy pomocy tzw. Profilu Zaufanego (czyli konta ePUAP lub przy wykorzystaniu bankowości elektronicznej) to używamy czerwonych przycisków. Jest o tym napisane w Instrukcji dla Użytkownika (link Pomoc Ogólna na stronie logowania GWD) w rozdziale 2 Zarządzanie kontem użytkownika (strony 14 - 23).</w:t>
      </w:r>
    </w:p>
    <w:p w14:paraId="5FE5E84A" w14:textId="724C4CA6" w:rsidR="00D24AFF" w:rsidRDefault="059BCD83" w:rsidP="00700B62">
      <w:pPr>
        <w:pStyle w:val="Akapitzlist"/>
        <w:numPr>
          <w:ilvl w:val="0"/>
          <w:numId w:val="1"/>
        </w:numPr>
        <w:jc w:val="both"/>
      </w:pPr>
      <w:r>
        <w:lastRenderedPageBreak/>
        <w:t>Czy do kosztów kwalifikowanych (ceny energii i gazu ziemnego) należy odejmować marże/ narzut sprzedawcy/ koszty świadectw pochodzenia (Wzór kosztów kwalifikowanych w uchwale na to nie wskazuje)?</w:t>
      </w:r>
    </w:p>
    <w:p w14:paraId="222E28F4" w14:textId="78D38C8D" w:rsidR="00D24AFF" w:rsidRPr="00700B62" w:rsidRDefault="00700B62" w:rsidP="00700B62">
      <w:pPr>
        <w:jc w:val="both"/>
        <w:rPr>
          <w:color w:val="4472C4" w:themeColor="accent1"/>
        </w:rPr>
      </w:pPr>
      <w:r w:rsidRPr="00700B62">
        <w:rPr>
          <w:color w:val="4472C4" w:themeColor="accent1"/>
        </w:rPr>
        <w:t>Patrz – odp. na pytanie nr 1</w:t>
      </w:r>
      <w:r w:rsidR="00F7795A">
        <w:rPr>
          <w:color w:val="4472C4" w:themeColor="accent1"/>
        </w:rPr>
        <w:t>4</w:t>
      </w:r>
      <w:r w:rsidRPr="00700B62">
        <w:rPr>
          <w:color w:val="4472C4" w:themeColor="accent1"/>
        </w:rPr>
        <w:t>.</w:t>
      </w:r>
    </w:p>
    <w:p w14:paraId="6461D522" w14:textId="0168F1CB" w:rsidR="00D24AFF" w:rsidRDefault="059BCD83" w:rsidP="00700B62">
      <w:pPr>
        <w:pStyle w:val="Akapitzlist"/>
        <w:numPr>
          <w:ilvl w:val="0"/>
          <w:numId w:val="1"/>
        </w:numPr>
        <w:jc w:val="both"/>
      </w:pPr>
      <w:r>
        <w:t>Czy do kosztów kwalifikowanych (ceny energii i gazu ziemnego) należy odejmować marże/ narzut sprzedawcy/ koszty świadectw pochodzenia? Wzór kosztów kwalifikowanych w uchwale na to nie wskazuje?</w:t>
      </w:r>
    </w:p>
    <w:p w14:paraId="5BE46775" w14:textId="0922E1A9" w:rsidR="00D24AFF" w:rsidRPr="005D0F4E" w:rsidRDefault="00700B62" w:rsidP="005D0F4E">
      <w:pPr>
        <w:jc w:val="both"/>
        <w:rPr>
          <w:color w:val="4472C4" w:themeColor="accent1"/>
        </w:rPr>
      </w:pPr>
      <w:r w:rsidRPr="00700B62">
        <w:rPr>
          <w:color w:val="4472C4" w:themeColor="accent1"/>
        </w:rPr>
        <w:t>Patrz – odp. na pytanie nr 1</w:t>
      </w:r>
      <w:r w:rsidR="00F7795A">
        <w:rPr>
          <w:color w:val="4472C4" w:themeColor="accent1"/>
        </w:rPr>
        <w:t>4</w:t>
      </w:r>
      <w:r w:rsidRPr="00700B62">
        <w:rPr>
          <w:color w:val="4472C4" w:themeColor="accent1"/>
        </w:rPr>
        <w:t>.</w:t>
      </w:r>
    </w:p>
    <w:p w14:paraId="705EA23E" w14:textId="13A38739" w:rsidR="00D24AFF" w:rsidRDefault="059BCD83" w:rsidP="00700B62">
      <w:pPr>
        <w:pStyle w:val="Akapitzlist"/>
        <w:numPr>
          <w:ilvl w:val="0"/>
          <w:numId w:val="1"/>
        </w:numPr>
        <w:jc w:val="both"/>
      </w:pPr>
      <w:r>
        <w:t>Pyt. o Sprawozdanie zakres Beneficjent należy do grupy kapitałowej… należy sporządzić wykaz podmiotów i załączyć jako osobny plik czy wystarczy uzupełnienie w GWD w zakładce Dane Wnioskodawcy w pkt.6? Zakres Określenie udziału przychodów w ostatnim zamkniętym roku... należy przedstawić strukturę przychodów jako osobny plik czy wystarczy uzupełnienie w GWD w zakładce Dane Pomocy w pkt.2?</w:t>
      </w:r>
    </w:p>
    <w:p w14:paraId="2D9F0460" w14:textId="7DE20C47" w:rsidR="00700B62" w:rsidRPr="00700B62" w:rsidRDefault="00700B62" w:rsidP="00700B62">
      <w:pPr>
        <w:rPr>
          <w:rFonts w:eastAsiaTheme="minorEastAsia"/>
          <w:color w:val="4472C4" w:themeColor="accent1"/>
        </w:rPr>
      </w:pPr>
      <w:r w:rsidRPr="00700B62">
        <w:rPr>
          <w:rFonts w:eastAsiaTheme="minorEastAsia"/>
          <w:color w:val="4472C4" w:themeColor="accent1"/>
        </w:rPr>
        <w:t xml:space="preserve">W GWD nie ma możliwości dopisywania dodatkowych informacji ponad te które zostały przewidziane w aplikacji przez Operatora. Natomiast w przypadku “Sprawozdania” Beneficjent ma możliwość dodania uszczegółowienia (dopuszczalnego również w formie załącznika) celem przekazania bardziej usystematyzowanych informacji i danych. </w:t>
      </w:r>
    </w:p>
    <w:p w14:paraId="3E2638AC" w14:textId="44E56021" w:rsidR="00D24AFF" w:rsidRDefault="059BCD83" w:rsidP="00700B62">
      <w:pPr>
        <w:pStyle w:val="Akapitzlist"/>
        <w:numPr>
          <w:ilvl w:val="0"/>
          <w:numId w:val="1"/>
        </w:numPr>
        <w:jc w:val="both"/>
      </w:pPr>
      <w:r>
        <w:t>Czy dla pomocy podstawowej niezbędny jest raport niezależnego biegłego rewidenta z wykonania usługi atestacyjnej w zakresie oceny sprawozdania już na etapie składania wniosku?</w:t>
      </w:r>
    </w:p>
    <w:p w14:paraId="04346C24" w14:textId="4799F063" w:rsidR="17EBD762" w:rsidRPr="00BB601A" w:rsidRDefault="17EBD762" w:rsidP="009F7392">
      <w:pPr>
        <w:jc w:val="both"/>
        <w:rPr>
          <w:rFonts w:eastAsiaTheme="minorEastAsia"/>
          <w:color w:val="4472C4" w:themeColor="accent1"/>
        </w:rPr>
      </w:pPr>
      <w:r w:rsidRPr="00BB601A">
        <w:rPr>
          <w:rFonts w:eastAsiaTheme="minorEastAsia"/>
          <w:color w:val="4472C4" w:themeColor="accent1"/>
        </w:rPr>
        <w:t xml:space="preserve">TAK </w:t>
      </w:r>
      <w:r w:rsidR="00BB601A">
        <w:rPr>
          <w:rFonts w:eastAsiaTheme="minorEastAsia"/>
          <w:color w:val="4472C4" w:themeColor="accent1"/>
        </w:rPr>
        <w:t>–</w:t>
      </w:r>
      <w:r w:rsidRPr="00BB601A">
        <w:rPr>
          <w:rFonts w:eastAsiaTheme="minorEastAsia"/>
          <w:color w:val="4472C4" w:themeColor="accent1"/>
        </w:rPr>
        <w:t xml:space="preserve"> </w:t>
      </w:r>
      <w:r w:rsidR="00BB601A">
        <w:rPr>
          <w:rFonts w:eastAsiaTheme="minorEastAsia"/>
          <w:color w:val="4472C4" w:themeColor="accent1"/>
        </w:rPr>
        <w:t xml:space="preserve">dla pomocy podstawowej należy przekazać ww. raport </w:t>
      </w:r>
      <w:r w:rsidRPr="00BB601A">
        <w:rPr>
          <w:rFonts w:eastAsiaTheme="minorEastAsia"/>
          <w:color w:val="4472C4" w:themeColor="accent1"/>
        </w:rPr>
        <w:t xml:space="preserve">na etapie </w:t>
      </w:r>
      <w:r w:rsidR="00BB601A">
        <w:rPr>
          <w:rFonts w:eastAsiaTheme="minorEastAsia"/>
          <w:color w:val="4472C4" w:themeColor="accent1"/>
        </w:rPr>
        <w:t xml:space="preserve">składania </w:t>
      </w:r>
      <w:r w:rsidRPr="00BB601A">
        <w:rPr>
          <w:rFonts w:eastAsiaTheme="minorEastAsia"/>
          <w:color w:val="4472C4" w:themeColor="accent1"/>
        </w:rPr>
        <w:t>wniosku</w:t>
      </w:r>
      <w:r w:rsidR="00BB601A">
        <w:rPr>
          <w:rFonts w:eastAsiaTheme="minorEastAsia"/>
          <w:color w:val="4472C4" w:themeColor="accent1"/>
        </w:rPr>
        <w:t xml:space="preserve"> o pomoc</w:t>
      </w:r>
      <w:r w:rsidRPr="00BB601A">
        <w:rPr>
          <w:rFonts w:eastAsiaTheme="minorEastAsia"/>
          <w:color w:val="4472C4" w:themeColor="accent1"/>
        </w:rPr>
        <w:t>.</w:t>
      </w:r>
    </w:p>
    <w:p w14:paraId="0F3C3DFE" w14:textId="5AE2046F" w:rsidR="00D24AFF" w:rsidRDefault="059BCD83" w:rsidP="00BB601A">
      <w:pPr>
        <w:pStyle w:val="Akapitzlist"/>
        <w:numPr>
          <w:ilvl w:val="0"/>
          <w:numId w:val="1"/>
        </w:numPr>
        <w:jc w:val="both"/>
      </w:pPr>
      <w:r>
        <w:t>Czy planowany jest podobny program na rok 2024?</w:t>
      </w:r>
    </w:p>
    <w:p w14:paraId="0CF78880" w14:textId="6784BDA4" w:rsidR="00D24AFF" w:rsidRPr="00BB601A" w:rsidRDefault="00BB601A" w:rsidP="00BB601A">
      <w:pPr>
        <w:jc w:val="both"/>
        <w:rPr>
          <w:color w:val="4472C4" w:themeColor="accent1"/>
        </w:rPr>
      </w:pPr>
      <w:r w:rsidRPr="00BB601A">
        <w:rPr>
          <w:rFonts w:eastAsiaTheme="minorEastAsia"/>
          <w:color w:val="4472C4" w:themeColor="accent1"/>
        </w:rPr>
        <w:t>Patrz – odp. na pytanie nr 2</w:t>
      </w:r>
      <w:r w:rsidR="00F7795A">
        <w:rPr>
          <w:rFonts w:eastAsiaTheme="minorEastAsia"/>
          <w:color w:val="4472C4" w:themeColor="accent1"/>
        </w:rPr>
        <w:t>4</w:t>
      </w:r>
      <w:r w:rsidRPr="00BB601A">
        <w:rPr>
          <w:rFonts w:eastAsiaTheme="minorEastAsia"/>
          <w:color w:val="4472C4" w:themeColor="accent1"/>
        </w:rPr>
        <w:t>.</w:t>
      </w:r>
    </w:p>
    <w:p w14:paraId="077F076E" w14:textId="7BD9ECEF" w:rsidR="00D24AFF" w:rsidRDefault="059BCD83" w:rsidP="00BB601A">
      <w:pPr>
        <w:pStyle w:val="Akapitzlist"/>
        <w:numPr>
          <w:ilvl w:val="0"/>
          <w:numId w:val="1"/>
        </w:numPr>
        <w:jc w:val="both"/>
      </w:pPr>
      <w:r>
        <w:t>Jak wyznaczyć tą marżę i koszty świadectw przy ewentualnej konieczności odliczenia tego od ceny gdy cena za energię na fakturze nie wydziela tych składników?</w:t>
      </w:r>
    </w:p>
    <w:p w14:paraId="5A712950" w14:textId="51232758" w:rsidR="00BB601A" w:rsidRPr="00BB601A" w:rsidRDefault="00BB601A" w:rsidP="00BB601A">
      <w:pPr>
        <w:jc w:val="both"/>
        <w:rPr>
          <w:color w:val="4472C4" w:themeColor="accent1"/>
        </w:rPr>
      </w:pPr>
      <w:r w:rsidRPr="00BB601A">
        <w:rPr>
          <w:rFonts w:eastAsiaTheme="minorEastAsia"/>
          <w:color w:val="4472C4" w:themeColor="accent1"/>
        </w:rPr>
        <w:t>To beneficjent dokonuje obliczeń i wskazuje określa metodologię w zakresie kosztów kwalifikowanych zgodnie z zasadami opisanymi w Programie.</w:t>
      </w:r>
      <w:r>
        <w:rPr>
          <w:rFonts w:eastAsiaTheme="minorEastAsia"/>
          <w:color w:val="4472C4" w:themeColor="accent1"/>
        </w:rPr>
        <w:t xml:space="preserve"> </w:t>
      </w:r>
      <w:r w:rsidRPr="00BB601A">
        <w:rPr>
          <w:rFonts w:eastAsiaTheme="minorEastAsia"/>
          <w:color w:val="4472C4" w:themeColor="accent1"/>
        </w:rPr>
        <w:t xml:space="preserve">Patrz – odp. na pytanie nr </w:t>
      </w:r>
      <w:r>
        <w:rPr>
          <w:rFonts w:eastAsiaTheme="minorEastAsia"/>
          <w:color w:val="4472C4" w:themeColor="accent1"/>
        </w:rPr>
        <w:t>1</w:t>
      </w:r>
      <w:r w:rsidR="00F7795A">
        <w:rPr>
          <w:rFonts w:eastAsiaTheme="minorEastAsia"/>
          <w:color w:val="4472C4" w:themeColor="accent1"/>
        </w:rPr>
        <w:t>4</w:t>
      </w:r>
      <w:r w:rsidRPr="00BB601A">
        <w:rPr>
          <w:rFonts w:eastAsiaTheme="minorEastAsia"/>
          <w:color w:val="4472C4" w:themeColor="accent1"/>
        </w:rPr>
        <w:t>.</w:t>
      </w:r>
    </w:p>
    <w:p w14:paraId="35C62EBB" w14:textId="1A7AAE3F" w:rsidR="00D24AFF" w:rsidRDefault="4BE70413" w:rsidP="00BB601A">
      <w:pPr>
        <w:pStyle w:val="Akapitzlist"/>
        <w:numPr>
          <w:ilvl w:val="0"/>
          <w:numId w:val="1"/>
        </w:numPr>
        <w:jc w:val="both"/>
      </w:pPr>
      <w:r>
        <w:t>Kto podpisuje wniosek w spółce z o.o. czy zgodnie KRS?</w:t>
      </w:r>
    </w:p>
    <w:p w14:paraId="6EA7C890" w14:textId="40B91DA8" w:rsidR="00D24AFF" w:rsidRPr="00BB601A" w:rsidRDefault="1BCAD851" w:rsidP="009F7392">
      <w:pPr>
        <w:jc w:val="both"/>
        <w:rPr>
          <w:rFonts w:eastAsiaTheme="minorEastAsia"/>
          <w:color w:val="4472C4" w:themeColor="accent1"/>
        </w:rPr>
      </w:pPr>
      <w:r w:rsidRPr="00BB601A">
        <w:rPr>
          <w:rFonts w:eastAsiaTheme="minorEastAsia"/>
          <w:color w:val="4472C4" w:themeColor="accent1"/>
        </w:rPr>
        <w:t>Wniosek o pomocy oraz umowa o udzielenie pomocy mogą zostać podpisane zgodnie z reprezentacją przewidzianą w KRS. Możliwe jest także podpisanie wniosku oraz umowy przez pełnomocników. Wówczas należy do wniosku składanego w GWD dołączyć dokument pełnomocnictwa.</w:t>
      </w:r>
    </w:p>
    <w:p w14:paraId="4E80A69F" w14:textId="0C46E174" w:rsidR="00D24AFF" w:rsidRDefault="4BE70413" w:rsidP="00BB601A">
      <w:pPr>
        <w:pStyle w:val="Akapitzlist"/>
        <w:numPr>
          <w:ilvl w:val="0"/>
          <w:numId w:val="1"/>
        </w:numPr>
        <w:jc w:val="both"/>
      </w:pPr>
      <w:r>
        <w:t>Czy dla wyliczenia średniej ceny netto należy wyłączyć opłaty dodatkowe i podatki wynikające z faktur czy również inne dodatkowe koszty? Jeżeli tak, to jakie i na jakiej podstawie?</w:t>
      </w:r>
    </w:p>
    <w:p w14:paraId="30D560B5" w14:textId="10A3EEA9" w:rsidR="00BB601A" w:rsidRPr="00BB601A" w:rsidRDefault="00BB601A" w:rsidP="00BB601A">
      <w:pPr>
        <w:jc w:val="both"/>
        <w:rPr>
          <w:color w:val="4472C4" w:themeColor="accent1"/>
        </w:rPr>
      </w:pPr>
      <w:r w:rsidRPr="00BB601A">
        <w:rPr>
          <w:rFonts w:eastAsiaTheme="minorEastAsia"/>
          <w:color w:val="4472C4" w:themeColor="accent1"/>
        </w:rPr>
        <w:t>Patrz – odp. na pytanie nr 1</w:t>
      </w:r>
      <w:r w:rsidR="00F7795A">
        <w:rPr>
          <w:rFonts w:eastAsiaTheme="minorEastAsia"/>
          <w:color w:val="4472C4" w:themeColor="accent1"/>
        </w:rPr>
        <w:t>4</w:t>
      </w:r>
      <w:r w:rsidRPr="00BB601A">
        <w:rPr>
          <w:rFonts w:eastAsiaTheme="minorEastAsia"/>
          <w:color w:val="4472C4" w:themeColor="accent1"/>
        </w:rPr>
        <w:t>.</w:t>
      </w:r>
    </w:p>
    <w:p w14:paraId="58761C8E" w14:textId="76246A2F" w:rsidR="00D24AFF" w:rsidRDefault="00BB601A" w:rsidP="00BB601A">
      <w:pPr>
        <w:pStyle w:val="Akapitzlist"/>
        <w:numPr>
          <w:ilvl w:val="0"/>
          <w:numId w:val="1"/>
        </w:numPr>
        <w:jc w:val="both"/>
      </w:pPr>
      <w:r>
        <w:t>J</w:t>
      </w:r>
      <w:r w:rsidR="4BE70413">
        <w:t>eżeli wyliczona w złotówkach kwota pomocy podstawowej znacznie przekracza maksymalna kwotę pomocy, to jaką kwotę wpisać w umowie i we wniosku ? Wyliczoną, czy maksymalna 4 mln euro(po jakim kursie?</w:t>
      </w:r>
      <w:r w:rsidR="6504B1F8">
        <w:t>)</w:t>
      </w:r>
    </w:p>
    <w:p w14:paraId="4366C3E6" w14:textId="5BFD0E99" w:rsidR="00D24AFF" w:rsidRDefault="00BB601A" w:rsidP="00BB601A">
      <w:pPr>
        <w:jc w:val="both"/>
        <w:rPr>
          <w:color w:val="4472C4" w:themeColor="accent1"/>
        </w:rPr>
      </w:pPr>
      <w:r w:rsidRPr="00365371">
        <w:rPr>
          <w:color w:val="4472C4" w:themeColor="accent1"/>
        </w:rPr>
        <w:t>Wnioskowana kwota pomocy nie może przekraczać maksymalnej dopuszczalnej kwoty pomocy w</w:t>
      </w:r>
      <w:r w:rsidR="00365371" w:rsidRPr="00365371">
        <w:rPr>
          <w:color w:val="4472C4" w:themeColor="accent1"/>
        </w:rPr>
        <w:t>yznaczonej automatycznie w</w:t>
      </w:r>
      <w:r w:rsidRPr="00365371">
        <w:rPr>
          <w:color w:val="4472C4" w:themeColor="accent1"/>
        </w:rPr>
        <w:t xml:space="preserve"> Formularzu wniosku w GWD</w:t>
      </w:r>
      <w:r w:rsidR="00365371" w:rsidRPr="00365371">
        <w:rPr>
          <w:color w:val="4472C4" w:themeColor="accent1"/>
        </w:rPr>
        <w:t xml:space="preserve">. Proszę o weryfikację obliczeń własnych </w:t>
      </w:r>
      <w:r w:rsidR="00365371" w:rsidRPr="00365371">
        <w:rPr>
          <w:color w:val="4472C4" w:themeColor="accent1"/>
        </w:rPr>
        <w:lastRenderedPageBreak/>
        <w:t>przy pomocy narzędzia pomocniczego, załączonego do ogłoszenia o naborze programu – (Załącznik 9.2).</w:t>
      </w:r>
      <w:r w:rsidR="006D621D">
        <w:rPr>
          <w:color w:val="4472C4" w:themeColor="accent1"/>
        </w:rPr>
        <w:t xml:space="preserve"> </w:t>
      </w:r>
    </w:p>
    <w:p w14:paraId="122525D5" w14:textId="7FDDDC97" w:rsidR="00365371" w:rsidRPr="00CC565D" w:rsidRDefault="00CC565D" w:rsidP="00BB601A">
      <w:pPr>
        <w:jc w:val="both"/>
        <w:rPr>
          <w:color w:val="4472C4" w:themeColor="accent1"/>
        </w:rPr>
      </w:pPr>
      <w:r>
        <w:rPr>
          <w:color w:val="4472C4" w:themeColor="accent1"/>
        </w:rPr>
        <w:t xml:space="preserve">Wnioskowana przez Państwa kwoty pomocy będzie zweryfikowana, z uwzględnieniem zasad kumulacji pomocy oraz limitów pomocy, po zakończeniu naboru Programu. Proszę o ujęcie we wniosku o pomoc (wraz z wymaganymi załącznikami) wartości rzeczywistych zużycia energii elektrycznej i / lub gazu ziemnego, na podstawie których wyliczone zostaną koszty kwalifikowane. </w:t>
      </w:r>
    </w:p>
    <w:p w14:paraId="1664E8B0" w14:textId="0F716939" w:rsidR="00D24AFF" w:rsidRDefault="4BE70413" w:rsidP="00365371">
      <w:pPr>
        <w:pStyle w:val="Akapitzlist"/>
        <w:numPr>
          <w:ilvl w:val="0"/>
          <w:numId w:val="1"/>
        </w:numPr>
        <w:jc w:val="both"/>
      </w:pPr>
      <w:r>
        <w:t>Jak rozumieć WARTOŚĆ PRODUKCJI SPRZEDANEJ? Po cenie ewidencyjnej (przyjęcia na magazyn) czy po cenie sprzedaży?</w:t>
      </w:r>
    </w:p>
    <w:p w14:paraId="270542FB" w14:textId="77777777" w:rsidR="00365371" w:rsidRPr="00365371" w:rsidRDefault="00365371" w:rsidP="00365371">
      <w:pPr>
        <w:rPr>
          <w:b/>
          <w:bCs/>
          <w:color w:val="4472C4" w:themeColor="accent1"/>
        </w:rPr>
      </w:pPr>
      <w:r w:rsidRPr="00365371">
        <w:rPr>
          <w:color w:val="4472C4" w:themeColor="accent1"/>
        </w:rPr>
        <w:t xml:space="preserve">Należy się posługiwać definicją określoną w przypisie nr 3 na stronie 2, tj.: „Wartość produkcji sprzedanej rozumie się jako przychód ze sprzedaży własnych wyrobów, robót i usług (bez podatku  od  towarów  i usług),  pomniejszony  o podatek  akcyzowy,  a  powiększony  o dotacje  otrzymane  do produktu. Wartość produkcji sprzedanej nie obejmuje wartości produktów i usług  sprzedanych, które nie były wytworzone przez wnioskodawcę, lecz zostały zakupione od dostawców  zewnętrznych w celu odsprzedaży, tj. były przedmiotem działalności handlowej.” </w:t>
      </w:r>
      <w:r w:rsidRPr="00365371">
        <w:rPr>
          <w:b/>
          <w:bCs/>
          <w:color w:val="4472C4" w:themeColor="accent1"/>
        </w:rPr>
        <w:t xml:space="preserve">Tzw. cena ewidencyjna służy innym celom tj. wycenie materiałów / wyrobów i może się różnić od ich wartości w rzeczywistych cenach. </w:t>
      </w:r>
    </w:p>
    <w:p w14:paraId="6F02A0EB" w14:textId="6BE35A8D" w:rsidR="00D24AFF" w:rsidRDefault="4BE70413" w:rsidP="00365371">
      <w:pPr>
        <w:pStyle w:val="Akapitzlist"/>
        <w:numPr>
          <w:ilvl w:val="0"/>
          <w:numId w:val="1"/>
        </w:numPr>
        <w:jc w:val="both"/>
      </w:pPr>
      <w:r>
        <w:t>Jeżeli cena sprzedaży wyrobu gotowego zwiera w sobie również koszty dostawy do klienta, które to koszty dostawy są kupowane przez sprzedawcę od zewnętrznych dostawców usług transportowych, to czy ustalając wartość przychodów ze sprzedaży wytworzonych produktów możemy od sumy tych przychodów odjąć tę wartość nabytych usług transportowych(zawartych efektywnie w cenie sprzedaży produktów) docelowo ustalając wartość produkcji sprzedanej określonej w programie pomocowy?</w:t>
      </w:r>
    </w:p>
    <w:p w14:paraId="0B277CF6" w14:textId="55163ED3" w:rsidR="00365371" w:rsidRPr="00365371" w:rsidRDefault="00365371" w:rsidP="00365371">
      <w:pPr>
        <w:rPr>
          <w:b/>
          <w:bCs/>
          <w:color w:val="4472C4" w:themeColor="accent1"/>
        </w:rPr>
      </w:pPr>
      <w:r w:rsidRPr="00365371">
        <w:rPr>
          <w:color w:val="4472C4" w:themeColor="accent1"/>
        </w:rPr>
        <w:t>TAK</w:t>
      </w:r>
      <w:r>
        <w:rPr>
          <w:color w:val="4472C4" w:themeColor="accent1"/>
        </w:rPr>
        <w:t>,</w:t>
      </w:r>
      <w:r w:rsidRPr="00365371">
        <w:rPr>
          <w:color w:val="4472C4" w:themeColor="accent1"/>
        </w:rPr>
        <w:t xml:space="preserve"> należy odjąć tę wartość z uwagi na wyłączenie określone w  przypisie nr 3 na stronie 2, tj.: </w:t>
      </w:r>
      <w:r w:rsidRPr="00365371">
        <w:rPr>
          <w:b/>
          <w:bCs/>
          <w:color w:val="4472C4" w:themeColor="accent1"/>
        </w:rPr>
        <w:t>„Wartość produkcji sprzedanej nie obejmuje wartości</w:t>
      </w:r>
      <w:r w:rsidRPr="00365371">
        <w:rPr>
          <w:color w:val="4472C4" w:themeColor="accent1"/>
        </w:rPr>
        <w:t xml:space="preserve"> produktów i </w:t>
      </w:r>
      <w:r w:rsidRPr="00365371">
        <w:rPr>
          <w:b/>
          <w:bCs/>
          <w:color w:val="4472C4" w:themeColor="accent1"/>
        </w:rPr>
        <w:t xml:space="preserve">usług  sprzedanych, które nie były wytworzone przez wnioskodawcę, lecz zostały zakupione od dostawców  zewnętrznych w celu odsprzedaży, tj. były przedmiotem działalności handlowej.”. </w:t>
      </w:r>
    </w:p>
    <w:p w14:paraId="34863338" w14:textId="5AF538B8" w:rsidR="00D24AFF" w:rsidRDefault="4BE70413" w:rsidP="00365371">
      <w:pPr>
        <w:pStyle w:val="Akapitzlist"/>
        <w:numPr>
          <w:ilvl w:val="0"/>
          <w:numId w:val="1"/>
        </w:numPr>
        <w:jc w:val="both"/>
      </w:pPr>
      <w:r>
        <w:t>W przypadku wymaganego podpisu dwóch osób czy muszą one znajdować się przy jednym komputerze? Czy mogą podpisać wniosek z dwóch różnych lokalizacji?</w:t>
      </w:r>
    </w:p>
    <w:p w14:paraId="311A2580" w14:textId="6B741AFF" w:rsidR="22316EB5" w:rsidRPr="00365371" w:rsidRDefault="22316EB5" w:rsidP="00365371">
      <w:pPr>
        <w:jc w:val="both"/>
        <w:rPr>
          <w:color w:val="4472C4" w:themeColor="accent1"/>
        </w:rPr>
      </w:pPr>
      <w:r w:rsidRPr="00365371">
        <w:rPr>
          <w:rFonts w:eastAsiaTheme="minorEastAsia"/>
          <w:color w:val="4472C4" w:themeColor="accent1"/>
        </w:rPr>
        <w:t>Nie</w:t>
      </w:r>
      <w:r w:rsidR="00365371" w:rsidRPr="00365371">
        <w:rPr>
          <w:rFonts w:eastAsiaTheme="minorEastAsia"/>
          <w:color w:val="4472C4" w:themeColor="accent1"/>
        </w:rPr>
        <w:t xml:space="preserve"> ma takiego wymogu</w:t>
      </w:r>
      <w:r w:rsidRPr="00365371">
        <w:rPr>
          <w:rFonts w:eastAsiaTheme="minorEastAsia"/>
          <w:color w:val="4472C4" w:themeColor="accent1"/>
        </w:rPr>
        <w:t xml:space="preserve">. Osoby uprawnione do podpisania wniosku oraz umowy mogą podpisać te dokumenty </w:t>
      </w:r>
      <w:r w:rsidR="00365371">
        <w:rPr>
          <w:rFonts w:eastAsiaTheme="minorEastAsia"/>
          <w:color w:val="4472C4" w:themeColor="accent1"/>
        </w:rPr>
        <w:t>podpisem kwalifikowanym w dowolnej lokalizacji.</w:t>
      </w:r>
    </w:p>
    <w:p w14:paraId="26575853" w14:textId="538F9647" w:rsidR="00D24AFF" w:rsidRDefault="4BE70413" w:rsidP="00365371">
      <w:pPr>
        <w:pStyle w:val="Akapitzlist"/>
        <w:numPr>
          <w:ilvl w:val="0"/>
          <w:numId w:val="1"/>
        </w:numPr>
        <w:jc w:val="both"/>
      </w:pPr>
      <w:r>
        <w:t>Czy można przesłać skany papierowych zaświadczeń we wniosku?</w:t>
      </w:r>
    </w:p>
    <w:p w14:paraId="287238D2" w14:textId="4760BFD4" w:rsidR="00365371" w:rsidRPr="00365371" w:rsidRDefault="00365371" w:rsidP="00365371">
      <w:pPr>
        <w:jc w:val="both"/>
        <w:rPr>
          <w:color w:val="4472C4" w:themeColor="accent1"/>
        </w:rPr>
      </w:pPr>
      <w:r w:rsidRPr="00365371">
        <w:rPr>
          <w:color w:val="4472C4" w:themeColor="accent1"/>
        </w:rPr>
        <w:t>Patrz – odp. na pytanie nr 1</w:t>
      </w:r>
      <w:r w:rsidR="00F7795A">
        <w:rPr>
          <w:color w:val="4472C4" w:themeColor="accent1"/>
        </w:rPr>
        <w:t>0</w:t>
      </w:r>
      <w:r w:rsidRPr="00365371">
        <w:rPr>
          <w:color w:val="4472C4" w:themeColor="accent1"/>
        </w:rPr>
        <w:t xml:space="preserve"> i 1</w:t>
      </w:r>
      <w:r w:rsidR="00F7795A">
        <w:rPr>
          <w:color w:val="4472C4" w:themeColor="accent1"/>
        </w:rPr>
        <w:t>1</w:t>
      </w:r>
      <w:r w:rsidRPr="00365371">
        <w:rPr>
          <w:color w:val="4472C4" w:themeColor="accent1"/>
        </w:rPr>
        <w:t>.</w:t>
      </w:r>
    </w:p>
    <w:p w14:paraId="6762FEE1" w14:textId="69060ECA" w:rsidR="00D24AFF" w:rsidRDefault="4BE70413" w:rsidP="00365371">
      <w:pPr>
        <w:pStyle w:val="Akapitzlist"/>
        <w:numPr>
          <w:ilvl w:val="0"/>
          <w:numId w:val="1"/>
        </w:numPr>
        <w:jc w:val="both"/>
      </w:pPr>
      <w:r>
        <w:t>Czy można przesłać skany papierowych zaświadczeń we wniosku?</w:t>
      </w:r>
    </w:p>
    <w:p w14:paraId="103F56DE" w14:textId="654613EB" w:rsidR="00365371" w:rsidRPr="00365371" w:rsidRDefault="00365371" w:rsidP="00365371">
      <w:pPr>
        <w:jc w:val="both"/>
        <w:rPr>
          <w:color w:val="4472C4" w:themeColor="accent1"/>
        </w:rPr>
      </w:pPr>
      <w:r w:rsidRPr="00365371">
        <w:rPr>
          <w:color w:val="4472C4" w:themeColor="accent1"/>
        </w:rPr>
        <w:t>Patrz – odp. na pytanie nr 1</w:t>
      </w:r>
      <w:r w:rsidR="00F7795A">
        <w:rPr>
          <w:color w:val="4472C4" w:themeColor="accent1"/>
        </w:rPr>
        <w:t>0</w:t>
      </w:r>
      <w:r w:rsidRPr="00365371">
        <w:rPr>
          <w:color w:val="4472C4" w:themeColor="accent1"/>
        </w:rPr>
        <w:t xml:space="preserve"> i 1</w:t>
      </w:r>
      <w:r w:rsidR="00F7795A">
        <w:rPr>
          <w:color w:val="4472C4" w:themeColor="accent1"/>
        </w:rPr>
        <w:t>1</w:t>
      </w:r>
      <w:r w:rsidRPr="00365371">
        <w:rPr>
          <w:color w:val="4472C4" w:themeColor="accent1"/>
        </w:rPr>
        <w:t>.</w:t>
      </w:r>
    </w:p>
    <w:p w14:paraId="3EE7282B" w14:textId="693D9463" w:rsidR="00D24AFF" w:rsidRDefault="4BE70413" w:rsidP="00365371">
      <w:pPr>
        <w:pStyle w:val="Akapitzlist"/>
        <w:numPr>
          <w:ilvl w:val="0"/>
          <w:numId w:val="1"/>
        </w:numPr>
        <w:jc w:val="both"/>
      </w:pPr>
      <w:r>
        <w:t>X wystawiła ok 1500 refaktur w obu okresach. Czy wszystkie refaktury należy wyszczególnić w zestawieniu dowodów ks. jako odrębne pozycję czy wystarczy pomniejszyć wartość kk w kolumnie 6 o ich wartość?</w:t>
      </w:r>
    </w:p>
    <w:p w14:paraId="144F3D16" w14:textId="2425F28D" w:rsidR="00D24AFF" w:rsidRPr="00365371" w:rsidRDefault="00365371" w:rsidP="00365371">
      <w:pPr>
        <w:jc w:val="both"/>
        <w:rPr>
          <w:color w:val="4472C4" w:themeColor="accent1"/>
        </w:rPr>
      </w:pPr>
      <w:r w:rsidRPr="00365371">
        <w:rPr>
          <w:color w:val="4472C4" w:themeColor="accent1"/>
        </w:rPr>
        <w:t>Należy wskazać wszystkie refaktury jako odrębne pozycje (dane w kolumnach 1-4  oraz w  kolumnie 7 pochodzą z ewidencji księgowej) – natomiast wartość obliczonych obliczanych kosztów kwalifikowanych w danym miesiącu w kolumnie 6 jest prezentowana łącznie (przy zachowaniu odpowiednich znaków – tj. pomniejszeniu dla refaktur).</w:t>
      </w:r>
    </w:p>
    <w:p w14:paraId="220F50AB" w14:textId="596EC7E6" w:rsidR="00D24AFF" w:rsidRDefault="4BE70413" w:rsidP="00365371">
      <w:pPr>
        <w:pStyle w:val="Akapitzlist"/>
        <w:numPr>
          <w:ilvl w:val="0"/>
          <w:numId w:val="1"/>
        </w:numPr>
        <w:jc w:val="both"/>
      </w:pPr>
      <w:r>
        <w:lastRenderedPageBreak/>
        <w:t>Co jeśli złożymy wniosek o pomoc rozszerzoną a nie zostanie zaakceptowany plan zmniejszenia energochłonności?</w:t>
      </w:r>
    </w:p>
    <w:p w14:paraId="190CFB3F" w14:textId="18519C4D" w:rsidR="00D24AFF" w:rsidRPr="00365371" w:rsidRDefault="021235A0" w:rsidP="00365371">
      <w:pPr>
        <w:jc w:val="both"/>
        <w:rPr>
          <w:color w:val="4472C4" w:themeColor="accent1"/>
        </w:rPr>
      </w:pPr>
      <w:r w:rsidRPr="00365371">
        <w:rPr>
          <w:color w:val="4472C4" w:themeColor="accent1"/>
        </w:rPr>
        <w:t>W takim przypadku jest to niedochowanie jednego z warunków Programu dla pomocy zwiększonej</w:t>
      </w:r>
      <w:r w:rsidR="058ECD51" w:rsidRPr="00365371">
        <w:rPr>
          <w:color w:val="4472C4" w:themeColor="accent1"/>
        </w:rPr>
        <w:t xml:space="preserve">. </w:t>
      </w:r>
      <w:r w:rsidR="2D071C0E" w:rsidRPr="00365371">
        <w:rPr>
          <w:color w:val="4472C4" w:themeColor="accent1"/>
        </w:rPr>
        <w:t>O</w:t>
      </w:r>
      <w:r w:rsidR="058ECD51" w:rsidRPr="00365371">
        <w:rPr>
          <w:color w:val="4472C4" w:themeColor="accent1"/>
        </w:rPr>
        <w:t xml:space="preserve"> ile będzie to możliwe pod względem m.in.</w:t>
      </w:r>
      <w:r w:rsidR="00365371" w:rsidRPr="00365371">
        <w:rPr>
          <w:color w:val="4472C4" w:themeColor="accent1"/>
        </w:rPr>
        <w:t xml:space="preserve"> limitu budżetu Programu oraz zasad kumulacji pomocy</w:t>
      </w:r>
      <w:r w:rsidR="5C903F27" w:rsidRPr="00365371">
        <w:rPr>
          <w:color w:val="4472C4" w:themeColor="accent1"/>
        </w:rPr>
        <w:t>,</w:t>
      </w:r>
      <w:r w:rsidR="058ECD51" w:rsidRPr="00365371">
        <w:rPr>
          <w:color w:val="4472C4" w:themeColor="accent1"/>
        </w:rPr>
        <w:t xml:space="preserve"> Beneficjent może zostać wezwany do zwrotu </w:t>
      </w:r>
      <w:r w:rsidR="2B6B4BAD" w:rsidRPr="00365371">
        <w:rPr>
          <w:color w:val="4472C4" w:themeColor="accent1"/>
        </w:rPr>
        <w:t>części</w:t>
      </w:r>
      <w:r w:rsidR="39223E3C" w:rsidRPr="00365371">
        <w:rPr>
          <w:color w:val="4472C4" w:themeColor="accent1"/>
        </w:rPr>
        <w:t xml:space="preserve"> pomocy </w:t>
      </w:r>
      <w:r w:rsidR="6C72CECB" w:rsidRPr="00365371">
        <w:rPr>
          <w:color w:val="4472C4" w:themeColor="accent1"/>
        </w:rPr>
        <w:t>stanowiącej</w:t>
      </w:r>
      <w:r w:rsidR="39223E3C" w:rsidRPr="00365371">
        <w:rPr>
          <w:color w:val="4472C4" w:themeColor="accent1"/>
        </w:rPr>
        <w:t xml:space="preserve"> </w:t>
      </w:r>
      <w:r w:rsidR="24B11D99" w:rsidRPr="00365371">
        <w:rPr>
          <w:color w:val="4472C4" w:themeColor="accent1"/>
        </w:rPr>
        <w:t>różnice</w:t>
      </w:r>
      <w:r w:rsidR="39223E3C" w:rsidRPr="00365371">
        <w:rPr>
          <w:color w:val="4472C4" w:themeColor="accent1"/>
        </w:rPr>
        <w:t xml:space="preserve"> </w:t>
      </w:r>
      <w:r w:rsidR="50C8311A" w:rsidRPr="00365371">
        <w:rPr>
          <w:color w:val="4472C4" w:themeColor="accent1"/>
        </w:rPr>
        <w:t>pomiędzy</w:t>
      </w:r>
      <w:r w:rsidR="39223E3C" w:rsidRPr="00365371">
        <w:rPr>
          <w:color w:val="4472C4" w:themeColor="accent1"/>
        </w:rPr>
        <w:t xml:space="preserve"> </w:t>
      </w:r>
      <w:r w:rsidR="5E2C0F88" w:rsidRPr="00365371">
        <w:rPr>
          <w:color w:val="4472C4" w:themeColor="accent1"/>
        </w:rPr>
        <w:t xml:space="preserve">przyznaną kwotą </w:t>
      </w:r>
      <w:r w:rsidR="40AB4CE7" w:rsidRPr="00365371">
        <w:rPr>
          <w:color w:val="4472C4" w:themeColor="accent1"/>
        </w:rPr>
        <w:t>pomocą</w:t>
      </w:r>
      <w:r w:rsidR="39223E3C" w:rsidRPr="00365371">
        <w:rPr>
          <w:color w:val="4472C4" w:themeColor="accent1"/>
        </w:rPr>
        <w:t xml:space="preserve"> </w:t>
      </w:r>
      <w:r w:rsidR="751AABBE" w:rsidRPr="00365371">
        <w:rPr>
          <w:color w:val="4472C4" w:themeColor="accent1"/>
        </w:rPr>
        <w:t xml:space="preserve">pomocy </w:t>
      </w:r>
      <w:r w:rsidR="04039032" w:rsidRPr="00365371">
        <w:rPr>
          <w:color w:val="4472C4" w:themeColor="accent1"/>
        </w:rPr>
        <w:t>zwiększonej a pomocą podstawow</w:t>
      </w:r>
      <w:r w:rsidR="00365371" w:rsidRPr="00365371">
        <w:rPr>
          <w:color w:val="4472C4" w:themeColor="accent1"/>
        </w:rPr>
        <w:t>ą</w:t>
      </w:r>
      <w:r w:rsidR="04039032" w:rsidRPr="00365371">
        <w:rPr>
          <w:color w:val="4472C4" w:themeColor="accent1"/>
        </w:rPr>
        <w:t xml:space="preserve">. O ile będzie taka możliwość. </w:t>
      </w:r>
      <w:r w:rsidR="6163B04A" w:rsidRPr="00365371">
        <w:rPr>
          <w:color w:val="4472C4" w:themeColor="accent1"/>
        </w:rPr>
        <w:t>Jest zatem możliwe także wezwanie do zwrotu całości udzielonej pomocy.</w:t>
      </w:r>
    </w:p>
    <w:p w14:paraId="4152E202" w14:textId="55E01964" w:rsidR="00D24AFF" w:rsidRDefault="4BE70413" w:rsidP="00365371">
      <w:pPr>
        <w:pStyle w:val="Akapitzlist"/>
        <w:numPr>
          <w:ilvl w:val="0"/>
          <w:numId w:val="1"/>
        </w:numPr>
        <w:jc w:val="both"/>
      </w:pPr>
      <w:r>
        <w:t>Czemu sprawozdanie beneficjenta odnosi się do średniej MIESIĘCZNEJ ceny netto?</w:t>
      </w:r>
    </w:p>
    <w:p w14:paraId="205EF651" w14:textId="0C1FB5A7" w:rsidR="00365371" w:rsidRPr="00365371" w:rsidRDefault="00365371" w:rsidP="00365371">
      <w:pPr>
        <w:jc w:val="both"/>
        <w:rPr>
          <w:rFonts w:eastAsiaTheme="minorEastAsia"/>
          <w:color w:val="4472C4" w:themeColor="accent1"/>
        </w:rPr>
      </w:pPr>
      <w:r w:rsidRPr="00365371">
        <w:rPr>
          <w:rFonts w:eastAsiaTheme="minorEastAsia"/>
          <w:color w:val="4472C4" w:themeColor="accent1"/>
        </w:rPr>
        <w:t>Patrz – odp. na pytanie nr 2</w:t>
      </w:r>
      <w:r w:rsidR="00F7795A">
        <w:rPr>
          <w:rFonts w:eastAsiaTheme="minorEastAsia"/>
          <w:color w:val="4472C4" w:themeColor="accent1"/>
        </w:rPr>
        <w:t>3</w:t>
      </w:r>
      <w:r w:rsidRPr="00365371">
        <w:rPr>
          <w:rFonts w:eastAsiaTheme="minorEastAsia"/>
          <w:color w:val="4472C4" w:themeColor="accent1"/>
        </w:rPr>
        <w:t>.</w:t>
      </w:r>
    </w:p>
    <w:p w14:paraId="195F1447" w14:textId="77777777" w:rsidR="00495F17" w:rsidRDefault="4BE70413" w:rsidP="009F7392">
      <w:pPr>
        <w:pStyle w:val="Akapitzlist"/>
        <w:numPr>
          <w:ilvl w:val="0"/>
          <w:numId w:val="1"/>
        </w:numPr>
        <w:jc w:val="both"/>
      </w:pPr>
      <w:r>
        <w:t>Czy wnioski będzie można podpisywać przez inne przeglądarki niż Mozilla Firefox?</w:t>
      </w:r>
    </w:p>
    <w:p w14:paraId="4CB8A37C" w14:textId="77777777" w:rsidR="00C82099" w:rsidRDefault="00C82099" w:rsidP="00C82099">
      <w:pPr>
        <w:jc w:val="both"/>
        <w:rPr>
          <w:rFonts w:eastAsiaTheme="minorEastAsia"/>
          <w:color w:val="4472C4" w:themeColor="accent1"/>
        </w:rPr>
      </w:pPr>
      <w:r w:rsidRPr="00C82099">
        <w:rPr>
          <w:rFonts w:eastAsiaTheme="minorEastAsia"/>
          <w:color w:val="4472C4" w:themeColor="accent1"/>
        </w:rPr>
        <w:t>Co do zasady TAK, to nie Operator odpowiada za funkcjonalność jaką jest podpis kwalifikowany natomiast z doświadczeń wynika, że nie stanowi także problemu złożenie podpisu kwalifikowanego poprzez aktualne wersje innych popularnych przeglądarek - Microsoft Edge czy też Google Chrome.</w:t>
      </w:r>
    </w:p>
    <w:p w14:paraId="1ABCDA54" w14:textId="4BB3D329" w:rsidR="00D24AFF" w:rsidRDefault="4BE70413" w:rsidP="00C82099">
      <w:pPr>
        <w:pStyle w:val="Akapitzlist"/>
        <w:numPr>
          <w:ilvl w:val="0"/>
          <w:numId w:val="1"/>
        </w:numPr>
        <w:jc w:val="both"/>
      </w:pPr>
      <w:r>
        <w:t>W jaki sposób wskazywać refakturę jeśli nie jest przypisana do konkretnej FV, tylko np. na koniec miesiąca dany podmiot refakturuje energię/gaz?</w:t>
      </w:r>
    </w:p>
    <w:p w14:paraId="5E5A48A6" w14:textId="77777777" w:rsidR="00C82099" w:rsidRDefault="00C82099" w:rsidP="00C82099">
      <w:pPr>
        <w:jc w:val="both"/>
      </w:pPr>
      <w:r w:rsidRPr="00C82099">
        <w:rPr>
          <w:color w:val="4472C4" w:themeColor="accent1"/>
        </w:rPr>
        <w:t xml:space="preserve">W takim przypadku należy dodać nowa pozycję, z ewentualną dodatkową uwagą w kolumnie 5, że refaktura nie mogła ona zostać przypisana do poszczególnych pozycji faktur. </w:t>
      </w:r>
      <w:r w:rsidR="4BE70413">
        <w:t>​</w:t>
      </w:r>
    </w:p>
    <w:p w14:paraId="3B3783E9" w14:textId="423DF7DA" w:rsidR="00D24AFF" w:rsidRDefault="4BE70413" w:rsidP="00C82099">
      <w:pPr>
        <w:pStyle w:val="Akapitzlist"/>
        <w:numPr>
          <w:ilvl w:val="0"/>
          <w:numId w:val="1"/>
        </w:numPr>
        <w:jc w:val="both"/>
      </w:pPr>
      <w:r>
        <w:t>Czym jest KOSZT KWALIFIKOWANY? Wartość kosztu energii? Czy stosujemy tu też wzór KK z początku szkolenia?</w:t>
      </w:r>
    </w:p>
    <w:p w14:paraId="61D25F78" w14:textId="77777777" w:rsidR="00C82099" w:rsidRPr="00C82099" w:rsidRDefault="00C82099" w:rsidP="00C82099">
      <w:pPr>
        <w:jc w:val="both"/>
        <w:rPr>
          <w:color w:val="4472C4" w:themeColor="accent1"/>
        </w:rPr>
      </w:pPr>
      <w:r w:rsidRPr="00C82099">
        <w:rPr>
          <w:color w:val="4472C4" w:themeColor="accent1"/>
        </w:rPr>
        <w:t xml:space="preserve">Koszt kwalifikowany jest punktem odniesienia do obliczenia maksymalnej kwoty dofinansowania. Szczegółowo opisany jest wzorem opisanym w Programie  w części IX. Ponadto w  objaśnieniach wzoru sprawozdania – wskazano, że wyłączenia dotyczą: </w:t>
      </w:r>
    </w:p>
    <w:p w14:paraId="5EA558A8" w14:textId="77777777" w:rsidR="00C82099" w:rsidRPr="00C82099" w:rsidRDefault="00C82099" w:rsidP="00C82099">
      <w:pPr>
        <w:pStyle w:val="Akapitzlist"/>
        <w:jc w:val="both"/>
        <w:rPr>
          <w:color w:val="4472C4" w:themeColor="accent1"/>
        </w:rPr>
      </w:pPr>
      <w:r w:rsidRPr="00C82099">
        <w:rPr>
          <w:color w:val="4472C4" w:themeColor="accent1"/>
        </w:rPr>
        <w:t xml:space="preserve">1) niekwalifikowanych opłat  (m.in opłat za dystrybucję energii elektrycznej, opłaty mocowej, marży sprzedawcy, innych  opłat i składników określonych w umowach), </w:t>
      </w:r>
    </w:p>
    <w:p w14:paraId="08470B9D" w14:textId="77777777" w:rsidR="00C82099" w:rsidRPr="00C82099" w:rsidRDefault="00C82099" w:rsidP="00C82099">
      <w:pPr>
        <w:pStyle w:val="Akapitzlist"/>
        <w:jc w:val="both"/>
        <w:rPr>
          <w:color w:val="4472C4" w:themeColor="accent1"/>
        </w:rPr>
      </w:pPr>
      <w:r w:rsidRPr="00C82099">
        <w:rPr>
          <w:color w:val="4472C4" w:themeColor="accent1"/>
        </w:rPr>
        <w:t xml:space="preserve">2) niekwalifikowanych podatków (VAT oraz akcyza), </w:t>
      </w:r>
    </w:p>
    <w:p w14:paraId="3C368164" w14:textId="7BBF92A9" w:rsidR="00C82099" w:rsidRPr="00C82099" w:rsidRDefault="00C82099" w:rsidP="00C82099">
      <w:pPr>
        <w:pStyle w:val="Akapitzlist"/>
        <w:jc w:val="both"/>
        <w:rPr>
          <w:color w:val="4472C4" w:themeColor="accent1"/>
        </w:rPr>
      </w:pPr>
      <w:r w:rsidRPr="00C82099">
        <w:rPr>
          <w:color w:val="4472C4" w:themeColor="accent1"/>
        </w:rPr>
        <w:t>3) pozostałych niekwalifikowanych kosztów i zobowiązań (związanych np. ze świadectwami pochodzenia).</w:t>
      </w:r>
    </w:p>
    <w:p w14:paraId="244B0A9C" w14:textId="77777777" w:rsidR="00C82099" w:rsidRPr="00C82099" w:rsidRDefault="00C82099" w:rsidP="00C82099">
      <w:pPr>
        <w:pStyle w:val="Akapitzlist"/>
        <w:jc w:val="both"/>
        <w:rPr>
          <w:color w:val="7030A0"/>
        </w:rPr>
      </w:pPr>
    </w:p>
    <w:p w14:paraId="13B3468B" w14:textId="505DA784" w:rsidR="00D24AFF" w:rsidRDefault="4BE70413" w:rsidP="00C82099">
      <w:pPr>
        <w:pStyle w:val="Akapitzlist"/>
        <w:numPr>
          <w:ilvl w:val="0"/>
          <w:numId w:val="1"/>
        </w:numPr>
        <w:jc w:val="both"/>
      </w:pPr>
      <w:r>
        <w:t>W jaki sposób i kiedy sprawdzane będzie wykonanie założeń Planu zmniejszenia energochłonności (poniesienie 30% przyznanej pomocy)?</w:t>
      </w:r>
    </w:p>
    <w:p w14:paraId="11E7CC70" w14:textId="5F07C0DD" w:rsidR="007811C4" w:rsidRPr="007811C4" w:rsidRDefault="005D0F4E" w:rsidP="007811C4">
      <w:pPr>
        <w:jc w:val="both"/>
        <w:rPr>
          <w:color w:val="4472C4" w:themeColor="accent1"/>
        </w:rPr>
      </w:pPr>
      <w:r>
        <w:rPr>
          <w:color w:val="4472C4" w:themeColor="accent1"/>
        </w:rPr>
        <w:t xml:space="preserve">Wnioskodawca </w:t>
      </w:r>
      <w:r w:rsidR="007811C4">
        <w:rPr>
          <w:color w:val="4472C4" w:themeColor="accent1"/>
        </w:rPr>
        <w:t xml:space="preserve">na etapie </w:t>
      </w:r>
      <w:r w:rsidRPr="007811C4">
        <w:rPr>
          <w:color w:val="4472C4" w:themeColor="accent1"/>
        </w:rPr>
        <w:t>rozliczeni</w:t>
      </w:r>
      <w:r w:rsidR="007811C4">
        <w:rPr>
          <w:color w:val="4472C4" w:themeColor="accent1"/>
        </w:rPr>
        <w:t>a</w:t>
      </w:r>
      <w:r w:rsidRPr="007811C4">
        <w:rPr>
          <w:color w:val="4472C4" w:themeColor="accent1"/>
        </w:rPr>
        <w:t xml:space="preserve"> pomocy zwiększonej</w:t>
      </w:r>
      <w:r w:rsidR="007811C4">
        <w:rPr>
          <w:color w:val="4472C4" w:themeColor="accent1"/>
        </w:rPr>
        <w:t xml:space="preserve"> ma za zadanie przedstawić opracowany „Plan </w:t>
      </w:r>
      <w:r w:rsidR="007811C4" w:rsidRPr="007811C4">
        <w:rPr>
          <w:color w:val="4472C4" w:themeColor="accent1"/>
        </w:rPr>
        <w:t>zmniejszenia energochłonności przedsiębiorstwa</w:t>
      </w:r>
      <w:r w:rsidR="007811C4">
        <w:rPr>
          <w:color w:val="4472C4" w:themeColor="accent1"/>
        </w:rPr>
        <w:t xml:space="preserve">”. </w:t>
      </w:r>
    </w:p>
    <w:p w14:paraId="2403B9C5" w14:textId="57662894" w:rsidR="00C82099" w:rsidRDefault="007811C4" w:rsidP="009F7392">
      <w:pPr>
        <w:jc w:val="both"/>
        <w:rPr>
          <w:color w:val="4472C4" w:themeColor="accent1"/>
        </w:rPr>
      </w:pPr>
      <w:r>
        <w:rPr>
          <w:color w:val="4472C4" w:themeColor="accent1"/>
        </w:rPr>
        <w:t>W przypadku uprawnień kontrolnych Operatora programu – zgodnie z częścią XV. Programu.</w:t>
      </w:r>
    </w:p>
    <w:p w14:paraId="1C50C570" w14:textId="2B343EB5" w:rsidR="00D24AFF" w:rsidRDefault="4BE70413" w:rsidP="00254610">
      <w:pPr>
        <w:pStyle w:val="Akapitzlist"/>
        <w:numPr>
          <w:ilvl w:val="0"/>
          <w:numId w:val="1"/>
        </w:numPr>
        <w:jc w:val="both"/>
      </w:pPr>
      <w:r>
        <w:t>W jaki sposób określić wartość praw majątkowych w cenie energii elektrycznej, jeśli w umowie nie ma rozróżnienia?</w:t>
      </w:r>
    </w:p>
    <w:p w14:paraId="70D58A1C" w14:textId="335EAB69" w:rsidR="4734044C" w:rsidRPr="00254610" w:rsidRDefault="00254610" w:rsidP="009F7392">
      <w:pPr>
        <w:jc w:val="both"/>
        <w:rPr>
          <w:color w:val="4472C4" w:themeColor="accent1"/>
        </w:rPr>
      </w:pPr>
      <w:r w:rsidRPr="00254610">
        <w:rPr>
          <w:color w:val="4472C4" w:themeColor="accent1"/>
        </w:rPr>
        <w:t>W celu dokonania wyłączeń kwoty kosztów praw majątkowych należy przeanalizować zapisy umowy sprzedaży energii elektrycznej (można zwrócić się do sprzedawcy z zapytaniem), przepisy i objaśnienia (m.in. URE) dotyczące zasad wykonywania ustawowych obowiązków związanych świadectwami pochodzenia, dane zawarte w sprawozdaniach przygotowywanych do URE, a także wewnętrzne zasady klasyfikacji wydatków na nabycia świadectw pochodzenia.</w:t>
      </w:r>
    </w:p>
    <w:p w14:paraId="63596797" w14:textId="70E358D8" w:rsidR="00D24AFF" w:rsidRDefault="4BE70413" w:rsidP="00254610">
      <w:pPr>
        <w:pStyle w:val="Akapitzlist"/>
        <w:numPr>
          <w:ilvl w:val="0"/>
          <w:numId w:val="1"/>
        </w:numPr>
        <w:jc w:val="both"/>
      </w:pPr>
      <w:r>
        <w:lastRenderedPageBreak/>
        <w:t>W Załączniku do uchwały nr 141/2023 w przypisie nr 1 cena za energie elektryczna ma zawierać podatek akcyzowy a w sprawozdaniu beneficjenta jest informacja, że cena ma nie zawierać akcyzy, jaka jest cena energii elektrycznej?</w:t>
      </w:r>
    </w:p>
    <w:p w14:paraId="75FB2EBE" w14:textId="1DDB86BD" w:rsidR="4734044C" w:rsidRPr="00254610" w:rsidRDefault="00254610" w:rsidP="00254610">
      <w:pPr>
        <w:jc w:val="both"/>
        <w:rPr>
          <w:color w:val="4472C4" w:themeColor="accent1"/>
        </w:rPr>
      </w:pPr>
      <w:r w:rsidRPr="00254610">
        <w:rPr>
          <w:color w:val="4472C4" w:themeColor="accent1"/>
        </w:rPr>
        <w:t>W Programie obowiązują dwie definicje: jedna na potrzeby weryfikacji 3% poniesienia łącznych kosztów zakupu energii elektrycznej  i gazu ziemnego w 2021 r. stanowiące nie mniej niż 3% jego wartości produkcji sprzedanej, druga definicja zawarta jest przy definicji obliczania kosztów kwalifikowanych i w tym przypadku definicja nakazuje pominięcie innych opłat i podatków w tym podatku akcyzowego. Pkt 3.2 Sprawozdania dotyczy drugiego przypadku i doprecyzowania wyłączeń.</w:t>
      </w:r>
    </w:p>
    <w:p w14:paraId="36676E24" w14:textId="58531CA2" w:rsidR="00D24AFF" w:rsidRDefault="4BE70413" w:rsidP="00254610">
      <w:pPr>
        <w:pStyle w:val="Akapitzlist"/>
        <w:numPr>
          <w:ilvl w:val="0"/>
          <w:numId w:val="1"/>
        </w:numPr>
        <w:jc w:val="both"/>
      </w:pPr>
      <w:r>
        <w:t>Czy dla wyliczenia średniej miesięcznej ceny netto należy wyłączyć opłaty dodatkowe i podatki wynikające z faktur czy również inne dodatkowe koszty? Jeżeli tak, to jakie i na jakiej podstawie?</w:t>
      </w:r>
    </w:p>
    <w:p w14:paraId="6F9E5622" w14:textId="0BC076E8" w:rsidR="00254610" w:rsidRDefault="00254610" w:rsidP="00254610">
      <w:pPr>
        <w:jc w:val="both"/>
        <w:rPr>
          <w:color w:val="4472C4" w:themeColor="accent1"/>
        </w:rPr>
      </w:pPr>
      <w:r w:rsidRPr="00254610">
        <w:rPr>
          <w:color w:val="4472C4" w:themeColor="accent1"/>
        </w:rPr>
        <w:t>Patrz – odp. na pytanie nr 1</w:t>
      </w:r>
      <w:r w:rsidR="00F7795A">
        <w:rPr>
          <w:color w:val="4472C4" w:themeColor="accent1"/>
        </w:rPr>
        <w:t>4</w:t>
      </w:r>
      <w:r w:rsidRPr="00254610">
        <w:rPr>
          <w:color w:val="4472C4" w:themeColor="accent1"/>
        </w:rPr>
        <w:t>.</w:t>
      </w:r>
    </w:p>
    <w:p w14:paraId="1EA98D24" w14:textId="46FCE9B3" w:rsidR="00D24AFF" w:rsidRPr="00254610" w:rsidRDefault="4BE70413" w:rsidP="00254610">
      <w:pPr>
        <w:pStyle w:val="Akapitzlist"/>
        <w:numPr>
          <w:ilvl w:val="0"/>
          <w:numId w:val="1"/>
        </w:numPr>
        <w:jc w:val="both"/>
        <w:rPr>
          <w:color w:val="4472C4" w:themeColor="accent1"/>
        </w:rPr>
      </w:pPr>
      <w:r>
        <w:t>Czy dla wyliczenia średniej miesięcznej ceny netto należy wyłączyć opłaty dodatkowe i podatki wynikające z faktur czy również inne dodatkowe koszty? Jeżeli tak, to jakie i na jakiej podstawie?</w:t>
      </w:r>
    </w:p>
    <w:p w14:paraId="6B81746F" w14:textId="646EEC93" w:rsidR="00254610" w:rsidRPr="00254610" w:rsidRDefault="00254610" w:rsidP="00254610">
      <w:pPr>
        <w:jc w:val="both"/>
        <w:rPr>
          <w:color w:val="4472C4" w:themeColor="accent1"/>
        </w:rPr>
      </w:pPr>
      <w:r w:rsidRPr="00254610">
        <w:rPr>
          <w:color w:val="4472C4" w:themeColor="accent1"/>
        </w:rPr>
        <w:t>Patrz – odp. na pytanie nr 1</w:t>
      </w:r>
      <w:r w:rsidR="00F7795A">
        <w:rPr>
          <w:color w:val="4472C4" w:themeColor="accent1"/>
        </w:rPr>
        <w:t>4</w:t>
      </w:r>
      <w:r w:rsidRPr="00254610">
        <w:rPr>
          <w:color w:val="4472C4" w:themeColor="accent1"/>
        </w:rPr>
        <w:t>.</w:t>
      </w:r>
    </w:p>
    <w:p w14:paraId="4D945031" w14:textId="3E9AE50D" w:rsidR="00D24AFF" w:rsidRDefault="4BE70413" w:rsidP="00254610">
      <w:pPr>
        <w:pStyle w:val="Akapitzlist"/>
        <w:numPr>
          <w:ilvl w:val="0"/>
          <w:numId w:val="1"/>
        </w:numPr>
        <w:jc w:val="both"/>
      </w:pPr>
      <w:r>
        <w:t>Czy uwzględnienie w EBITDA wartość pomocy zgodnie z datami i wartościami wskazanymi w SUDOP będzie poprawne?</w:t>
      </w:r>
    </w:p>
    <w:p w14:paraId="58BB509D" w14:textId="798D7098" w:rsidR="19CE41C9" w:rsidRPr="00254610" w:rsidRDefault="19CE41C9" w:rsidP="009F7392">
      <w:pPr>
        <w:jc w:val="both"/>
        <w:rPr>
          <w:color w:val="4472C4" w:themeColor="accent1"/>
        </w:rPr>
      </w:pPr>
      <w:r w:rsidRPr="00254610">
        <w:rPr>
          <w:color w:val="4472C4" w:themeColor="accent1"/>
        </w:rPr>
        <w:t>TAK</w:t>
      </w:r>
      <w:r w:rsidR="00254610" w:rsidRPr="00254610">
        <w:rPr>
          <w:color w:val="4472C4" w:themeColor="accent1"/>
        </w:rPr>
        <w:t>, ww. działanie będzie uznane za poprawne.</w:t>
      </w:r>
    </w:p>
    <w:p w14:paraId="082D7C6B" w14:textId="19094A2B" w:rsidR="4BE70413" w:rsidRDefault="4BE70413" w:rsidP="00254610">
      <w:pPr>
        <w:pStyle w:val="Akapitzlist"/>
        <w:numPr>
          <w:ilvl w:val="0"/>
          <w:numId w:val="1"/>
        </w:numPr>
        <w:jc w:val="both"/>
      </w:pPr>
      <w:r>
        <w:t>Na jakiej podstawie należy ustalić wysokość kosztów praw majątkowych? - nie wynikają z FV ani umów z dostawcami?</w:t>
      </w:r>
    </w:p>
    <w:p w14:paraId="7E4B7C8F" w14:textId="3972ED1B" w:rsidR="00D24AFF" w:rsidRPr="00254610" w:rsidRDefault="00254610" w:rsidP="00254610">
      <w:pPr>
        <w:jc w:val="both"/>
        <w:rPr>
          <w:color w:val="4472C4" w:themeColor="accent1"/>
        </w:rPr>
      </w:pPr>
      <w:r w:rsidRPr="00254610">
        <w:rPr>
          <w:color w:val="4472C4" w:themeColor="accent1"/>
        </w:rPr>
        <w:t>W celu dokonania wyłączeń kwoty kosztów praw majątkowych należy przeanalizować zapisy umowy sprzedaży energii elektrycznej (można zwrócić się do sprzedawcy z zapytaniem), przepisy i objaśnienia (m.in. URE) dotyczące zasad wykonywania ustawowych obowiązków związanych świadectwami pochodzenia, dane zawarte w sprawozdaniach przygotowywanych do URE, a także wewnętrzne zasady klasyfikacji wydatków na nabycia świadectw pochodzenia.</w:t>
      </w:r>
    </w:p>
    <w:p w14:paraId="31F0CA78" w14:textId="4B43172A" w:rsidR="00D24AFF" w:rsidRDefault="4BE70413" w:rsidP="00254610">
      <w:pPr>
        <w:pStyle w:val="Akapitzlist"/>
        <w:numPr>
          <w:ilvl w:val="0"/>
          <w:numId w:val="1"/>
        </w:numPr>
        <w:jc w:val="both"/>
      </w:pPr>
      <w:r>
        <w:t>Czy jest szansa na przedłużenie terminu naboru?</w:t>
      </w:r>
    </w:p>
    <w:p w14:paraId="2003195D" w14:textId="6D57D344" w:rsidR="00D24AFF" w:rsidRPr="00254610" w:rsidRDefault="6593DA60" w:rsidP="00254610">
      <w:pPr>
        <w:jc w:val="both"/>
        <w:rPr>
          <w:color w:val="4472C4" w:themeColor="accent1"/>
        </w:rPr>
      </w:pPr>
      <w:r w:rsidRPr="00254610">
        <w:rPr>
          <w:color w:val="4472C4" w:themeColor="accent1"/>
        </w:rPr>
        <w:t xml:space="preserve">Narodowy Fundusz Schrony Środowiska i </w:t>
      </w:r>
      <w:r w:rsidR="44E64CF9" w:rsidRPr="00254610">
        <w:rPr>
          <w:color w:val="4472C4" w:themeColor="accent1"/>
        </w:rPr>
        <w:t xml:space="preserve">Gospodarki Wodnej jako Operator Programu nie </w:t>
      </w:r>
      <w:r w:rsidR="2A9F55F6" w:rsidRPr="00254610">
        <w:rPr>
          <w:color w:val="4472C4" w:themeColor="accent1"/>
        </w:rPr>
        <w:t>decyduje o terminach</w:t>
      </w:r>
      <w:r w:rsidR="00254610" w:rsidRPr="00254610">
        <w:rPr>
          <w:color w:val="4472C4" w:themeColor="accent1"/>
        </w:rPr>
        <w:t xml:space="preserve"> naboru</w:t>
      </w:r>
      <w:r w:rsidR="2A9F55F6" w:rsidRPr="00254610">
        <w:rPr>
          <w:color w:val="4472C4" w:themeColor="accent1"/>
        </w:rPr>
        <w:t>, taka decyzja należy do D</w:t>
      </w:r>
      <w:r w:rsidR="00254610" w:rsidRPr="00254610">
        <w:rPr>
          <w:color w:val="4472C4" w:themeColor="accent1"/>
        </w:rPr>
        <w:t>ysponenta Programu</w:t>
      </w:r>
      <w:r w:rsidR="2A9F55F6" w:rsidRPr="00254610">
        <w:rPr>
          <w:color w:val="4472C4" w:themeColor="accent1"/>
        </w:rPr>
        <w:t xml:space="preserve"> (MRiT). </w:t>
      </w:r>
      <w:r w:rsidR="3A147F41" w:rsidRPr="00254610">
        <w:rPr>
          <w:color w:val="4472C4" w:themeColor="accent1"/>
        </w:rPr>
        <w:t>Natomiast</w:t>
      </w:r>
      <w:r w:rsidR="2A9F55F6" w:rsidRPr="00254610">
        <w:rPr>
          <w:color w:val="4472C4" w:themeColor="accent1"/>
        </w:rPr>
        <w:t xml:space="preserve"> z uwagi na konieczność dokonania wypłat na rzecz </w:t>
      </w:r>
      <w:r w:rsidR="181C7B23" w:rsidRPr="00254610">
        <w:rPr>
          <w:color w:val="4472C4" w:themeColor="accent1"/>
        </w:rPr>
        <w:t>Beneficjentów</w:t>
      </w:r>
      <w:r w:rsidR="01D63074" w:rsidRPr="00254610">
        <w:rPr>
          <w:color w:val="4472C4" w:themeColor="accent1"/>
        </w:rPr>
        <w:t xml:space="preserve"> do 31.12.2023 r. wydłużenie naboru stanowi ryzyko </w:t>
      </w:r>
      <w:r w:rsidR="14AE0729" w:rsidRPr="00254610">
        <w:rPr>
          <w:color w:val="4472C4" w:themeColor="accent1"/>
        </w:rPr>
        <w:t xml:space="preserve">nie dochowania </w:t>
      </w:r>
      <w:r w:rsidR="00254610" w:rsidRPr="00254610">
        <w:rPr>
          <w:color w:val="4472C4" w:themeColor="accent1"/>
        </w:rPr>
        <w:t>wskazanego</w:t>
      </w:r>
      <w:r w:rsidR="14AE0729" w:rsidRPr="00254610">
        <w:rPr>
          <w:color w:val="4472C4" w:themeColor="accent1"/>
        </w:rPr>
        <w:t xml:space="preserve"> zobowiązania</w:t>
      </w:r>
      <w:r w:rsidR="00254610" w:rsidRPr="00254610">
        <w:rPr>
          <w:color w:val="4472C4" w:themeColor="accent1"/>
        </w:rPr>
        <w:t xml:space="preserve"> wypłaty środków</w:t>
      </w:r>
      <w:r w:rsidR="14AE0729" w:rsidRPr="00254610">
        <w:rPr>
          <w:color w:val="4472C4" w:themeColor="accent1"/>
        </w:rPr>
        <w:t>.</w:t>
      </w:r>
    </w:p>
    <w:p w14:paraId="1A14E117" w14:textId="28F9A7FD" w:rsidR="00180B9E" w:rsidRDefault="4BE70413" w:rsidP="00254610">
      <w:pPr>
        <w:pStyle w:val="Akapitzlist"/>
        <w:numPr>
          <w:ilvl w:val="0"/>
          <w:numId w:val="1"/>
        </w:numPr>
        <w:jc w:val="both"/>
      </w:pPr>
      <w:r>
        <w:t>Co w sytuacji gdy z umowy nie wynikają kwoty dodatkowych kosztów np. marży i operator nie chce udostępnić informacji co powoduje brak możliwości odliczenia w/w opłat od ceny i czy takiej sytuacji możemy ubiegać się o dopłaty?</w:t>
      </w:r>
    </w:p>
    <w:p w14:paraId="680B26F5" w14:textId="12AD0AFE" w:rsidR="4734044C" w:rsidRPr="00CC565D" w:rsidRDefault="043846D6" w:rsidP="009F7392">
      <w:pPr>
        <w:jc w:val="both"/>
        <w:rPr>
          <w:color w:val="4472C4" w:themeColor="accent1"/>
        </w:rPr>
      </w:pPr>
      <w:r w:rsidRPr="00254610">
        <w:rPr>
          <w:color w:val="4472C4" w:themeColor="accent1"/>
        </w:rPr>
        <w:t>To po stronie Wnioskodawcy leży obowiązek opracowania metodologii wyliczania kosztów kwalifikowanych</w:t>
      </w:r>
      <w:r w:rsidR="00254610" w:rsidRPr="00254610">
        <w:rPr>
          <w:color w:val="4472C4" w:themeColor="accent1"/>
        </w:rPr>
        <w:t>, zgodnie w wymaganiami Programu. S</w:t>
      </w:r>
      <w:r w:rsidR="33983708" w:rsidRPr="00254610">
        <w:rPr>
          <w:color w:val="4472C4" w:themeColor="accent1"/>
        </w:rPr>
        <w:t>ytuacja</w:t>
      </w:r>
      <w:r w:rsidR="00254610" w:rsidRPr="00254610">
        <w:rPr>
          <w:color w:val="4472C4" w:themeColor="accent1"/>
        </w:rPr>
        <w:t>, która jest przywołana w pytaniu nie dyskwalifikuje Wnioskodawcy, natomiast Wnioskodawca będzie zobowiązany wyczerpująco przedstawić przyjętą metodologię, w Sprawozdaniu Beneficjenta.</w:t>
      </w:r>
    </w:p>
    <w:sectPr w:rsidR="4734044C" w:rsidRPr="00CC5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DC7"/>
    <w:multiLevelType w:val="hybridMultilevel"/>
    <w:tmpl w:val="72FE0F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A911674"/>
    <w:multiLevelType w:val="hybridMultilevel"/>
    <w:tmpl w:val="49EC6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8F79D1"/>
    <w:multiLevelType w:val="hybridMultilevel"/>
    <w:tmpl w:val="19FC4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2825C9"/>
    <w:multiLevelType w:val="hybridMultilevel"/>
    <w:tmpl w:val="E7E245EC"/>
    <w:lvl w:ilvl="0" w:tplc="23EEC17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BAB72CB"/>
    <w:multiLevelType w:val="hybridMultilevel"/>
    <w:tmpl w:val="50683210"/>
    <w:lvl w:ilvl="0" w:tplc="02FA7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F71471"/>
    <w:multiLevelType w:val="hybridMultilevel"/>
    <w:tmpl w:val="43489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87F26F2"/>
    <w:multiLevelType w:val="hybridMultilevel"/>
    <w:tmpl w:val="B4D00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897649"/>
    <w:multiLevelType w:val="hybridMultilevel"/>
    <w:tmpl w:val="6304E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8529880">
    <w:abstractNumId w:val="3"/>
  </w:num>
  <w:num w:numId="2" w16cid:durableId="1701781882">
    <w:abstractNumId w:val="5"/>
  </w:num>
  <w:num w:numId="3" w16cid:durableId="1976645023">
    <w:abstractNumId w:val="6"/>
  </w:num>
  <w:num w:numId="4" w16cid:durableId="344941082">
    <w:abstractNumId w:val="1"/>
  </w:num>
  <w:num w:numId="5" w16cid:durableId="85150364">
    <w:abstractNumId w:val="4"/>
  </w:num>
  <w:num w:numId="6" w16cid:durableId="1419905090">
    <w:abstractNumId w:val="0"/>
  </w:num>
  <w:num w:numId="7" w16cid:durableId="1432244134">
    <w:abstractNumId w:val="2"/>
  </w:num>
  <w:num w:numId="8" w16cid:durableId="752362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56"/>
    <w:rsid w:val="000B04A5"/>
    <w:rsid w:val="000F4972"/>
    <w:rsid w:val="0013144B"/>
    <w:rsid w:val="00180B9E"/>
    <w:rsid w:val="001E724B"/>
    <w:rsid w:val="0020409F"/>
    <w:rsid w:val="00254610"/>
    <w:rsid w:val="00365371"/>
    <w:rsid w:val="004441F2"/>
    <w:rsid w:val="00495F17"/>
    <w:rsid w:val="005386B4"/>
    <w:rsid w:val="005D0F4E"/>
    <w:rsid w:val="00661756"/>
    <w:rsid w:val="00673C3B"/>
    <w:rsid w:val="00683595"/>
    <w:rsid w:val="006835F5"/>
    <w:rsid w:val="006D621D"/>
    <w:rsid w:val="00700B62"/>
    <w:rsid w:val="007811C4"/>
    <w:rsid w:val="008256FF"/>
    <w:rsid w:val="008BEDE4"/>
    <w:rsid w:val="00963C61"/>
    <w:rsid w:val="0099EF7F"/>
    <w:rsid w:val="009F7392"/>
    <w:rsid w:val="00B20DE3"/>
    <w:rsid w:val="00B23D9E"/>
    <w:rsid w:val="00BA12A4"/>
    <w:rsid w:val="00BA387B"/>
    <w:rsid w:val="00BB601A"/>
    <w:rsid w:val="00BD69A2"/>
    <w:rsid w:val="00C012BB"/>
    <w:rsid w:val="00C42B2E"/>
    <w:rsid w:val="00C82099"/>
    <w:rsid w:val="00CC565D"/>
    <w:rsid w:val="00CE5841"/>
    <w:rsid w:val="00D24AFF"/>
    <w:rsid w:val="00DC7ED5"/>
    <w:rsid w:val="00E4075D"/>
    <w:rsid w:val="00E46DFB"/>
    <w:rsid w:val="00E82773"/>
    <w:rsid w:val="00EF1F6A"/>
    <w:rsid w:val="00F1354B"/>
    <w:rsid w:val="00F7795A"/>
    <w:rsid w:val="012F6DBD"/>
    <w:rsid w:val="01D63074"/>
    <w:rsid w:val="01E588F5"/>
    <w:rsid w:val="01ED347A"/>
    <w:rsid w:val="01F8910E"/>
    <w:rsid w:val="021235A0"/>
    <w:rsid w:val="02357F2F"/>
    <w:rsid w:val="0235BFE0"/>
    <w:rsid w:val="024EE83D"/>
    <w:rsid w:val="025D3BFD"/>
    <w:rsid w:val="028B76D4"/>
    <w:rsid w:val="031702E1"/>
    <w:rsid w:val="031BE9FC"/>
    <w:rsid w:val="03471DF6"/>
    <w:rsid w:val="037F97F3"/>
    <w:rsid w:val="03F2FCF0"/>
    <w:rsid w:val="04039032"/>
    <w:rsid w:val="043846D6"/>
    <w:rsid w:val="043A16EB"/>
    <w:rsid w:val="04670E7F"/>
    <w:rsid w:val="04A57E4F"/>
    <w:rsid w:val="04B2D342"/>
    <w:rsid w:val="04DCE3E8"/>
    <w:rsid w:val="055B75EE"/>
    <w:rsid w:val="05783E2F"/>
    <w:rsid w:val="058ECD51"/>
    <w:rsid w:val="059BCD83"/>
    <w:rsid w:val="06538ABE"/>
    <w:rsid w:val="06A99FDB"/>
    <w:rsid w:val="06CD4F71"/>
    <w:rsid w:val="07093103"/>
    <w:rsid w:val="079B82B2"/>
    <w:rsid w:val="07FEA433"/>
    <w:rsid w:val="085E3695"/>
    <w:rsid w:val="0881D3D3"/>
    <w:rsid w:val="08ECA71F"/>
    <w:rsid w:val="09225A91"/>
    <w:rsid w:val="09742A15"/>
    <w:rsid w:val="09C95E4E"/>
    <w:rsid w:val="0A476F7F"/>
    <w:rsid w:val="0AA72180"/>
    <w:rsid w:val="0ABA4983"/>
    <w:rsid w:val="0B0099DE"/>
    <w:rsid w:val="0B178DED"/>
    <w:rsid w:val="0B8398A9"/>
    <w:rsid w:val="0C7972FA"/>
    <w:rsid w:val="0C9B52D3"/>
    <w:rsid w:val="0D205C33"/>
    <w:rsid w:val="0D59D825"/>
    <w:rsid w:val="0D65D8CE"/>
    <w:rsid w:val="0D830390"/>
    <w:rsid w:val="0DCE297B"/>
    <w:rsid w:val="0EB5BABB"/>
    <w:rsid w:val="0EF5A886"/>
    <w:rsid w:val="0F69F9DC"/>
    <w:rsid w:val="0F9F72EB"/>
    <w:rsid w:val="0FB1AEAC"/>
    <w:rsid w:val="1023829C"/>
    <w:rsid w:val="102FF4B2"/>
    <w:rsid w:val="1081985B"/>
    <w:rsid w:val="10B64C75"/>
    <w:rsid w:val="10CB7DBA"/>
    <w:rsid w:val="10EEA302"/>
    <w:rsid w:val="11663FDD"/>
    <w:rsid w:val="116EC3F6"/>
    <w:rsid w:val="1186CF71"/>
    <w:rsid w:val="1281A715"/>
    <w:rsid w:val="129F1B45"/>
    <w:rsid w:val="12B8A4FF"/>
    <w:rsid w:val="12CB5BC2"/>
    <w:rsid w:val="131A3A32"/>
    <w:rsid w:val="134B1212"/>
    <w:rsid w:val="139FF0F1"/>
    <w:rsid w:val="13C91705"/>
    <w:rsid w:val="13F54CE2"/>
    <w:rsid w:val="141ABA43"/>
    <w:rsid w:val="143D6AFF"/>
    <w:rsid w:val="14455885"/>
    <w:rsid w:val="1450C0CB"/>
    <w:rsid w:val="14851FCF"/>
    <w:rsid w:val="14892084"/>
    <w:rsid w:val="149CFB9C"/>
    <w:rsid w:val="14AE0729"/>
    <w:rsid w:val="14C6743B"/>
    <w:rsid w:val="15CFDE33"/>
    <w:rsid w:val="15E128E6"/>
    <w:rsid w:val="16042550"/>
    <w:rsid w:val="163B8AC3"/>
    <w:rsid w:val="167FD030"/>
    <w:rsid w:val="171BA784"/>
    <w:rsid w:val="1754224F"/>
    <w:rsid w:val="17DE057A"/>
    <w:rsid w:val="17EBD762"/>
    <w:rsid w:val="181C7B23"/>
    <w:rsid w:val="18458A47"/>
    <w:rsid w:val="185BDE68"/>
    <w:rsid w:val="18751788"/>
    <w:rsid w:val="189C8828"/>
    <w:rsid w:val="192174E9"/>
    <w:rsid w:val="196B730E"/>
    <w:rsid w:val="1979D5DB"/>
    <w:rsid w:val="19A8BAF6"/>
    <w:rsid w:val="19CE41C9"/>
    <w:rsid w:val="19D4A70C"/>
    <w:rsid w:val="1A0CEAC7"/>
    <w:rsid w:val="1AB49A09"/>
    <w:rsid w:val="1AEDB61D"/>
    <w:rsid w:val="1B15A63C"/>
    <w:rsid w:val="1BCAD851"/>
    <w:rsid w:val="1BE888FA"/>
    <w:rsid w:val="1C5915AB"/>
    <w:rsid w:val="1C75A29F"/>
    <w:rsid w:val="1D32B5FA"/>
    <w:rsid w:val="1D39417B"/>
    <w:rsid w:val="1D906334"/>
    <w:rsid w:val="1D94C8FF"/>
    <w:rsid w:val="1DBAA240"/>
    <w:rsid w:val="1DC732E8"/>
    <w:rsid w:val="1E1A8C75"/>
    <w:rsid w:val="1E810DEE"/>
    <w:rsid w:val="1E91EFC5"/>
    <w:rsid w:val="1ED5B335"/>
    <w:rsid w:val="1F0A4C75"/>
    <w:rsid w:val="1F21DC8D"/>
    <w:rsid w:val="1F880B2C"/>
    <w:rsid w:val="1FB7D669"/>
    <w:rsid w:val="1FCD883E"/>
    <w:rsid w:val="2002445C"/>
    <w:rsid w:val="206B139A"/>
    <w:rsid w:val="2080B614"/>
    <w:rsid w:val="20CE2499"/>
    <w:rsid w:val="21347454"/>
    <w:rsid w:val="216B1731"/>
    <w:rsid w:val="218A5EB3"/>
    <w:rsid w:val="22316EB5"/>
    <w:rsid w:val="22809B66"/>
    <w:rsid w:val="22A4C4A8"/>
    <w:rsid w:val="22D044B5"/>
    <w:rsid w:val="22DD10E2"/>
    <w:rsid w:val="22E3988D"/>
    <w:rsid w:val="23161DD1"/>
    <w:rsid w:val="2328A5A7"/>
    <w:rsid w:val="2360850C"/>
    <w:rsid w:val="236216BD"/>
    <w:rsid w:val="23E58738"/>
    <w:rsid w:val="24000C1A"/>
    <w:rsid w:val="2433321C"/>
    <w:rsid w:val="24A2B7F3"/>
    <w:rsid w:val="24B11D99"/>
    <w:rsid w:val="24E32D10"/>
    <w:rsid w:val="24E366B3"/>
    <w:rsid w:val="253C4999"/>
    <w:rsid w:val="253E84BD"/>
    <w:rsid w:val="25D24513"/>
    <w:rsid w:val="25FA7E73"/>
    <w:rsid w:val="260AADF0"/>
    <w:rsid w:val="262236A0"/>
    <w:rsid w:val="26467C21"/>
    <w:rsid w:val="26483D10"/>
    <w:rsid w:val="267EFD71"/>
    <w:rsid w:val="26A74904"/>
    <w:rsid w:val="2727C77E"/>
    <w:rsid w:val="2741FF8C"/>
    <w:rsid w:val="274AFEF4"/>
    <w:rsid w:val="27964ED4"/>
    <w:rsid w:val="27BE0701"/>
    <w:rsid w:val="27C60865"/>
    <w:rsid w:val="27E07A1D"/>
    <w:rsid w:val="281E653A"/>
    <w:rsid w:val="284CC684"/>
    <w:rsid w:val="287662E8"/>
    <w:rsid w:val="28A0095C"/>
    <w:rsid w:val="2959D762"/>
    <w:rsid w:val="297E2339"/>
    <w:rsid w:val="29C0E41F"/>
    <w:rsid w:val="29E68557"/>
    <w:rsid w:val="29F2B861"/>
    <w:rsid w:val="2A123349"/>
    <w:rsid w:val="2A1469EB"/>
    <w:rsid w:val="2A622820"/>
    <w:rsid w:val="2A9F55F6"/>
    <w:rsid w:val="2B05B8D3"/>
    <w:rsid w:val="2B3B4EDA"/>
    <w:rsid w:val="2B6B4BAD"/>
    <w:rsid w:val="2B7ABA27"/>
    <w:rsid w:val="2BAE03AA"/>
    <w:rsid w:val="2BE51FB3"/>
    <w:rsid w:val="2BFA264D"/>
    <w:rsid w:val="2C26741F"/>
    <w:rsid w:val="2C275744"/>
    <w:rsid w:val="2CE61248"/>
    <w:rsid w:val="2D071C0E"/>
    <w:rsid w:val="2D5BAB72"/>
    <w:rsid w:val="2D96CAB5"/>
    <w:rsid w:val="2E274C7C"/>
    <w:rsid w:val="2ED2DD1B"/>
    <w:rsid w:val="2EEE283E"/>
    <w:rsid w:val="2EF22CC4"/>
    <w:rsid w:val="2EFECCC9"/>
    <w:rsid w:val="2F069FC0"/>
    <w:rsid w:val="2F358F24"/>
    <w:rsid w:val="2F494234"/>
    <w:rsid w:val="2F5D97A7"/>
    <w:rsid w:val="2F5E14E2"/>
    <w:rsid w:val="2F7C98C8"/>
    <w:rsid w:val="2FA99A89"/>
    <w:rsid w:val="2FD11A4A"/>
    <w:rsid w:val="2FF291D0"/>
    <w:rsid w:val="302F6B12"/>
    <w:rsid w:val="30D8B8DD"/>
    <w:rsid w:val="30F700A6"/>
    <w:rsid w:val="30FC3474"/>
    <w:rsid w:val="30FF4C58"/>
    <w:rsid w:val="31BEE2F9"/>
    <w:rsid w:val="31FD2371"/>
    <w:rsid w:val="321499ED"/>
    <w:rsid w:val="32812AD5"/>
    <w:rsid w:val="3286342B"/>
    <w:rsid w:val="333FD6A3"/>
    <w:rsid w:val="338DB992"/>
    <w:rsid w:val="33983708"/>
    <w:rsid w:val="349D156C"/>
    <w:rsid w:val="34F31B9F"/>
    <w:rsid w:val="350FB23A"/>
    <w:rsid w:val="3525C3DB"/>
    <w:rsid w:val="352989F3"/>
    <w:rsid w:val="352A2532"/>
    <w:rsid w:val="35714902"/>
    <w:rsid w:val="35D79900"/>
    <w:rsid w:val="35DCADD7"/>
    <w:rsid w:val="365A6183"/>
    <w:rsid w:val="36F8A3D7"/>
    <w:rsid w:val="372D5D97"/>
    <w:rsid w:val="373DF78C"/>
    <w:rsid w:val="382E247D"/>
    <w:rsid w:val="38602B9A"/>
    <w:rsid w:val="3873C3A3"/>
    <w:rsid w:val="389964C9"/>
    <w:rsid w:val="38F2F943"/>
    <w:rsid w:val="3902128B"/>
    <w:rsid w:val="39051F69"/>
    <w:rsid w:val="39223E3C"/>
    <w:rsid w:val="395BAEA2"/>
    <w:rsid w:val="399B79F0"/>
    <w:rsid w:val="39DFE0C4"/>
    <w:rsid w:val="39FCFB16"/>
    <w:rsid w:val="3A147F41"/>
    <w:rsid w:val="3A879F2B"/>
    <w:rsid w:val="3AAA6188"/>
    <w:rsid w:val="3AAC6723"/>
    <w:rsid w:val="3ABE0E9D"/>
    <w:rsid w:val="3AC64782"/>
    <w:rsid w:val="3B1C1A06"/>
    <w:rsid w:val="3B992780"/>
    <w:rsid w:val="3BA779A1"/>
    <w:rsid w:val="3C09F761"/>
    <w:rsid w:val="3C18CABB"/>
    <w:rsid w:val="3C413B6B"/>
    <w:rsid w:val="3CD31AB2"/>
    <w:rsid w:val="3D09C8ED"/>
    <w:rsid w:val="3D349BD8"/>
    <w:rsid w:val="3D3F29A1"/>
    <w:rsid w:val="3DA6825B"/>
    <w:rsid w:val="3DAF2E33"/>
    <w:rsid w:val="3DD1CCC2"/>
    <w:rsid w:val="3DF33661"/>
    <w:rsid w:val="3E425666"/>
    <w:rsid w:val="3E5CC7EA"/>
    <w:rsid w:val="3E9484C8"/>
    <w:rsid w:val="3EE4D67B"/>
    <w:rsid w:val="3F0D6156"/>
    <w:rsid w:val="3F2E17F5"/>
    <w:rsid w:val="3F498847"/>
    <w:rsid w:val="3F5AD193"/>
    <w:rsid w:val="3FC24506"/>
    <w:rsid w:val="401A995C"/>
    <w:rsid w:val="4080A6DC"/>
    <w:rsid w:val="40924FC3"/>
    <w:rsid w:val="40AB4CE7"/>
    <w:rsid w:val="40E3EC48"/>
    <w:rsid w:val="40F7E70F"/>
    <w:rsid w:val="41014DB5"/>
    <w:rsid w:val="41A7F7B0"/>
    <w:rsid w:val="42A87563"/>
    <w:rsid w:val="433F41AE"/>
    <w:rsid w:val="43919275"/>
    <w:rsid w:val="43C68E18"/>
    <w:rsid w:val="43EA7AB7"/>
    <w:rsid w:val="4403D4EA"/>
    <w:rsid w:val="44150946"/>
    <w:rsid w:val="442454B5"/>
    <w:rsid w:val="44970C9E"/>
    <w:rsid w:val="44E3077D"/>
    <w:rsid w:val="44E64CF9"/>
    <w:rsid w:val="45941A2B"/>
    <w:rsid w:val="459833EB"/>
    <w:rsid w:val="45B0D9A7"/>
    <w:rsid w:val="45B3BECD"/>
    <w:rsid w:val="465DEE81"/>
    <w:rsid w:val="46AEAD42"/>
    <w:rsid w:val="470E7C7C"/>
    <w:rsid w:val="472CBB4D"/>
    <w:rsid w:val="4734044C"/>
    <w:rsid w:val="47918C50"/>
    <w:rsid w:val="47A30253"/>
    <w:rsid w:val="47EC2C8D"/>
    <w:rsid w:val="47F34C18"/>
    <w:rsid w:val="48A43639"/>
    <w:rsid w:val="48AA9802"/>
    <w:rsid w:val="48DE2566"/>
    <w:rsid w:val="49B5784A"/>
    <w:rsid w:val="4AD65D76"/>
    <w:rsid w:val="4B67C311"/>
    <w:rsid w:val="4B7795FB"/>
    <w:rsid w:val="4BDEC192"/>
    <w:rsid w:val="4BE70413"/>
    <w:rsid w:val="4C3A99B6"/>
    <w:rsid w:val="4C43284E"/>
    <w:rsid w:val="4D0C9E94"/>
    <w:rsid w:val="4D939FAF"/>
    <w:rsid w:val="4ED4D9E3"/>
    <w:rsid w:val="4F02E7CB"/>
    <w:rsid w:val="4F043DF9"/>
    <w:rsid w:val="4F205DFC"/>
    <w:rsid w:val="4F2E9339"/>
    <w:rsid w:val="4F4E59EA"/>
    <w:rsid w:val="50B5A9E7"/>
    <w:rsid w:val="50C8311A"/>
    <w:rsid w:val="5100BC6D"/>
    <w:rsid w:val="51319DC0"/>
    <w:rsid w:val="514E4F64"/>
    <w:rsid w:val="515CFAFA"/>
    <w:rsid w:val="5171653C"/>
    <w:rsid w:val="51E809DA"/>
    <w:rsid w:val="523B1A64"/>
    <w:rsid w:val="52846371"/>
    <w:rsid w:val="529828BA"/>
    <w:rsid w:val="531B7C17"/>
    <w:rsid w:val="533D042E"/>
    <w:rsid w:val="53668EEA"/>
    <w:rsid w:val="5378CA9F"/>
    <w:rsid w:val="53932E16"/>
    <w:rsid w:val="53B5DDBF"/>
    <w:rsid w:val="53BB85D5"/>
    <w:rsid w:val="53D6EAC5"/>
    <w:rsid w:val="53F6F9A8"/>
    <w:rsid w:val="54088C07"/>
    <w:rsid w:val="5433D52F"/>
    <w:rsid w:val="54A905FE"/>
    <w:rsid w:val="54D2B98A"/>
    <w:rsid w:val="54DB44FC"/>
    <w:rsid w:val="551BB875"/>
    <w:rsid w:val="552B4C4E"/>
    <w:rsid w:val="5599DF2C"/>
    <w:rsid w:val="55C7AB6D"/>
    <w:rsid w:val="55CFA590"/>
    <w:rsid w:val="5608208A"/>
    <w:rsid w:val="5644D65F"/>
    <w:rsid w:val="566E89EB"/>
    <w:rsid w:val="56BC1692"/>
    <w:rsid w:val="56C111FE"/>
    <w:rsid w:val="56D9B0B8"/>
    <w:rsid w:val="56DD0D64"/>
    <w:rsid w:val="56E7B47A"/>
    <w:rsid w:val="570E8B87"/>
    <w:rsid w:val="5735AF8D"/>
    <w:rsid w:val="578F48E7"/>
    <w:rsid w:val="57AC2582"/>
    <w:rsid w:val="57C7C481"/>
    <w:rsid w:val="57CC3C7E"/>
    <w:rsid w:val="57F6DAC0"/>
    <w:rsid w:val="58932F02"/>
    <w:rsid w:val="58FE0878"/>
    <w:rsid w:val="590DB901"/>
    <w:rsid w:val="5946F230"/>
    <w:rsid w:val="599E887B"/>
    <w:rsid w:val="59B2ACD0"/>
    <w:rsid w:val="59D25252"/>
    <w:rsid w:val="5A01A4C9"/>
    <w:rsid w:val="5A471162"/>
    <w:rsid w:val="5A6D504F"/>
    <w:rsid w:val="5A9F5FB2"/>
    <w:rsid w:val="5AF0075F"/>
    <w:rsid w:val="5AFBF3E7"/>
    <w:rsid w:val="5B1F59D6"/>
    <w:rsid w:val="5BB27418"/>
    <w:rsid w:val="5BD9863C"/>
    <w:rsid w:val="5BDE26AC"/>
    <w:rsid w:val="5C903F27"/>
    <w:rsid w:val="5CD2F724"/>
    <w:rsid w:val="5DB75654"/>
    <w:rsid w:val="5DD0B50B"/>
    <w:rsid w:val="5E2C0F88"/>
    <w:rsid w:val="5E4CF3E7"/>
    <w:rsid w:val="5E945C49"/>
    <w:rsid w:val="5EA44A6A"/>
    <w:rsid w:val="5F5845D6"/>
    <w:rsid w:val="5F75A743"/>
    <w:rsid w:val="602CEA73"/>
    <w:rsid w:val="60A7BB0F"/>
    <w:rsid w:val="60D73463"/>
    <w:rsid w:val="61440665"/>
    <w:rsid w:val="6163B04A"/>
    <w:rsid w:val="618494A9"/>
    <w:rsid w:val="61C1A9A5"/>
    <w:rsid w:val="621CC923"/>
    <w:rsid w:val="62592BB4"/>
    <w:rsid w:val="62FBAA04"/>
    <w:rsid w:val="6375C60C"/>
    <w:rsid w:val="63A180C0"/>
    <w:rsid w:val="63B7C481"/>
    <w:rsid w:val="63F4FC15"/>
    <w:rsid w:val="6403C3A5"/>
    <w:rsid w:val="6464CA1D"/>
    <w:rsid w:val="64BC356B"/>
    <w:rsid w:val="64D15A11"/>
    <w:rsid w:val="64F94A67"/>
    <w:rsid w:val="64FA7390"/>
    <w:rsid w:val="6504B1F8"/>
    <w:rsid w:val="65246115"/>
    <w:rsid w:val="65354D19"/>
    <w:rsid w:val="65856E20"/>
    <w:rsid w:val="6593DA60"/>
    <w:rsid w:val="66009A7E"/>
    <w:rsid w:val="6679D96A"/>
    <w:rsid w:val="66DA27E2"/>
    <w:rsid w:val="66F1CB96"/>
    <w:rsid w:val="670B7BE8"/>
    <w:rsid w:val="677794AD"/>
    <w:rsid w:val="6780AC51"/>
    <w:rsid w:val="679C6ADF"/>
    <w:rsid w:val="67B0A92D"/>
    <w:rsid w:val="67C7B8C1"/>
    <w:rsid w:val="687F623A"/>
    <w:rsid w:val="68807F77"/>
    <w:rsid w:val="6889F4A6"/>
    <w:rsid w:val="68BCFADE"/>
    <w:rsid w:val="68CDA9C4"/>
    <w:rsid w:val="68FF1D14"/>
    <w:rsid w:val="6913650E"/>
    <w:rsid w:val="6913E1AF"/>
    <w:rsid w:val="6933D2E7"/>
    <w:rsid w:val="69383B40"/>
    <w:rsid w:val="694502B5"/>
    <w:rsid w:val="697978EB"/>
    <w:rsid w:val="69F00A8F"/>
    <w:rsid w:val="69F804B2"/>
    <w:rsid w:val="6A643D99"/>
    <w:rsid w:val="6A7CB67E"/>
    <w:rsid w:val="6A8BD759"/>
    <w:rsid w:val="6AB8833A"/>
    <w:rsid w:val="6B0A52C9"/>
    <w:rsid w:val="6B1FF91A"/>
    <w:rsid w:val="6B6B485C"/>
    <w:rsid w:val="6BBBEA17"/>
    <w:rsid w:val="6BDC789A"/>
    <w:rsid w:val="6C2164D4"/>
    <w:rsid w:val="6C4B05D0"/>
    <w:rsid w:val="6C72CECB"/>
    <w:rsid w:val="6CCD7AB0"/>
    <w:rsid w:val="6D67038C"/>
    <w:rsid w:val="6D739A34"/>
    <w:rsid w:val="6DC30261"/>
    <w:rsid w:val="6E6317B1"/>
    <w:rsid w:val="6EA2DEFB"/>
    <w:rsid w:val="6EBBA900"/>
    <w:rsid w:val="6F34D883"/>
    <w:rsid w:val="6FFEE812"/>
    <w:rsid w:val="7020CA93"/>
    <w:rsid w:val="703BFD0E"/>
    <w:rsid w:val="703EAF5C"/>
    <w:rsid w:val="70469CE2"/>
    <w:rsid w:val="70810A28"/>
    <w:rsid w:val="70B6AC6D"/>
    <w:rsid w:val="7126671D"/>
    <w:rsid w:val="718A85E0"/>
    <w:rsid w:val="71DA7FBD"/>
    <w:rsid w:val="71E26D43"/>
    <w:rsid w:val="721CDA89"/>
    <w:rsid w:val="7237BA53"/>
    <w:rsid w:val="723D1C39"/>
    <w:rsid w:val="7261CEB6"/>
    <w:rsid w:val="72995D49"/>
    <w:rsid w:val="72F26389"/>
    <w:rsid w:val="735A7573"/>
    <w:rsid w:val="736EE812"/>
    <w:rsid w:val="737E3DA4"/>
    <w:rsid w:val="739EE6F8"/>
    <w:rsid w:val="73A35329"/>
    <w:rsid w:val="73D761F2"/>
    <w:rsid w:val="7414C230"/>
    <w:rsid w:val="7440BB7D"/>
    <w:rsid w:val="744E2753"/>
    <w:rsid w:val="751AABBE"/>
    <w:rsid w:val="753AE6A7"/>
    <w:rsid w:val="7594146A"/>
    <w:rsid w:val="75D67786"/>
    <w:rsid w:val="762384B1"/>
    <w:rsid w:val="765988C6"/>
    <w:rsid w:val="76BE4C2D"/>
    <w:rsid w:val="771F48D9"/>
    <w:rsid w:val="772E93F9"/>
    <w:rsid w:val="776A97CA"/>
    <w:rsid w:val="777247E7"/>
    <w:rsid w:val="7791AFC0"/>
    <w:rsid w:val="77AA049A"/>
    <w:rsid w:val="7809F9F7"/>
    <w:rsid w:val="7864D0A7"/>
    <w:rsid w:val="788C0CA4"/>
    <w:rsid w:val="788C1C0D"/>
    <w:rsid w:val="789F334B"/>
    <w:rsid w:val="78DB0C2E"/>
    <w:rsid w:val="7958F9ED"/>
    <w:rsid w:val="799B4AAA"/>
    <w:rsid w:val="79A5CA58"/>
    <w:rsid w:val="79B92B98"/>
    <w:rsid w:val="79BB4668"/>
    <w:rsid w:val="79BE5A73"/>
    <w:rsid w:val="79C9B6F7"/>
    <w:rsid w:val="79CAF6F7"/>
    <w:rsid w:val="7A04FF69"/>
    <w:rsid w:val="7A09E98D"/>
    <w:rsid w:val="7A231FBF"/>
    <w:rsid w:val="7A43D657"/>
    <w:rsid w:val="7AA9E8A9"/>
    <w:rsid w:val="7B17C465"/>
    <w:rsid w:val="7B74860D"/>
    <w:rsid w:val="7B94A3B4"/>
    <w:rsid w:val="7B9898AF"/>
    <w:rsid w:val="7BAEAE1E"/>
    <w:rsid w:val="7BB22BC0"/>
    <w:rsid w:val="7BC94B7A"/>
    <w:rsid w:val="7C5BFC99"/>
    <w:rsid w:val="7CD9A498"/>
    <w:rsid w:val="7D10566E"/>
    <w:rsid w:val="7E1EC6F0"/>
    <w:rsid w:val="7E8C9CBB"/>
    <w:rsid w:val="7E9D281A"/>
    <w:rsid w:val="7EC0F04B"/>
    <w:rsid w:val="7ECB670B"/>
    <w:rsid w:val="7ED8708C"/>
    <w:rsid w:val="7EFE1F1D"/>
    <w:rsid w:val="7F322AAC"/>
    <w:rsid w:val="7F666220"/>
    <w:rsid w:val="7F886B80"/>
    <w:rsid w:val="7FB43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5F4C"/>
  <w15:chartTrackingRefBased/>
  <w15:docId w15:val="{BFEF7A3E-8A3A-4400-BD9A-C155FF37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1756"/>
    <w:pPr>
      <w:ind w:left="720"/>
      <w:contextualSpacing/>
    </w:pPr>
  </w:style>
  <w:style w:type="character" w:styleId="Hipercze">
    <w:name w:val="Hyperlink"/>
    <w:basedOn w:val="Domylnaczcionkaakapitu"/>
    <w:uiPriority w:val="99"/>
    <w:unhideWhenUsed/>
    <w:rsid w:val="000F4972"/>
    <w:rPr>
      <w:color w:val="0563C1" w:themeColor="hyperlink"/>
      <w:u w:val="single"/>
    </w:rPr>
  </w:style>
  <w:style w:type="character" w:styleId="Nierozpoznanawzmianka">
    <w:name w:val="Unresolved Mention"/>
    <w:basedOn w:val="Domylnaczcionkaakapitu"/>
    <w:uiPriority w:val="99"/>
    <w:semiHidden/>
    <w:unhideWhenUsed/>
    <w:rsid w:val="000F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4" ma:contentTypeDescription="Utwórz nowy dokument." ma:contentTypeScope="" ma:versionID="4d32e27744a68a0e018430783335620e">
  <xsd:schema xmlns:xsd="http://www.w3.org/2001/XMLSchema" xmlns:xs="http://www.w3.org/2001/XMLSchema" xmlns:p="http://schemas.microsoft.com/office/2006/metadata/properties" xmlns:ns3="a6a8c26f-bc29-441f-9024-368babe6fe99" xmlns:ns4="79bc7cc1-833d-4385-9253-53105884dc38" targetNamespace="http://schemas.microsoft.com/office/2006/metadata/properties" ma:root="true" ma:fieldsID="d3ef7edbf1cd39924b0b32c430389314" ns3:_="" ns4:_="">
    <xsd:import namespace="a6a8c26f-bc29-441f-9024-368babe6fe99"/>
    <xsd:import namespace="79bc7cc1-833d-4385-9253-53105884dc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bc7cc1-833d-4385-9253-53105884dc38" xsi:nil="true"/>
  </documentManagement>
</p:properties>
</file>

<file path=customXml/itemProps1.xml><?xml version="1.0" encoding="utf-8"?>
<ds:datastoreItem xmlns:ds="http://schemas.openxmlformats.org/officeDocument/2006/customXml" ds:itemID="{29DF0934-D204-4181-9BEA-614F0471FD42}">
  <ds:schemaRefs>
    <ds:schemaRef ds:uri="http://schemas.microsoft.com/sharepoint/v3/contenttype/forms"/>
  </ds:schemaRefs>
</ds:datastoreItem>
</file>

<file path=customXml/itemProps2.xml><?xml version="1.0" encoding="utf-8"?>
<ds:datastoreItem xmlns:ds="http://schemas.openxmlformats.org/officeDocument/2006/customXml" ds:itemID="{1046CA40-F82A-44F3-91A7-8FD0BC1A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8c26f-bc29-441f-9024-368babe6fe99"/>
    <ds:schemaRef ds:uri="79bc7cc1-833d-4385-9253-53105884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F174D-1BB0-402E-A442-3DB8E713F7F1}">
  <ds:schemaRefs>
    <ds:schemaRef ds:uri="http://schemas.microsoft.com/office/2006/metadata/properties"/>
    <ds:schemaRef ds:uri="http://schemas.microsoft.com/office/infopath/2007/PartnerControls"/>
    <ds:schemaRef ds:uri="79bc7cc1-833d-4385-9253-53105884dc38"/>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6443</Words>
  <Characters>38663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Kuźmiuk Mateusz</dc:creator>
  <cp:keywords/>
  <dc:description/>
  <cp:lastModifiedBy>Kuźmiuk Mateusz</cp:lastModifiedBy>
  <cp:revision>6</cp:revision>
  <dcterms:created xsi:type="dcterms:W3CDTF">2023-11-06T10:57:00Z</dcterms:created>
  <dcterms:modified xsi:type="dcterms:W3CDTF">2023-11-06T12:11:00Z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ies>
</file>