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154D02" w:rsidRPr="00EF3BF1" w14:paraId="3E425252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12180346" w14:textId="29D1D19C" w:rsidR="00154D02" w:rsidRPr="00EF3BF1" w:rsidRDefault="00154D02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Podstawa prawna </w:t>
            </w:r>
          </w:p>
        </w:tc>
      </w:tr>
      <w:tr w:rsidR="00154D02" w:rsidRPr="00EF3BF1" w14:paraId="3548C8D5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19B1C5" w14:textId="2E4B0D64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iędzy Rzecząpospolitą Polską a Republiką </w:t>
            </w:r>
            <w:r w:rsidR="00127EDC">
              <w:rPr>
                <w:rFonts w:ascii="Times New Roman" w:hAnsi="Times New Roman" w:cs="Times New Roman"/>
                <w:sz w:val="24"/>
                <w:szCs w:val="24"/>
              </w:rPr>
              <w:t xml:space="preserve">Ekwadoru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>nie obowiązuje żadna umowa międzynarodowa dotycząca doręcz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nia dokumentów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sprawach cywilnych. </w:t>
            </w:r>
          </w:p>
          <w:p w14:paraId="765930D7" w14:textId="54594301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związku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tym </w:t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współpraca sądowa w tym zakresie odbywa się według zasad określonych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4D0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prawie krajowym. </w:t>
            </w:r>
          </w:p>
          <w:p w14:paraId="115CEEFB" w14:textId="42C43A94" w:rsidR="00F1553C" w:rsidRPr="00EF3BF1" w:rsidRDefault="00154D0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szczególności zastosowanie będą miały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art. 1132-1134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i 1135</w:t>
            </w:r>
            <w:r w:rsidR="009F70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postępowania cywilnego i §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4, 10, 11, 12, 14, 15, 3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, 40,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42,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, 44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i 46 </w:t>
            </w:r>
            <w:bookmarkStart w:id="0" w:name="_Hlk86309735"/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>rozporządzenia Ministra Sprawiedliwości</w:t>
            </w:r>
            <w:r w:rsid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027" w:rsidRPr="00EF3BF1">
              <w:rPr>
                <w:rFonts w:ascii="Times New Roman" w:hAnsi="Times New Roman" w:cs="Times New Roman"/>
                <w:sz w:val="24"/>
                <w:szCs w:val="24"/>
              </w:rPr>
              <w:t>w sprawie szczegółowych czynności sądów w sprawach z zakresu międzynarodowego postępowania cywilnego oraz karnego w stosunkach międzynarodowych</w:t>
            </w:r>
            <w:r w:rsidR="00F1553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(tekst jednolity Dz. U. z 2014 r., poz. 1657 ze zm.</w:t>
            </w:r>
            <w:bookmarkEnd w:id="0"/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; dalej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FB4"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="00223FB4"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4D02" w:rsidRPr="00EF3BF1" w14:paraId="69B44B64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44D6F51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Tryb przesyłania wniosku  </w:t>
            </w:r>
          </w:p>
        </w:tc>
      </w:tr>
      <w:tr w:rsidR="00154D02" w:rsidRPr="00EF3BF1" w14:paraId="2A84E35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99327" w14:textId="4B6A4D8C" w:rsidR="00537F8C" w:rsidRPr="00EF3BF1" w:rsidRDefault="003A23DA" w:rsidP="00537F8C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Zgodnie z art. 1132 § 2 Kodeksu postępowania cywilnego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37F8C" w:rsidRPr="005E3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 18 rozporządzenia MS z 2002 r.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o doręczenie powinien być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 xml:space="preserve">przekazany do właściwego organu państwa doręczenia 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za pośrednictwem polskiego przedstawicielstwa dyplomatycznej lub urzędu konsularnego w tym kraju. </w:t>
            </w:r>
          </w:p>
          <w:p w14:paraId="5F95047D" w14:textId="42EAF508" w:rsidR="003A7695" w:rsidRPr="00EF3BF1" w:rsidRDefault="00215C32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Właściwe przedstawicielstwo dyplomatyczne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t>lub urząd konsularny</w:t>
            </w:r>
            <w:r w:rsidR="00537F8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RP można ustalić </w:t>
            </w:r>
            <w:hyperlink r:id="rId6" w:history="1">
              <w:r w:rsidR="000A2050" w:rsidRPr="000A205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</w:p>
          <w:p w14:paraId="44BD3AC8" w14:textId="113CE06D" w:rsidR="003A7695" w:rsidRPr="00EF3BF1" w:rsidRDefault="003A769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Z uwagi na nies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tabilność polityczną w </w:t>
            </w:r>
            <w:r w:rsidR="00127EDC">
              <w:rPr>
                <w:rFonts w:ascii="Times New Roman" w:hAnsi="Times New Roman" w:cs="Times New Roman"/>
                <w:sz w:val="24"/>
                <w:szCs w:val="24"/>
              </w:rPr>
              <w:t>Ekwadorze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zaleca się uprzedni kontakt z 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>polskim przedstawicielstwem dyplomatyczny</w:t>
            </w:r>
            <w:r w:rsidR="00215C32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lub urzędem konsularnym</w:t>
            </w:r>
            <w:r w:rsidR="00AA3120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>cel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uzyskania informacji </w:t>
            </w:r>
            <w:r w:rsidR="00537F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424C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faktycznych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>możliwościach wykonania wniosku o doręczenie</w:t>
            </w:r>
            <w:r w:rsidR="00774BDD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o praktyce </w:t>
            </w:r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organów państwa doręczenia </w:t>
            </w:r>
            <w:r w:rsidR="00EF3BF1"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dotyczącej konieczności dokonywania tłumaczeń, legalizacji, czasu wykonania wniosku oraz związanych z tym kosztów. </w:t>
            </w:r>
          </w:p>
        </w:tc>
      </w:tr>
      <w:tr w:rsidR="00154D02" w:rsidRPr="00EF3BF1" w14:paraId="547E833A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47138FC0" w14:textId="77777777" w:rsidR="00154D02" w:rsidRPr="00EF3BF1" w:rsidRDefault="003A23DA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 xml:space="preserve">Formularz </w:t>
            </w:r>
          </w:p>
        </w:tc>
      </w:tr>
      <w:tr w:rsidR="00154D02" w:rsidRPr="00EF3BF1" w14:paraId="09EEFAFB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E7CF98" w14:textId="77777777" w:rsidR="00537F8C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Wzór wniosku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doręczenie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stanowi załącznik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do 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z 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2002 r.</w:t>
            </w:r>
          </w:p>
          <w:p w14:paraId="2113D57C" w14:textId="77777777" w:rsidR="00537F8C" w:rsidRPr="00EF3BF1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Wniosek należy sporządzić w dwóch egzemplarzach,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 wniosku należy dołączyć formularz potwierdzenia odbioru oraz pouczenie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cywilnego. </w:t>
            </w:r>
          </w:p>
          <w:p w14:paraId="00384656" w14:textId="10F1B2AB" w:rsidR="00653C43" w:rsidRPr="00EB73D8" w:rsidRDefault="00537F8C" w:rsidP="00537F8C">
            <w:pPr>
              <w:pStyle w:val="Textbody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>ormularz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wniosku o doręczenie, wezwania na pierwszą rozprawę/posiedzenie oraz pouczenia o treści art. 1135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Kodeksu postępowanie cywilnego są dostępne </w:t>
            </w:r>
            <w:hyperlink r:id="rId7" w:history="1">
              <w:r w:rsidRPr="0080388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tutaj.</w:t>
              </w:r>
            </w:hyperlink>
            <w:r w:rsidR="00EB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D02" w:rsidRPr="00EF3BF1" w14:paraId="368161EF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hideMark/>
          </w:tcPr>
          <w:p w14:paraId="301F2955" w14:textId="77777777" w:rsidR="00154D02" w:rsidRPr="00EF3BF1" w:rsidRDefault="00966255" w:rsidP="00B647CA">
            <w:pPr>
              <w:suppressAutoHyphens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EF3BF1">
              <w:rPr>
                <w:b/>
                <w:bCs/>
              </w:rPr>
              <w:t>Legalizacja</w:t>
            </w:r>
          </w:p>
        </w:tc>
      </w:tr>
      <w:tr w:rsidR="00154D02" w:rsidRPr="00EF3BF1" w14:paraId="0A689509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D95396" w14:textId="5DAC88B1" w:rsidR="00653C43" w:rsidRPr="00EF3BF1" w:rsidRDefault="00966255" w:rsidP="00B647CA">
            <w:pPr>
              <w:pStyle w:val="Preformatted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  <w:tr w:rsidR="00966255" w:rsidRPr="00EF3BF1" w14:paraId="12B3C3DB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692A3157" w14:textId="77777777" w:rsidR="00966255" w:rsidRPr="00EF3BF1" w:rsidRDefault="00966255" w:rsidP="00B647CA">
            <w:pPr>
              <w:tabs>
                <w:tab w:val="left" w:pos="2713"/>
                <w:tab w:val="center" w:pos="4521"/>
              </w:tabs>
              <w:suppressAutoHyphens/>
              <w:autoSpaceDN w:val="0"/>
              <w:spacing w:line="360" w:lineRule="auto"/>
              <w:rPr>
                <w:b/>
                <w:bCs/>
              </w:rPr>
            </w:pPr>
            <w:r w:rsidRPr="00EF3BF1">
              <w:rPr>
                <w:b/>
                <w:bCs/>
              </w:rPr>
              <w:tab/>
            </w:r>
            <w:r w:rsidRPr="00EF3BF1">
              <w:rPr>
                <w:b/>
                <w:bCs/>
              </w:rPr>
              <w:tab/>
              <w:t xml:space="preserve">Czas wykonania wniosku  </w:t>
            </w:r>
          </w:p>
        </w:tc>
      </w:tr>
      <w:tr w:rsidR="00966255" w:rsidRPr="00EF3BF1" w14:paraId="5CFF1E56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B3E258" w14:textId="3F04DA46" w:rsidR="00966255" w:rsidRPr="00EF3BF1" w:rsidRDefault="00966255" w:rsidP="00B647CA">
            <w:pPr>
              <w:pStyle w:val="Standard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 </w:t>
            </w:r>
          </w:p>
        </w:tc>
      </w:tr>
      <w:tr w:rsidR="00966255" w:rsidRPr="00EF3BF1" w14:paraId="07F44B63" w14:textId="77777777" w:rsidTr="00966255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</w:tcPr>
          <w:p w14:paraId="423BB750" w14:textId="77777777" w:rsidR="00966255" w:rsidRPr="00EF3BF1" w:rsidRDefault="00966255" w:rsidP="00B647CA">
            <w:pPr>
              <w:pStyle w:val="Standard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Koszty związane z wykonaniem doręczenia</w:t>
            </w:r>
          </w:p>
        </w:tc>
      </w:tr>
      <w:tr w:rsidR="00966255" w:rsidRPr="00EF3BF1" w14:paraId="0375EC30" w14:textId="77777777" w:rsidTr="00ED38CB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650B79" w14:textId="38367F74" w:rsidR="00966255" w:rsidRPr="00EF3BF1" w:rsidRDefault="00966255" w:rsidP="00B647CA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3BF1">
              <w:rPr>
                <w:rFonts w:ascii="Times New Roman" w:hAnsi="Times New Roman" w:cs="Times New Roman"/>
                <w:sz w:val="24"/>
                <w:szCs w:val="24"/>
              </w:rPr>
              <w:t xml:space="preserve">Brak informacji </w:t>
            </w:r>
          </w:p>
        </w:tc>
      </w:tr>
    </w:tbl>
    <w:p w14:paraId="5DF2AF00" w14:textId="77777777" w:rsidR="00154D02" w:rsidRPr="00EF3BF1" w:rsidRDefault="00154D02" w:rsidP="00B647CA">
      <w:pPr>
        <w:pStyle w:val="Standard"/>
        <w:tabs>
          <w:tab w:val="left" w:pos="1453"/>
        </w:tabs>
        <w:spacing w:line="360" w:lineRule="auto"/>
        <w:rPr>
          <w:sz w:val="24"/>
          <w:szCs w:val="24"/>
        </w:rPr>
      </w:pPr>
    </w:p>
    <w:p w14:paraId="42306A5E" w14:textId="77777777" w:rsidR="00154D02" w:rsidRPr="00EF3BF1" w:rsidRDefault="00154D02" w:rsidP="00B647CA">
      <w:pPr>
        <w:spacing w:line="360" w:lineRule="auto"/>
      </w:pPr>
    </w:p>
    <w:p w14:paraId="566D6A0B" w14:textId="77777777" w:rsidR="006F239A" w:rsidRPr="00EF3BF1" w:rsidRDefault="008F45ED" w:rsidP="00B647CA">
      <w:pPr>
        <w:spacing w:line="360" w:lineRule="auto"/>
      </w:pPr>
    </w:p>
    <w:sectPr w:rsidR="006F239A" w:rsidRPr="00EF3BF1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B708" w14:textId="77777777" w:rsidR="008F45ED" w:rsidRDefault="008F45ED">
      <w:r>
        <w:separator/>
      </w:r>
    </w:p>
  </w:endnote>
  <w:endnote w:type="continuationSeparator" w:id="0">
    <w:p w14:paraId="12C1146E" w14:textId="77777777" w:rsidR="008F45ED" w:rsidRDefault="008F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F2B8" w14:textId="77777777" w:rsidR="00EA1DA5" w:rsidRPr="00EA1DA5" w:rsidRDefault="008F45ED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71F6" w14:textId="77777777" w:rsidR="008F45ED" w:rsidRDefault="008F45ED">
      <w:r>
        <w:separator/>
      </w:r>
    </w:p>
  </w:footnote>
  <w:footnote w:type="continuationSeparator" w:id="0">
    <w:p w14:paraId="68960DBE" w14:textId="77777777" w:rsidR="008F45ED" w:rsidRDefault="008F4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02"/>
    <w:rsid w:val="000A2050"/>
    <w:rsid w:val="000E51A4"/>
    <w:rsid w:val="00127EDC"/>
    <w:rsid w:val="00154D02"/>
    <w:rsid w:val="00215C32"/>
    <w:rsid w:val="002209D2"/>
    <w:rsid w:val="00223FB4"/>
    <w:rsid w:val="00363014"/>
    <w:rsid w:val="00385EDB"/>
    <w:rsid w:val="003A23DA"/>
    <w:rsid w:val="003A7695"/>
    <w:rsid w:val="00537F8C"/>
    <w:rsid w:val="00563EDA"/>
    <w:rsid w:val="00595312"/>
    <w:rsid w:val="00653C43"/>
    <w:rsid w:val="00716FDE"/>
    <w:rsid w:val="00724C0A"/>
    <w:rsid w:val="00774BDD"/>
    <w:rsid w:val="00791EB2"/>
    <w:rsid w:val="00803883"/>
    <w:rsid w:val="008F45ED"/>
    <w:rsid w:val="00966255"/>
    <w:rsid w:val="00971C11"/>
    <w:rsid w:val="009F7027"/>
    <w:rsid w:val="00AA3120"/>
    <w:rsid w:val="00AD471F"/>
    <w:rsid w:val="00B647CA"/>
    <w:rsid w:val="00BA424C"/>
    <w:rsid w:val="00CC4290"/>
    <w:rsid w:val="00DC4877"/>
    <w:rsid w:val="00E37EF1"/>
    <w:rsid w:val="00EB73D8"/>
    <w:rsid w:val="00EF3BF1"/>
    <w:rsid w:val="00F13548"/>
    <w:rsid w:val="00F1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93B3"/>
  <w15:chartTrackingRefBased/>
  <w15:docId w15:val="{20A53251-1512-3144-8394-27474698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D0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4D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02"/>
    <w:rPr>
      <w:rFonts w:ascii="Times New Roman" w:eastAsia="Times New Roman" w:hAnsi="Times New Roman" w:cs="Times New Roman"/>
      <w:lang w:val="pl-PL" w:eastAsia="pl-PL"/>
    </w:rPr>
  </w:style>
  <w:style w:type="paragraph" w:customStyle="1" w:styleId="Standard">
    <w:name w:val="Standard"/>
    <w:rsid w:val="00154D02"/>
    <w:pPr>
      <w:suppressAutoHyphens/>
      <w:autoSpaceDN w:val="0"/>
      <w:spacing w:after="160" w:line="247" w:lineRule="auto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Textbody">
    <w:name w:val="Text body"/>
    <w:basedOn w:val="Standard"/>
    <w:rsid w:val="00154D02"/>
    <w:pPr>
      <w:spacing w:after="120"/>
    </w:pPr>
  </w:style>
  <w:style w:type="paragraph" w:customStyle="1" w:styleId="PreformattedText">
    <w:name w:val="Preformatted Text"/>
    <w:basedOn w:val="Standard"/>
    <w:rsid w:val="00154D02"/>
    <w:pPr>
      <w:spacing w:after="0"/>
    </w:pPr>
    <w:rPr>
      <w:rFonts w:ascii="Courier New" w:eastAsia="NSimSun" w:hAnsi="Courier New" w:cs="Courier New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15C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pl/web/sprawiedliwosc/formularze-stanowiace-zalacznik-do-rozporzadzenia-ministra-sprawiedliwosci-w-sprawie-szczegolowych-czynnosci-sadow-w-sprawach-z-zakresu-miedzynarodowego-postepowania-cywilnego-oraz-karnego-w-stosunkach-miedzynarodowy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dyplomacja/polskie-przedstawicielstwa-na-swiec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Semeniuk</dc:creator>
  <cp:keywords/>
  <dc:description/>
  <cp:lastModifiedBy>Semeniuk Arkadiusz  (DWMPC)</cp:lastModifiedBy>
  <cp:revision>12</cp:revision>
  <dcterms:created xsi:type="dcterms:W3CDTF">2020-07-19T14:46:00Z</dcterms:created>
  <dcterms:modified xsi:type="dcterms:W3CDTF">2021-10-29T12:50:00Z</dcterms:modified>
</cp:coreProperties>
</file>