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568C" w14:textId="46A2E288" w:rsidR="00233B06" w:rsidRDefault="00BA7CC6" w:rsidP="003C727A">
      <w:pPr>
        <w:spacing w:after="0" w:line="360" w:lineRule="auto"/>
        <w:rPr>
          <w:rFonts w:ascii="Arial" w:hAnsi="Arial" w:cs="Arial"/>
          <w:b/>
        </w:rPr>
      </w:pPr>
      <w:r w:rsidRPr="00963323">
        <w:rPr>
          <w:rFonts w:ascii="Arial" w:hAnsi="Arial" w:cs="Arial"/>
          <w:b/>
        </w:rPr>
        <w:tab/>
      </w:r>
    </w:p>
    <w:p w14:paraId="5F2CB3A4" w14:textId="2D5821B1" w:rsidR="00B119A7" w:rsidRPr="00963323" w:rsidRDefault="00B119A7" w:rsidP="00963323">
      <w:pPr>
        <w:spacing w:after="0" w:line="360" w:lineRule="auto"/>
        <w:jc w:val="center"/>
        <w:rPr>
          <w:rFonts w:ascii="Arial" w:hAnsi="Arial" w:cs="Arial"/>
          <w:b/>
        </w:rPr>
      </w:pPr>
      <w:r w:rsidRPr="00963323">
        <w:rPr>
          <w:rFonts w:ascii="Arial" w:hAnsi="Arial" w:cs="Arial"/>
          <w:b/>
        </w:rPr>
        <w:t xml:space="preserve">Komunikat </w:t>
      </w:r>
    </w:p>
    <w:p w14:paraId="505359D0" w14:textId="77777777" w:rsidR="00B119A7" w:rsidRPr="00963323" w:rsidRDefault="00B119A7" w:rsidP="00963323">
      <w:pPr>
        <w:spacing w:after="0" w:line="360" w:lineRule="auto"/>
        <w:jc w:val="center"/>
        <w:rPr>
          <w:rFonts w:ascii="Arial" w:hAnsi="Arial" w:cs="Arial"/>
          <w:b/>
        </w:rPr>
      </w:pPr>
      <w:r w:rsidRPr="00963323">
        <w:rPr>
          <w:rFonts w:ascii="Arial" w:hAnsi="Arial" w:cs="Arial"/>
          <w:b/>
        </w:rPr>
        <w:t xml:space="preserve">Ministra Zdrowia </w:t>
      </w:r>
    </w:p>
    <w:p w14:paraId="697408EC" w14:textId="5E949136" w:rsidR="00DD44D2" w:rsidRDefault="00B119A7" w:rsidP="00963323">
      <w:pPr>
        <w:spacing w:after="0" w:line="360" w:lineRule="auto"/>
        <w:jc w:val="center"/>
        <w:rPr>
          <w:rFonts w:ascii="Arial" w:hAnsi="Arial" w:cs="Arial"/>
          <w:b/>
        </w:rPr>
      </w:pPr>
      <w:r w:rsidRPr="00963323">
        <w:rPr>
          <w:rFonts w:ascii="Arial" w:hAnsi="Arial" w:cs="Arial"/>
          <w:b/>
        </w:rPr>
        <w:t xml:space="preserve">w sprawie </w:t>
      </w:r>
      <w:r w:rsidR="00DD44D2" w:rsidRPr="00963323">
        <w:rPr>
          <w:rFonts w:ascii="Arial" w:hAnsi="Arial" w:cs="Arial"/>
          <w:b/>
        </w:rPr>
        <w:t>środk</w:t>
      </w:r>
      <w:r w:rsidR="0003769C" w:rsidRPr="00963323">
        <w:rPr>
          <w:rFonts w:ascii="Arial" w:hAnsi="Arial" w:cs="Arial"/>
          <w:b/>
        </w:rPr>
        <w:t>ów</w:t>
      </w:r>
      <w:r w:rsidR="00DD44D2" w:rsidRPr="00963323">
        <w:rPr>
          <w:rFonts w:ascii="Arial" w:hAnsi="Arial" w:cs="Arial"/>
          <w:b/>
        </w:rPr>
        <w:t xml:space="preserve"> ochrony indywidualnej pracowników</w:t>
      </w:r>
      <w:r w:rsidR="00BA7CC6" w:rsidRPr="00963323">
        <w:rPr>
          <w:rFonts w:ascii="Arial" w:hAnsi="Arial" w:cs="Arial"/>
          <w:b/>
        </w:rPr>
        <w:t xml:space="preserve"> </w:t>
      </w:r>
      <w:r w:rsidRPr="00963323">
        <w:rPr>
          <w:rFonts w:ascii="Arial" w:hAnsi="Arial" w:cs="Arial"/>
          <w:b/>
        </w:rPr>
        <w:t xml:space="preserve">wykonujących czynności </w:t>
      </w:r>
      <w:r w:rsidR="006B2153" w:rsidRPr="00963323">
        <w:rPr>
          <w:rFonts w:ascii="Arial" w:hAnsi="Arial" w:cs="Arial"/>
          <w:b/>
        </w:rPr>
        <w:t>dla których ocena ryzyka wykazuje potencjalne narażenie zawodowe na SARS-CoV-2</w:t>
      </w:r>
    </w:p>
    <w:p w14:paraId="0493BE3B" w14:textId="77777777" w:rsidR="00963323" w:rsidRPr="00963323" w:rsidRDefault="00963323" w:rsidP="00963323">
      <w:pPr>
        <w:spacing w:after="0" w:line="360" w:lineRule="auto"/>
        <w:jc w:val="center"/>
        <w:rPr>
          <w:rFonts w:ascii="Arial" w:hAnsi="Arial" w:cs="Arial"/>
          <w:b/>
        </w:rPr>
      </w:pPr>
    </w:p>
    <w:p w14:paraId="6CBF1597" w14:textId="77777777" w:rsidR="006B2153" w:rsidRPr="00963323" w:rsidRDefault="006B2153" w:rsidP="00963323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0633759D" w14:textId="4A0F880A" w:rsidR="006B2153" w:rsidRPr="00963323" w:rsidRDefault="00573754" w:rsidP="00963323">
      <w:pPr>
        <w:spacing w:after="0" w:line="360" w:lineRule="auto"/>
        <w:jc w:val="both"/>
        <w:rPr>
          <w:rFonts w:ascii="Arial" w:hAnsi="Arial" w:cs="Arial"/>
          <w:b/>
        </w:rPr>
      </w:pPr>
      <w:r w:rsidRPr="00963323">
        <w:rPr>
          <w:rFonts w:ascii="Arial" w:hAnsi="Arial" w:cs="Arial"/>
          <w:b/>
        </w:rPr>
        <w:t>I</w:t>
      </w:r>
      <w:r w:rsidR="006A2132" w:rsidRPr="00963323">
        <w:rPr>
          <w:rFonts w:ascii="Arial" w:hAnsi="Arial" w:cs="Arial"/>
          <w:b/>
        </w:rPr>
        <w:t xml:space="preserve">. </w:t>
      </w:r>
      <w:r w:rsidR="006B2153" w:rsidRPr="00963323">
        <w:rPr>
          <w:rFonts w:ascii="Arial" w:hAnsi="Arial" w:cs="Arial"/>
          <w:b/>
        </w:rPr>
        <w:t>Ocena ryzyka w miejscu pracy dla SARS-CoV-2</w:t>
      </w:r>
    </w:p>
    <w:p w14:paraId="7F33B357" w14:textId="3E27C877" w:rsidR="006B2153" w:rsidRPr="00963323" w:rsidRDefault="00573754" w:rsidP="00963323">
      <w:pPr>
        <w:spacing w:after="0" w:line="360" w:lineRule="auto"/>
        <w:jc w:val="both"/>
        <w:rPr>
          <w:rFonts w:ascii="Arial" w:hAnsi="Arial" w:cs="Arial"/>
          <w:bCs/>
        </w:rPr>
      </w:pPr>
      <w:r w:rsidRPr="00963323">
        <w:rPr>
          <w:rFonts w:ascii="Arial" w:hAnsi="Arial" w:cs="Arial"/>
          <w:bCs/>
        </w:rPr>
        <w:t xml:space="preserve">1. </w:t>
      </w:r>
      <w:r w:rsidR="006B2153" w:rsidRPr="00963323">
        <w:rPr>
          <w:rFonts w:ascii="Arial" w:hAnsi="Arial" w:cs="Arial"/>
          <w:bCs/>
        </w:rPr>
        <w:t>Potencjał narażenia zawodowego pracowników na SARS-CoV-2 określ</w:t>
      </w:r>
      <w:r w:rsidRPr="00963323">
        <w:rPr>
          <w:rFonts w:ascii="Arial" w:hAnsi="Arial" w:cs="Arial"/>
          <w:bCs/>
        </w:rPr>
        <w:t>a</w:t>
      </w:r>
      <w:r w:rsidR="006B2153" w:rsidRPr="00963323">
        <w:rPr>
          <w:rFonts w:ascii="Arial" w:hAnsi="Arial" w:cs="Arial"/>
          <w:bCs/>
        </w:rPr>
        <w:t xml:space="preserve"> </w:t>
      </w:r>
      <w:r w:rsidRPr="00963323">
        <w:rPr>
          <w:rFonts w:ascii="Arial" w:hAnsi="Arial" w:cs="Arial"/>
          <w:bCs/>
        </w:rPr>
        <w:t>się na</w:t>
      </w:r>
      <w:r w:rsidR="006B2153" w:rsidRPr="00963323">
        <w:rPr>
          <w:rFonts w:ascii="Arial" w:hAnsi="Arial" w:cs="Arial"/>
          <w:bCs/>
        </w:rPr>
        <w:t xml:space="preserve"> podstawie prawdopodobieństwa wejścia w bezpośredni, pośredni lub bliski kontakt z osobą zarażoną wirusem. Należy tu uwzględnić:</w:t>
      </w:r>
    </w:p>
    <w:p w14:paraId="7D74105B" w14:textId="28B3D2D8" w:rsidR="006B2153" w:rsidRPr="00963323" w:rsidRDefault="006B2153" w:rsidP="00963323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  <w:bCs/>
        </w:rPr>
      </w:pPr>
      <w:r w:rsidRPr="00963323">
        <w:rPr>
          <w:rFonts w:ascii="Arial" w:hAnsi="Arial" w:cs="Arial"/>
          <w:bCs/>
        </w:rPr>
        <w:t xml:space="preserve">bezpośredni kontakt fizyczny lub opiekę lub kontakt ze skażonymi powierzchniami </w:t>
      </w:r>
      <w:r w:rsidR="00963323" w:rsidRPr="00963323">
        <w:rPr>
          <w:rFonts w:ascii="Arial" w:hAnsi="Arial" w:cs="Arial"/>
          <w:bCs/>
        </w:rPr>
        <w:br/>
      </w:r>
      <w:r w:rsidRPr="00963323">
        <w:rPr>
          <w:rFonts w:ascii="Arial" w:hAnsi="Arial" w:cs="Arial"/>
          <w:bCs/>
        </w:rPr>
        <w:t>i przedmiotami (</w:t>
      </w:r>
      <w:proofErr w:type="spellStart"/>
      <w:r w:rsidRPr="00963323">
        <w:rPr>
          <w:rFonts w:ascii="Arial" w:hAnsi="Arial" w:cs="Arial"/>
          <w:bCs/>
        </w:rPr>
        <w:t>fomity</w:t>
      </w:r>
      <w:proofErr w:type="spellEnd"/>
      <w:r w:rsidRPr="00963323">
        <w:rPr>
          <w:rFonts w:ascii="Arial" w:hAnsi="Arial" w:cs="Arial"/>
          <w:bCs/>
        </w:rPr>
        <w:t xml:space="preserve">) podczas procedur wytwarzania aerozolu u pacjentów </w:t>
      </w:r>
      <w:r w:rsidR="00B2208F">
        <w:rPr>
          <w:rFonts w:ascii="Arial" w:hAnsi="Arial" w:cs="Arial"/>
          <w:bCs/>
        </w:rPr>
        <w:br/>
      </w:r>
      <w:r w:rsidRPr="00963323">
        <w:rPr>
          <w:rFonts w:ascii="Arial" w:hAnsi="Arial" w:cs="Arial"/>
          <w:bCs/>
        </w:rPr>
        <w:t>z COVID-19 bez zastosowanych odpowiednich Ś</w:t>
      </w:r>
      <w:r w:rsidR="00573754" w:rsidRPr="00963323">
        <w:rPr>
          <w:rFonts w:ascii="Arial" w:hAnsi="Arial" w:cs="Arial"/>
          <w:bCs/>
        </w:rPr>
        <w:t xml:space="preserve">rodków Ochrony </w:t>
      </w:r>
      <w:r w:rsidRPr="00963323">
        <w:rPr>
          <w:rFonts w:ascii="Arial" w:hAnsi="Arial" w:cs="Arial"/>
          <w:bCs/>
        </w:rPr>
        <w:t>I</w:t>
      </w:r>
      <w:r w:rsidR="00573754" w:rsidRPr="00963323">
        <w:rPr>
          <w:rFonts w:ascii="Arial" w:hAnsi="Arial" w:cs="Arial"/>
          <w:bCs/>
        </w:rPr>
        <w:t>ndywidualnej</w:t>
      </w:r>
      <w:r w:rsidR="007C5415" w:rsidRPr="007C5415">
        <w:t xml:space="preserve"> </w:t>
      </w:r>
      <w:r w:rsidR="007C5415" w:rsidRPr="007C5415">
        <w:rPr>
          <w:rFonts w:ascii="Arial" w:hAnsi="Arial" w:cs="Arial"/>
          <w:bCs/>
        </w:rPr>
        <w:t>w</w:t>
      </w:r>
      <w:r w:rsidR="003C727A">
        <w:rPr>
          <w:rFonts w:ascii="Arial" w:hAnsi="Arial" w:cs="Arial"/>
          <w:bCs/>
        </w:rPr>
        <w:t> </w:t>
      </w:r>
      <w:r w:rsidR="007C5415" w:rsidRPr="007C5415">
        <w:rPr>
          <w:rFonts w:ascii="Arial" w:hAnsi="Arial" w:cs="Arial"/>
          <w:bCs/>
        </w:rPr>
        <w:t>celu ochrony przed zakażeniem SARS-CoV-2</w:t>
      </w:r>
      <w:r w:rsidR="00573754" w:rsidRPr="00963323">
        <w:rPr>
          <w:rFonts w:ascii="Arial" w:hAnsi="Arial" w:cs="Arial"/>
          <w:bCs/>
        </w:rPr>
        <w:t>, zwan</w:t>
      </w:r>
      <w:r w:rsidR="007C5415">
        <w:rPr>
          <w:rFonts w:ascii="Arial" w:hAnsi="Arial" w:cs="Arial"/>
          <w:bCs/>
        </w:rPr>
        <w:t>ych</w:t>
      </w:r>
      <w:r w:rsidR="00573754" w:rsidRPr="00963323">
        <w:rPr>
          <w:rFonts w:ascii="Arial" w:hAnsi="Arial" w:cs="Arial"/>
          <w:bCs/>
        </w:rPr>
        <w:t xml:space="preserve"> dalej „ŚOI”,</w:t>
      </w:r>
      <w:r w:rsidRPr="00963323">
        <w:rPr>
          <w:rFonts w:ascii="Arial" w:hAnsi="Arial" w:cs="Arial"/>
          <w:bCs/>
        </w:rPr>
        <w:t xml:space="preserve"> lub</w:t>
      </w:r>
    </w:p>
    <w:p w14:paraId="68A467B8" w14:textId="2616B147" w:rsidR="006B2153" w:rsidRPr="00963323" w:rsidRDefault="006B2153" w:rsidP="00963323">
      <w:pPr>
        <w:pStyle w:val="Akapitzlist"/>
        <w:numPr>
          <w:ilvl w:val="0"/>
          <w:numId w:val="16"/>
        </w:numPr>
        <w:spacing w:after="120" w:line="360" w:lineRule="auto"/>
        <w:contextualSpacing w:val="0"/>
        <w:jc w:val="both"/>
        <w:rPr>
          <w:rFonts w:ascii="Arial" w:hAnsi="Arial" w:cs="Arial"/>
          <w:bCs/>
        </w:rPr>
      </w:pPr>
      <w:r w:rsidRPr="00963323">
        <w:rPr>
          <w:rFonts w:ascii="Arial" w:hAnsi="Arial" w:cs="Arial"/>
          <w:bCs/>
        </w:rPr>
        <w:t>pracę z osobami zakażonymi w zamkniętych, zatłoczonych pomieszczeniach lub innych miejscach z niewystarczającą wentylacją.</w:t>
      </w:r>
    </w:p>
    <w:p w14:paraId="688496E9" w14:textId="5EFD76C8" w:rsidR="00573754" w:rsidRPr="00963323" w:rsidRDefault="00573754" w:rsidP="00963323">
      <w:pPr>
        <w:spacing w:after="120" w:line="360" w:lineRule="auto"/>
        <w:jc w:val="both"/>
        <w:rPr>
          <w:rFonts w:ascii="Arial" w:hAnsi="Arial" w:cs="Arial"/>
          <w:bCs/>
        </w:rPr>
      </w:pPr>
      <w:r w:rsidRPr="00963323">
        <w:rPr>
          <w:rFonts w:ascii="Arial" w:hAnsi="Arial" w:cs="Arial"/>
          <w:bCs/>
        </w:rPr>
        <w:t xml:space="preserve">2. </w:t>
      </w:r>
      <w:r w:rsidR="006B2153" w:rsidRPr="00963323">
        <w:rPr>
          <w:rFonts w:ascii="Arial" w:hAnsi="Arial" w:cs="Arial"/>
          <w:bCs/>
        </w:rPr>
        <w:t xml:space="preserve">Pracodawcy, w porozumieniu z pracownikami i ich przedstawicielami oraz </w:t>
      </w:r>
      <w:r w:rsidRPr="00963323">
        <w:rPr>
          <w:rFonts w:ascii="Arial" w:hAnsi="Arial" w:cs="Arial"/>
          <w:bCs/>
        </w:rPr>
        <w:t xml:space="preserve">współpracując </w:t>
      </w:r>
      <w:r w:rsidR="00963323" w:rsidRPr="00963323">
        <w:rPr>
          <w:rFonts w:ascii="Arial" w:hAnsi="Arial" w:cs="Arial"/>
          <w:bCs/>
        </w:rPr>
        <w:br/>
      </w:r>
      <w:r w:rsidRPr="00963323">
        <w:rPr>
          <w:rFonts w:ascii="Arial" w:hAnsi="Arial" w:cs="Arial"/>
          <w:bCs/>
        </w:rPr>
        <w:t xml:space="preserve">współudziale </w:t>
      </w:r>
      <w:r w:rsidR="006B2153" w:rsidRPr="00963323">
        <w:rPr>
          <w:rFonts w:ascii="Arial" w:hAnsi="Arial" w:cs="Arial"/>
          <w:bCs/>
        </w:rPr>
        <w:t>ekspert</w:t>
      </w:r>
      <w:r w:rsidRPr="00963323">
        <w:rPr>
          <w:rFonts w:ascii="Arial" w:hAnsi="Arial" w:cs="Arial"/>
          <w:bCs/>
        </w:rPr>
        <w:t>ami</w:t>
      </w:r>
      <w:r w:rsidR="006B2153" w:rsidRPr="00963323">
        <w:rPr>
          <w:rFonts w:ascii="Arial" w:hAnsi="Arial" w:cs="Arial"/>
          <w:bCs/>
        </w:rPr>
        <w:t xml:space="preserve"> w zakresie zapobiegania i kontroli zakażeń oraz medycyny pracy, powinni przeprowadzać i regularnie aktualizować ocenę ryzyka w miejscu pracy pod kątem SARS-CoV-2. </w:t>
      </w:r>
    </w:p>
    <w:p w14:paraId="5FAFB030" w14:textId="3CC2CC4B" w:rsidR="006B2153" w:rsidRPr="00963323" w:rsidRDefault="00573754" w:rsidP="00963323">
      <w:pPr>
        <w:spacing w:after="0" w:line="360" w:lineRule="auto"/>
        <w:jc w:val="both"/>
        <w:rPr>
          <w:rFonts w:ascii="Arial" w:hAnsi="Arial" w:cs="Arial"/>
          <w:bCs/>
        </w:rPr>
      </w:pPr>
      <w:r w:rsidRPr="00963323">
        <w:rPr>
          <w:rFonts w:ascii="Arial" w:hAnsi="Arial" w:cs="Arial"/>
          <w:bCs/>
        </w:rPr>
        <w:t xml:space="preserve">3. </w:t>
      </w:r>
      <w:r w:rsidR="006B2153" w:rsidRPr="00963323">
        <w:rPr>
          <w:rFonts w:ascii="Arial" w:hAnsi="Arial" w:cs="Arial"/>
          <w:bCs/>
        </w:rPr>
        <w:t>Celem tej oceny ryzyka jest:</w:t>
      </w:r>
    </w:p>
    <w:p w14:paraId="778C8096" w14:textId="77777777" w:rsidR="00963323" w:rsidRPr="00963323" w:rsidRDefault="006B2153" w:rsidP="00963323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Arial" w:hAnsi="Arial" w:cs="Arial"/>
          <w:bCs/>
        </w:rPr>
      </w:pPr>
      <w:r w:rsidRPr="00963323">
        <w:rPr>
          <w:rFonts w:ascii="Arial" w:hAnsi="Arial" w:cs="Arial"/>
          <w:bCs/>
        </w:rPr>
        <w:t xml:space="preserve">określenie poziomu ryzyka potencjalnego narażenia zawodowego związanego </w:t>
      </w:r>
      <w:r w:rsidR="00963323" w:rsidRPr="00963323">
        <w:rPr>
          <w:rFonts w:ascii="Arial" w:hAnsi="Arial" w:cs="Arial"/>
          <w:bCs/>
        </w:rPr>
        <w:br/>
      </w:r>
      <w:r w:rsidRPr="00963323">
        <w:rPr>
          <w:rFonts w:ascii="Arial" w:hAnsi="Arial" w:cs="Arial"/>
          <w:bCs/>
        </w:rPr>
        <w:t>z różnymi pracami/czynnościami/procedurami/zadaniami i warunkami pracy</w:t>
      </w:r>
      <w:r w:rsidR="00963323" w:rsidRPr="00963323">
        <w:rPr>
          <w:rFonts w:ascii="Arial" w:hAnsi="Arial" w:cs="Arial"/>
          <w:bCs/>
        </w:rPr>
        <w:t>,</w:t>
      </w:r>
    </w:p>
    <w:p w14:paraId="11611EC7" w14:textId="745EACE3" w:rsidR="006B2153" w:rsidRPr="00963323" w:rsidRDefault="006B2153" w:rsidP="00963323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Arial" w:hAnsi="Arial" w:cs="Arial"/>
          <w:bCs/>
        </w:rPr>
      </w:pPr>
      <w:r w:rsidRPr="00963323">
        <w:rPr>
          <w:rFonts w:ascii="Arial" w:hAnsi="Arial" w:cs="Arial"/>
          <w:bCs/>
        </w:rPr>
        <w:t xml:space="preserve"> planowanie i wdrażanie odpowiednich środków zapobiegania i ograniczania ryzyka oraz </w:t>
      </w:r>
    </w:p>
    <w:p w14:paraId="46A789DB" w14:textId="53C930C5" w:rsidR="00573754" w:rsidRPr="00963323" w:rsidRDefault="006B2153" w:rsidP="00963323">
      <w:pPr>
        <w:pStyle w:val="Akapitzlist"/>
        <w:numPr>
          <w:ilvl w:val="0"/>
          <w:numId w:val="25"/>
        </w:numPr>
        <w:spacing w:after="120" w:line="360" w:lineRule="auto"/>
        <w:contextualSpacing w:val="0"/>
        <w:jc w:val="both"/>
        <w:rPr>
          <w:rFonts w:ascii="Arial" w:hAnsi="Arial" w:cs="Arial"/>
          <w:bCs/>
        </w:rPr>
      </w:pPr>
      <w:r w:rsidRPr="00963323">
        <w:rPr>
          <w:rFonts w:ascii="Arial" w:hAnsi="Arial" w:cs="Arial"/>
          <w:bCs/>
        </w:rPr>
        <w:t>ocena zdolności do pracy (braku przeciwwskazań) poszczególnych pracowników lub grup pracowników.</w:t>
      </w:r>
    </w:p>
    <w:p w14:paraId="29F43608" w14:textId="0EEB8BB6" w:rsidR="00573754" w:rsidRPr="00963323" w:rsidRDefault="00573754" w:rsidP="00963323">
      <w:pPr>
        <w:spacing w:after="120" w:line="360" w:lineRule="auto"/>
        <w:jc w:val="both"/>
        <w:rPr>
          <w:rFonts w:ascii="Arial" w:hAnsi="Arial" w:cs="Arial"/>
          <w:bCs/>
        </w:rPr>
      </w:pPr>
      <w:r w:rsidRPr="00963323">
        <w:rPr>
          <w:rFonts w:ascii="Arial" w:hAnsi="Arial" w:cs="Arial"/>
          <w:bCs/>
        </w:rPr>
        <w:t>4. P</w:t>
      </w:r>
      <w:r w:rsidR="006B2153" w:rsidRPr="00963323">
        <w:rPr>
          <w:rFonts w:ascii="Arial" w:hAnsi="Arial" w:cs="Arial"/>
          <w:bCs/>
        </w:rPr>
        <w:t>rzeprowadz</w:t>
      </w:r>
      <w:r w:rsidRPr="00963323">
        <w:rPr>
          <w:rFonts w:ascii="Arial" w:hAnsi="Arial" w:cs="Arial"/>
          <w:bCs/>
        </w:rPr>
        <w:t>ając</w:t>
      </w:r>
      <w:r w:rsidR="006B2153" w:rsidRPr="00963323">
        <w:rPr>
          <w:rFonts w:ascii="Arial" w:hAnsi="Arial" w:cs="Arial"/>
          <w:bCs/>
        </w:rPr>
        <w:t xml:space="preserve"> ocen</w:t>
      </w:r>
      <w:r w:rsidRPr="00963323">
        <w:rPr>
          <w:rFonts w:ascii="Arial" w:hAnsi="Arial" w:cs="Arial"/>
          <w:bCs/>
        </w:rPr>
        <w:t>ę</w:t>
      </w:r>
      <w:r w:rsidR="006B2153" w:rsidRPr="00963323">
        <w:rPr>
          <w:rFonts w:ascii="Arial" w:hAnsi="Arial" w:cs="Arial"/>
          <w:bCs/>
        </w:rPr>
        <w:t xml:space="preserve"> ryzyka potencjalnego narażenia zawodowego na SARS-CoV-2 </w:t>
      </w:r>
      <w:r w:rsidRPr="00963323">
        <w:rPr>
          <w:rFonts w:ascii="Arial" w:hAnsi="Arial" w:cs="Arial"/>
          <w:bCs/>
        </w:rPr>
        <w:t>podczas</w:t>
      </w:r>
      <w:r w:rsidR="006B2153" w:rsidRPr="00963323">
        <w:rPr>
          <w:rFonts w:ascii="Arial" w:hAnsi="Arial" w:cs="Arial"/>
          <w:bCs/>
        </w:rPr>
        <w:t xml:space="preserve"> wykonywania różnych prac/czynności/procedur/zadań</w:t>
      </w:r>
      <w:r w:rsidRPr="00963323">
        <w:rPr>
          <w:rFonts w:ascii="Arial" w:hAnsi="Arial" w:cs="Arial"/>
          <w:bCs/>
        </w:rPr>
        <w:t xml:space="preserve"> powinno się uwzględnić następujące poziomy ryzyka:</w:t>
      </w:r>
    </w:p>
    <w:p w14:paraId="3BB2DCAE" w14:textId="5F84E451" w:rsidR="006B2153" w:rsidRPr="00E37F9F" w:rsidRDefault="001C35EE">
      <w:pPr>
        <w:pStyle w:val="Akapitzlist"/>
        <w:numPr>
          <w:ilvl w:val="0"/>
          <w:numId w:val="19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963323">
        <w:rPr>
          <w:rFonts w:ascii="Arial" w:hAnsi="Arial" w:cs="Arial"/>
          <w:bCs/>
        </w:rPr>
        <w:t xml:space="preserve">pierwszy poziom </w:t>
      </w:r>
      <w:r w:rsidR="00B2208F">
        <w:rPr>
          <w:rFonts w:ascii="Arial" w:hAnsi="Arial" w:cs="Arial"/>
          <w:bCs/>
        </w:rPr>
        <w:t>–</w:t>
      </w:r>
      <w:r w:rsidRPr="00963323">
        <w:rPr>
          <w:rFonts w:ascii="Arial" w:hAnsi="Arial" w:cs="Arial"/>
          <w:bCs/>
        </w:rPr>
        <w:t xml:space="preserve"> </w:t>
      </w:r>
      <w:r w:rsidRPr="00E37F9F">
        <w:rPr>
          <w:rFonts w:ascii="Arial" w:hAnsi="Arial" w:cs="Arial"/>
          <w:b/>
        </w:rPr>
        <w:t>n</w:t>
      </w:r>
      <w:r w:rsidR="006B2153" w:rsidRPr="00E37F9F">
        <w:rPr>
          <w:rFonts w:ascii="Arial" w:hAnsi="Arial" w:cs="Arial"/>
          <w:b/>
        </w:rPr>
        <w:t>iskie ryzyko</w:t>
      </w:r>
      <w:r w:rsidR="006B2153" w:rsidRPr="00E37F9F">
        <w:rPr>
          <w:rFonts w:ascii="Arial" w:hAnsi="Arial" w:cs="Arial"/>
          <w:bCs/>
        </w:rPr>
        <w:t xml:space="preserve"> </w:t>
      </w:r>
      <w:r w:rsidR="00B2208F">
        <w:rPr>
          <w:rFonts w:ascii="Arial" w:hAnsi="Arial" w:cs="Arial"/>
          <w:bCs/>
        </w:rPr>
        <w:t>–</w:t>
      </w:r>
      <w:r w:rsidR="006B2153" w:rsidRPr="00E37F9F">
        <w:rPr>
          <w:rFonts w:ascii="Arial" w:hAnsi="Arial" w:cs="Arial"/>
          <w:bCs/>
        </w:rPr>
        <w:t xml:space="preserve"> prace/czynności/procedury/zadania bez częstego bliskiego kontaktu z ludźmi (współpracownicy i osoby z zewnątrz) </w:t>
      </w:r>
      <w:r w:rsidRPr="00E37F9F">
        <w:rPr>
          <w:rFonts w:ascii="Arial" w:hAnsi="Arial" w:cs="Arial"/>
          <w:bCs/>
        </w:rPr>
        <w:br/>
      </w:r>
      <w:r w:rsidR="006B2153" w:rsidRPr="00E37F9F">
        <w:rPr>
          <w:rFonts w:ascii="Arial" w:hAnsi="Arial" w:cs="Arial"/>
          <w:bCs/>
        </w:rPr>
        <w:t>i niewymagające kontaktu z osobami, o których wiadomo lub podejrzewa się, że są zakażone SARS-CoV-2</w:t>
      </w:r>
      <w:r w:rsidR="00A80238" w:rsidRPr="00E37F9F">
        <w:rPr>
          <w:rFonts w:ascii="Arial" w:hAnsi="Arial" w:cs="Arial"/>
          <w:bCs/>
        </w:rPr>
        <w:t>;</w:t>
      </w:r>
    </w:p>
    <w:p w14:paraId="57C8DA06" w14:textId="644F223D" w:rsidR="006B2153" w:rsidRPr="00E37F9F" w:rsidRDefault="001C35EE">
      <w:pPr>
        <w:pStyle w:val="Akapitzlist"/>
        <w:numPr>
          <w:ilvl w:val="0"/>
          <w:numId w:val="19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963323">
        <w:rPr>
          <w:rFonts w:ascii="Arial" w:hAnsi="Arial" w:cs="Arial"/>
          <w:bCs/>
        </w:rPr>
        <w:lastRenderedPageBreak/>
        <w:t xml:space="preserve">drugi poziom </w:t>
      </w:r>
      <w:r w:rsidR="00B2208F">
        <w:rPr>
          <w:rFonts w:ascii="Arial" w:hAnsi="Arial" w:cs="Arial"/>
          <w:bCs/>
        </w:rPr>
        <w:t>–</w:t>
      </w:r>
      <w:r w:rsidRPr="00963323">
        <w:rPr>
          <w:rFonts w:ascii="Arial" w:hAnsi="Arial" w:cs="Arial"/>
          <w:bCs/>
        </w:rPr>
        <w:t xml:space="preserve"> </w:t>
      </w:r>
      <w:r w:rsidRPr="00E37F9F">
        <w:rPr>
          <w:rFonts w:ascii="Arial" w:hAnsi="Arial" w:cs="Arial"/>
          <w:b/>
        </w:rPr>
        <w:t>ś</w:t>
      </w:r>
      <w:r w:rsidR="006B2153" w:rsidRPr="00E37F9F">
        <w:rPr>
          <w:rFonts w:ascii="Arial" w:hAnsi="Arial" w:cs="Arial"/>
          <w:b/>
        </w:rPr>
        <w:t>rednie ryzyko</w:t>
      </w:r>
      <w:r w:rsidR="006B2153" w:rsidRPr="00E37F9F">
        <w:rPr>
          <w:rFonts w:ascii="Arial" w:hAnsi="Arial" w:cs="Arial"/>
          <w:bCs/>
        </w:rPr>
        <w:t xml:space="preserve"> </w:t>
      </w:r>
      <w:r w:rsidR="00B2208F">
        <w:rPr>
          <w:rFonts w:ascii="Arial" w:hAnsi="Arial" w:cs="Arial"/>
          <w:bCs/>
        </w:rPr>
        <w:t>–</w:t>
      </w:r>
      <w:r w:rsidR="006B2153" w:rsidRPr="00E37F9F">
        <w:rPr>
          <w:rFonts w:ascii="Arial" w:hAnsi="Arial" w:cs="Arial"/>
          <w:bCs/>
        </w:rPr>
        <w:t xml:space="preserve"> prace/czynności/procedury/zadania z częstym bliskim kontaktem z pacjentami, odwiedzającymi, dostawcami i współpracownikami, ale niewymagające kontaktu z osobami, o których wiadomo lub podejrzewa się, że są zakażone SARS-CoV-2</w:t>
      </w:r>
      <w:r w:rsidR="00A80238" w:rsidRPr="00E37F9F">
        <w:rPr>
          <w:rFonts w:ascii="Arial" w:hAnsi="Arial" w:cs="Arial"/>
          <w:bCs/>
        </w:rPr>
        <w:t>;</w:t>
      </w:r>
    </w:p>
    <w:p w14:paraId="4F60F7B6" w14:textId="5DDA0015" w:rsidR="006B2153" w:rsidRPr="00E37F9F" w:rsidRDefault="001C35EE">
      <w:pPr>
        <w:pStyle w:val="Akapitzlist"/>
        <w:numPr>
          <w:ilvl w:val="0"/>
          <w:numId w:val="19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963323">
        <w:rPr>
          <w:rFonts w:ascii="Arial" w:hAnsi="Arial" w:cs="Arial"/>
          <w:bCs/>
        </w:rPr>
        <w:t xml:space="preserve">trzeci poziom </w:t>
      </w:r>
      <w:r w:rsidR="00B2208F">
        <w:rPr>
          <w:rFonts w:ascii="Arial" w:hAnsi="Arial" w:cs="Arial"/>
          <w:bCs/>
        </w:rPr>
        <w:t>–</w:t>
      </w:r>
      <w:r w:rsidRPr="00963323">
        <w:rPr>
          <w:rFonts w:ascii="Arial" w:hAnsi="Arial" w:cs="Arial"/>
          <w:bCs/>
        </w:rPr>
        <w:t xml:space="preserve"> </w:t>
      </w:r>
      <w:r w:rsidRPr="00E37F9F">
        <w:rPr>
          <w:rFonts w:ascii="Arial" w:hAnsi="Arial" w:cs="Arial"/>
          <w:b/>
        </w:rPr>
        <w:t>w</w:t>
      </w:r>
      <w:r w:rsidR="006B2153" w:rsidRPr="00E37F9F">
        <w:rPr>
          <w:rFonts w:ascii="Arial" w:hAnsi="Arial" w:cs="Arial"/>
          <w:b/>
        </w:rPr>
        <w:t>ysokie ryzyko</w:t>
      </w:r>
      <w:r w:rsidR="006B2153" w:rsidRPr="00E37F9F">
        <w:rPr>
          <w:rFonts w:ascii="Arial" w:hAnsi="Arial" w:cs="Arial"/>
          <w:bCs/>
        </w:rPr>
        <w:t xml:space="preserve"> </w:t>
      </w:r>
      <w:r w:rsidR="00B2208F">
        <w:rPr>
          <w:rFonts w:ascii="Arial" w:hAnsi="Arial" w:cs="Arial"/>
          <w:bCs/>
        </w:rPr>
        <w:t>–</w:t>
      </w:r>
      <w:r w:rsidR="006B2153" w:rsidRPr="00E37F9F">
        <w:rPr>
          <w:rFonts w:ascii="Arial" w:hAnsi="Arial" w:cs="Arial"/>
          <w:bCs/>
        </w:rPr>
        <w:t xml:space="preserve"> miejsca pracy lub prace/czynności/procedury/zadania o wysokim potencjale bliskiego kontaktu </w:t>
      </w:r>
      <w:r w:rsidR="00963323" w:rsidRPr="00E37F9F">
        <w:rPr>
          <w:rFonts w:ascii="Arial" w:hAnsi="Arial" w:cs="Arial"/>
          <w:bCs/>
        </w:rPr>
        <w:br/>
      </w:r>
      <w:r w:rsidR="006B2153" w:rsidRPr="00E37F9F">
        <w:rPr>
          <w:rFonts w:ascii="Arial" w:hAnsi="Arial" w:cs="Arial"/>
          <w:bCs/>
        </w:rPr>
        <w:t>z osobami, o których wiadomo lub podejrzewa się, że są zakażone SARS-CoV-2 lub wymagające kontaktu z przedmiotami i powierzchniami, które mogą być skażone wirusem</w:t>
      </w:r>
      <w:r w:rsidR="00AB62BE" w:rsidRPr="00E37F9F">
        <w:rPr>
          <w:rFonts w:ascii="Arial" w:hAnsi="Arial" w:cs="Arial"/>
          <w:bCs/>
        </w:rPr>
        <w:t xml:space="preserve">, np. badanie i bezpośredni wywiad medyczny pacjentów z objawami </w:t>
      </w:r>
      <w:r w:rsidR="003C727A">
        <w:rPr>
          <w:rFonts w:ascii="Arial" w:hAnsi="Arial" w:cs="Arial"/>
          <w:bCs/>
        </w:rPr>
        <w:br/>
      </w:r>
      <w:r w:rsidR="00AB62BE" w:rsidRPr="00E37F9F">
        <w:rPr>
          <w:rFonts w:ascii="Arial" w:hAnsi="Arial" w:cs="Arial"/>
          <w:bCs/>
        </w:rPr>
        <w:t>COVID-19, wchodzenie do pomieszczeń lub izolatek, zajętych przez osoby z</w:t>
      </w:r>
      <w:r w:rsidR="003C727A">
        <w:rPr>
          <w:rFonts w:ascii="Arial" w:hAnsi="Arial" w:cs="Arial"/>
          <w:bCs/>
        </w:rPr>
        <w:t> </w:t>
      </w:r>
      <w:r w:rsidR="00AB62BE" w:rsidRPr="00E37F9F">
        <w:rPr>
          <w:rFonts w:ascii="Arial" w:hAnsi="Arial" w:cs="Arial"/>
          <w:bCs/>
        </w:rPr>
        <w:t>podejrzeniem lub stwierdzeniem zachorowania na COVID-19, kontakt z</w:t>
      </w:r>
      <w:r w:rsidR="003C727A">
        <w:rPr>
          <w:rFonts w:ascii="Arial" w:hAnsi="Arial" w:cs="Arial"/>
          <w:bCs/>
        </w:rPr>
        <w:t> </w:t>
      </w:r>
      <w:r w:rsidR="00AB62BE" w:rsidRPr="00E37F9F">
        <w:rPr>
          <w:rFonts w:ascii="Arial" w:hAnsi="Arial" w:cs="Arial"/>
          <w:bCs/>
        </w:rPr>
        <w:t>wydzielinami pacjentów z podejrzeniem lub chorych na COVID-19, transport pacjentów z podejrzeniem zachorowania lub chorych na COVID-19, czyszczenie środków transportu po przewożeniu chorych lub podejrzanych na zachorowanie na COVID-19</w:t>
      </w:r>
      <w:r w:rsidR="00A80238" w:rsidRPr="00E37F9F">
        <w:rPr>
          <w:rFonts w:ascii="Arial" w:hAnsi="Arial" w:cs="Arial"/>
          <w:bCs/>
        </w:rPr>
        <w:t>;</w:t>
      </w:r>
    </w:p>
    <w:p w14:paraId="560BF1A9" w14:textId="11C5C502" w:rsidR="006B2153" w:rsidRPr="00963323" w:rsidRDefault="001C35EE" w:rsidP="00963323">
      <w:pPr>
        <w:pStyle w:val="Akapitzlist"/>
        <w:numPr>
          <w:ilvl w:val="0"/>
          <w:numId w:val="19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963323">
        <w:rPr>
          <w:rFonts w:ascii="Arial" w:hAnsi="Arial" w:cs="Arial"/>
          <w:bCs/>
        </w:rPr>
        <w:t xml:space="preserve">czwarty poziom - </w:t>
      </w:r>
      <w:r w:rsidRPr="00963323">
        <w:rPr>
          <w:rFonts w:ascii="Arial" w:hAnsi="Arial" w:cs="Arial"/>
          <w:b/>
        </w:rPr>
        <w:t>b</w:t>
      </w:r>
      <w:r w:rsidR="006B2153" w:rsidRPr="00963323">
        <w:rPr>
          <w:rFonts w:ascii="Arial" w:hAnsi="Arial" w:cs="Arial"/>
          <w:b/>
        </w:rPr>
        <w:t>ardzo wysokie ryzyko</w:t>
      </w:r>
      <w:r w:rsidR="006B2153" w:rsidRPr="00963323">
        <w:rPr>
          <w:rFonts w:ascii="Arial" w:hAnsi="Arial" w:cs="Arial"/>
          <w:bCs/>
        </w:rPr>
        <w:t xml:space="preserve"> </w:t>
      </w:r>
      <w:r w:rsidR="00963323">
        <w:rPr>
          <w:rFonts w:ascii="Arial" w:hAnsi="Arial" w:cs="Arial"/>
          <w:bCs/>
        </w:rPr>
        <w:t>-</w:t>
      </w:r>
      <w:r w:rsidR="006B2153" w:rsidRPr="00963323">
        <w:rPr>
          <w:rFonts w:ascii="Arial" w:hAnsi="Arial" w:cs="Arial"/>
          <w:bCs/>
        </w:rPr>
        <w:t xml:space="preserve"> prace/czynności/procedury/zadania powodujące ryzyko narażenia na aerozole zawierające wirusa SARS-CoV-2, zazwyczaj podczas regularnego wykonywania  u pacjentów z COVID-19 zabiegów wytwarzających aerozol </w:t>
      </w:r>
      <w:r w:rsidR="00AB62BE" w:rsidRPr="00963323">
        <w:rPr>
          <w:rFonts w:ascii="Arial" w:hAnsi="Arial" w:cs="Arial"/>
          <w:bCs/>
        </w:rPr>
        <w:t xml:space="preserve">np. podczas intubacji, tracheotomii, resuscytacji krążeniowo-oddechowej, czy bronchoskopii, </w:t>
      </w:r>
      <w:r w:rsidR="006B2153" w:rsidRPr="00963323">
        <w:rPr>
          <w:rFonts w:ascii="Arial" w:hAnsi="Arial" w:cs="Arial"/>
          <w:bCs/>
        </w:rPr>
        <w:t xml:space="preserve">lub praca z osobami zakażonymi w zamkniętych, zatłoczonych miejscach bez odpowiedniej wentylacji.  </w:t>
      </w:r>
    </w:p>
    <w:p w14:paraId="6194844A" w14:textId="75E9229C" w:rsidR="001C35EE" w:rsidRPr="00963323" w:rsidRDefault="001C35EE" w:rsidP="00963323">
      <w:pPr>
        <w:spacing w:after="120" w:line="360" w:lineRule="auto"/>
        <w:jc w:val="both"/>
        <w:rPr>
          <w:rFonts w:ascii="Arial" w:hAnsi="Arial" w:cs="Arial"/>
          <w:bCs/>
        </w:rPr>
      </w:pPr>
      <w:r w:rsidRPr="00963323">
        <w:rPr>
          <w:rFonts w:ascii="Arial" w:hAnsi="Arial" w:cs="Arial"/>
          <w:bCs/>
        </w:rPr>
        <w:t xml:space="preserve">Odniesienie w powyższych poziomach ryzyka do osób, o których wiadomo lub podejrzewa się, że są zakażone SARS-CoV-2, obejmuje również osoby </w:t>
      </w:r>
      <w:proofErr w:type="spellStart"/>
      <w:r w:rsidRPr="00963323">
        <w:rPr>
          <w:rFonts w:ascii="Arial" w:hAnsi="Arial" w:cs="Arial"/>
          <w:bCs/>
        </w:rPr>
        <w:t>przedobjawowe</w:t>
      </w:r>
      <w:proofErr w:type="spellEnd"/>
      <w:r w:rsidR="003C727A">
        <w:rPr>
          <w:rFonts w:ascii="Arial" w:hAnsi="Arial" w:cs="Arial"/>
          <w:bCs/>
        </w:rPr>
        <w:t xml:space="preserve"> </w:t>
      </w:r>
      <w:r w:rsidRPr="00963323">
        <w:rPr>
          <w:rFonts w:ascii="Arial" w:hAnsi="Arial" w:cs="Arial"/>
          <w:bCs/>
        </w:rPr>
        <w:t>lub bezobjawowe, które mogą być zakażone, ale nie mają wyraźnych oznak lub objawów.</w:t>
      </w:r>
    </w:p>
    <w:p w14:paraId="7EE557C1" w14:textId="355E59D0" w:rsidR="001C35EE" w:rsidRPr="00963323" w:rsidRDefault="001C35EE" w:rsidP="00963323">
      <w:pPr>
        <w:spacing w:after="120" w:line="360" w:lineRule="auto"/>
        <w:jc w:val="both"/>
        <w:rPr>
          <w:rFonts w:ascii="Arial" w:hAnsi="Arial" w:cs="Arial"/>
          <w:bCs/>
        </w:rPr>
      </w:pPr>
      <w:r w:rsidRPr="00963323">
        <w:rPr>
          <w:rFonts w:ascii="Arial" w:hAnsi="Arial" w:cs="Arial"/>
          <w:bCs/>
        </w:rPr>
        <w:t xml:space="preserve">5. Ocenę ryzyka w miejscu pracy należy przeprowadzić dla każdego konkretnego otoczenia, a także każdej pracy/czynności/procedury/zadania oraz roli/ stanowiska/funkcji lub zestawu zadań, gdyż </w:t>
      </w:r>
      <w:r w:rsidR="004D046A" w:rsidRPr="00963323">
        <w:rPr>
          <w:rFonts w:ascii="Arial" w:hAnsi="Arial" w:cs="Arial"/>
          <w:bCs/>
        </w:rPr>
        <w:t>p</w:t>
      </w:r>
      <w:r w:rsidRPr="00963323">
        <w:rPr>
          <w:rFonts w:ascii="Arial" w:hAnsi="Arial" w:cs="Arial"/>
          <w:bCs/>
        </w:rPr>
        <w:t>oziomy</w:t>
      </w:r>
      <w:r w:rsidR="004D046A" w:rsidRPr="00963323">
        <w:rPr>
          <w:rFonts w:ascii="Arial" w:hAnsi="Arial" w:cs="Arial"/>
          <w:bCs/>
        </w:rPr>
        <w:t xml:space="preserve"> te</w:t>
      </w:r>
      <w:r w:rsidR="006B2153" w:rsidRPr="00963323">
        <w:rPr>
          <w:rFonts w:ascii="Arial" w:hAnsi="Arial" w:cs="Arial"/>
          <w:bCs/>
        </w:rPr>
        <w:t xml:space="preserve"> nawet w tych samych warunkach pracy, mogą się różnić </w:t>
      </w:r>
      <w:r w:rsidR="004D046A" w:rsidRPr="00963323">
        <w:rPr>
          <w:rFonts w:ascii="Arial" w:hAnsi="Arial" w:cs="Arial"/>
          <w:bCs/>
        </w:rPr>
        <w:t>ze względu na specyfikę i charakterystykę pracy.</w:t>
      </w:r>
    </w:p>
    <w:p w14:paraId="50ECAD1B" w14:textId="1321E6E7" w:rsidR="006B2153" w:rsidRDefault="004D046A" w:rsidP="00963323">
      <w:pPr>
        <w:spacing w:after="0" w:line="360" w:lineRule="auto"/>
        <w:jc w:val="both"/>
        <w:rPr>
          <w:rFonts w:ascii="Arial" w:hAnsi="Arial" w:cs="Arial"/>
          <w:bCs/>
        </w:rPr>
      </w:pPr>
      <w:r w:rsidRPr="00963323">
        <w:rPr>
          <w:rFonts w:ascii="Arial" w:hAnsi="Arial" w:cs="Arial"/>
          <w:bCs/>
        </w:rPr>
        <w:t xml:space="preserve">6. </w:t>
      </w:r>
      <w:r w:rsidR="006B2153" w:rsidRPr="00963323">
        <w:rPr>
          <w:rFonts w:ascii="Arial" w:hAnsi="Arial" w:cs="Arial"/>
          <w:bCs/>
        </w:rPr>
        <w:t>Ocena ryzyka powinna prowadzić do doboru zestawu skutecznych środków zapobiegawczych i łagodzących</w:t>
      </w:r>
      <w:r w:rsidR="001C35EE" w:rsidRPr="00963323">
        <w:rPr>
          <w:rFonts w:ascii="Arial" w:hAnsi="Arial" w:cs="Arial"/>
          <w:bCs/>
        </w:rPr>
        <w:t xml:space="preserve"> </w:t>
      </w:r>
      <w:r w:rsidR="006B2153" w:rsidRPr="00963323">
        <w:rPr>
          <w:rFonts w:ascii="Arial" w:hAnsi="Arial" w:cs="Arial"/>
          <w:bCs/>
        </w:rPr>
        <w:t xml:space="preserve">w celu uniknięcia narażenia </w:t>
      </w:r>
      <w:r w:rsidRPr="00963323">
        <w:rPr>
          <w:rFonts w:ascii="Arial" w:hAnsi="Arial" w:cs="Arial"/>
          <w:bCs/>
        </w:rPr>
        <w:t>na podstawie</w:t>
      </w:r>
      <w:r w:rsidR="006B2153" w:rsidRPr="00963323">
        <w:rPr>
          <w:rFonts w:ascii="Arial" w:hAnsi="Arial" w:cs="Arial"/>
          <w:bCs/>
        </w:rPr>
        <w:t>:</w:t>
      </w:r>
    </w:p>
    <w:p w14:paraId="3C06343C" w14:textId="0F7F46CA" w:rsidR="00963323" w:rsidRDefault="006B2153" w:rsidP="00A8023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Cs/>
        </w:rPr>
      </w:pPr>
      <w:r w:rsidRPr="00963323">
        <w:rPr>
          <w:rFonts w:ascii="Arial" w:hAnsi="Arial" w:cs="Arial"/>
          <w:bCs/>
        </w:rPr>
        <w:t>ustalon</w:t>
      </w:r>
      <w:r w:rsidR="004D046A" w:rsidRPr="00963323">
        <w:rPr>
          <w:rFonts w:ascii="Arial" w:hAnsi="Arial" w:cs="Arial"/>
          <w:bCs/>
        </w:rPr>
        <w:t>ego</w:t>
      </w:r>
      <w:r w:rsidRPr="00963323">
        <w:rPr>
          <w:rFonts w:ascii="Arial" w:hAnsi="Arial" w:cs="Arial"/>
          <w:bCs/>
        </w:rPr>
        <w:t xml:space="preserve"> poziom</w:t>
      </w:r>
      <w:r w:rsidR="004D046A" w:rsidRPr="00963323">
        <w:rPr>
          <w:rFonts w:ascii="Arial" w:hAnsi="Arial" w:cs="Arial"/>
          <w:bCs/>
        </w:rPr>
        <w:t>u</w:t>
      </w:r>
      <w:r w:rsidRPr="00963323">
        <w:rPr>
          <w:rFonts w:ascii="Arial" w:hAnsi="Arial" w:cs="Arial"/>
          <w:bCs/>
        </w:rPr>
        <w:t xml:space="preserve"> ryzyka</w:t>
      </w:r>
      <w:r w:rsidR="00A80238">
        <w:rPr>
          <w:rFonts w:ascii="Arial" w:hAnsi="Arial" w:cs="Arial"/>
          <w:bCs/>
        </w:rPr>
        <w:t>;</w:t>
      </w:r>
    </w:p>
    <w:p w14:paraId="1A8EA9D9" w14:textId="6E2F90AB" w:rsidR="00963323" w:rsidRDefault="006B2153" w:rsidP="00A8023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Cs/>
        </w:rPr>
      </w:pPr>
      <w:r w:rsidRPr="00963323">
        <w:rPr>
          <w:rFonts w:ascii="Arial" w:hAnsi="Arial" w:cs="Arial"/>
          <w:bCs/>
        </w:rPr>
        <w:t>uwzględnieni</w:t>
      </w:r>
      <w:r w:rsidR="004D046A" w:rsidRPr="00963323">
        <w:rPr>
          <w:rFonts w:ascii="Arial" w:hAnsi="Arial" w:cs="Arial"/>
          <w:bCs/>
        </w:rPr>
        <w:t>a</w:t>
      </w:r>
      <w:r w:rsidRPr="00963323">
        <w:rPr>
          <w:rFonts w:ascii="Arial" w:hAnsi="Arial" w:cs="Arial"/>
          <w:bCs/>
        </w:rPr>
        <w:t xml:space="preserve"> lokalnej sytuacji epidemiologicznej</w:t>
      </w:r>
      <w:r w:rsidR="00A80238">
        <w:rPr>
          <w:rFonts w:ascii="Arial" w:hAnsi="Arial" w:cs="Arial"/>
          <w:bCs/>
        </w:rPr>
        <w:t>;</w:t>
      </w:r>
    </w:p>
    <w:p w14:paraId="73B0C678" w14:textId="0BE1BD80" w:rsidR="006B2153" w:rsidRDefault="006B2153" w:rsidP="00A8023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Cs/>
        </w:rPr>
      </w:pPr>
      <w:r w:rsidRPr="00963323">
        <w:rPr>
          <w:rFonts w:ascii="Arial" w:hAnsi="Arial" w:cs="Arial"/>
          <w:bCs/>
        </w:rPr>
        <w:t>specyfiki miejsca pracy i wykonywanych zadań</w:t>
      </w:r>
      <w:r w:rsidR="00A80238">
        <w:rPr>
          <w:rFonts w:ascii="Arial" w:hAnsi="Arial" w:cs="Arial"/>
          <w:bCs/>
        </w:rPr>
        <w:t>;</w:t>
      </w:r>
    </w:p>
    <w:p w14:paraId="2C94AE9B" w14:textId="0A8BE575" w:rsidR="006B2153" w:rsidRPr="00963323" w:rsidRDefault="006B2153" w:rsidP="00A8023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Cs/>
        </w:rPr>
      </w:pPr>
      <w:r w:rsidRPr="00963323">
        <w:rPr>
          <w:rFonts w:ascii="Arial" w:hAnsi="Arial" w:cs="Arial"/>
          <w:bCs/>
        </w:rPr>
        <w:t xml:space="preserve">hierarchii i poziomu przestrzegania/egzekwowania środków zapobiegania </w:t>
      </w:r>
      <w:r w:rsidR="004D046A" w:rsidRPr="00963323">
        <w:rPr>
          <w:rFonts w:ascii="Arial" w:hAnsi="Arial" w:cs="Arial"/>
          <w:bCs/>
        </w:rPr>
        <w:br/>
      </w:r>
      <w:r w:rsidRPr="00963323">
        <w:rPr>
          <w:rFonts w:ascii="Arial" w:hAnsi="Arial" w:cs="Arial"/>
          <w:bCs/>
        </w:rPr>
        <w:t xml:space="preserve">i kontroli zakażeń. </w:t>
      </w:r>
    </w:p>
    <w:p w14:paraId="5A7A2767" w14:textId="77777777" w:rsidR="00F75FCC" w:rsidRDefault="00F75FCC" w:rsidP="00F75FCC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27BF7E80" w14:textId="0F8E204F" w:rsidR="00BA7CC6" w:rsidRPr="00E37F9F" w:rsidRDefault="00F75FCC" w:rsidP="00F75FCC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E37F9F">
        <w:rPr>
          <w:rFonts w:ascii="Arial" w:hAnsi="Arial" w:cs="Arial"/>
          <w:bCs/>
          <w:sz w:val="18"/>
          <w:szCs w:val="18"/>
        </w:rPr>
        <w:lastRenderedPageBreak/>
        <w:t>Załącznik nr 1 Poziomy ryzyka w miejscu pracy, zadania związane z pracą i odpowiednie środki profilaktyki pierwotnej i łagodzenia narażenia zawodowego na SARS-CoV-2 wśród pracowników</w:t>
      </w:r>
    </w:p>
    <w:p w14:paraId="3AE604AF" w14:textId="77777777" w:rsidR="00B2208F" w:rsidRDefault="00B2208F" w:rsidP="00963323">
      <w:pPr>
        <w:pStyle w:val="Akapitzlist"/>
        <w:spacing w:after="120" w:line="36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7864C87E" w14:textId="69A35AF9" w:rsidR="00DD44D2" w:rsidRPr="00963323" w:rsidRDefault="00C22254" w:rsidP="00963323">
      <w:pPr>
        <w:pStyle w:val="Akapitzlist"/>
        <w:spacing w:after="120" w:line="360" w:lineRule="auto"/>
        <w:ind w:left="0"/>
        <w:contextualSpacing w:val="0"/>
        <w:jc w:val="both"/>
        <w:rPr>
          <w:rFonts w:ascii="Arial" w:hAnsi="Arial" w:cs="Arial"/>
          <w:b/>
        </w:rPr>
      </w:pPr>
      <w:r w:rsidRPr="00963323">
        <w:rPr>
          <w:rFonts w:ascii="Arial" w:hAnsi="Arial" w:cs="Arial"/>
          <w:b/>
        </w:rPr>
        <w:t>II</w:t>
      </w:r>
      <w:r w:rsidR="006A2132" w:rsidRPr="00963323">
        <w:rPr>
          <w:rFonts w:ascii="Arial" w:hAnsi="Arial" w:cs="Arial"/>
          <w:b/>
        </w:rPr>
        <w:t xml:space="preserve">. </w:t>
      </w:r>
      <w:r w:rsidR="00DD44D2" w:rsidRPr="00963323">
        <w:rPr>
          <w:rFonts w:ascii="Arial" w:hAnsi="Arial" w:cs="Arial"/>
          <w:b/>
        </w:rPr>
        <w:t>Dobór środków ochrony indywidualnej</w:t>
      </w:r>
      <w:r w:rsidR="00F90A9E" w:rsidRPr="00963323">
        <w:rPr>
          <w:rFonts w:ascii="Arial" w:hAnsi="Arial" w:cs="Arial"/>
          <w:b/>
        </w:rPr>
        <w:t xml:space="preserve"> do ochrony przed SARS-CoV-2</w:t>
      </w:r>
    </w:p>
    <w:p w14:paraId="11BB2FE5" w14:textId="3FCA55C2" w:rsidR="007C5B8E" w:rsidRPr="00963323" w:rsidRDefault="00C22254" w:rsidP="00963323">
      <w:pPr>
        <w:spacing w:after="120" w:line="360" w:lineRule="auto"/>
        <w:jc w:val="both"/>
        <w:rPr>
          <w:rFonts w:ascii="Arial" w:hAnsi="Arial" w:cs="Arial"/>
        </w:rPr>
      </w:pPr>
      <w:r w:rsidRPr="00963323">
        <w:rPr>
          <w:rFonts w:ascii="Arial" w:hAnsi="Arial" w:cs="Arial"/>
        </w:rPr>
        <w:t>1. Z</w:t>
      </w:r>
      <w:r w:rsidR="00C119F6" w:rsidRPr="00963323">
        <w:rPr>
          <w:rFonts w:ascii="Arial" w:hAnsi="Arial" w:cs="Arial"/>
        </w:rPr>
        <w:t>apewni</w:t>
      </w:r>
      <w:r w:rsidRPr="00963323">
        <w:rPr>
          <w:rFonts w:ascii="Arial" w:hAnsi="Arial" w:cs="Arial"/>
        </w:rPr>
        <w:t>ając</w:t>
      </w:r>
      <w:r w:rsidR="00C119F6" w:rsidRPr="00963323">
        <w:rPr>
          <w:rFonts w:ascii="Arial" w:hAnsi="Arial" w:cs="Arial"/>
        </w:rPr>
        <w:t xml:space="preserve"> bezpieczn</w:t>
      </w:r>
      <w:r w:rsidRPr="00963323">
        <w:rPr>
          <w:rFonts w:ascii="Arial" w:hAnsi="Arial" w:cs="Arial"/>
        </w:rPr>
        <w:t>e</w:t>
      </w:r>
      <w:r w:rsidR="00C119F6" w:rsidRPr="00963323">
        <w:rPr>
          <w:rFonts w:ascii="Arial" w:hAnsi="Arial" w:cs="Arial"/>
        </w:rPr>
        <w:t xml:space="preserve"> warunk</w:t>
      </w:r>
      <w:r w:rsidRPr="00963323">
        <w:rPr>
          <w:rFonts w:ascii="Arial" w:hAnsi="Arial" w:cs="Arial"/>
        </w:rPr>
        <w:t>i</w:t>
      </w:r>
      <w:r w:rsidR="00C119F6" w:rsidRPr="00963323">
        <w:rPr>
          <w:rFonts w:ascii="Arial" w:hAnsi="Arial" w:cs="Arial"/>
        </w:rPr>
        <w:t xml:space="preserve"> pracy </w:t>
      </w:r>
      <w:r w:rsidRPr="00963323">
        <w:rPr>
          <w:rFonts w:ascii="Arial" w:hAnsi="Arial" w:cs="Arial"/>
        </w:rPr>
        <w:t>w celu ochrony przed zakażeniem SARS-CoV-2</w:t>
      </w:r>
      <w:r w:rsidR="00C119F6" w:rsidRPr="00963323">
        <w:rPr>
          <w:rFonts w:ascii="Arial" w:hAnsi="Arial" w:cs="Arial"/>
        </w:rPr>
        <w:t xml:space="preserve">, </w:t>
      </w:r>
      <w:r w:rsidRPr="00963323">
        <w:rPr>
          <w:rFonts w:ascii="Arial" w:hAnsi="Arial" w:cs="Arial"/>
        </w:rPr>
        <w:t xml:space="preserve">należy szczególną uwagę zwrócić na </w:t>
      </w:r>
      <w:r w:rsidR="00C119F6" w:rsidRPr="00963323">
        <w:rPr>
          <w:rFonts w:ascii="Arial" w:hAnsi="Arial" w:cs="Arial"/>
        </w:rPr>
        <w:t xml:space="preserve">odpowiedni dobór środków ochrony indywidualnej </w:t>
      </w:r>
      <w:r w:rsidR="00884436" w:rsidRPr="00963323">
        <w:rPr>
          <w:rFonts w:ascii="Arial" w:hAnsi="Arial" w:cs="Arial"/>
        </w:rPr>
        <w:t>do poziomu ryzyka stwierdzonego dla określonego stanowiska pracy</w:t>
      </w:r>
      <w:r w:rsidR="00C119F6" w:rsidRPr="00963323">
        <w:rPr>
          <w:rFonts w:ascii="Arial" w:hAnsi="Arial" w:cs="Arial"/>
        </w:rPr>
        <w:t>.</w:t>
      </w:r>
      <w:r w:rsidR="00884436" w:rsidRPr="00963323">
        <w:rPr>
          <w:rFonts w:ascii="Arial" w:hAnsi="Arial" w:cs="Arial"/>
        </w:rPr>
        <w:t xml:space="preserve"> </w:t>
      </w:r>
    </w:p>
    <w:p w14:paraId="439A6498" w14:textId="021BC295" w:rsidR="007C5B8E" w:rsidRPr="00963323" w:rsidRDefault="007C5B8E" w:rsidP="00963323">
      <w:pPr>
        <w:spacing w:after="120" w:line="360" w:lineRule="auto"/>
        <w:jc w:val="both"/>
        <w:rPr>
          <w:rFonts w:ascii="Arial" w:hAnsi="Arial" w:cs="Arial"/>
        </w:rPr>
      </w:pPr>
      <w:r w:rsidRPr="00963323">
        <w:rPr>
          <w:rFonts w:ascii="Arial" w:hAnsi="Arial" w:cs="Arial"/>
        </w:rPr>
        <w:t xml:space="preserve">Dobór ŚOI powinien wynikać z analizy ryzyka dla konkretnych stanowisk pracy. Biorąc pod uwagę obciążenie jakie dodatkowo dla organizmu stanowi praca w pełnym zestawie środków ochrony indywidualnej przed SARS-CoV-2 należy szczególnie podkreślić istotę ich prawidłowego doboru do poziomu istniejącego ryzyka, tj. doboru optymalnego, </w:t>
      </w:r>
      <w:r w:rsidR="00963323">
        <w:rPr>
          <w:rFonts w:ascii="Arial" w:hAnsi="Arial" w:cs="Arial"/>
        </w:rPr>
        <w:br/>
      </w:r>
      <w:r w:rsidRPr="00963323">
        <w:rPr>
          <w:rFonts w:ascii="Arial" w:hAnsi="Arial" w:cs="Arial"/>
        </w:rPr>
        <w:t xml:space="preserve">a nie - zapewniającego najwyższy poziom ochrony w sytuacjach, gdy nie jest to wymagane.  ŚOI zawsze stanowią obciążenie dla organizmu pracownika i dlatego powinny być dobrane </w:t>
      </w:r>
      <w:r w:rsidR="00963323">
        <w:rPr>
          <w:rFonts w:ascii="Arial" w:hAnsi="Arial" w:cs="Arial"/>
        </w:rPr>
        <w:br/>
      </w:r>
      <w:r w:rsidRPr="00963323">
        <w:rPr>
          <w:rFonts w:ascii="Arial" w:hAnsi="Arial" w:cs="Arial"/>
        </w:rPr>
        <w:t>z należytą starannością.</w:t>
      </w:r>
    </w:p>
    <w:p w14:paraId="01CF160D" w14:textId="77777777" w:rsidR="009856D8" w:rsidRPr="00963323" w:rsidRDefault="009856D8" w:rsidP="00963323">
      <w:pPr>
        <w:spacing w:after="120" w:line="360" w:lineRule="auto"/>
        <w:jc w:val="both"/>
        <w:rPr>
          <w:rFonts w:ascii="Arial" w:hAnsi="Arial" w:cs="Arial"/>
        </w:rPr>
      </w:pPr>
      <w:r w:rsidRPr="00963323">
        <w:rPr>
          <w:rFonts w:ascii="Arial" w:hAnsi="Arial" w:cs="Arial"/>
        </w:rPr>
        <w:t xml:space="preserve">2. </w:t>
      </w:r>
      <w:r w:rsidR="00884436" w:rsidRPr="00963323">
        <w:rPr>
          <w:rFonts w:ascii="Arial" w:hAnsi="Arial" w:cs="Arial"/>
        </w:rPr>
        <w:t xml:space="preserve">Poziom ryzyka zakażeniem SARS-CoV-2 powinien warunkować zarówno rodzaj asortymentu stosowanych środków ochrony indywidualnej, jak i </w:t>
      </w:r>
      <w:r w:rsidR="000A575F" w:rsidRPr="00963323">
        <w:rPr>
          <w:rFonts w:ascii="Arial" w:hAnsi="Arial" w:cs="Arial"/>
        </w:rPr>
        <w:t xml:space="preserve">w przypadku środków ochrony układu oddechowego i odzieży ochronnej – klasy ochrony. </w:t>
      </w:r>
    </w:p>
    <w:p w14:paraId="40708D58" w14:textId="31CDE0AA" w:rsidR="009856D8" w:rsidRPr="00963323" w:rsidRDefault="009856D8" w:rsidP="00A80238">
      <w:pPr>
        <w:spacing w:after="120" w:line="360" w:lineRule="auto"/>
        <w:jc w:val="both"/>
        <w:rPr>
          <w:rFonts w:ascii="Arial" w:hAnsi="Arial" w:cs="Arial"/>
        </w:rPr>
      </w:pPr>
      <w:r w:rsidRPr="00963323">
        <w:rPr>
          <w:rFonts w:ascii="Arial" w:hAnsi="Arial" w:cs="Arial"/>
        </w:rPr>
        <w:t xml:space="preserve">3. </w:t>
      </w:r>
      <w:r w:rsidR="001B758F" w:rsidRPr="00963323">
        <w:rPr>
          <w:rFonts w:ascii="Arial" w:hAnsi="Arial" w:cs="Arial"/>
        </w:rPr>
        <w:t xml:space="preserve">Przy doborze środków ochrony indywidualnej konieczne jest uwzględnienie przez pracodawcę </w:t>
      </w:r>
      <w:r w:rsidRPr="00963323">
        <w:rPr>
          <w:rFonts w:ascii="Arial" w:hAnsi="Arial" w:cs="Arial"/>
        </w:rPr>
        <w:t xml:space="preserve">regulacji rozporządzenia Ministra Pracy i Polityki Socjalnej z dnia 26 września 1997 r. w sprawie ogólnych przepisów bezpieczeństwa i higieny pracy </w:t>
      </w:r>
      <w:r w:rsidR="003C727A">
        <w:rPr>
          <w:rFonts w:ascii="Arial" w:hAnsi="Arial" w:cs="Arial"/>
        </w:rPr>
        <w:br/>
      </w:r>
      <w:r w:rsidRPr="00963323">
        <w:rPr>
          <w:rFonts w:ascii="Arial" w:hAnsi="Arial" w:cs="Arial"/>
        </w:rPr>
        <w:t xml:space="preserve">(Dz. U. </w:t>
      </w:r>
      <w:r w:rsidR="00963323">
        <w:rPr>
          <w:rFonts w:ascii="Arial" w:hAnsi="Arial" w:cs="Arial"/>
        </w:rPr>
        <w:t>z 2003 r</w:t>
      </w:r>
      <w:r w:rsidRPr="00963323">
        <w:rPr>
          <w:rFonts w:ascii="Arial" w:hAnsi="Arial" w:cs="Arial"/>
        </w:rPr>
        <w:t>.</w:t>
      </w:r>
      <w:r w:rsidR="00963323">
        <w:rPr>
          <w:rFonts w:ascii="Arial" w:hAnsi="Arial" w:cs="Arial"/>
        </w:rPr>
        <w:t xml:space="preserve"> poz. 1650</w:t>
      </w:r>
      <w:r w:rsidR="00B2208F">
        <w:rPr>
          <w:rFonts w:ascii="Arial" w:hAnsi="Arial" w:cs="Arial"/>
        </w:rPr>
        <w:t xml:space="preserve">, z </w:t>
      </w:r>
      <w:proofErr w:type="spellStart"/>
      <w:r w:rsidR="00B2208F">
        <w:rPr>
          <w:rFonts w:ascii="Arial" w:hAnsi="Arial" w:cs="Arial"/>
        </w:rPr>
        <w:t>późn</w:t>
      </w:r>
      <w:proofErr w:type="spellEnd"/>
      <w:r w:rsidR="00B2208F">
        <w:rPr>
          <w:rFonts w:ascii="Arial" w:hAnsi="Arial" w:cs="Arial"/>
        </w:rPr>
        <w:t>. zm.</w:t>
      </w:r>
      <w:r w:rsidRPr="00963323">
        <w:rPr>
          <w:rFonts w:ascii="Arial" w:hAnsi="Arial" w:cs="Arial"/>
        </w:rPr>
        <w:t>) zamieszczonej w</w:t>
      </w:r>
      <w:r w:rsidR="000D5D70" w:rsidRPr="00963323">
        <w:rPr>
          <w:rFonts w:ascii="Arial" w:hAnsi="Arial" w:cs="Arial"/>
        </w:rPr>
        <w:t xml:space="preserve"> załącznik</w:t>
      </w:r>
      <w:r w:rsidRPr="00963323">
        <w:rPr>
          <w:rFonts w:ascii="Arial" w:hAnsi="Arial" w:cs="Arial"/>
        </w:rPr>
        <w:t>u</w:t>
      </w:r>
      <w:r w:rsidR="001B758F" w:rsidRPr="00963323">
        <w:rPr>
          <w:rFonts w:ascii="Arial" w:hAnsi="Arial" w:cs="Arial"/>
        </w:rPr>
        <w:t xml:space="preserve"> </w:t>
      </w:r>
      <w:r w:rsidRPr="00963323">
        <w:rPr>
          <w:rFonts w:ascii="Arial" w:hAnsi="Arial" w:cs="Arial"/>
        </w:rPr>
        <w:t>nr 2</w:t>
      </w:r>
      <w:r w:rsidR="001B758F" w:rsidRPr="00963323">
        <w:rPr>
          <w:rFonts w:ascii="Arial" w:hAnsi="Arial" w:cs="Arial"/>
        </w:rPr>
        <w:t xml:space="preserve"> </w:t>
      </w:r>
      <w:r w:rsidRPr="00963323">
        <w:rPr>
          <w:rFonts w:ascii="Arial" w:hAnsi="Arial" w:cs="Arial"/>
        </w:rPr>
        <w:t xml:space="preserve">- </w:t>
      </w:r>
      <w:r w:rsidR="001B758F" w:rsidRPr="00963323">
        <w:rPr>
          <w:rFonts w:ascii="Arial" w:hAnsi="Arial" w:cs="Arial"/>
          <w:i/>
        </w:rPr>
        <w:t>Szczegółowe zasady stosowania środków ochrony indywidualnej</w:t>
      </w:r>
      <w:r w:rsidR="000D5D70" w:rsidRPr="00963323">
        <w:rPr>
          <w:rFonts w:ascii="Arial" w:hAnsi="Arial" w:cs="Arial"/>
        </w:rPr>
        <w:t xml:space="preserve"> </w:t>
      </w:r>
      <w:r w:rsidRPr="00963323">
        <w:rPr>
          <w:rFonts w:ascii="Arial" w:hAnsi="Arial" w:cs="Arial"/>
        </w:rPr>
        <w:t>stanowiącej, że:</w:t>
      </w:r>
      <w:r w:rsidR="000D5D70" w:rsidRPr="00963323">
        <w:rPr>
          <w:rFonts w:ascii="Arial" w:hAnsi="Arial" w:cs="Arial"/>
        </w:rPr>
        <w:t xml:space="preserve"> „</w:t>
      </w:r>
      <w:r w:rsidR="001B758F" w:rsidRPr="00963323">
        <w:rPr>
          <w:rFonts w:ascii="Arial" w:hAnsi="Arial" w:cs="Arial"/>
        </w:rPr>
        <w:t>Środki ochrony indywidualnej dobiera się i</w:t>
      </w:r>
      <w:r w:rsidR="00B2208F">
        <w:rPr>
          <w:rFonts w:ascii="Arial" w:hAnsi="Arial" w:cs="Arial"/>
        </w:rPr>
        <w:t> </w:t>
      </w:r>
      <w:r w:rsidR="001B758F" w:rsidRPr="00963323">
        <w:rPr>
          <w:rFonts w:ascii="Arial" w:hAnsi="Arial" w:cs="Arial"/>
        </w:rPr>
        <w:t>stosuje</w:t>
      </w:r>
      <w:r w:rsidR="003D0494" w:rsidRPr="00963323">
        <w:rPr>
          <w:rFonts w:ascii="Arial" w:hAnsi="Arial" w:cs="Arial"/>
        </w:rPr>
        <w:t xml:space="preserve"> </w:t>
      </w:r>
      <w:r w:rsidR="001B758F" w:rsidRPr="00963323">
        <w:rPr>
          <w:rFonts w:ascii="Arial" w:hAnsi="Arial" w:cs="Arial"/>
        </w:rPr>
        <w:t>odpowiednio do występujących na stanowisku pracy zagrożeń określonych na podstawie oceny ryzyka zawodowego uwzględniającej warunki występujące w danym miejscu pracy, wymagania ergo</w:t>
      </w:r>
      <w:r w:rsidR="000D5D70" w:rsidRPr="00963323">
        <w:rPr>
          <w:rFonts w:ascii="Arial" w:hAnsi="Arial" w:cs="Arial"/>
        </w:rPr>
        <w:t xml:space="preserve">nomii i stan zdrowia pracownika”. </w:t>
      </w:r>
    </w:p>
    <w:p w14:paraId="15CDCB7D" w14:textId="173165DD" w:rsidR="00C119F6" w:rsidRDefault="009856D8" w:rsidP="00A80238">
      <w:pPr>
        <w:spacing w:after="120" w:line="360" w:lineRule="auto"/>
        <w:jc w:val="both"/>
        <w:rPr>
          <w:rFonts w:ascii="Arial" w:hAnsi="Arial" w:cs="Arial"/>
        </w:rPr>
      </w:pPr>
      <w:r w:rsidRPr="00963323">
        <w:rPr>
          <w:rFonts w:ascii="Arial" w:hAnsi="Arial" w:cs="Arial"/>
        </w:rPr>
        <w:t>4. A</w:t>
      </w:r>
      <w:r w:rsidR="000A575F" w:rsidRPr="00963323">
        <w:rPr>
          <w:rFonts w:ascii="Arial" w:hAnsi="Arial" w:cs="Arial"/>
        </w:rPr>
        <w:t>sortyment ŚOI przeznaczony do ochrony</w:t>
      </w:r>
      <w:r w:rsidR="00C119F6" w:rsidRPr="00963323">
        <w:rPr>
          <w:rFonts w:ascii="Arial" w:hAnsi="Arial" w:cs="Arial"/>
        </w:rPr>
        <w:t xml:space="preserve"> przed SARS-CoV-2 </w:t>
      </w:r>
      <w:r w:rsidR="001773DE" w:rsidRPr="00963323">
        <w:rPr>
          <w:rFonts w:ascii="Arial" w:hAnsi="Arial" w:cs="Arial"/>
        </w:rPr>
        <w:t>powinien uwzględniać</w:t>
      </w:r>
      <w:r w:rsidR="00C119F6" w:rsidRPr="00963323">
        <w:rPr>
          <w:rFonts w:ascii="Arial" w:hAnsi="Arial" w:cs="Arial"/>
        </w:rPr>
        <w:t>:</w:t>
      </w:r>
    </w:p>
    <w:p w14:paraId="130425F2" w14:textId="1C85CAF3" w:rsidR="00C119F6" w:rsidRDefault="009856D8" w:rsidP="00A80238">
      <w:pPr>
        <w:pStyle w:val="Akapitzlist"/>
        <w:numPr>
          <w:ilvl w:val="0"/>
          <w:numId w:val="28"/>
        </w:numPr>
        <w:spacing w:after="120" w:line="360" w:lineRule="auto"/>
        <w:jc w:val="both"/>
        <w:rPr>
          <w:rFonts w:ascii="Arial" w:hAnsi="Arial" w:cs="Arial"/>
        </w:rPr>
      </w:pPr>
      <w:r w:rsidRPr="00A80238">
        <w:rPr>
          <w:rFonts w:ascii="Arial" w:hAnsi="Arial" w:cs="Arial"/>
        </w:rPr>
        <w:t>s</w:t>
      </w:r>
      <w:r w:rsidR="00C119F6" w:rsidRPr="00A80238">
        <w:rPr>
          <w:rFonts w:ascii="Arial" w:hAnsi="Arial" w:cs="Arial"/>
        </w:rPr>
        <w:t>przęt ochrony układu oddechowego</w:t>
      </w:r>
      <w:r w:rsidR="00A80238">
        <w:rPr>
          <w:rFonts w:ascii="Arial" w:hAnsi="Arial" w:cs="Arial"/>
        </w:rPr>
        <w:t>;</w:t>
      </w:r>
    </w:p>
    <w:p w14:paraId="21307CD9" w14:textId="72757CBA" w:rsidR="00C119F6" w:rsidRDefault="009856D8" w:rsidP="00A80238">
      <w:pPr>
        <w:pStyle w:val="Akapitzlist"/>
        <w:numPr>
          <w:ilvl w:val="0"/>
          <w:numId w:val="28"/>
        </w:numPr>
        <w:spacing w:after="120" w:line="360" w:lineRule="auto"/>
        <w:jc w:val="both"/>
        <w:rPr>
          <w:rFonts w:ascii="Arial" w:hAnsi="Arial" w:cs="Arial"/>
        </w:rPr>
      </w:pPr>
      <w:r w:rsidRPr="00A80238">
        <w:rPr>
          <w:rFonts w:ascii="Arial" w:hAnsi="Arial" w:cs="Arial"/>
        </w:rPr>
        <w:t>o</w:t>
      </w:r>
      <w:r w:rsidR="00C119F6" w:rsidRPr="00A80238">
        <w:rPr>
          <w:rFonts w:ascii="Arial" w:hAnsi="Arial" w:cs="Arial"/>
        </w:rPr>
        <w:t>dzież ochronną</w:t>
      </w:r>
      <w:r w:rsidR="0087426C" w:rsidRPr="00A80238">
        <w:rPr>
          <w:rFonts w:ascii="Arial" w:hAnsi="Arial" w:cs="Arial"/>
        </w:rPr>
        <w:t>, w tym również osłony nóg</w:t>
      </w:r>
      <w:r w:rsidR="00A80238">
        <w:rPr>
          <w:rFonts w:ascii="Arial" w:hAnsi="Arial" w:cs="Arial"/>
        </w:rPr>
        <w:t>;</w:t>
      </w:r>
    </w:p>
    <w:p w14:paraId="5C3252B1" w14:textId="034134F3" w:rsidR="00C119F6" w:rsidRDefault="009856D8" w:rsidP="00A80238">
      <w:pPr>
        <w:pStyle w:val="Akapitzlist"/>
        <w:numPr>
          <w:ilvl w:val="0"/>
          <w:numId w:val="28"/>
        </w:numPr>
        <w:spacing w:after="120" w:line="360" w:lineRule="auto"/>
        <w:jc w:val="both"/>
        <w:rPr>
          <w:rFonts w:ascii="Arial" w:hAnsi="Arial" w:cs="Arial"/>
        </w:rPr>
      </w:pPr>
      <w:r w:rsidRPr="00A80238">
        <w:rPr>
          <w:rFonts w:ascii="Arial" w:hAnsi="Arial" w:cs="Arial"/>
        </w:rPr>
        <w:t>r</w:t>
      </w:r>
      <w:r w:rsidR="00C119F6" w:rsidRPr="00A80238">
        <w:rPr>
          <w:rFonts w:ascii="Arial" w:hAnsi="Arial" w:cs="Arial"/>
        </w:rPr>
        <w:t>ękawice</w:t>
      </w:r>
      <w:r w:rsidR="00A80238">
        <w:rPr>
          <w:rFonts w:ascii="Arial" w:hAnsi="Arial" w:cs="Arial"/>
        </w:rPr>
        <w:t>;</w:t>
      </w:r>
    </w:p>
    <w:p w14:paraId="740B65A8" w14:textId="78810175" w:rsidR="00E57016" w:rsidRPr="00A80238" w:rsidRDefault="009856D8" w:rsidP="00A80238">
      <w:pPr>
        <w:pStyle w:val="Akapitzlist"/>
        <w:numPr>
          <w:ilvl w:val="0"/>
          <w:numId w:val="28"/>
        </w:numPr>
        <w:spacing w:after="120" w:line="360" w:lineRule="auto"/>
        <w:jc w:val="both"/>
        <w:rPr>
          <w:rFonts w:ascii="Arial" w:hAnsi="Arial" w:cs="Arial"/>
        </w:rPr>
      </w:pPr>
      <w:r w:rsidRPr="00A80238">
        <w:rPr>
          <w:rFonts w:ascii="Arial" w:hAnsi="Arial" w:cs="Arial"/>
        </w:rPr>
        <w:t>o</w:t>
      </w:r>
      <w:r w:rsidR="00824D2E" w:rsidRPr="00A80238">
        <w:rPr>
          <w:rFonts w:ascii="Arial" w:hAnsi="Arial" w:cs="Arial"/>
        </w:rPr>
        <w:t>chrony oczu i twarzy</w:t>
      </w:r>
      <w:r w:rsidR="00C119F6" w:rsidRPr="00A80238">
        <w:rPr>
          <w:rFonts w:ascii="Arial" w:hAnsi="Arial" w:cs="Arial"/>
        </w:rPr>
        <w:t>.</w:t>
      </w:r>
    </w:p>
    <w:p w14:paraId="0C7AECE9" w14:textId="123EADF1" w:rsidR="00734C8A" w:rsidRPr="00A80238" w:rsidRDefault="00514F44" w:rsidP="00963323">
      <w:pPr>
        <w:spacing w:after="0" w:line="360" w:lineRule="auto"/>
        <w:jc w:val="both"/>
        <w:rPr>
          <w:rFonts w:ascii="Arial" w:hAnsi="Arial" w:cs="Arial"/>
        </w:rPr>
      </w:pPr>
      <w:r w:rsidRPr="00963323">
        <w:rPr>
          <w:rFonts w:ascii="Arial" w:hAnsi="Arial" w:cs="Arial"/>
          <w:bCs/>
        </w:rPr>
        <w:t xml:space="preserve">5. </w:t>
      </w:r>
      <w:r w:rsidRPr="00A80238">
        <w:rPr>
          <w:rFonts w:ascii="Arial" w:hAnsi="Arial" w:cs="Arial"/>
        </w:rPr>
        <w:t>R</w:t>
      </w:r>
      <w:r w:rsidR="00551CC2" w:rsidRPr="00A80238">
        <w:rPr>
          <w:rFonts w:ascii="Arial" w:hAnsi="Arial" w:cs="Arial"/>
        </w:rPr>
        <w:t>ekomend</w:t>
      </w:r>
      <w:r w:rsidRPr="00A80238">
        <w:rPr>
          <w:rFonts w:ascii="Arial" w:hAnsi="Arial" w:cs="Arial"/>
        </w:rPr>
        <w:t>uje się</w:t>
      </w:r>
      <w:r w:rsidR="00551CC2" w:rsidRPr="00A80238">
        <w:rPr>
          <w:rFonts w:ascii="Arial" w:hAnsi="Arial" w:cs="Arial"/>
        </w:rPr>
        <w:t xml:space="preserve"> </w:t>
      </w:r>
      <w:r w:rsidRPr="00A80238">
        <w:rPr>
          <w:rFonts w:ascii="Arial" w:hAnsi="Arial" w:cs="Arial"/>
        </w:rPr>
        <w:t xml:space="preserve">w zależności od stwierdzonego poziomu ryzyka, przy uwzględnieniu, że  wirus SARS-CoV-2 najłatwiej przenosi się drogą kropelkową, </w:t>
      </w:r>
      <w:r w:rsidR="00551CC2" w:rsidRPr="00A80238">
        <w:rPr>
          <w:rFonts w:ascii="Arial" w:hAnsi="Arial" w:cs="Arial"/>
        </w:rPr>
        <w:t>stosowanie następującego sprzętu:</w:t>
      </w:r>
      <w:r w:rsidRPr="00A80238">
        <w:rPr>
          <w:rFonts w:ascii="Arial" w:hAnsi="Arial" w:cs="Arial"/>
        </w:rPr>
        <w:t xml:space="preserve"> </w:t>
      </w:r>
    </w:p>
    <w:p w14:paraId="19626D4C" w14:textId="1A79F205" w:rsidR="00E57016" w:rsidRPr="00E37F9F" w:rsidRDefault="00E57016">
      <w:pPr>
        <w:pStyle w:val="Akapitzlist"/>
        <w:numPr>
          <w:ilvl w:val="0"/>
          <w:numId w:val="23"/>
        </w:numPr>
        <w:spacing w:after="0" w:line="360" w:lineRule="auto"/>
        <w:contextualSpacing w:val="0"/>
        <w:rPr>
          <w:rFonts w:ascii="Arial" w:hAnsi="Arial" w:cs="Arial"/>
        </w:rPr>
      </w:pPr>
      <w:r w:rsidRPr="00963323">
        <w:rPr>
          <w:rFonts w:ascii="Arial" w:hAnsi="Arial" w:cs="Arial"/>
        </w:rPr>
        <w:t xml:space="preserve">pierwszy poziom </w:t>
      </w:r>
      <w:r w:rsidR="00B2208F">
        <w:rPr>
          <w:rFonts w:ascii="Arial" w:hAnsi="Arial" w:cs="Arial"/>
        </w:rPr>
        <w:t>–</w:t>
      </w:r>
      <w:r w:rsidR="00A80238">
        <w:rPr>
          <w:rFonts w:ascii="Arial" w:hAnsi="Arial" w:cs="Arial"/>
        </w:rPr>
        <w:t xml:space="preserve"> </w:t>
      </w:r>
      <w:r w:rsidRPr="00E37F9F">
        <w:rPr>
          <w:rFonts w:ascii="Arial" w:hAnsi="Arial" w:cs="Arial"/>
          <w:b/>
          <w:bCs/>
        </w:rPr>
        <w:t>niski poziom ryzyka</w:t>
      </w:r>
      <w:r w:rsidRPr="00E37F9F">
        <w:rPr>
          <w:rFonts w:ascii="Arial" w:hAnsi="Arial" w:cs="Arial"/>
        </w:rPr>
        <w:t xml:space="preserve"> </w:t>
      </w:r>
      <w:r w:rsidR="00B2208F">
        <w:rPr>
          <w:rFonts w:ascii="Arial" w:hAnsi="Arial" w:cs="Arial"/>
        </w:rPr>
        <w:t>–</w:t>
      </w:r>
      <w:r w:rsidR="00A80238" w:rsidRPr="00E37F9F">
        <w:rPr>
          <w:rFonts w:ascii="Arial" w:hAnsi="Arial" w:cs="Arial"/>
        </w:rPr>
        <w:t xml:space="preserve"> </w:t>
      </w:r>
      <w:r w:rsidRPr="00E37F9F">
        <w:rPr>
          <w:rFonts w:ascii="Arial" w:hAnsi="Arial" w:cs="Arial"/>
        </w:rPr>
        <w:t>maski nieochronne w przypadku gdy nie jest możliwe zachowanie dystansu społecznego, stosowanie ŚOI nie jest wymagane;</w:t>
      </w:r>
    </w:p>
    <w:p w14:paraId="66D8ED42" w14:textId="507DF500" w:rsidR="00E57016" w:rsidRPr="00E37F9F" w:rsidRDefault="00E57016">
      <w:pPr>
        <w:pStyle w:val="Akapitzlist"/>
        <w:numPr>
          <w:ilvl w:val="0"/>
          <w:numId w:val="23"/>
        </w:numPr>
        <w:spacing w:after="0" w:line="360" w:lineRule="auto"/>
        <w:contextualSpacing w:val="0"/>
        <w:rPr>
          <w:rFonts w:ascii="Arial" w:hAnsi="Arial" w:cs="Arial"/>
        </w:rPr>
      </w:pPr>
      <w:r w:rsidRPr="00963323">
        <w:rPr>
          <w:rFonts w:ascii="Arial" w:hAnsi="Arial" w:cs="Arial"/>
        </w:rPr>
        <w:lastRenderedPageBreak/>
        <w:t xml:space="preserve">drugi poziom </w:t>
      </w:r>
      <w:r w:rsidR="00B2208F">
        <w:rPr>
          <w:rFonts w:ascii="Arial" w:hAnsi="Arial" w:cs="Arial"/>
        </w:rPr>
        <w:t>–</w:t>
      </w:r>
      <w:r w:rsidRPr="00963323">
        <w:rPr>
          <w:rFonts w:ascii="Arial" w:hAnsi="Arial" w:cs="Arial"/>
        </w:rPr>
        <w:t xml:space="preserve"> </w:t>
      </w:r>
      <w:r w:rsidRPr="00E37F9F">
        <w:rPr>
          <w:rFonts w:ascii="Arial" w:hAnsi="Arial" w:cs="Arial"/>
          <w:b/>
          <w:bCs/>
        </w:rPr>
        <w:t>średni poziom ryzyka</w:t>
      </w:r>
      <w:r w:rsidRPr="00E37F9F">
        <w:rPr>
          <w:rFonts w:ascii="Arial" w:hAnsi="Arial" w:cs="Arial"/>
        </w:rPr>
        <w:t xml:space="preserve"> </w:t>
      </w:r>
      <w:r w:rsidR="00B2208F">
        <w:rPr>
          <w:rFonts w:ascii="Arial" w:hAnsi="Arial" w:cs="Arial"/>
        </w:rPr>
        <w:t>–</w:t>
      </w:r>
      <w:r w:rsidRPr="00E37F9F">
        <w:rPr>
          <w:rFonts w:ascii="Arial" w:hAnsi="Arial" w:cs="Arial"/>
        </w:rPr>
        <w:t xml:space="preserve"> półmaski filtrujące o najniższej klasie ochrony – FFP1 według normy PN-EN 149+A1:2010 lub maski medyczne zgodne z wymaganiami normy PN-EN 14683:2019+AC:2019-09,</w:t>
      </w:r>
    </w:p>
    <w:p w14:paraId="5FFC3B5B" w14:textId="52BD3CD0" w:rsidR="00E57016" w:rsidRPr="00E37F9F" w:rsidRDefault="00E57016">
      <w:pPr>
        <w:pStyle w:val="Akapitzlist"/>
        <w:numPr>
          <w:ilvl w:val="0"/>
          <w:numId w:val="23"/>
        </w:numPr>
        <w:spacing w:after="0" w:line="360" w:lineRule="auto"/>
        <w:contextualSpacing w:val="0"/>
        <w:rPr>
          <w:rFonts w:ascii="Arial" w:hAnsi="Arial" w:cs="Arial"/>
        </w:rPr>
      </w:pPr>
      <w:r w:rsidRPr="00963323">
        <w:rPr>
          <w:rFonts w:ascii="Arial" w:hAnsi="Arial" w:cs="Arial"/>
        </w:rPr>
        <w:t xml:space="preserve">trzeci poziom </w:t>
      </w:r>
      <w:r w:rsidR="00B2208F">
        <w:rPr>
          <w:rFonts w:ascii="Arial" w:hAnsi="Arial" w:cs="Arial"/>
        </w:rPr>
        <w:t>–</w:t>
      </w:r>
      <w:r w:rsidRPr="00963323">
        <w:rPr>
          <w:rFonts w:ascii="Arial" w:hAnsi="Arial" w:cs="Arial"/>
        </w:rPr>
        <w:t xml:space="preserve"> </w:t>
      </w:r>
      <w:r w:rsidRPr="00E37F9F">
        <w:rPr>
          <w:rFonts w:ascii="Arial" w:hAnsi="Arial" w:cs="Arial"/>
          <w:b/>
          <w:bCs/>
        </w:rPr>
        <w:t>wysoki poziom ryzyka</w:t>
      </w:r>
      <w:r w:rsidRPr="00E37F9F">
        <w:rPr>
          <w:rFonts w:ascii="Arial" w:hAnsi="Arial" w:cs="Arial"/>
        </w:rPr>
        <w:t xml:space="preserve"> </w:t>
      </w:r>
      <w:r w:rsidR="00B2208F">
        <w:rPr>
          <w:rFonts w:ascii="Arial" w:hAnsi="Arial" w:cs="Arial"/>
        </w:rPr>
        <w:t>–</w:t>
      </w:r>
      <w:r w:rsidRPr="00E37F9F">
        <w:rPr>
          <w:rFonts w:ascii="Arial" w:hAnsi="Arial" w:cs="Arial"/>
        </w:rPr>
        <w:t xml:space="preserve"> półmaski filtrujące o niższej klasie ochrony - FFP2 lub o wysokiej klasie ochrony FFP3 według normy PN-EN 149+A1:2010,</w:t>
      </w:r>
    </w:p>
    <w:p w14:paraId="62DF7013" w14:textId="71D7F82D" w:rsidR="00734C8A" w:rsidRPr="00E37F9F" w:rsidRDefault="00E57016">
      <w:pPr>
        <w:pStyle w:val="Akapitzlist"/>
        <w:numPr>
          <w:ilvl w:val="0"/>
          <w:numId w:val="23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963323">
        <w:rPr>
          <w:rFonts w:ascii="Arial" w:hAnsi="Arial" w:cs="Arial"/>
        </w:rPr>
        <w:t xml:space="preserve">czwarty poziom </w:t>
      </w:r>
      <w:r w:rsidR="00B2208F">
        <w:rPr>
          <w:rFonts w:ascii="Arial" w:hAnsi="Arial" w:cs="Arial"/>
        </w:rPr>
        <w:t>–</w:t>
      </w:r>
      <w:r w:rsidRPr="00963323">
        <w:rPr>
          <w:rFonts w:ascii="Arial" w:hAnsi="Arial" w:cs="Arial"/>
        </w:rPr>
        <w:t xml:space="preserve"> </w:t>
      </w:r>
      <w:r w:rsidRPr="00E37F9F">
        <w:rPr>
          <w:rFonts w:ascii="Arial" w:hAnsi="Arial" w:cs="Arial"/>
          <w:b/>
          <w:bCs/>
        </w:rPr>
        <w:t>b</w:t>
      </w:r>
      <w:r w:rsidR="00734C8A" w:rsidRPr="00E37F9F">
        <w:rPr>
          <w:rFonts w:ascii="Arial" w:hAnsi="Arial" w:cs="Arial"/>
          <w:b/>
          <w:bCs/>
        </w:rPr>
        <w:t>ardzo wysoki poziom ryzyka</w:t>
      </w:r>
      <w:r w:rsidR="00734C8A" w:rsidRPr="00E37F9F">
        <w:rPr>
          <w:rFonts w:ascii="Arial" w:hAnsi="Arial" w:cs="Arial"/>
        </w:rPr>
        <w:t xml:space="preserve"> </w:t>
      </w:r>
      <w:r w:rsidR="00B2208F">
        <w:rPr>
          <w:rFonts w:ascii="Arial" w:hAnsi="Arial" w:cs="Arial"/>
        </w:rPr>
        <w:t>–</w:t>
      </w:r>
      <w:r w:rsidR="00734C8A" w:rsidRPr="00E37F9F">
        <w:rPr>
          <w:rFonts w:ascii="Arial" w:hAnsi="Arial" w:cs="Arial"/>
        </w:rPr>
        <w:t xml:space="preserve"> filtrujący sprzęt ochrony układu oddechowego o najwyższej 3 klasie ochrony, w tym w szczególności półmaski filtrujące FFP3 zgodne z wymaganiami normy PN-EN 149+A1:2010</w:t>
      </w:r>
      <w:r w:rsidRPr="00E37F9F">
        <w:rPr>
          <w:rFonts w:ascii="Arial" w:hAnsi="Arial" w:cs="Arial"/>
        </w:rPr>
        <w:t>.</w:t>
      </w:r>
    </w:p>
    <w:p w14:paraId="2EA04B24" w14:textId="38885ADF" w:rsidR="003F2DBA" w:rsidRDefault="00E57016" w:rsidP="00A80238">
      <w:pPr>
        <w:spacing w:after="120" w:line="360" w:lineRule="auto"/>
        <w:jc w:val="both"/>
        <w:rPr>
          <w:rFonts w:ascii="Arial" w:hAnsi="Arial" w:cs="Arial"/>
        </w:rPr>
      </w:pPr>
      <w:r w:rsidRPr="00A80238">
        <w:rPr>
          <w:rFonts w:ascii="Arial" w:hAnsi="Arial" w:cs="Arial"/>
          <w:bCs/>
        </w:rPr>
        <w:t xml:space="preserve">6. </w:t>
      </w:r>
      <w:r w:rsidR="006A2AE6" w:rsidRPr="00C74AE5">
        <w:rPr>
          <w:rFonts w:ascii="Arial" w:hAnsi="Arial" w:cs="Arial"/>
          <w:b/>
        </w:rPr>
        <w:t xml:space="preserve">Odzież </w:t>
      </w:r>
      <w:r w:rsidR="00551CC2" w:rsidRPr="00C74AE5">
        <w:rPr>
          <w:rFonts w:ascii="Arial" w:hAnsi="Arial" w:cs="Arial"/>
          <w:b/>
        </w:rPr>
        <w:t>chroniąca przed czynnikami infekcyjnymi</w:t>
      </w:r>
      <w:r w:rsidR="003F2DBA" w:rsidRPr="00963323">
        <w:rPr>
          <w:rFonts w:ascii="Arial" w:hAnsi="Arial" w:cs="Arial"/>
        </w:rPr>
        <w:t xml:space="preserve"> </w:t>
      </w:r>
      <w:r w:rsidR="00B2208F">
        <w:rPr>
          <w:rFonts w:ascii="Arial" w:hAnsi="Arial" w:cs="Arial"/>
        </w:rPr>
        <w:t xml:space="preserve">– </w:t>
      </w:r>
      <w:r w:rsidR="003F2DBA" w:rsidRPr="00963323">
        <w:rPr>
          <w:rFonts w:ascii="Arial" w:hAnsi="Arial" w:cs="Arial"/>
        </w:rPr>
        <w:t xml:space="preserve">zapobiegająca </w:t>
      </w:r>
      <w:r w:rsidR="00551CC2" w:rsidRPr="00963323">
        <w:rPr>
          <w:rFonts w:ascii="Arial" w:hAnsi="Arial" w:cs="Arial"/>
        </w:rPr>
        <w:t>przedostawani</w:t>
      </w:r>
      <w:r w:rsidR="003F2DBA" w:rsidRPr="00963323">
        <w:rPr>
          <w:rFonts w:ascii="Arial" w:hAnsi="Arial" w:cs="Arial"/>
        </w:rPr>
        <w:t>u</w:t>
      </w:r>
      <w:r w:rsidR="00551CC2" w:rsidRPr="00963323">
        <w:rPr>
          <w:rFonts w:ascii="Arial" w:hAnsi="Arial" w:cs="Arial"/>
        </w:rPr>
        <w:t xml:space="preserve"> się czynników infekcyjnych do skóry (która może być uszkodzona)</w:t>
      </w:r>
      <w:r w:rsidR="003F2DBA" w:rsidRPr="00963323">
        <w:rPr>
          <w:rFonts w:ascii="Arial" w:hAnsi="Arial" w:cs="Arial"/>
        </w:rPr>
        <w:t xml:space="preserve"> oraz </w:t>
      </w:r>
      <w:r w:rsidR="00551CC2" w:rsidRPr="00963323">
        <w:rPr>
          <w:rFonts w:ascii="Arial" w:hAnsi="Arial" w:cs="Arial"/>
        </w:rPr>
        <w:t>przenoszeniu się czynników infekcyjnych na inne osoby</w:t>
      </w:r>
      <w:r w:rsidR="003F2DBA" w:rsidRPr="00963323">
        <w:rPr>
          <w:rFonts w:ascii="Arial" w:hAnsi="Arial" w:cs="Arial"/>
        </w:rPr>
        <w:t xml:space="preserve"> lub </w:t>
      </w:r>
      <w:r w:rsidR="00551CC2" w:rsidRPr="00963323">
        <w:rPr>
          <w:rFonts w:ascii="Arial" w:hAnsi="Arial" w:cs="Arial"/>
        </w:rPr>
        <w:t>w inne miejsca</w:t>
      </w:r>
      <w:r w:rsidR="003F2DBA" w:rsidRPr="00963323">
        <w:rPr>
          <w:rFonts w:ascii="Arial" w:hAnsi="Arial" w:cs="Arial"/>
        </w:rPr>
        <w:t>:</w:t>
      </w:r>
    </w:p>
    <w:p w14:paraId="56D11FC8" w14:textId="6212F5E0" w:rsidR="003F2DBA" w:rsidRPr="00E37F9F" w:rsidRDefault="00551CC2">
      <w:pPr>
        <w:pStyle w:val="Akapitzlist"/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</w:rPr>
      </w:pPr>
      <w:r w:rsidRPr="00A80238">
        <w:rPr>
          <w:rFonts w:ascii="Arial" w:hAnsi="Arial" w:cs="Arial"/>
        </w:rPr>
        <w:t xml:space="preserve">kombinezony ochronne – stanowiące pełną ochronę ciała, a także </w:t>
      </w:r>
      <w:r w:rsidR="00B2208F">
        <w:rPr>
          <w:rFonts w:ascii="Arial" w:hAnsi="Arial" w:cs="Arial"/>
        </w:rPr>
        <w:t>–</w:t>
      </w:r>
      <w:r w:rsidRPr="00E37F9F">
        <w:rPr>
          <w:rFonts w:ascii="Arial" w:hAnsi="Arial" w:cs="Arial"/>
        </w:rPr>
        <w:t xml:space="preserve"> fartuchy ochronne oraz osłony nóg</w:t>
      </w:r>
      <w:r w:rsidR="00322190" w:rsidRPr="00E37F9F">
        <w:rPr>
          <w:rFonts w:ascii="Arial" w:hAnsi="Arial" w:cs="Arial"/>
        </w:rPr>
        <w:t xml:space="preserve"> zakładane na obuwie</w:t>
      </w:r>
      <w:r w:rsidRPr="00E37F9F">
        <w:rPr>
          <w:rFonts w:ascii="Arial" w:hAnsi="Arial" w:cs="Arial"/>
        </w:rPr>
        <w:t>, które stanowią częściową ochronę ciała</w:t>
      </w:r>
      <w:r w:rsidR="003F2DBA" w:rsidRPr="00E37F9F">
        <w:rPr>
          <w:rFonts w:ascii="Arial" w:hAnsi="Arial" w:cs="Arial"/>
        </w:rPr>
        <w:t>;</w:t>
      </w:r>
    </w:p>
    <w:p w14:paraId="1B568204" w14:textId="0418D222" w:rsidR="00C80F75" w:rsidRDefault="003F2DBA" w:rsidP="00A80238">
      <w:pPr>
        <w:pStyle w:val="Akapitzlist"/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</w:rPr>
      </w:pPr>
      <w:r w:rsidRPr="00A80238">
        <w:rPr>
          <w:rFonts w:ascii="Arial" w:hAnsi="Arial" w:cs="Arial"/>
        </w:rPr>
        <w:t>o</w:t>
      </w:r>
      <w:r w:rsidR="00551CC2" w:rsidRPr="00A80238">
        <w:rPr>
          <w:rFonts w:ascii="Arial" w:hAnsi="Arial" w:cs="Arial"/>
        </w:rPr>
        <w:t xml:space="preserve">dzież chroniąca przed zakażeniem SARS-CoV-2 powinna być zgodna </w:t>
      </w:r>
      <w:r w:rsidR="00A80238">
        <w:rPr>
          <w:rFonts w:ascii="Arial" w:hAnsi="Arial" w:cs="Arial"/>
        </w:rPr>
        <w:br/>
      </w:r>
      <w:r w:rsidR="00551CC2" w:rsidRPr="00A80238">
        <w:rPr>
          <w:rFonts w:ascii="Arial" w:hAnsi="Arial" w:cs="Arial"/>
        </w:rPr>
        <w:t>z wymaganiami normy PN-EN 14126:2005</w:t>
      </w:r>
      <w:r w:rsidRPr="00A80238">
        <w:rPr>
          <w:rFonts w:ascii="Arial" w:hAnsi="Arial" w:cs="Arial"/>
        </w:rPr>
        <w:t xml:space="preserve">, odporna </w:t>
      </w:r>
      <w:r w:rsidR="00551CC2" w:rsidRPr="00A80238">
        <w:rPr>
          <w:rFonts w:ascii="Arial" w:hAnsi="Arial" w:cs="Arial"/>
        </w:rPr>
        <w:t>na działanie skażonych cieczy pod wpływem ciśnienia hydrostatycznego badana wg ISO 16604:2004 oraz odporn</w:t>
      </w:r>
      <w:r w:rsidRPr="00A80238">
        <w:rPr>
          <w:rFonts w:ascii="Arial" w:hAnsi="Arial" w:cs="Arial"/>
        </w:rPr>
        <w:t>a</w:t>
      </w:r>
      <w:r w:rsidR="00551CC2" w:rsidRPr="00A80238">
        <w:rPr>
          <w:rFonts w:ascii="Arial" w:hAnsi="Arial" w:cs="Arial"/>
        </w:rPr>
        <w:t xml:space="preserve"> na przenikanie rozpylonej cieczy badana wg PN-EN ISO 17491-4:2008, PN-EN ISO 17491-4:2008/A1:2016-06</w:t>
      </w:r>
      <w:r w:rsidR="002E11E8" w:rsidRPr="00A80238">
        <w:rPr>
          <w:rFonts w:ascii="Arial" w:hAnsi="Arial" w:cs="Arial"/>
        </w:rPr>
        <w:t xml:space="preserve"> pozwalająca na klasyfikację odzieży ochronnej </w:t>
      </w:r>
      <w:r w:rsidR="00B2208F">
        <w:rPr>
          <w:rFonts w:ascii="Arial" w:hAnsi="Arial" w:cs="Arial"/>
        </w:rPr>
        <w:br/>
      </w:r>
      <w:r w:rsidR="002E11E8" w:rsidRPr="00A80238">
        <w:rPr>
          <w:rFonts w:ascii="Arial" w:hAnsi="Arial" w:cs="Arial"/>
        </w:rPr>
        <w:t xml:space="preserve">jako typ 6 </w:t>
      </w:r>
      <w:r w:rsidR="00A80238">
        <w:rPr>
          <w:rFonts w:ascii="Arial" w:hAnsi="Arial" w:cs="Arial"/>
        </w:rPr>
        <w:t>-</w:t>
      </w:r>
      <w:r w:rsidR="002E11E8" w:rsidRPr="00A80238">
        <w:rPr>
          <w:rFonts w:ascii="Arial" w:hAnsi="Arial" w:cs="Arial"/>
        </w:rPr>
        <w:t xml:space="preserve"> w przypadku zastosowania metody A (poziom niski</w:t>
      </w:r>
      <w:r w:rsidR="000A30E3" w:rsidRPr="00A80238">
        <w:rPr>
          <w:rFonts w:ascii="Arial" w:hAnsi="Arial" w:cs="Arial"/>
        </w:rPr>
        <w:t xml:space="preserve"> </w:t>
      </w:r>
      <w:r w:rsidR="00A80238">
        <w:rPr>
          <w:rFonts w:ascii="Arial" w:hAnsi="Arial" w:cs="Arial"/>
        </w:rPr>
        <w:t>-</w:t>
      </w:r>
      <w:r w:rsidR="000A30E3" w:rsidRPr="00A80238">
        <w:rPr>
          <w:rFonts w:ascii="Arial" w:hAnsi="Arial" w:cs="Arial"/>
        </w:rPr>
        <w:t xml:space="preserve"> tzw. </w:t>
      </w:r>
      <w:proofErr w:type="spellStart"/>
      <w:r w:rsidR="000A30E3" w:rsidRPr="00A80238">
        <w:rPr>
          <w:rFonts w:ascii="Arial" w:hAnsi="Arial" w:cs="Arial"/>
        </w:rPr>
        <w:t>mist</w:t>
      </w:r>
      <w:proofErr w:type="spellEnd"/>
      <w:r w:rsidR="000A30E3" w:rsidRPr="00A80238">
        <w:rPr>
          <w:rFonts w:ascii="Arial" w:hAnsi="Arial" w:cs="Arial"/>
        </w:rPr>
        <w:t xml:space="preserve"> test</w:t>
      </w:r>
      <w:r w:rsidR="002E11E8" w:rsidRPr="00A80238">
        <w:rPr>
          <w:rFonts w:ascii="Arial" w:hAnsi="Arial" w:cs="Arial"/>
        </w:rPr>
        <w:t xml:space="preserve">) lub typ 4 </w:t>
      </w:r>
      <w:r w:rsidR="00A80238">
        <w:rPr>
          <w:rFonts w:ascii="Arial" w:hAnsi="Arial" w:cs="Arial"/>
        </w:rPr>
        <w:t>-</w:t>
      </w:r>
      <w:r w:rsidR="002E11E8" w:rsidRPr="00A80238">
        <w:rPr>
          <w:rFonts w:ascii="Arial" w:hAnsi="Arial" w:cs="Arial"/>
        </w:rPr>
        <w:t xml:space="preserve"> w przypadku zastosowania metody B (poziom wysoki</w:t>
      </w:r>
      <w:r w:rsidR="000A30E3" w:rsidRPr="00A80238">
        <w:rPr>
          <w:rFonts w:ascii="Arial" w:hAnsi="Arial" w:cs="Arial"/>
        </w:rPr>
        <w:t xml:space="preserve"> </w:t>
      </w:r>
      <w:r w:rsidR="00A80238">
        <w:rPr>
          <w:rFonts w:ascii="Arial" w:hAnsi="Arial" w:cs="Arial"/>
        </w:rPr>
        <w:t>-</w:t>
      </w:r>
      <w:r w:rsidR="000A30E3" w:rsidRPr="00A80238">
        <w:rPr>
          <w:rFonts w:ascii="Arial" w:hAnsi="Arial" w:cs="Arial"/>
        </w:rPr>
        <w:t xml:space="preserve"> tzw. spray test</w:t>
      </w:r>
      <w:r w:rsidR="002E11E8" w:rsidRPr="00A80238">
        <w:rPr>
          <w:rFonts w:ascii="Arial" w:hAnsi="Arial" w:cs="Arial"/>
        </w:rPr>
        <w:t>)</w:t>
      </w:r>
      <w:r w:rsidR="00A80238">
        <w:rPr>
          <w:rFonts w:ascii="Arial" w:hAnsi="Arial" w:cs="Arial"/>
        </w:rPr>
        <w:t>;</w:t>
      </w:r>
    </w:p>
    <w:p w14:paraId="0765DA33" w14:textId="11B0205E" w:rsidR="00734C8A" w:rsidRDefault="00A80238" w:rsidP="00A80238">
      <w:pPr>
        <w:pStyle w:val="Akapitzlist"/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80F75" w:rsidRPr="00A80238">
        <w:rPr>
          <w:rFonts w:ascii="Arial" w:hAnsi="Arial" w:cs="Arial"/>
        </w:rPr>
        <w:t>tosowanie odzieży ochronnej jest uzależnione od ustalonego poziomu ryzy</w:t>
      </w:r>
      <w:r w:rsidR="00F5337D" w:rsidRPr="00A80238">
        <w:rPr>
          <w:rFonts w:ascii="Arial" w:hAnsi="Arial" w:cs="Arial"/>
        </w:rPr>
        <w:t>ka</w:t>
      </w:r>
      <w:r w:rsidR="00C80F75" w:rsidRPr="00A80238">
        <w:rPr>
          <w:rFonts w:ascii="Arial" w:hAnsi="Arial" w:cs="Arial"/>
        </w:rPr>
        <w:t>:</w:t>
      </w:r>
    </w:p>
    <w:p w14:paraId="050668EE" w14:textId="43855C93" w:rsidR="00C80F75" w:rsidRPr="00E37F9F" w:rsidRDefault="00C80F75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rFonts w:ascii="Arial" w:hAnsi="Arial" w:cs="Arial"/>
        </w:rPr>
      </w:pPr>
      <w:r w:rsidRPr="00A80238">
        <w:rPr>
          <w:rFonts w:ascii="Arial" w:hAnsi="Arial" w:cs="Arial"/>
        </w:rPr>
        <w:t xml:space="preserve">pierwszy i drugi poziom </w:t>
      </w:r>
      <w:r w:rsidR="00B2208F">
        <w:rPr>
          <w:rFonts w:ascii="Arial" w:hAnsi="Arial" w:cs="Arial"/>
        </w:rPr>
        <w:t>–</w:t>
      </w:r>
      <w:r w:rsidRPr="00E37F9F">
        <w:rPr>
          <w:rFonts w:ascii="Arial" w:hAnsi="Arial" w:cs="Arial"/>
        </w:rPr>
        <w:t xml:space="preserve"> </w:t>
      </w:r>
      <w:r w:rsidR="00B7159C" w:rsidRPr="00E37F9F">
        <w:rPr>
          <w:rFonts w:ascii="Arial" w:hAnsi="Arial" w:cs="Arial"/>
          <w:b/>
          <w:bCs/>
        </w:rPr>
        <w:t xml:space="preserve">niski </w:t>
      </w:r>
      <w:r w:rsidR="00B7159C">
        <w:rPr>
          <w:rFonts w:ascii="Arial" w:hAnsi="Arial" w:cs="Arial"/>
          <w:b/>
          <w:bCs/>
        </w:rPr>
        <w:t xml:space="preserve"> i </w:t>
      </w:r>
      <w:r w:rsidRPr="00E37F9F">
        <w:rPr>
          <w:rFonts w:ascii="Arial" w:hAnsi="Arial" w:cs="Arial"/>
          <w:b/>
          <w:bCs/>
        </w:rPr>
        <w:t>średni poziom ryzyka</w:t>
      </w:r>
      <w:r w:rsidRPr="00E37F9F">
        <w:rPr>
          <w:rFonts w:ascii="Arial" w:hAnsi="Arial" w:cs="Arial"/>
        </w:rPr>
        <w:t xml:space="preserve"> </w:t>
      </w:r>
      <w:r w:rsidR="00B2208F">
        <w:rPr>
          <w:rFonts w:ascii="Arial" w:hAnsi="Arial" w:cs="Arial"/>
        </w:rPr>
        <w:t>–</w:t>
      </w:r>
      <w:r w:rsidRPr="00E37F9F">
        <w:rPr>
          <w:rFonts w:ascii="Arial" w:hAnsi="Arial" w:cs="Arial"/>
        </w:rPr>
        <w:t xml:space="preserve"> nie jest wymagane stosowanie odzieży ochronnej,</w:t>
      </w:r>
    </w:p>
    <w:p w14:paraId="726B3280" w14:textId="35369CE1" w:rsidR="00C80F75" w:rsidRPr="00E37F9F" w:rsidRDefault="00C80F75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rFonts w:ascii="Arial" w:hAnsi="Arial" w:cs="Arial"/>
        </w:rPr>
      </w:pPr>
      <w:r w:rsidRPr="00A80238">
        <w:rPr>
          <w:rFonts w:ascii="Arial" w:hAnsi="Arial" w:cs="Arial"/>
        </w:rPr>
        <w:t xml:space="preserve">trzeci poziom </w:t>
      </w:r>
      <w:r w:rsidR="00B2208F">
        <w:rPr>
          <w:rFonts w:ascii="Arial" w:hAnsi="Arial" w:cs="Arial"/>
        </w:rPr>
        <w:t>–</w:t>
      </w:r>
      <w:r w:rsidRPr="00E37F9F">
        <w:rPr>
          <w:rFonts w:ascii="Arial" w:hAnsi="Arial" w:cs="Arial"/>
        </w:rPr>
        <w:t xml:space="preserve"> </w:t>
      </w:r>
      <w:r w:rsidRPr="00E37F9F">
        <w:rPr>
          <w:rFonts w:ascii="Arial" w:hAnsi="Arial" w:cs="Arial"/>
          <w:b/>
          <w:bCs/>
        </w:rPr>
        <w:t>wysoki poziom ryzyka</w:t>
      </w:r>
      <w:r w:rsidRPr="00E37F9F">
        <w:rPr>
          <w:rFonts w:ascii="Arial" w:hAnsi="Arial" w:cs="Arial"/>
        </w:rPr>
        <w:t xml:space="preserve"> </w:t>
      </w:r>
      <w:r w:rsidR="00B2208F">
        <w:rPr>
          <w:rFonts w:ascii="Arial" w:hAnsi="Arial" w:cs="Arial"/>
        </w:rPr>
        <w:t>–</w:t>
      </w:r>
      <w:r w:rsidRPr="00E37F9F">
        <w:rPr>
          <w:rFonts w:ascii="Arial" w:hAnsi="Arial" w:cs="Arial"/>
        </w:rPr>
        <w:t xml:space="preserve"> fartuch lub kombinezon ochronny </w:t>
      </w:r>
      <w:r w:rsidR="00A80238" w:rsidRPr="00E37F9F">
        <w:rPr>
          <w:rFonts w:ascii="Arial" w:hAnsi="Arial" w:cs="Arial"/>
        </w:rPr>
        <w:br/>
      </w:r>
      <w:r w:rsidRPr="00E37F9F">
        <w:rPr>
          <w:rFonts w:ascii="Arial" w:hAnsi="Arial" w:cs="Arial"/>
        </w:rPr>
        <w:t>i osłony nóg zgodne z wymaganiami normy PN-EN 14126:2005, typ 4 lub typ 6, odporność na przenikanie skażonych cieczy pod wpływem ciśnienia hydrostatycznego na poziomie klasy 2 lub wyższej,</w:t>
      </w:r>
    </w:p>
    <w:p w14:paraId="69709B29" w14:textId="6E3D4B71" w:rsidR="00F5337D" w:rsidRPr="00D71AB9" w:rsidRDefault="00C80F75" w:rsidP="005C461C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rFonts w:ascii="Arial" w:hAnsi="Arial" w:cs="Arial"/>
        </w:rPr>
      </w:pPr>
      <w:r w:rsidRPr="00A80238">
        <w:rPr>
          <w:rFonts w:ascii="Arial" w:hAnsi="Arial" w:cs="Arial"/>
        </w:rPr>
        <w:t xml:space="preserve">czwarty poziom </w:t>
      </w:r>
      <w:r w:rsidR="00B2208F">
        <w:rPr>
          <w:rFonts w:ascii="Arial" w:hAnsi="Arial" w:cs="Arial"/>
        </w:rPr>
        <w:t>–</w:t>
      </w:r>
      <w:r w:rsidRPr="00E37F9F">
        <w:rPr>
          <w:rFonts w:ascii="Arial" w:hAnsi="Arial" w:cs="Arial"/>
        </w:rPr>
        <w:t xml:space="preserve"> </w:t>
      </w:r>
      <w:r w:rsidRPr="00E37F9F">
        <w:rPr>
          <w:rFonts w:ascii="Arial" w:hAnsi="Arial" w:cs="Arial"/>
          <w:b/>
          <w:bCs/>
        </w:rPr>
        <w:t>b</w:t>
      </w:r>
      <w:r w:rsidR="00F5337D" w:rsidRPr="00E37F9F">
        <w:rPr>
          <w:rFonts w:ascii="Arial" w:hAnsi="Arial" w:cs="Arial"/>
          <w:b/>
          <w:bCs/>
        </w:rPr>
        <w:t>ardzo wysoki poziom ryzyka</w:t>
      </w:r>
      <w:r w:rsidR="00F5337D" w:rsidRPr="00E37F9F">
        <w:rPr>
          <w:rFonts w:ascii="Arial" w:hAnsi="Arial" w:cs="Arial"/>
        </w:rPr>
        <w:t xml:space="preserve"> – kombinezon ochronny </w:t>
      </w:r>
      <w:r w:rsidR="00A80238" w:rsidRPr="00E37F9F">
        <w:rPr>
          <w:rFonts w:ascii="Arial" w:hAnsi="Arial" w:cs="Arial"/>
        </w:rPr>
        <w:br/>
      </w:r>
      <w:r w:rsidR="00F5337D" w:rsidRPr="00E37F9F">
        <w:rPr>
          <w:rFonts w:ascii="Arial" w:hAnsi="Arial" w:cs="Arial"/>
        </w:rPr>
        <w:t xml:space="preserve">i osłony nóg zgodne z wymaganiami normy PN-EN 14126:2005, </w:t>
      </w:r>
      <w:r w:rsidR="00F5337D" w:rsidRPr="00D71AB9">
        <w:rPr>
          <w:rFonts w:ascii="Arial" w:hAnsi="Arial" w:cs="Arial"/>
        </w:rPr>
        <w:t>typ 4, odporność na przenikanie skażonych cieczy pod wpływem ciśnienia hydrostatycznego na poziomie klasy 4 lub wyższej</w:t>
      </w:r>
      <w:r w:rsidRPr="00D71AB9">
        <w:rPr>
          <w:rFonts w:ascii="Arial" w:hAnsi="Arial" w:cs="Arial"/>
        </w:rPr>
        <w:t>.</w:t>
      </w:r>
    </w:p>
    <w:p w14:paraId="408B3CFD" w14:textId="569C1EA0" w:rsidR="00484AC9" w:rsidRPr="00963323" w:rsidRDefault="00A80238" w:rsidP="00A8023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80F75" w:rsidRPr="00963323">
        <w:rPr>
          <w:rFonts w:ascii="Arial" w:hAnsi="Arial" w:cs="Arial"/>
        </w:rPr>
        <w:t xml:space="preserve">. </w:t>
      </w:r>
      <w:r w:rsidR="00322190" w:rsidRPr="00963323">
        <w:rPr>
          <w:rFonts w:ascii="Arial" w:hAnsi="Arial" w:cs="Arial"/>
        </w:rPr>
        <w:t>W celu zmniejszenia obciążenia cieplnego pracowników</w:t>
      </w:r>
      <w:r w:rsidR="00A84874" w:rsidRPr="00963323">
        <w:rPr>
          <w:rFonts w:ascii="Arial" w:hAnsi="Arial" w:cs="Arial"/>
        </w:rPr>
        <w:t xml:space="preserve"> </w:t>
      </w:r>
      <w:r w:rsidR="00E21DC2" w:rsidRPr="00963323">
        <w:rPr>
          <w:rFonts w:ascii="Arial" w:hAnsi="Arial" w:cs="Arial"/>
        </w:rPr>
        <w:t xml:space="preserve">służby </w:t>
      </w:r>
      <w:r w:rsidR="00A84874" w:rsidRPr="00963323">
        <w:rPr>
          <w:rFonts w:ascii="Arial" w:hAnsi="Arial" w:cs="Arial"/>
        </w:rPr>
        <w:t>ochrony zdrowia</w:t>
      </w:r>
      <w:r w:rsidR="00322190" w:rsidRPr="00963323">
        <w:rPr>
          <w:rFonts w:ascii="Arial" w:hAnsi="Arial" w:cs="Arial"/>
        </w:rPr>
        <w:t xml:space="preserve"> podczas wykonywania czynności zawodowych, szczególnie jeśli przewidywany czas użytkowania odzieży ochronnej jest dłuższy, należy wybierać  </w:t>
      </w:r>
      <w:r w:rsidR="00D56BEA" w:rsidRPr="00963323">
        <w:rPr>
          <w:rFonts w:ascii="Arial" w:hAnsi="Arial" w:cs="Arial"/>
        </w:rPr>
        <w:t>odzież ochronną</w:t>
      </w:r>
      <w:r w:rsidR="00322190" w:rsidRPr="00963323">
        <w:rPr>
          <w:rFonts w:ascii="Arial" w:hAnsi="Arial" w:cs="Arial"/>
        </w:rPr>
        <w:t xml:space="preserve">  paroprzepuszczaln</w:t>
      </w:r>
      <w:r w:rsidR="00D56BEA" w:rsidRPr="00963323">
        <w:rPr>
          <w:rFonts w:ascii="Arial" w:hAnsi="Arial" w:cs="Arial"/>
        </w:rPr>
        <w:t>ą</w:t>
      </w:r>
      <w:r w:rsidR="00322190" w:rsidRPr="009633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322190" w:rsidRPr="00963323">
        <w:rPr>
          <w:rFonts w:ascii="Arial" w:hAnsi="Arial" w:cs="Arial"/>
        </w:rPr>
        <w:t>o odpowiedniej do zagrożeń klasie ochrony.</w:t>
      </w:r>
      <w:r w:rsidR="0083387B" w:rsidRPr="00963323">
        <w:rPr>
          <w:rFonts w:ascii="Arial" w:hAnsi="Arial" w:cs="Arial"/>
        </w:rPr>
        <w:t xml:space="preserve"> </w:t>
      </w:r>
      <w:r w:rsidR="002512BD" w:rsidRPr="00963323">
        <w:rPr>
          <w:rFonts w:ascii="Arial" w:hAnsi="Arial" w:cs="Arial"/>
        </w:rPr>
        <w:t xml:space="preserve">W przypadku wysokiego poziomu ochrony </w:t>
      </w:r>
      <w:r w:rsidR="00B2208F">
        <w:rPr>
          <w:rFonts w:ascii="Arial" w:hAnsi="Arial" w:cs="Arial"/>
        </w:rPr>
        <w:br/>
      </w:r>
      <w:r w:rsidR="002512BD" w:rsidRPr="00963323">
        <w:rPr>
          <w:rFonts w:ascii="Arial" w:hAnsi="Arial" w:cs="Arial"/>
        </w:rPr>
        <w:lastRenderedPageBreak/>
        <w:t>(tj. klasa 4 lub wyższa w badaniu wg ISO 16604)</w:t>
      </w:r>
      <w:r w:rsidR="00A84874" w:rsidRPr="00963323">
        <w:rPr>
          <w:rFonts w:ascii="Arial" w:hAnsi="Arial" w:cs="Arial"/>
        </w:rPr>
        <w:t>, odzież ochronna wykonana jest najczęściej z</w:t>
      </w:r>
      <w:r w:rsidR="001A79F8" w:rsidRPr="00963323">
        <w:rPr>
          <w:rFonts w:ascii="Arial" w:hAnsi="Arial" w:cs="Arial"/>
        </w:rPr>
        <w:t>e</w:t>
      </w:r>
      <w:r w:rsidR="00A84874" w:rsidRPr="00963323">
        <w:rPr>
          <w:rFonts w:ascii="Arial" w:hAnsi="Arial" w:cs="Arial"/>
        </w:rPr>
        <w:t xml:space="preserve"> szczelnych materiałów</w:t>
      </w:r>
      <w:r w:rsidR="002512BD" w:rsidRPr="00963323">
        <w:rPr>
          <w:rFonts w:ascii="Arial" w:hAnsi="Arial" w:cs="Arial"/>
        </w:rPr>
        <w:t xml:space="preserve"> </w:t>
      </w:r>
      <w:r w:rsidR="00A84874" w:rsidRPr="00963323">
        <w:rPr>
          <w:rFonts w:ascii="Arial" w:hAnsi="Arial" w:cs="Arial"/>
        </w:rPr>
        <w:t>laminowanych lub powlekanych, które nie przepuszczają pary wodnej</w:t>
      </w:r>
      <w:r w:rsidR="002512BD" w:rsidRPr="00963323">
        <w:rPr>
          <w:rFonts w:ascii="Arial" w:hAnsi="Arial" w:cs="Arial"/>
        </w:rPr>
        <w:t xml:space="preserve">. </w:t>
      </w:r>
      <w:r w:rsidR="001A79F8" w:rsidRPr="00963323">
        <w:rPr>
          <w:rFonts w:ascii="Arial" w:hAnsi="Arial" w:cs="Arial"/>
        </w:rPr>
        <w:t>Jednakże, w przypadku odzieży</w:t>
      </w:r>
      <w:r w:rsidR="002512BD" w:rsidRPr="00963323">
        <w:rPr>
          <w:rFonts w:ascii="Arial" w:hAnsi="Arial" w:cs="Arial"/>
        </w:rPr>
        <w:t xml:space="preserve"> </w:t>
      </w:r>
      <w:r w:rsidR="00A84874" w:rsidRPr="00963323">
        <w:rPr>
          <w:rFonts w:ascii="Arial" w:hAnsi="Arial" w:cs="Arial"/>
        </w:rPr>
        <w:t>o</w:t>
      </w:r>
      <w:r w:rsidR="002512BD" w:rsidRPr="00963323">
        <w:rPr>
          <w:rFonts w:ascii="Arial" w:hAnsi="Arial" w:cs="Arial"/>
        </w:rPr>
        <w:t xml:space="preserve"> </w:t>
      </w:r>
      <w:r w:rsidR="00A84874" w:rsidRPr="00963323">
        <w:rPr>
          <w:rFonts w:ascii="Arial" w:hAnsi="Arial" w:cs="Arial"/>
        </w:rPr>
        <w:t>niższy</w:t>
      </w:r>
      <w:r w:rsidR="001A79F8" w:rsidRPr="00963323">
        <w:rPr>
          <w:rFonts w:ascii="Arial" w:hAnsi="Arial" w:cs="Arial"/>
        </w:rPr>
        <w:t>m</w:t>
      </w:r>
      <w:r w:rsidR="00A84874" w:rsidRPr="00963323">
        <w:rPr>
          <w:rFonts w:ascii="Arial" w:hAnsi="Arial" w:cs="Arial"/>
        </w:rPr>
        <w:t xml:space="preserve"> poziomi</w:t>
      </w:r>
      <w:r w:rsidR="001A79F8" w:rsidRPr="00963323">
        <w:rPr>
          <w:rFonts w:ascii="Arial" w:hAnsi="Arial" w:cs="Arial"/>
        </w:rPr>
        <w:t>e</w:t>
      </w:r>
      <w:r w:rsidR="00A84874" w:rsidRPr="00963323">
        <w:rPr>
          <w:rFonts w:ascii="Arial" w:hAnsi="Arial" w:cs="Arial"/>
        </w:rPr>
        <w:t xml:space="preserve"> ochrony</w:t>
      </w:r>
      <w:r w:rsidR="001A79F8" w:rsidRPr="00963323">
        <w:rPr>
          <w:rFonts w:ascii="Arial" w:hAnsi="Arial" w:cs="Arial"/>
        </w:rPr>
        <w:t xml:space="preserve"> (np. klasa 2 w badaniu wg ISO 16604)</w:t>
      </w:r>
      <w:r w:rsidR="002512BD" w:rsidRPr="00963323">
        <w:rPr>
          <w:rFonts w:ascii="Arial" w:hAnsi="Arial" w:cs="Arial"/>
        </w:rPr>
        <w:t xml:space="preserve">, </w:t>
      </w:r>
      <w:r w:rsidR="001A79F8" w:rsidRPr="00963323">
        <w:rPr>
          <w:rFonts w:ascii="Arial" w:hAnsi="Arial" w:cs="Arial"/>
        </w:rPr>
        <w:t xml:space="preserve">dostępne są wyroby, w których </w:t>
      </w:r>
      <w:r w:rsidR="00A84874" w:rsidRPr="00963323">
        <w:rPr>
          <w:rFonts w:ascii="Arial" w:hAnsi="Arial" w:cs="Arial"/>
        </w:rPr>
        <w:t xml:space="preserve">wykorzystywane są </w:t>
      </w:r>
      <w:r w:rsidR="001A79F8" w:rsidRPr="00963323">
        <w:rPr>
          <w:rFonts w:ascii="Arial" w:hAnsi="Arial" w:cs="Arial"/>
        </w:rPr>
        <w:t>materiały</w:t>
      </w:r>
      <w:r w:rsidR="0083387B" w:rsidRPr="00963323">
        <w:rPr>
          <w:rFonts w:ascii="Arial" w:hAnsi="Arial" w:cs="Arial"/>
        </w:rPr>
        <w:t xml:space="preserve"> </w:t>
      </w:r>
      <w:r w:rsidR="0080524A" w:rsidRPr="00963323">
        <w:rPr>
          <w:rFonts w:ascii="Arial" w:hAnsi="Arial" w:cs="Arial"/>
        </w:rPr>
        <w:t>mikroporowat</w:t>
      </w:r>
      <w:r w:rsidR="00A84874" w:rsidRPr="00963323">
        <w:rPr>
          <w:rFonts w:ascii="Arial" w:hAnsi="Arial" w:cs="Arial"/>
        </w:rPr>
        <w:t>e</w:t>
      </w:r>
      <w:r w:rsidR="0080524A" w:rsidRPr="00963323">
        <w:rPr>
          <w:rFonts w:ascii="Arial" w:hAnsi="Arial" w:cs="Arial"/>
        </w:rPr>
        <w:t>, charakteryzują</w:t>
      </w:r>
      <w:r w:rsidR="001A79F8" w:rsidRPr="00963323">
        <w:rPr>
          <w:rFonts w:ascii="Arial" w:hAnsi="Arial" w:cs="Arial"/>
        </w:rPr>
        <w:t>ce</w:t>
      </w:r>
      <w:r w:rsidR="0080524A" w:rsidRPr="00963323">
        <w:rPr>
          <w:rFonts w:ascii="Arial" w:hAnsi="Arial" w:cs="Arial"/>
        </w:rPr>
        <w:t xml:space="preserve"> się przynajmniej częściową </w:t>
      </w:r>
      <w:proofErr w:type="spellStart"/>
      <w:r w:rsidR="0080524A" w:rsidRPr="00963323">
        <w:rPr>
          <w:rFonts w:ascii="Arial" w:hAnsi="Arial" w:cs="Arial"/>
        </w:rPr>
        <w:t>paroprzepuszczalnością</w:t>
      </w:r>
      <w:proofErr w:type="spellEnd"/>
      <w:r w:rsidR="0080524A" w:rsidRPr="00963323">
        <w:rPr>
          <w:rFonts w:ascii="Arial" w:hAnsi="Arial" w:cs="Arial"/>
        </w:rPr>
        <w:t xml:space="preserve">. </w:t>
      </w:r>
      <w:proofErr w:type="spellStart"/>
      <w:r w:rsidR="001A79F8" w:rsidRPr="00963323">
        <w:rPr>
          <w:rFonts w:ascii="Arial" w:hAnsi="Arial" w:cs="Arial"/>
        </w:rPr>
        <w:t>Paroprzepuszczalność</w:t>
      </w:r>
      <w:proofErr w:type="spellEnd"/>
      <w:r w:rsidR="001A79F8" w:rsidRPr="00963323">
        <w:rPr>
          <w:rFonts w:ascii="Arial" w:hAnsi="Arial" w:cs="Arial"/>
        </w:rPr>
        <w:t xml:space="preserve"> odzieży ochronnej oceniana jest w badaniu oporu pary wodnej </w:t>
      </w:r>
      <w:r w:rsidR="003C727A">
        <w:rPr>
          <w:rFonts w:ascii="Arial" w:hAnsi="Arial" w:cs="Arial"/>
        </w:rPr>
        <w:br/>
      </w:r>
      <w:r w:rsidR="001A79F8" w:rsidRPr="00963323">
        <w:rPr>
          <w:rFonts w:ascii="Arial" w:hAnsi="Arial" w:cs="Arial"/>
        </w:rPr>
        <w:t>R</w:t>
      </w:r>
      <w:r w:rsidR="001A79F8" w:rsidRPr="00963323">
        <w:rPr>
          <w:rFonts w:ascii="Arial" w:hAnsi="Arial" w:cs="Arial"/>
          <w:vertAlign w:val="subscript"/>
        </w:rPr>
        <w:t>et</w:t>
      </w:r>
      <w:r w:rsidR="001A79F8" w:rsidRPr="00963323">
        <w:rPr>
          <w:rFonts w:ascii="Arial" w:hAnsi="Arial" w:cs="Arial"/>
        </w:rPr>
        <w:t xml:space="preserve"> </w:t>
      </w:r>
      <w:r w:rsidR="00A43F91" w:rsidRPr="00963323">
        <w:rPr>
          <w:rFonts w:ascii="Arial" w:hAnsi="Arial" w:cs="Arial"/>
        </w:rPr>
        <w:t xml:space="preserve">według PN-EN ISO 11092:2014-11. Im niższa wartość </w:t>
      </w:r>
      <w:r w:rsidR="001A79F8" w:rsidRPr="00963323">
        <w:rPr>
          <w:rFonts w:ascii="Arial" w:hAnsi="Arial" w:cs="Arial"/>
        </w:rPr>
        <w:t>R</w:t>
      </w:r>
      <w:r w:rsidR="001A79F8" w:rsidRPr="00963323">
        <w:rPr>
          <w:rFonts w:ascii="Arial" w:hAnsi="Arial" w:cs="Arial"/>
          <w:vertAlign w:val="subscript"/>
        </w:rPr>
        <w:t>et</w:t>
      </w:r>
      <w:r w:rsidR="00935C57" w:rsidRPr="00963323">
        <w:rPr>
          <w:rFonts w:ascii="Arial" w:hAnsi="Arial" w:cs="Arial"/>
        </w:rPr>
        <w:t>, tym korzystniejsze warunki w</w:t>
      </w:r>
      <w:r w:rsidR="003C727A">
        <w:rPr>
          <w:rFonts w:ascii="Arial" w:hAnsi="Arial" w:cs="Arial"/>
        </w:rPr>
        <w:t> </w:t>
      </w:r>
      <w:r w:rsidR="00935C57" w:rsidRPr="00963323">
        <w:rPr>
          <w:rFonts w:ascii="Arial" w:hAnsi="Arial" w:cs="Arial"/>
        </w:rPr>
        <w:t>kontekście odprowadzania nadmiaru ciepła z ciała użytkownika odzieży poprzez parowanie potu.</w:t>
      </w:r>
      <w:r w:rsidR="0083387B" w:rsidRPr="00963323">
        <w:rPr>
          <w:rFonts w:ascii="Arial" w:hAnsi="Arial" w:cs="Arial"/>
        </w:rPr>
        <w:t xml:space="preserve"> </w:t>
      </w:r>
    </w:p>
    <w:p w14:paraId="000635B8" w14:textId="46DFEB4A" w:rsidR="00BA7CC6" w:rsidRPr="00C74AE5" w:rsidRDefault="00A80238" w:rsidP="00E37F9F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84AC9" w:rsidRPr="00963323">
        <w:rPr>
          <w:rFonts w:ascii="Arial" w:hAnsi="Arial" w:cs="Arial"/>
        </w:rPr>
        <w:t>. W</w:t>
      </w:r>
      <w:r w:rsidR="0083387B" w:rsidRPr="00963323">
        <w:rPr>
          <w:rFonts w:ascii="Arial" w:hAnsi="Arial" w:cs="Arial"/>
        </w:rPr>
        <w:t xml:space="preserve"> przypadku </w:t>
      </w:r>
      <w:r w:rsidR="007B7B77" w:rsidRPr="00963323">
        <w:rPr>
          <w:rFonts w:ascii="Arial" w:hAnsi="Arial" w:cs="Arial"/>
        </w:rPr>
        <w:t xml:space="preserve">gdy nie stwierdzono bardzo </w:t>
      </w:r>
      <w:r w:rsidR="0083387B" w:rsidRPr="00963323">
        <w:rPr>
          <w:rFonts w:ascii="Arial" w:hAnsi="Arial" w:cs="Arial"/>
        </w:rPr>
        <w:t xml:space="preserve">wysokiego poziomu ryzyka, należy rozważyć zastąpienie kombinezonu ochronnego przez fartuch ochronny, który będąc częściową osłoną ciała również przyczyni się do mniejszego obciążenia cieplnego użytkownika. Wybór pomiędzy kombinezonem a fartuchem powinien w tym wypadku wynikać z rodzaju czynności wykonywanych na stanowisku pracy. </w:t>
      </w:r>
      <w:r w:rsidR="002A4443" w:rsidRPr="00963323">
        <w:rPr>
          <w:rFonts w:ascii="Arial" w:hAnsi="Arial" w:cs="Arial"/>
        </w:rPr>
        <w:t xml:space="preserve">Na stanowiskach wymagających dużej mobilności pracownika, a w konsekwencji – pełnej ochrony ciała, </w:t>
      </w:r>
      <w:r w:rsidR="007B7B77" w:rsidRPr="00963323">
        <w:rPr>
          <w:rFonts w:ascii="Arial" w:hAnsi="Arial" w:cs="Arial"/>
        </w:rPr>
        <w:t>rekomendowane jest</w:t>
      </w:r>
      <w:r w:rsidR="002A4443" w:rsidRPr="00963323">
        <w:rPr>
          <w:rFonts w:ascii="Arial" w:hAnsi="Arial" w:cs="Arial"/>
        </w:rPr>
        <w:t xml:space="preserve"> stosowanie kombinezonu ochronnego.</w:t>
      </w:r>
      <w:r w:rsidR="007B7B77" w:rsidRPr="00963323">
        <w:rPr>
          <w:rFonts w:ascii="Arial" w:hAnsi="Arial" w:cs="Arial"/>
        </w:rPr>
        <w:t xml:space="preserve"> W przypadku, gdy mobilność pracownika jest ograniczona i</w:t>
      </w:r>
      <w:r w:rsidR="00B2208F">
        <w:rPr>
          <w:rFonts w:ascii="Arial" w:hAnsi="Arial" w:cs="Arial"/>
        </w:rPr>
        <w:t> </w:t>
      </w:r>
      <w:r w:rsidR="007B7B77" w:rsidRPr="00963323">
        <w:rPr>
          <w:rFonts w:ascii="Arial" w:hAnsi="Arial" w:cs="Arial"/>
        </w:rPr>
        <w:t xml:space="preserve">częściowa ochrona ciała jest wystarczająca, wówczas z punktu widzenia ograniczenia obciążenia cieplnego pracownika, wskazane jest zastosowanie fartucha ochronnego. </w:t>
      </w:r>
    </w:p>
    <w:p w14:paraId="07DB9092" w14:textId="17524828" w:rsidR="00704A30" w:rsidRPr="00233B06" w:rsidRDefault="00A80238" w:rsidP="00233B06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C74AE5">
        <w:rPr>
          <w:rFonts w:ascii="Arial" w:hAnsi="Arial" w:cs="Arial"/>
          <w:sz w:val="18"/>
          <w:szCs w:val="18"/>
        </w:rPr>
        <w:t>Z</w:t>
      </w:r>
      <w:r w:rsidR="00484AC9" w:rsidRPr="00C74AE5">
        <w:rPr>
          <w:rFonts w:ascii="Arial" w:hAnsi="Arial" w:cs="Arial"/>
          <w:sz w:val="18"/>
          <w:szCs w:val="18"/>
        </w:rPr>
        <w:t>ałącznik</w:t>
      </w:r>
      <w:r w:rsidR="007C5415">
        <w:rPr>
          <w:rFonts w:ascii="Arial" w:hAnsi="Arial" w:cs="Arial"/>
          <w:sz w:val="18"/>
          <w:szCs w:val="18"/>
        </w:rPr>
        <w:t xml:space="preserve"> nr </w:t>
      </w:r>
      <w:r w:rsidR="00F75FCC">
        <w:rPr>
          <w:rFonts w:ascii="Arial" w:hAnsi="Arial" w:cs="Arial"/>
          <w:sz w:val="18"/>
          <w:szCs w:val="18"/>
        </w:rPr>
        <w:t>2</w:t>
      </w:r>
      <w:r w:rsidRPr="00C74AE5">
        <w:rPr>
          <w:rFonts w:ascii="Arial" w:hAnsi="Arial" w:cs="Arial"/>
          <w:sz w:val="18"/>
          <w:szCs w:val="18"/>
        </w:rPr>
        <w:t xml:space="preserve"> - </w:t>
      </w:r>
      <w:r w:rsidR="007B7B77" w:rsidRPr="00C74AE5">
        <w:rPr>
          <w:rFonts w:ascii="Arial" w:hAnsi="Arial" w:cs="Arial"/>
          <w:sz w:val="18"/>
          <w:szCs w:val="18"/>
        </w:rPr>
        <w:t>Rekomendacje w zakresie doboru sprzętu ochrony układu oddechowego i odzieży ochronnej przeznaczonych do ochrony przed SARS-CoV-2 w zależności od poziomu ryzyka</w:t>
      </w:r>
    </w:p>
    <w:p w14:paraId="0D45E651" w14:textId="12AF7524" w:rsidR="002A678D" w:rsidRPr="00963323" w:rsidRDefault="00C74AE5" w:rsidP="00233B06">
      <w:pPr>
        <w:spacing w:after="120" w:line="360" w:lineRule="auto"/>
        <w:jc w:val="both"/>
        <w:rPr>
          <w:rFonts w:ascii="Arial" w:hAnsi="Arial" w:cs="Arial"/>
        </w:rPr>
      </w:pPr>
      <w:r w:rsidRPr="00233B06">
        <w:rPr>
          <w:rFonts w:ascii="Arial" w:hAnsi="Arial" w:cs="Arial"/>
          <w:b/>
          <w:bCs/>
        </w:rPr>
        <w:t>9</w:t>
      </w:r>
      <w:r w:rsidR="00484AC9" w:rsidRPr="00233B06">
        <w:rPr>
          <w:rFonts w:ascii="Arial" w:hAnsi="Arial" w:cs="Arial"/>
          <w:b/>
          <w:bCs/>
        </w:rPr>
        <w:t>.</w:t>
      </w:r>
      <w:r w:rsidR="00484AC9" w:rsidRPr="00963323">
        <w:rPr>
          <w:rFonts w:ascii="Arial" w:hAnsi="Arial" w:cs="Arial"/>
          <w:b/>
          <w:bCs/>
        </w:rPr>
        <w:t xml:space="preserve"> Ochrona rąk wymaga</w:t>
      </w:r>
      <w:r w:rsidR="00484AC9" w:rsidRPr="00963323">
        <w:rPr>
          <w:rFonts w:ascii="Arial" w:hAnsi="Arial" w:cs="Arial"/>
        </w:rPr>
        <w:t xml:space="preserve"> stosowania rękawic medycznych, ochronnych lub tzw. podwójnego przeznaczenia (tj. spełniających wymagania zarówno rękawic medycznych, jak i ochronnych)  n</w:t>
      </w:r>
      <w:r w:rsidR="00723EE3" w:rsidRPr="00963323">
        <w:rPr>
          <w:rFonts w:ascii="Arial" w:hAnsi="Arial" w:cs="Arial"/>
        </w:rPr>
        <w:t>iezależnie od poziomu ryzyka,</w:t>
      </w:r>
      <w:r w:rsidR="00484AC9" w:rsidRPr="00963323">
        <w:rPr>
          <w:rFonts w:ascii="Arial" w:hAnsi="Arial" w:cs="Arial"/>
        </w:rPr>
        <w:t xml:space="preserve"> w przypadku </w:t>
      </w:r>
      <w:r w:rsidR="00723EE3" w:rsidRPr="00963323">
        <w:rPr>
          <w:rFonts w:ascii="Arial" w:hAnsi="Arial" w:cs="Arial"/>
        </w:rPr>
        <w:t>bezpośredni</w:t>
      </w:r>
      <w:r w:rsidR="00484AC9" w:rsidRPr="00963323">
        <w:rPr>
          <w:rFonts w:ascii="Arial" w:hAnsi="Arial" w:cs="Arial"/>
        </w:rPr>
        <w:t>ego</w:t>
      </w:r>
      <w:r w:rsidR="00723EE3" w:rsidRPr="00963323">
        <w:rPr>
          <w:rFonts w:ascii="Arial" w:hAnsi="Arial" w:cs="Arial"/>
        </w:rPr>
        <w:t xml:space="preserve"> kontakt</w:t>
      </w:r>
      <w:r w:rsidR="00484AC9" w:rsidRPr="00963323">
        <w:rPr>
          <w:rFonts w:ascii="Arial" w:hAnsi="Arial" w:cs="Arial"/>
        </w:rPr>
        <w:t xml:space="preserve">u </w:t>
      </w:r>
      <w:r w:rsidR="00723EE3" w:rsidRPr="00963323">
        <w:rPr>
          <w:rFonts w:ascii="Arial" w:hAnsi="Arial" w:cs="Arial"/>
        </w:rPr>
        <w:t>z pacjentem lub materiałem biologicznym</w:t>
      </w:r>
      <w:r w:rsidR="00484AC9" w:rsidRPr="00963323">
        <w:rPr>
          <w:rFonts w:ascii="Arial" w:hAnsi="Arial" w:cs="Arial"/>
        </w:rPr>
        <w:t>.</w:t>
      </w:r>
      <w:r w:rsidR="00723EE3" w:rsidRPr="00963323">
        <w:rPr>
          <w:rFonts w:ascii="Arial" w:hAnsi="Arial" w:cs="Arial"/>
        </w:rPr>
        <w:t xml:space="preserve"> </w:t>
      </w:r>
      <w:r w:rsidR="002A678D" w:rsidRPr="00963323">
        <w:rPr>
          <w:rFonts w:ascii="Arial" w:hAnsi="Arial" w:cs="Arial"/>
        </w:rPr>
        <w:t xml:space="preserve">W </w:t>
      </w:r>
      <w:r w:rsidR="00484AC9" w:rsidRPr="00963323">
        <w:rPr>
          <w:rFonts w:ascii="Arial" w:hAnsi="Arial" w:cs="Arial"/>
        </w:rPr>
        <w:t>odniesieniu do</w:t>
      </w:r>
      <w:r w:rsidR="002A678D" w:rsidRPr="00963323">
        <w:rPr>
          <w:rFonts w:ascii="Arial" w:hAnsi="Arial" w:cs="Arial"/>
        </w:rPr>
        <w:t xml:space="preserve"> rękawic medycznych zastosowanie mają wymagania Rozporządzenia Parlamentu Europejskiego i Rady (UE) 2017/475 </w:t>
      </w:r>
      <w:r w:rsidR="003C727A">
        <w:rPr>
          <w:rFonts w:ascii="Arial" w:hAnsi="Arial" w:cs="Arial"/>
        </w:rPr>
        <w:br/>
      </w:r>
      <w:r w:rsidR="00233B06" w:rsidRPr="00233B06">
        <w:rPr>
          <w:rFonts w:ascii="Arial" w:hAnsi="Arial" w:cs="Arial"/>
        </w:rPr>
        <w:t>z dnia 5 kwietnia 2017 r.</w:t>
      </w:r>
      <w:r w:rsidR="00233B06">
        <w:rPr>
          <w:rFonts w:ascii="Arial" w:hAnsi="Arial" w:cs="Arial"/>
        </w:rPr>
        <w:t xml:space="preserve"> </w:t>
      </w:r>
      <w:r w:rsidR="00233B06" w:rsidRPr="00233B06">
        <w:rPr>
          <w:rFonts w:ascii="Arial" w:hAnsi="Arial" w:cs="Arial"/>
        </w:rPr>
        <w:t xml:space="preserve">w sprawie wyrobów medycznych zmieniająca dyrektywę 2001/83/WE, rozporządzenie (WE) nr 178/2002 i rozporządzenie (WE) nr 1223/2009 oraz uchylająca dyrektywy Rady 90/385/EWG i 93/42/EWG </w:t>
      </w:r>
      <w:r w:rsidR="002A678D" w:rsidRPr="00963323">
        <w:rPr>
          <w:rFonts w:ascii="Arial" w:hAnsi="Arial" w:cs="Arial"/>
        </w:rPr>
        <w:t>oraz wymagania norm z serii PN-EN 455</w:t>
      </w:r>
      <w:r w:rsidR="00824D2E" w:rsidRPr="00963323">
        <w:rPr>
          <w:rFonts w:ascii="Arial" w:hAnsi="Arial" w:cs="Arial"/>
        </w:rPr>
        <w:t xml:space="preserve">, natomiast w przypadku rękawic ochronnych – wyroby te powinny spełniać zasadnicze wymagania Rozporządzenia Parlamentu Europejskiego i Rady (UE) 2016/425 </w:t>
      </w:r>
      <w:r w:rsidR="003C727A">
        <w:rPr>
          <w:rFonts w:ascii="Arial" w:hAnsi="Arial" w:cs="Arial"/>
        </w:rPr>
        <w:br/>
      </w:r>
      <w:r w:rsidR="00233B06" w:rsidRPr="00233B06">
        <w:rPr>
          <w:rFonts w:ascii="Arial" w:hAnsi="Arial" w:cs="Arial"/>
        </w:rPr>
        <w:t>z dnia 9 marca 2016 r.</w:t>
      </w:r>
      <w:r w:rsidR="00233B06">
        <w:rPr>
          <w:rFonts w:ascii="Arial" w:hAnsi="Arial" w:cs="Arial"/>
        </w:rPr>
        <w:t xml:space="preserve"> </w:t>
      </w:r>
      <w:r w:rsidR="00233B06" w:rsidRPr="00233B06">
        <w:rPr>
          <w:rFonts w:ascii="Arial" w:hAnsi="Arial" w:cs="Arial"/>
        </w:rPr>
        <w:t xml:space="preserve">w sprawie środków ochrony indywidualnej oraz uchylenia dyrektywy Rady 89/686/EWG </w:t>
      </w:r>
      <w:r w:rsidR="00824D2E" w:rsidRPr="00963323">
        <w:rPr>
          <w:rFonts w:ascii="Arial" w:hAnsi="Arial" w:cs="Arial"/>
        </w:rPr>
        <w:t>oraz wymagania normy PN-EN ISO 374-5:2017-02.</w:t>
      </w:r>
    </w:p>
    <w:p w14:paraId="4DA16A85" w14:textId="1D1CD3DE" w:rsidR="00824D2E" w:rsidRPr="00963323" w:rsidRDefault="00233B06" w:rsidP="00963323">
      <w:pPr>
        <w:spacing w:after="0" w:line="360" w:lineRule="auto"/>
        <w:jc w:val="both"/>
        <w:rPr>
          <w:rFonts w:ascii="Arial" w:hAnsi="Arial" w:cs="Arial"/>
        </w:rPr>
      </w:pPr>
      <w:r w:rsidRPr="00233B06">
        <w:rPr>
          <w:rFonts w:ascii="Arial" w:hAnsi="Arial" w:cs="Arial"/>
          <w:b/>
          <w:bCs/>
        </w:rPr>
        <w:t>10</w:t>
      </w:r>
      <w:r w:rsidR="00484AC9" w:rsidRPr="00963323">
        <w:rPr>
          <w:rFonts w:ascii="Arial" w:hAnsi="Arial" w:cs="Arial"/>
        </w:rPr>
        <w:t xml:space="preserve">. </w:t>
      </w:r>
      <w:r w:rsidR="00484AC9" w:rsidRPr="00963323">
        <w:rPr>
          <w:rFonts w:ascii="Arial" w:hAnsi="Arial" w:cs="Arial"/>
          <w:b/>
          <w:bCs/>
        </w:rPr>
        <w:t>O</w:t>
      </w:r>
      <w:r w:rsidR="00824D2E" w:rsidRPr="00963323">
        <w:rPr>
          <w:rFonts w:ascii="Arial" w:hAnsi="Arial" w:cs="Arial"/>
          <w:b/>
        </w:rPr>
        <w:t>chron</w:t>
      </w:r>
      <w:r w:rsidR="00484AC9" w:rsidRPr="00963323">
        <w:rPr>
          <w:rFonts w:ascii="Arial" w:hAnsi="Arial" w:cs="Arial"/>
          <w:b/>
        </w:rPr>
        <w:t>a</w:t>
      </w:r>
      <w:r w:rsidR="00824D2E" w:rsidRPr="00963323">
        <w:rPr>
          <w:rFonts w:ascii="Arial" w:hAnsi="Arial" w:cs="Arial"/>
          <w:b/>
        </w:rPr>
        <w:t xml:space="preserve"> oczu i twarzy</w:t>
      </w:r>
      <w:r w:rsidR="00484AC9" w:rsidRPr="00963323">
        <w:rPr>
          <w:rFonts w:ascii="Arial" w:hAnsi="Arial" w:cs="Arial"/>
          <w:b/>
        </w:rPr>
        <w:t xml:space="preserve"> </w:t>
      </w:r>
      <w:r w:rsidR="00484AC9" w:rsidRPr="00963323">
        <w:rPr>
          <w:rFonts w:ascii="Arial" w:hAnsi="Arial" w:cs="Arial"/>
          <w:bCs/>
        </w:rPr>
        <w:t>jest</w:t>
      </w:r>
      <w:r w:rsidR="00484AC9" w:rsidRPr="00963323">
        <w:rPr>
          <w:rFonts w:ascii="Arial" w:hAnsi="Arial" w:cs="Arial"/>
          <w:b/>
        </w:rPr>
        <w:t xml:space="preserve"> </w:t>
      </w:r>
      <w:r w:rsidR="00484AC9" w:rsidRPr="00963323">
        <w:rPr>
          <w:rFonts w:ascii="Arial" w:hAnsi="Arial" w:cs="Arial"/>
          <w:bCs/>
        </w:rPr>
        <w:t>wymagana</w:t>
      </w:r>
      <w:r w:rsidR="00824D2E" w:rsidRPr="00963323">
        <w:rPr>
          <w:rFonts w:ascii="Arial" w:hAnsi="Arial" w:cs="Arial"/>
        </w:rPr>
        <w:t xml:space="preserve"> w sytuacji, gdy istnieje ryzyko przedostania się </w:t>
      </w:r>
      <w:r w:rsidR="00B974E2" w:rsidRPr="00963323">
        <w:rPr>
          <w:rFonts w:ascii="Arial" w:hAnsi="Arial" w:cs="Arial"/>
        </w:rPr>
        <w:t>czynnika biologiczn</w:t>
      </w:r>
      <w:r w:rsidR="0003769C" w:rsidRPr="00963323">
        <w:rPr>
          <w:rFonts w:ascii="Arial" w:hAnsi="Arial" w:cs="Arial"/>
        </w:rPr>
        <w:t xml:space="preserve">ego SARS-CoV-2 </w:t>
      </w:r>
      <w:r w:rsidR="00824D2E" w:rsidRPr="00963323">
        <w:rPr>
          <w:rFonts w:ascii="Arial" w:hAnsi="Arial" w:cs="Arial"/>
        </w:rPr>
        <w:t>do oka</w:t>
      </w:r>
      <w:r w:rsidR="00B974E2" w:rsidRPr="00963323">
        <w:rPr>
          <w:rFonts w:ascii="Arial" w:hAnsi="Arial" w:cs="Arial"/>
        </w:rPr>
        <w:t xml:space="preserve"> np.</w:t>
      </w:r>
      <w:r w:rsidR="00824D2E" w:rsidRPr="00963323">
        <w:rPr>
          <w:rFonts w:ascii="Arial" w:hAnsi="Arial" w:cs="Arial"/>
        </w:rPr>
        <w:t xml:space="preserve"> drogą kropelkową (w formie aerozolu)</w:t>
      </w:r>
      <w:r w:rsidR="00B974E2" w:rsidRPr="00963323">
        <w:rPr>
          <w:rFonts w:ascii="Arial" w:hAnsi="Arial" w:cs="Arial"/>
        </w:rPr>
        <w:t xml:space="preserve"> lub przez potarcie oka skażonym elementem. Ochron</w:t>
      </w:r>
      <w:r w:rsidR="0003769C" w:rsidRPr="00963323">
        <w:rPr>
          <w:rFonts w:ascii="Arial" w:hAnsi="Arial" w:cs="Arial"/>
        </w:rPr>
        <w:t>a</w:t>
      </w:r>
      <w:r w:rsidR="00B974E2" w:rsidRPr="00963323">
        <w:rPr>
          <w:rFonts w:ascii="Arial" w:hAnsi="Arial" w:cs="Arial"/>
        </w:rPr>
        <w:t xml:space="preserve"> t</w:t>
      </w:r>
      <w:r w:rsidR="0003769C" w:rsidRPr="00963323">
        <w:rPr>
          <w:rFonts w:ascii="Arial" w:hAnsi="Arial" w:cs="Arial"/>
        </w:rPr>
        <w:t>a</w:t>
      </w:r>
      <w:r w:rsidR="00B974E2" w:rsidRPr="00963323">
        <w:rPr>
          <w:rFonts w:ascii="Arial" w:hAnsi="Arial" w:cs="Arial"/>
        </w:rPr>
        <w:t xml:space="preserve"> powinn</w:t>
      </w:r>
      <w:r w:rsidR="0003769C" w:rsidRPr="00963323">
        <w:rPr>
          <w:rFonts w:ascii="Arial" w:hAnsi="Arial" w:cs="Arial"/>
        </w:rPr>
        <w:t>a</w:t>
      </w:r>
      <w:r w:rsidR="00B974E2" w:rsidRPr="00963323">
        <w:rPr>
          <w:rFonts w:ascii="Arial" w:hAnsi="Arial" w:cs="Arial"/>
        </w:rPr>
        <w:t xml:space="preserve"> być również zgodne z</w:t>
      </w:r>
      <w:r w:rsidR="00B2208F">
        <w:rPr>
          <w:rFonts w:ascii="Arial" w:hAnsi="Arial" w:cs="Arial"/>
        </w:rPr>
        <w:t> </w:t>
      </w:r>
      <w:r w:rsidR="00B974E2" w:rsidRPr="00963323">
        <w:rPr>
          <w:rFonts w:ascii="Arial" w:hAnsi="Arial" w:cs="Arial"/>
        </w:rPr>
        <w:t xml:space="preserve">zasadniczymi wymaganiami ujętymi w </w:t>
      </w:r>
      <w:r>
        <w:rPr>
          <w:rFonts w:ascii="Arial" w:hAnsi="Arial" w:cs="Arial"/>
        </w:rPr>
        <w:t>ww. r</w:t>
      </w:r>
      <w:r w:rsidR="00B974E2" w:rsidRPr="00963323">
        <w:rPr>
          <w:rFonts w:ascii="Arial" w:hAnsi="Arial" w:cs="Arial"/>
        </w:rPr>
        <w:t xml:space="preserve">ozporządzeniu (UE) 2016/425 oraz normy </w:t>
      </w:r>
      <w:r w:rsidR="00B974E2" w:rsidRPr="00963323">
        <w:rPr>
          <w:rFonts w:ascii="Arial" w:hAnsi="Arial" w:cs="Arial"/>
        </w:rPr>
        <w:lastRenderedPageBreak/>
        <w:t xml:space="preserve">zharmonizowanej PN-EN 166:2005. </w:t>
      </w:r>
      <w:r w:rsidR="008752BA" w:rsidRPr="008752BA">
        <w:rPr>
          <w:rFonts w:ascii="Arial" w:hAnsi="Arial" w:cs="Arial"/>
        </w:rPr>
        <w:t>Do ochrony oczu przed czynnikami biologicznymi stosowane są osłony twarzy (osłony przeznaczone do ochrony przed rozbryzgami cieczy) lub  gogle (gogle przeznaczone do ochrony przed kroplami cieczy).</w:t>
      </w:r>
    </w:p>
    <w:p w14:paraId="46E03E74" w14:textId="77777777" w:rsidR="00B2208F" w:rsidRPr="00963323" w:rsidRDefault="00B2208F" w:rsidP="00233B06">
      <w:pPr>
        <w:spacing w:after="0" w:line="360" w:lineRule="auto"/>
        <w:jc w:val="both"/>
        <w:rPr>
          <w:rFonts w:ascii="Arial" w:hAnsi="Arial" w:cs="Arial"/>
        </w:rPr>
      </w:pPr>
    </w:p>
    <w:p w14:paraId="0B05570C" w14:textId="73D6A53F" w:rsidR="00265AF4" w:rsidRPr="00963323" w:rsidRDefault="0003769C" w:rsidP="00233B06">
      <w:pPr>
        <w:pStyle w:val="Akapitzlist"/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963323">
        <w:rPr>
          <w:rFonts w:ascii="Arial" w:hAnsi="Arial" w:cs="Arial"/>
          <w:b/>
        </w:rPr>
        <w:t>III</w:t>
      </w:r>
      <w:r w:rsidR="00265AF4" w:rsidRPr="00963323">
        <w:rPr>
          <w:rFonts w:ascii="Arial" w:hAnsi="Arial" w:cs="Arial"/>
          <w:b/>
        </w:rPr>
        <w:t xml:space="preserve">. </w:t>
      </w:r>
      <w:r w:rsidR="00A661BE" w:rsidRPr="00963323">
        <w:rPr>
          <w:rFonts w:ascii="Arial" w:hAnsi="Arial" w:cs="Arial"/>
          <w:b/>
        </w:rPr>
        <w:tab/>
      </w:r>
      <w:r w:rsidR="00265AF4" w:rsidRPr="00963323">
        <w:rPr>
          <w:rFonts w:ascii="Arial" w:hAnsi="Arial" w:cs="Arial"/>
          <w:b/>
        </w:rPr>
        <w:t>Wymagania</w:t>
      </w:r>
      <w:r w:rsidR="00997CDA" w:rsidRPr="00963323">
        <w:rPr>
          <w:rFonts w:ascii="Arial" w:hAnsi="Arial" w:cs="Arial"/>
          <w:b/>
        </w:rPr>
        <w:t xml:space="preserve"> </w:t>
      </w:r>
      <w:r w:rsidR="00265AF4" w:rsidRPr="00963323">
        <w:rPr>
          <w:rFonts w:ascii="Arial" w:hAnsi="Arial" w:cs="Arial"/>
          <w:b/>
        </w:rPr>
        <w:t>związane z zapewnieniem bezpieczeństwa stosowania</w:t>
      </w:r>
      <w:r w:rsidR="00A661BE" w:rsidRPr="00963323">
        <w:rPr>
          <w:rFonts w:ascii="Arial" w:hAnsi="Arial" w:cs="Arial"/>
          <w:b/>
        </w:rPr>
        <w:t xml:space="preserve"> p</w:t>
      </w:r>
      <w:r w:rsidR="00265AF4" w:rsidRPr="00963323">
        <w:rPr>
          <w:rFonts w:ascii="Arial" w:hAnsi="Arial" w:cs="Arial"/>
          <w:b/>
        </w:rPr>
        <w:t>rzez pracowników środków ochrony indywidualnej</w:t>
      </w:r>
    </w:p>
    <w:p w14:paraId="647EB5BB" w14:textId="77777777" w:rsidR="00C11268" w:rsidRPr="00963323" w:rsidRDefault="00C11268" w:rsidP="00233B06">
      <w:pPr>
        <w:pStyle w:val="lista"/>
        <w:numPr>
          <w:ilvl w:val="0"/>
          <w:numId w:val="0"/>
        </w:numPr>
        <w:spacing w:after="120" w:line="360" w:lineRule="auto"/>
        <w:contextualSpacing w:val="0"/>
        <w:rPr>
          <w:rFonts w:ascii="Arial" w:hAnsi="Arial" w:cs="Arial"/>
        </w:rPr>
      </w:pPr>
      <w:r w:rsidRPr="00963323">
        <w:rPr>
          <w:rFonts w:ascii="Arial" w:hAnsi="Arial" w:cs="Arial"/>
        </w:rPr>
        <w:t xml:space="preserve">1. </w:t>
      </w:r>
      <w:r w:rsidR="00265AF4" w:rsidRPr="00963323">
        <w:rPr>
          <w:rFonts w:ascii="Arial" w:hAnsi="Arial" w:cs="Arial"/>
        </w:rPr>
        <w:t>Każdy eg</w:t>
      </w:r>
      <w:r w:rsidR="007C6D9D" w:rsidRPr="00963323">
        <w:rPr>
          <w:rFonts w:ascii="Arial" w:hAnsi="Arial" w:cs="Arial"/>
        </w:rPr>
        <w:t xml:space="preserve">zemplarz </w:t>
      </w:r>
      <w:r w:rsidR="00265AF4" w:rsidRPr="00963323">
        <w:rPr>
          <w:rFonts w:ascii="Arial" w:hAnsi="Arial" w:cs="Arial"/>
        </w:rPr>
        <w:t>ŚOI</w:t>
      </w:r>
      <w:r w:rsidR="007C6D9D" w:rsidRPr="00963323">
        <w:rPr>
          <w:rFonts w:ascii="Arial" w:hAnsi="Arial" w:cs="Arial"/>
        </w:rPr>
        <w:t xml:space="preserve">, </w:t>
      </w:r>
      <w:r w:rsidR="00265AF4" w:rsidRPr="00963323">
        <w:rPr>
          <w:rFonts w:ascii="Arial" w:hAnsi="Arial" w:cs="Arial"/>
        </w:rPr>
        <w:t>powinien być opatrzony informacją umożliwiającą jego identyfikację (nazwa typu, numer partii, numer serii) oraz danymi producenta (nazwa, znak towarowy, adres). W sytuacji</w:t>
      </w:r>
      <w:r w:rsidR="00970D48" w:rsidRPr="00963323">
        <w:rPr>
          <w:rFonts w:ascii="Arial" w:hAnsi="Arial" w:cs="Arial"/>
        </w:rPr>
        <w:t>,</w:t>
      </w:r>
      <w:r w:rsidR="00265AF4" w:rsidRPr="00963323">
        <w:rPr>
          <w:rFonts w:ascii="Arial" w:hAnsi="Arial" w:cs="Arial"/>
        </w:rPr>
        <w:t xml:space="preserve"> gdy nie jest możliwe umieszczenie ww. informacji na wyrobie, dopuszcza się uwzględnienie ich na opakowaniu lub w dokumencie towarzyszącym. </w:t>
      </w:r>
    </w:p>
    <w:p w14:paraId="698417CF" w14:textId="77777777" w:rsidR="00B2208F" w:rsidRDefault="00C11268" w:rsidP="00963323">
      <w:pPr>
        <w:pStyle w:val="lista"/>
        <w:numPr>
          <w:ilvl w:val="0"/>
          <w:numId w:val="0"/>
        </w:numPr>
        <w:spacing w:line="360" w:lineRule="auto"/>
        <w:contextualSpacing w:val="0"/>
        <w:rPr>
          <w:rFonts w:ascii="Arial" w:hAnsi="Arial" w:cs="Arial"/>
          <w:b/>
          <w:bCs/>
        </w:rPr>
      </w:pPr>
      <w:r w:rsidRPr="00772CFF">
        <w:rPr>
          <w:rFonts w:ascii="Arial" w:hAnsi="Arial" w:cs="Arial"/>
        </w:rPr>
        <w:t xml:space="preserve">2. </w:t>
      </w:r>
      <w:r w:rsidR="00265AF4" w:rsidRPr="00772CFF">
        <w:rPr>
          <w:rFonts w:ascii="Arial" w:hAnsi="Arial" w:cs="Arial"/>
          <w:b/>
          <w:bCs/>
        </w:rPr>
        <w:t>Do ŚOI powinna być również dołączona informacja producenta, uwzględniająca wszystkie istotne z punktu widzenia użytkownika instrukcje i informacje</w:t>
      </w:r>
      <w:r w:rsidR="00265AF4" w:rsidRPr="00772CFF">
        <w:rPr>
          <w:rFonts w:ascii="Arial" w:hAnsi="Arial" w:cs="Arial"/>
        </w:rPr>
        <w:t>.</w:t>
      </w:r>
      <w:r w:rsidR="00265AF4" w:rsidRPr="00963323">
        <w:rPr>
          <w:rFonts w:ascii="Arial" w:hAnsi="Arial" w:cs="Arial"/>
          <w:b/>
          <w:bCs/>
        </w:rPr>
        <w:t xml:space="preserve"> </w:t>
      </w:r>
    </w:p>
    <w:p w14:paraId="33D79CD8" w14:textId="23C8CD98" w:rsidR="00265AF4" w:rsidRDefault="00265AF4" w:rsidP="00963323">
      <w:pPr>
        <w:pStyle w:val="lista"/>
        <w:numPr>
          <w:ilvl w:val="0"/>
          <w:numId w:val="0"/>
        </w:numPr>
        <w:spacing w:line="360" w:lineRule="auto"/>
        <w:contextualSpacing w:val="0"/>
        <w:rPr>
          <w:rFonts w:ascii="Arial" w:hAnsi="Arial" w:cs="Arial"/>
        </w:rPr>
      </w:pPr>
      <w:r w:rsidRPr="00233B06">
        <w:rPr>
          <w:rFonts w:ascii="Arial" w:hAnsi="Arial" w:cs="Arial"/>
        </w:rPr>
        <w:t xml:space="preserve">Zgodnie z </w:t>
      </w:r>
      <w:r w:rsidR="00233B06" w:rsidRPr="00233B06">
        <w:rPr>
          <w:rFonts w:ascii="Arial" w:hAnsi="Arial" w:cs="Arial"/>
        </w:rPr>
        <w:t>ww. r</w:t>
      </w:r>
      <w:r w:rsidRPr="00233B06">
        <w:rPr>
          <w:rFonts w:ascii="Arial" w:hAnsi="Arial" w:cs="Arial"/>
        </w:rPr>
        <w:t>ozporządzeniem</w:t>
      </w:r>
      <w:r w:rsidR="00C11268" w:rsidRPr="00233B06">
        <w:rPr>
          <w:rFonts w:ascii="Arial" w:hAnsi="Arial" w:cs="Arial"/>
        </w:rPr>
        <w:t xml:space="preserve"> </w:t>
      </w:r>
      <w:r w:rsidRPr="00233B06">
        <w:rPr>
          <w:rFonts w:ascii="Arial" w:hAnsi="Arial" w:cs="Arial"/>
        </w:rPr>
        <w:t>(UE) 2016/425 w informacji takiej powinny znaleźć się m.in.:</w:t>
      </w:r>
    </w:p>
    <w:p w14:paraId="71A8DE63" w14:textId="35FD8F39" w:rsidR="00265AF4" w:rsidRPr="00233B06" w:rsidRDefault="00265AF4" w:rsidP="00233B06">
      <w:pPr>
        <w:pStyle w:val="lista"/>
        <w:numPr>
          <w:ilvl w:val="0"/>
          <w:numId w:val="31"/>
        </w:numPr>
        <w:spacing w:line="360" w:lineRule="auto"/>
        <w:contextualSpacing w:val="0"/>
        <w:rPr>
          <w:rFonts w:ascii="Arial" w:hAnsi="Arial" w:cs="Arial"/>
        </w:rPr>
      </w:pPr>
      <w:r w:rsidRPr="00233B06">
        <w:rPr>
          <w:rFonts w:ascii="Arial" w:hAnsi="Arial" w:cs="Arial"/>
        </w:rPr>
        <w:t xml:space="preserve">instrukcje przechowywania, użytkowania, czyszczenia, konserwacji, obsługi </w:t>
      </w:r>
      <w:r w:rsidR="00233B06" w:rsidRPr="00233B06">
        <w:rPr>
          <w:rFonts w:ascii="Arial" w:hAnsi="Arial" w:cs="Arial"/>
        </w:rPr>
        <w:br/>
      </w:r>
      <w:r w:rsidRPr="00233B06">
        <w:rPr>
          <w:rFonts w:ascii="Arial" w:hAnsi="Arial" w:cs="Arial"/>
        </w:rPr>
        <w:t>i dezynfekowania</w:t>
      </w:r>
      <w:r w:rsidR="00233B06" w:rsidRPr="00233B06">
        <w:rPr>
          <w:rFonts w:ascii="Arial" w:hAnsi="Arial" w:cs="Arial"/>
        </w:rPr>
        <w:t>;</w:t>
      </w:r>
    </w:p>
    <w:p w14:paraId="76686696" w14:textId="5B6C5ED0" w:rsidR="00265AF4" w:rsidRPr="00233B06" w:rsidRDefault="00265AF4" w:rsidP="00233B06">
      <w:pPr>
        <w:pStyle w:val="lista"/>
        <w:numPr>
          <w:ilvl w:val="0"/>
          <w:numId w:val="31"/>
        </w:numPr>
        <w:spacing w:line="360" w:lineRule="auto"/>
        <w:contextualSpacing w:val="0"/>
        <w:rPr>
          <w:rFonts w:ascii="Arial" w:hAnsi="Arial" w:cs="Arial"/>
        </w:rPr>
      </w:pPr>
      <w:r w:rsidRPr="00233B06">
        <w:rPr>
          <w:rFonts w:ascii="Arial" w:hAnsi="Arial" w:cs="Arial"/>
        </w:rPr>
        <w:t>opis zagrożeń, przed którymi ŚOI ma chronić i skuteczności jego działania, stwierdzone na podstawie przeprowadzonych badań laboratoryjnych</w:t>
      </w:r>
      <w:r w:rsidR="00233B06" w:rsidRPr="00233B06">
        <w:rPr>
          <w:rFonts w:ascii="Arial" w:hAnsi="Arial" w:cs="Arial"/>
        </w:rPr>
        <w:t>;</w:t>
      </w:r>
    </w:p>
    <w:p w14:paraId="1E34749E" w14:textId="77777777" w:rsidR="00265AF4" w:rsidRPr="00233B06" w:rsidRDefault="00265AF4" w:rsidP="00233B06">
      <w:pPr>
        <w:pStyle w:val="lista"/>
        <w:numPr>
          <w:ilvl w:val="0"/>
          <w:numId w:val="31"/>
        </w:numPr>
        <w:spacing w:after="120" w:line="360" w:lineRule="auto"/>
        <w:contextualSpacing w:val="0"/>
        <w:rPr>
          <w:rFonts w:ascii="Arial" w:hAnsi="Arial" w:cs="Arial"/>
        </w:rPr>
      </w:pPr>
      <w:r w:rsidRPr="00233B06">
        <w:rPr>
          <w:rFonts w:ascii="Arial" w:hAnsi="Arial" w:cs="Arial"/>
        </w:rPr>
        <w:t>ewentualne ograniczenia w użytkowaniu.</w:t>
      </w:r>
    </w:p>
    <w:p w14:paraId="79E463A2" w14:textId="77777777" w:rsidR="00C11268" w:rsidRPr="00963323" w:rsidRDefault="00C11268" w:rsidP="00233B06">
      <w:pPr>
        <w:pStyle w:val="lista"/>
        <w:numPr>
          <w:ilvl w:val="0"/>
          <w:numId w:val="0"/>
        </w:numPr>
        <w:spacing w:after="120" w:line="360" w:lineRule="auto"/>
        <w:contextualSpacing w:val="0"/>
        <w:rPr>
          <w:rFonts w:ascii="Arial" w:eastAsiaTheme="minorHAnsi" w:hAnsi="Arial" w:cs="Arial"/>
          <w:lang w:eastAsia="en-US"/>
        </w:rPr>
      </w:pPr>
      <w:r w:rsidRPr="00963323">
        <w:rPr>
          <w:rFonts w:ascii="Arial" w:eastAsiaTheme="minorHAnsi" w:hAnsi="Arial" w:cs="Arial"/>
          <w:lang w:eastAsia="en-US"/>
        </w:rPr>
        <w:t>3. Zapewnienie odpowiedniego poziomu ochrony użytkownikowi ŚOI wymaga prawidłowego ich zakładania i zdejmowania</w:t>
      </w:r>
      <w:r w:rsidR="00265AF4" w:rsidRPr="00963323">
        <w:rPr>
          <w:rFonts w:ascii="Arial" w:eastAsiaTheme="minorHAnsi" w:hAnsi="Arial" w:cs="Arial"/>
          <w:lang w:eastAsia="en-US"/>
        </w:rPr>
        <w:t xml:space="preserve">, aby nie doszło do skażenia czynnikiem biologicznym znajdującym się po wierzchniej stronie ŚOI. </w:t>
      </w:r>
    </w:p>
    <w:p w14:paraId="40396D43" w14:textId="77777777" w:rsidR="00C11268" w:rsidRPr="00963323" w:rsidRDefault="00C11268" w:rsidP="00233B06">
      <w:pPr>
        <w:pStyle w:val="lista"/>
        <w:numPr>
          <w:ilvl w:val="0"/>
          <w:numId w:val="0"/>
        </w:numPr>
        <w:spacing w:after="120" w:line="360" w:lineRule="auto"/>
        <w:contextualSpacing w:val="0"/>
        <w:rPr>
          <w:rFonts w:ascii="Arial" w:eastAsiaTheme="minorHAnsi" w:hAnsi="Arial" w:cs="Arial"/>
          <w:lang w:eastAsia="en-US"/>
        </w:rPr>
      </w:pPr>
      <w:r w:rsidRPr="00963323">
        <w:rPr>
          <w:rFonts w:ascii="Arial" w:eastAsiaTheme="minorHAnsi" w:hAnsi="Arial" w:cs="Arial"/>
          <w:lang w:eastAsia="en-US"/>
        </w:rPr>
        <w:t xml:space="preserve">4. </w:t>
      </w:r>
      <w:r w:rsidR="00265AF4" w:rsidRPr="00963323">
        <w:rPr>
          <w:rFonts w:ascii="Arial" w:eastAsiaTheme="minorHAnsi" w:hAnsi="Arial" w:cs="Arial"/>
          <w:lang w:eastAsia="en-US"/>
        </w:rPr>
        <w:t xml:space="preserve">Środki ochrony indywidualnej, a w szczególności sprzęt ochrony układu oddechowego, powinny być odpowiednio dopasowane. </w:t>
      </w:r>
    </w:p>
    <w:p w14:paraId="2339595F" w14:textId="77777777" w:rsidR="007C5B8E" w:rsidRPr="00963323" w:rsidRDefault="00C11268" w:rsidP="00233B06">
      <w:pPr>
        <w:pStyle w:val="lista"/>
        <w:numPr>
          <w:ilvl w:val="0"/>
          <w:numId w:val="0"/>
        </w:numPr>
        <w:spacing w:after="120" w:line="360" w:lineRule="auto"/>
        <w:contextualSpacing w:val="0"/>
        <w:rPr>
          <w:rFonts w:ascii="Arial" w:eastAsiaTheme="minorHAnsi" w:hAnsi="Arial" w:cs="Arial"/>
          <w:lang w:eastAsia="en-US"/>
        </w:rPr>
      </w:pPr>
      <w:r w:rsidRPr="00963323">
        <w:rPr>
          <w:rFonts w:ascii="Arial" w:eastAsiaTheme="minorHAnsi" w:hAnsi="Arial" w:cs="Arial"/>
          <w:lang w:eastAsia="en-US"/>
        </w:rPr>
        <w:t>5. S</w:t>
      </w:r>
      <w:r w:rsidR="00265AF4" w:rsidRPr="00963323">
        <w:rPr>
          <w:rFonts w:ascii="Arial" w:eastAsiaTheme="minorHAnsi" w:hAnsi="Arial" w:cs="Arial"/>
          <w:lang w:eastAsia="en-US"/>
        </w:rPr>
        <w:t xml:space="preserve">tan techniczny ŚOI powinien być nadzorowany i w przypadku stwierdzenia uszkodzeń lub wystąpienia utrudnień w pracy związanych z jego stosowaniem, pracownik powinien zgłosić taki fakt swojemu przełożonemu. </w:t>
      </w:r>
    </w:p>
    <w:p w14:paraId="429255CB" w14:textId="420D8324" w:rsidR="007C5B8E" w:rsidRPr="00963323" w:rsidRDefault="007C5B8E" w:rsidP="00233B06">
      <w:pPr>
        <w:pStyle w:val="lista"/>
        <w:numPr>
          <w:ilvl w:val="0"/>
          <w:numId w:val="0"/>
        </w:numPr>
        <w:spacing w:after="120" w:line="360" w:lineRule="auto"/>
        <w:contextualSpacing w:val="0"/>
        <w:rPr>
          <w:rFonts w:ascii="Arial" w:eastAsiaTheme="minorHAnsi" w:hAnsi="Arial" w:cs="Arial"/>
          <w:lang w:eastAsia="en-US"/>
        </w:rPr>
      </w:pPr>
      <w:r w:rsidRPr="00963323">
        <w:rPr>
          <w:rFonts w:ascii="Arial" w:eastAsiaTheme="minorHAnsi" w:hAnsi="Arial" w:cs="Arial"/>
          <w:lang w:eastAsia="en-US"/>
        </w:rPr>
        <w:t xml:space="preserve">6. </w:t>
      </w:r>
      <w:r w:rsidR="00265AF4" w:rsidRPr="00963323">
        <w:rPr>
          <w:rFonts w:ascii="Arial" w:eastAsiaTheme="minorHAnsi" w:hAnsi="Arial" w:cs="Arial"/>
          <w:lang w:eastAsia="en-US"/>
        </w:rPr>
        <w:t xml:space="preserve">ŚOI przeznaczone do jednorazowego użycia, nie powinny być stosowane ponownie, </w:t>
      </w:r>
      <w:r w:rsidR="00233B06">
        <w:rPr>
          <w:rFonts w:ascii="Arial" w:eastAsiaTheme="minorHAnsi" w:hAnsi="Arial" w:cs="Arial"/>
          <w:lang w:eastAsia="en-US"/>
        </w:rPr>
        <w:br/>
      </w:r>
      <w:r w:rsidR="00265AF4" w:rsidRPr="00963323">
        <w:rPr>
          <w:rFonts w:ascii="Arial" w:eastAsiaTheme="minorHAnsi" w:hAnsi="Arial" w:cs="Arial"/>
          <w:lang w:eastAsia="en-US"/>
        </w:rPr>
        <w:t xml:space="preserve">a jedynie odpowiednio utylizowane. </w:t>
      </w:r>
    </w:p>
    <w:p w14:paraId="623E6980" w14:textId="47AAFEA4" w:rsidR="00233B06" w:rsidRDefault="007C5B8E" w:rsidP="001E4B36">
      <w:pPr>
        <w:pStyle w:val="lista"/>
        <w:numPr>
          <w:ilvl w:val="0"/>
          <w:numId w:val="0"/>
        </w:numPr>
        <w:spacing w:after="120" w:line="360" w:lineRule="auto"/>
        <w:contextualSpacing w:val="0"/>
        <w:rPr>
          <w:rFonts w:ascii="Arial" w:eastAsiaTheme="minorHAnsi" w:hAnsi="Arial" w:cs="Arial"/>
          <w:lang w:eastAsia="en-US"/>
        </w:rPr>
      </w:pPr>
      <w:r w:rsidRPr="00963323">
        <w:rPr>
          <w:rFonts w:ascii="Arial" w:eastAsiaTheme="minorHAnsi" w:hAnsi="Arial" w:cs="Arial"/>
          <w:lang w:eastAsia="en-US"/>
        </w:rPr>
        <w:t xml:space="preserve">7. </w:t>
      </w:r>
      <w:r w:rsidR="00265AF4" w:rsidRPr="00963323">
        <w:rPr>
          <w:rFonts w:ascii="Arial" w:eastAsiaTheme="minorHAnsi" w:hAnsi="Arial" w:cs="Arial"/>
          <w:lang w:eastAsia="en-US"/>
        </w:rPr>
        <w:t>W przypadku ŚOI zapewniających ochronę przed czynnikami biologicznymi wielorazowego użycia, szczególnie istotne jest właściwe przechowywanie ŚOI po użyciu oraz odpowiednia dezynfekcja i/lub konserwacja zgodnie z informacją producenta</w:t>
      </w:r>
      <w:r w:rsidR="001E4B36">
        <w:rPr>
          <w:rFonts w:ascii="Arial" w:eastAsiaTheme="minorHAnsi" w:hAnsi="Arial" w:cs="Arial"/>
          <w:lang w:eastAsia="en-US"/>
        </w:rPr>
        <w:t>.</w:t>
      </w:r>
    </w:p>
    <w:p w14:paraId="05F7C7CD" w14:textId="008FF32D" w:rsidR="001E4B36" w:rsidRDefault="001E4B36" w:rsidP="001E4B36">
      <w:pPr>
        <w:pStyle w:val="lista"/>
        <w:numPr>
          <w:ilvl w:val="0"/>
          <w:numId w:val="0"/>
        </w:numPr>
        <w:spacing w:after="120" w:line="360" w:lineRule="auto"/>
        <w:contextualSpacing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1E4B36">
        <w:rPr>
          <w:rFonts w:ascii="Arial" w:eastAsiaTheme="minorHAnsi" w:hAnsi="Arial" w:cs="Arial"/>
          <w:sz w:val="18"/>
          <w:szCs w:val="18"/>
          <w:lang w:eastAsia="en-US"/>
        </w:rPr>
        <w:t xml:space="preserve">Załącznik </w:t>
      </w:r>
      <w:r w:rsidR="00F679B4">
        <w:rPr>
          <w:rFonts w:ascii="Arial" w:eastAsiaTheme="minorHAnsi" w:hAnsi="Arial" w:cs="Arial"/>
          <w:sz w:val="18"/>
          <w:szCs w:val="18"/>
          <w:lang w:eastAsia="en-US"/>
        </w:rPr>
        <w:t xml:space="preserve">nr </w:t>
      </w:r>
      <w:r w:rsidR="00F75FCC">
        <w:rPr>
          <w:rFonts w:ascii="Arial" w:eastAsiaTheme="minorHAnsi" w:hAnsi="Arial" w:cs="Arial"/>
          <w:sz w:val="18"/>
          <w:szCs w:val="18"/>
          <w:lang w:eastAsia="en-US"/>
        </w:rPr>
        <w:t xml:space="preserve">3 </w:t>
      </w:r>
      <w:r w:rsidRPr="001E4B36">
        <w:rPr>
          <w:rFonts w:ascii="Arial" w:eastAsiaTheme="minorHAnsi" w:hAnsi="Arial" w:cs="Arial"/>
          <w:sz w:val="18"/>
          <w:szCs w:val="18"/>
          <w:lang w:eastAsia="en-US"/>
        </w:rPr>
        <w:t>– akty prawne i norm</w:t>
      </w:r>
      <w:r w:rsidR="00C4733C">
        <w:rPr>
          <w:rFonts w:ascii="Arial" w:eastAsiaTheme="minorHAnsi" w:hAnsi="Arial" w:cs="Arial"/>
          <w:sz w:val="18"/>
          <w:szCs w:val="18"/>
          <w:lang w:eastAsia="en-US"/>
        </w:rPr>
        <w:t>atywne.</w:t>
      </w:r>
    </w:p>
    <w:p w14:paraId="60423F13" w14:textId="77777777" w:rsidR="00B2208F" w:rsidRDefault="00B2208F" w:rsidP="001E4B36">
      <w:pPr>
        <w:pStyle w:val="lista"/>
        <w:numPr>
          <w:ilvl w:val="0"/>
          <w:numId w:val="0"/>
        </w:numPr>
        <w:spacing w:after="120" w:line="360" w:lineRule="auto"/>
        <w:contextualSpacing w:val="0"/>
        <w:rPr>
          <w:rFonts w:ascii="Arial" w:eastAsiaTheme="minorHAnsi" w:hAnsi="Arial" w:cs="Arial"/>
          <w:b/>
          <w:bCs/>
          <w:lang w:eastAsia="en-US"/>
        </w:rPr>
      </w:pPr>
    </w:p>
    <w:p w14:paraId="456FE1EC" w14:textId="77777777" w:rsidR="00B2208F" w:rsidRDefault="00B2208F" w:rsidP="001E4B36">
      <w:pPr>
        <w:pStyle w:val="lista"/>
        <w:numPr>
          <w:ilvl w:val="0"/>
          <w:numId w:val="0"/>
        </w:numPr>
        <w:spacing w:after="120" w:line="360" w:lineRule="auto"/>
        <w:contextualSpacing w:val="0"/>
        <w:rPr>
          <w:rFonts w:ascii="Arial" w:eastAsiaTheme="minorHAnsi" w:hAnsi="Arial" w:cs="Arial"/>
          <w:b/>
          <w:bCs/>
          <w:lang w:eastAsia="en-US"/>
        </w:rPr>
      </w:pPr>
    </w:p>
    <w:p w14:paraId="51A3123D" w14:textId="687AADF1" w:rsidR="00772CFF" w:rsidRDefault="00F679B4" w:rsidP="001E4B36">
      <w:pPr>
        <w:pStyle w:val="lista"/>
        <w:numPr>
          <w:ilvl w:val="0"/>
          <w:numId w:val="0"/>
        </w:numPr>
        <w:spacing w:after="120" w:line="360" w:lineRule="auto"/>
        <w:contextualSpacing w:val="0"/>
        <w:rPr>
          <w:rFonts w:ascii="Arial" w:eastAsiaTheme="minorHAnsi" w:hAnsi="Arial" w:cs="Arial"/>
          <w:b/>
          <w:bCs/>
          <w:lang w:eastAsia="en-US"/>
        </w:rPr>
      </w:pPr>
      <w:r w:rsidRPr="00F679B4">
        <w:rPr>
          <w:rFonts w:ascii="Arial" w:eastAsiaTheme="minorHAnsi" w:hAnsi="Arial" w:cs="Arial"/>
          <w:b/>
          <w:bCs/>
          <w:lang w:eastAsia="en-US"/>
        </w:rPr>
        <w:lastRenderedPageBreak/>
        <w:t xml:space="preserve">IV. </w:t>
      </w:r>
      <w:r>
        <w:rPr>
          <w:rFonts w:ascii="Arial" w:eastAsiaTheme="minorHAnsi" w:hAnsi="Arial" w:cs="Arial"/>
          <w:b/>
          <w:bCs/>
          <w:lang w:eastAsia="en-US"/>
        </w:rPr>
        <w:t>Zalecenia mające na celu ograniczenia niekorzystnych skutków dla pra</w:t>
      </w:r>
      <w:r w:rsidR="00852802">
        <w:rPr>
          <w:rFonts w:ascii="Arial" w:eastAsiaTheme="minorHAnsi" w:hAnsi="Arial" w:cs="Arial"/>
          <w:b/>
          <w:bCs/>
          <w:lang w:eastAsia="en-US"/>
        </w:rPr>
        <w:t>co</w:t>
      </w:r>
      <w:r>
        <w:rPr>
          <w:rFonts w:ascii="Arial" w:eastAsiaTheme="minorHAnsi" w:hAnsi="Arial" w:cs="Arial"/>
          <w:b/>
          <w:bCs/>
          <w:lang w:eastAsia="en-US"/>
        </w:rPr>
        <w:t>wnika związanych z długotrwałym stosowaniem ŚOI.</w:t>
      </w:r>
    </w:p>
    <w:p w14:paraId="01C8BA24" w14:textId="77777777" w:rsidR="00852802" w:rsidRPr="00852802" w:rsidRDefault="00852802" w:rsidP="00852802">
      <w:pPr>
        <w:pStyle w:val="lista"/>
        <w:numPr>
          <w:ilvl w:val="0"/>
          <w:numId w:val="0"/>
        </w:numPr>
        <w:spacing w:after="120" w:line="360" w:lineRule="auto"/>
        <w:rPr>
          <w:rFonts w:ascii="Arial" w:eastAsiaTheme="minorHAnsi" w:hAnsi="Arial" w:cs="Arial"/>
          <w:lang w:eastAsia="en-US"/>
        </w:rPr>
      </w:pPr>
      <w:r w:rsidRPr="00852802">
        <w:rPr>
          <w:rFonts w:ascii="Arial" w:eastAsiaTheme="minorHAnsi" w:hAnsi="Arial" w:cs="Arial"/>
          <w:lang w:eastAsia="en-US"/>
        </w:rPr>
        <w:t xml:space="preserve">1. Zaleca się stosowanie </w:t>
      </w:r>
      <w:r w:rsidR="00F679B4" w:rsidRPr="00852802">
        <w:rPr>
          <w:rFonts w:ascii="Arial" w:eastAsiaTheme="minorHAnsi" w:hAnsi="Arial" w:cs="Arial"/>
          <w:lang w:eastAsia="en-US"/>
        </w:rPr>
        <w:t>rękawi</w:t>
      </w:r>
      <w:r w:rsidRPr="00852802">
        <w:rPr>
          <w:rFonts w:ascii="Arial" w:eastAsiaTheme="minorHAnsi" w:hAnsi="Arial" w:cs="Arial"/>
          <w:lang w:eastAsia="en-US"/>
        </w:rPr>
        <w:t>c</w:t>
      </w:r>
      <w:r w:rsidR="00F679B4" w:rsidRPr="00852802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F679B4" w:rsidRPr="00852802">
        <w:rPr>
          <w:rFonts w:ascii="Arial" w:eastAsiaTheme="minorHAnsi" w:hAnsi="Arial" w:cs="Arial"/>
          <w:lang w:eastAsia="en-US"/>
        </w:rPr>
        <w:t>nielateksowych</w:t>
      </w:r>
      <w:proofErr w:type="spellEnd"/>
      <w:r w:rsidR="00F679B4" w:rsidRPr="00852802">
        <w:rPr>
          <w:rFonts w:ascii="Arial" w:eastAsiaTheme="minorHAnsi" w:hAnsi="Arial" w:cs="Arial"/>
          <w:lang w:eastAsia="en-US"/>
        </w:rPr>
        <w:t xml:space="preserve"> lub nitrylowych</w:t>
      </w:r>
      <w:r w:rsidRPr="00852802">
        <w:rPr>
          <w:rFonts w:ascii="Arial" w:eastAsiaTheme="minorHAnsi" w:hAnsi="Arial" w:cs="Arial"/>
          <w:lang w:eastAsia="en-US"/>
        </w:rPr>
        <w:t xml:space="preserve"> w przypadku alergii pracownika na lateks</w:t>
      </w:r>
      <w:r w:rsidR="00F679B4" w:rsidRPr="00852802">
        <w:rPr>
          <w:rFonts w:ascii="Arial" w:eastAsiaTheme="minorHAnsi" w:hAnsi="Arial" w:cs="Arial"/>
          <w:lang w:eastAsia="en-US"/>
        </w:rPr>
        <w:t xml:space="preserve">. </w:t>
      </w:r>
    </w:p>
    <w:p w14:paraId="2F4AAEF4" w14:textId="5F268401" w:rsidR="00852802" w:rsidRDefault="00852802" w:rsidP="00852802">
      <w:pPr>
        <w:pStyle w:val="lista"/>
        <w:numPr>
          <w:ilvl w:val="0"/>
          <w:numId w:val="0"/>
        </w:numPr>
        <w:spacing w:after="120" w:line="360" w:lineRule="auto"/>
        <w:rPr>
          <w:rFonts w:ascii="Arial" w:eastAsiaTheme="minorHAnsi" w:hAnsi="Arial" w:cs="Arial"/>
          <w:lang w:eastAsia="en-US"/>
        </w:rPr>
      </w:pPr>
      <w:r w:rsidRPr="00852802">
        <w:rPr>
          <w:rFonts w:ascii="Arial" w:eastAsiaTheme="minorHAnsi" w:hAnsi="Arial" w:cs="Arial"/>
          <w:lang w:eastAsia="en-US"/>
        </w:rPr>
        <w:t xml:space="preserve">2. </w:t>
      </w:r>
      <w:r w:rsidR="00F679B4" w:rsidRPr="00852802">
        <w:rPr>
          <w:rFonts w:ascii="Arial" w:eastAsiaTheme="minorHAnsi" w:hAnsi="Arial" w:cs="Arial"/>
          <w:lang w:eastAsia="en-US"/>
        </w:rPr>
        <w:t xml:space="preserve">Częste nakładanie kremów nawilżających </w:t>
      </w:r>
      <w:r w:rsidRPr="00852802">
        <w:rPr>
          <w:rFonts w:ascii="Arial" w:eastAsiaTheme="minorHAnsi" w:hAnsi="Arial" w:cs="Arial"/>
          <w:lang w:eastAsia="en-US"/>
        </w:rPr>
        <w:t>może</w:t>
      </w:r>
      <w:r w:rsidR="00F679B4" w:rsidRPr="00852802">
        <w:rPr>
          <w:rFonts w:ascii="Arial" w:eastAsiaTheme="minorHAnsi" w:hAnsi="Arial" w:cs="Arial"/>
          <w:lang w:eastAsia="en-US"/>
        </w:rPr>
        <w:t xml:space="preserve"> zmniejszyć podrażnienie dłoni. </w:t>
      </w:r>
    </w:p>
    <w:p w14:paraId="34759E43" w14:textId="2DE42030" w:rsidR="00F679B4" w:rsidRDefault="00852802" w:rsidP="00852802">
      <w:pPr>
        <w:pStyle w:val="lista"/>
        <w:numPr>
          <w:ilvl w:val="0"/>
          <w:numId w:val="0"/>
        </w:numPr>
        <w:spacing w:after="120"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3. W przypadku </w:t>
      </w:r>
      <w:r w:rsidR="00F679B4" w:rsidRPr="00852802">
        <w:rPr>
          <w:rFonts w:ascii="Arial" w:eastAsiaTheme="minorHAnsi" w:hAnsi="Arial" w:cs="Arial"/>
          <w:lang w:eastAsia="en-US"/>
        </w:rPr>
        <w:t>utrzymujący</w:t>
      </w:r>
      <w:r>
        <w:rPr>
          <w:rFonts w:ascii="Arial" w:eastAsiaTheme="minorHAnsi" w:hAnsi="Arial" w:cs="Arial"/>
          <w:lang w:eastAsia="en-US"/>
        </w:rPr>
        <w:t>ch</w:t>
      </w:r>
      <w:r w:rsidR="00F679B4" w:rsidRPr="00852802">
        <w:rPr>
          <w:rFonts w:ascii="Arial" w:eastAsiaTheme="minorHAnsi" w:hAnsi="Arial" w:cs="Arial"/>
          <w:lang w:eastAsia="en-US"/>
        </w:rPr>
        <w:t xml:space="preserve"> się wysyp</w:t>
      </w:r>
      <w:r>
        <w:rPr>
          <w:rFonts w:ascii="Arial" w:eastAsiaTheme="minorHAnsi" w:hAnsi="Arial" w:cs="Arial"/>
          <w:lang w:eastAsia="en-US"/>
        </w:rPr>
        <w:t>ek</w:t>
      </w:r>
      <w:r w:rsidR="00F679B4" w:rsidRPr="00852802">
        <w:rPr>
          <w:rFonts w:ascii="Arial" w:eastAsiaTheme="minorHAnsi" w:hAnsi="Arial" w:cs="Arial"/>
          <w:lang w:eastAsia="en-US"/>
        </w:rPr>
        <w:t xml:space="preserve"> lub objaw</w:t>
      </w:r>
      <w:r>
        <w:rPr>
          <w:rFonts w:ascii="Arial" w:eastAsiaTheme="minorHAnsi" w:hAnsi="Arial" w:cs="Arial"/>
          <w:lang w:eastAsia="en-US"/>
        </w:rPr>
        <w:t>ów</w:t>
      </w:r>
      <w:r w:rsidR="00F679B4" w:rsidRPr="00852802">
        <w:rPr>
          <w:rFonts w:ascii="Arial" w:eastAsiaTheme="minorHAnsi" w:hAnsi="Arial" w:cs="Arial"/>
          <w:lang w:eastAsia="en-US"/>
        </w:rPr>
        <w:t xml:space="preserve"> zapalny</w:t>
      </w:r>
      <w:r>
        <w:rPr>
          <w:rFonts w:ascii="Arial" w:eastAsiaTheme="minorHAnsi" w:hAnsi="Arial" w:cs="Arial"/>
          <w:lang w:eastAsia="en-US"/>
        </w:rPr>
        <w:t>ch</w:t>
      </w:r>
      <w:r w:rsidR="00F679B4" w:rsidRPr="00852802">
        <w:rPr>
          <w:rFonts w:ascii="Arial" w:eastAsiaTheme="minorHAnsi" w:hAnsi="Arial" w:cs="Arial"/>
          <w:lang w:eastAsia="en-US"/>
        </w:rPr>
        <w:t xml:space="preserve"> skóry </w:t>
      </w:r>
      <w:r>
        <w:rPr>
          <w:rFonts w:ascii="Arial" w:eastAsiaTheme="minorHAnsi" w:hAnsi="Arial" w:cs="Arial"/>
          <w:lang w:eastAsia="en-US"/>
        </w:rPr>
        <w:t>należy zasięgnąć konsultacji medycznej.</w:t>
      </w:r>
    </w:p>
    <w:p w14:paraId="0DB9540B" w14:textId="70DF2182" w:rsidR="00F679B4" w:rsidRPr="00852802" w:rsidRDefault="00852802" w:rsidP="00852802">
      <w:pPr>
        <w:pStyle w:val="lista"/>
        <w:numPr>
          <w:ilvl w:val="0"/>
          <w:numId w:val="0"/>
        </w:numPr>
        <w:spacing w:after="120"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4. W przypadku uszkodzeń skóry spowodowanych </w:t>
      </w:r>
      <w:r w:rsidR="00F679B4" w:rsidRPr="00852802">
        <w:rPr>
          <w:rFonts w:ascii="Arial" w:eastAsiaTheme="minorHAnsi" w:hAnsi="Arial" w:cs="Arial"/>
          <w:lang w:eastAsia="en-US"/>
        </w:rPr>
        <w:t>długotrwał</w:t>
      </w:r>
      <w:r w:rsidRPr="00852802">
        <w:rPr>
          <w:rFonts w:ascii="Arial" w:eastAsiaTheme="minorHAnsi" w:hAnsi="Arial" w:cs="Arial"/>
          <w:lang w:eastAsia="en-US"/>
        </w:rPr>
        <w:t>ym</w:t>
      </w:r>
      <w:r w:rsidR="00F679B4" w:rsidRPr="00852802">
        <w:rPr>
          <w:rFonts w:ascii="Arial" w:eastAsiaTheme="minorHAnsi" w:hAnsi="Arial" w:cs="Arial"/>
          <w:lang w:eastAsia="en-US"/>
        </w:rPr>
        <w:t xml:space="preserve"> stosowanie</w:t>
      </w:r>
      <w:r w:rsidRPr="00852802">
        <w:rPr>
          <w:rFonts w:ascii="Arial" w:eastAsiaTheme="minorHAnsi" w:hAnsi="Arial" w:cs="Arial"/>
          <w:lang w:eastAsia="en-US"/>
        </w:rPr>
        <w:t>m</w:t>
      </w:r>
      <w:r w:rsidR="00F679B4" w:rsidRPr="00852802">
        <w:rPr>
          <w:rFonts w:ascii="Arial" w:eastAsiaTheme="minorHAnsi" w:hAnsi="Arial" w:cs="Arial"/>
          <w:lang w:eastAsia="en-US"/>
        </w:rPr>
        <w:t xml:space="preserve"> ŚOI do ochrony dróg oddechowych i oczu </w:t>
      </w:r>
      <w:r>
        <w:rPr>
          <w:rFonts w:ascii="Arial" w:eastAsiaTheme="minorHAnsi" w:hAnsi="Arial" w:cs="Arial"/>
          <w:lang w:eastAsia="en-US"/>
        </w:rPr>
        <w:t>(</w:t>
      </w:r>
      <w:r w:rsidR="00F679B4" w:rsidRPr="00852802">
        <w:rPr>
          <w:rFonts w:ascii="Arial" w:eastAsiaTheme="minorHAnsi" w:hAnsi="Arial" w:cs="Arial"/>
          <w:lang w:eastAsia="en-US"/>
        </w:rPr>
        <w:t>swędzenie, wysypkę, trądzik, odleżyny, kontaktowe zapalenie skóry, pokrzywkę i zaostrzenie wcześniej istniejących chorób skóry</w:t>
      </w:r>
      <w:r>
        <w:rPr>
          <w:rFonts w:ascii="Arial" w:eastAsiaTheme="minorHAnsi" w:hAnsi="Arial" w:cs="Arial"/>
          <w:lang w:eastAsia="en-US"/>
        </w:rPr>
        <w:t xml:space="preserve">) </w:t>
      </w:r>
      <w:r w:rsidR="00F679B4" w:rsidRPr="00852802">
        <w:rPr>
          <w:rFonts w:ascii="Arial" w:eastAsiaTheme="minorHAnsi" w:hAnsi="Arial" w:cs="Arial"/>
          <w:lang w:eastAsia="en-US"/>
        </w:rPr>
        <w:t xml:space="preserve">dobrą praktyką </w:t>
      </w:r>
      <w:r>
        <w:rPr>
          <w:rFonts w:ascii="Arial" w:eastAsiaTheme="minorHAnsi" w:hAnsi="Arial" w:cs="Arial"/>
          <w:lang w:eastAsia="en-US"/>
        </w:rPr>
        <w:t>może być</w:t>
      </w:r>
      <w:r w:rsidR="00F679B4" w:rsidRPr="00852802">
        <w:rPr>
          <w:rFonts w:ascii="Arial" w:eastAsiaTheme="minorHAnsi" w:hAnsi="Arial" w:cs="Arial"/>
          <w:lang w:eastAsia="en-US"/>
        </w:rPr>
        <w:t>:</w:t>
      </w:r>
    </w:p>
    <w:p w14:paraId="554625CF" w14:textId="77C2D836" w:rsidR="00F679B4" w:rsidRPr="00852802" w:rsidRDefault="00F679B4" w:rsidP="00852802">
      <w:pPr>
        <w:pStyle w:val="lista"/>
        <w:numPr>
          <w:ilvl w:val="0"/>
          <w:numId w:val="0"/>
        </w:numPr>
        <w:spacing w:after="120" w:line="360" w:lineRule="auto"/>
        <w:ind w:left="720"/>
        <w:rPr>
          <w:rFonts w:ascii="Arial" w:eastAsiaTheme="minorHAnsi" w:hAnsi="Arial" w:cs="Arial"/>
          <w:lang w:eastAsia="en-US"/>
        </w:rPr>
      </w:pPr>
      <w:r w:rsidRPr="00852802">
        <w:rPr>
          <w:rFonts w:ascii="Arial" w:eastAsiaTheme="minorHAnsi" w:hAnsi="Arial" w:cs="Arial"/>
          <w:lang w:eastAsia="en-US"/>
        </w:rPr>
        <w:t xml:space="preserve">− zapewnienie odpowiednio dopasowanych ŚOI, aby uniknąć ciągłego tarcia lub nacisku w tym samym miejscu; </w:t>
      </w:r>
    </w:p>
    <w:p w14:paraId="5052125C" w14:textId="4E7AEAAD" w:rsidR="00F679B4" w:rsidRPr="00852802" w:rsidRDefault="00F679B4" w:rsidP="00852802">
      <w:pPr>
        <w:pStyle w:val="lista"/>
        <w:numPr>
          <w:ilvl w:val="0"/>
          <w:numId w:val="0"/>
        </w:numPr>
        <w:spacing w:after="120" w:line="360" w:lineRule="auto"/>
        <w:ind w:left="720"/>
        <w:rPr>
          <w:rFonts w:ascii="Arial" w:eastAsiaTheme="minorHAnsi" w:hAnsi="Arial" w:cs="Arial"/>
          <w:lang w:eastAsia="en-US"/>
        </w:rPr>
      </w:pPr>
      <w:r w:rsidRPr="00852802">
        <w:rPr>
          <w:rFonts w:ascii="Arial" w:eastAsiaTheme="minorHAnsi" w:hAnsi="Arial" w:cs="Arial"/>
          <w:lang w:eastAsia="en-US"/>
        </w:rPr>
        <w:t xml:space="preserve">− nakładania środków nawilżających lub żelu przed założeniem środków ochrony twarzy w celu zmniejszenia tarcia między skórą a maskami lub goglami oraz </w:t>
      </w:r>
    </w:p>
    <w:p w14:paraId="7D6E17FC" w14:textId="2D70ADBC" w:rsidR="00F679B4" w:rsidRPr="00F679B4" w:rsidRDefault="00F679B4" w:rsidP="00852802">
      <w:pPr>
        <w:pStyle w:val="lista"/>
        <w:numPr>
          <w:ilvl w:val="0"/>
          <w:numId w:val="0"/>
        </w:numPr>
        <w:spacing w:after="120" w:line="360" w:lineRule="auto"/>
        <w:ind w:left="720"/>
        <w:rPr>
          <w:rFonts w:ascii="Arial" w:eastAsiaTheme="minorHAnsi" w:hAnsi="Arial" w:cs="Arial"/>
          <w:b/>
          <w:bCs/>
          <w:lang w:eastAsia="en-US"/>
        </w:rPr>
      </w:pPr>
      <w:r w:rsidRPr="00852802">
        <w:rPr>
          <w:rFonts w:ascii="Arial" w:eastAsiaTheme="minorHAnsi" w:hAnsi="Arial" w:cs="Arial"/>
          <w:lang w:eastAsia="en-US"/>
        </w:rPr>
        <w:t>− unikanie używania zbyt ciasnych okularów, które mogą uszkodzić skórę i</w:t>
      </w:r>
      <w:r w:rsidR="00B2208F">
        <w:rPr>
          <w:rFonts w:ascii="Arial" w:eastAsiaTheme="minorHAnsi" w:hAnsi="Arial" w:cs="Arial"/>
          <w:lang w:eastAsia="en-US"/>
        </w:rPr>
        <w:t> </w:t>
      </w:r>
      <w:r w:rsidRPr="00852802">
        <w:rPr>
          <w:rFonts w:ascii="Arial" w:eastAsiaTheme="minorHAnsi" w:hAnsi="Arial" w:cs="Arial"/>
          <w:lang w:eastAsia="en-US"/>
        </w:rPr>
        <w:t>spowodować zaparowanie</w:t>
      </w:r>
      <w:r w:rsidR="00852802" w:rsidRPr="00852802">
        <w:rPr>
          <w:rFonts w:ascii="Arial" w:eastAsiaTheme="minorHAnsi" w:hAnsi="Arial" w:cs="Arial"/>
          <w:lang w:eastAsia="en-US"/>
        </w:rPr>
        <w:t>.</w:t>
      </w:r>
    </w:p>
    <w:p w14:paraId="0E76FB7C" w14:textId="77777777" w:rsidR="00412387" w:rsidRDefault="00852802" w:rsidP="00412387">
      <w:pPr>
        <w:pStyle w:val="lista"/>
        <w:numPr>
          <w:ilvl w:val="0"/>
          <w:numId w:val="0"/>
        </w:numPr>
        <w:spacing w:after="120" w:line="360" w:lineRule="auto"/>
        <w:rPr>
          <w:rFonts w:ascii="Arial" w:eastAsiaTheme="minorHAnsi" w:hAnsi="Arial" w:cs="Arial"/>
          <w:lang w:eastAsia="en-US"/>
        </w:rPr>
      </w:pPr>
      <w:r w:rsidRPr="00412387">
        <w:rPr>
          <w:rFonts w:ascii="Arial" w:eastAsiaTheme="minorHAnsi" w:hAnsi="Arial" w:cs="Arial"/>
          <w:lang w:eastAsia="en-US"/>
        </w:rPr>
        <w:t>5. W przypadku d</w:t>
      </w:r>
      <w:r w:rsidR="00F679B4" w:rsidRPr="00412387">
        <w:rPr>
          <w:rFonts w:ascii="Arial" w:eastAsiaTheme="minorHAnsi" w:hAnsi="Arial" w:cs="Arial"/>
          <w:lang w:eastAsia="en-US"/>
        </w:rPr>
        <w:t>ługotrwałe</w:t>
      </w:r>
      <w:r w:rsidRPr="00412387">
        <w:rPr>
          <w:rFonts w:ascii="Arial" w:eastAsiaTheme="minorHAnsi" w:hAnsi="Arial" w:cs="Arial"/>
          <w:lang w:eastAsia="en-US"/>
        </w:rPr>
        <w:t>go</w:t>
      </w:r>
      <w:r w:rsidR="00F679B4" w:rsidRPr="00412387">
        <w:rPr>
          <w:rFonts w:ascii="Arial" w:eastAsiaTheme="minorHAnsi" w:hAnsi="Arial" w:cs="Arial"/>
          <w:lang w:eastAsia="en-US"/>
        </w:rPr>
        <w:t xml:space="preserve"> stosowani</w:t>
      </w:r>
      <w:r w:rsidRPr="00412387">
        <w:rPr>
          <w:rFonts w:ascii="Arial" w:eastAsiaTheme="minorHAnsi" w:hAnsi="Arial" w:cs="Arial"/>
          <w:lang w:eastAsia="en-US"/>
        </w:rPr>
        <w:t>a</w:t>
      </w:r>
      <w:r w:rsidR="00F679B4" w:rsidRPr="00412387">
        <w:rPr>
          <w:rFonts w:ascii="Arial" w:eastAsiaTheme="minorHAnsi" w:hAnsi="Arial" w:cs="Arial"/>
          <w:lang w:eastAsia="en-US"/>
        </w:rPr>
        <w:t xml:space="preserve"> pełnego zestawu ŚOI (maski filtrujące, ochrony oczu, okrycia głowy, kombinezony, fartuchy barierowe) </w:t>
      </w:r>
      <w:r w:rsidRPr="00412387">
        <w:rPr>
          <w:rFonts w:ascii="Arial" w:eastAsiaTheme="minorHAnsi" w:hAnsi="Arial" w:cs="Arial"/>
          <w:lang w:eastAsia="en-US"/>
        </w:rPr>
        <w:t xml:space="preserve">ze względu na to, że </w:t>
      </w:r>
      <w:r w:rsidR="00F679B4" w:rsidRPr="00412387">
        <w:rPr>
          <w:rFonts w:ascii="Arial" w:eastAsiaTheme="minorHAnsi" w:hAnsi="Arial" w:cs="Arial"/>
          <w:lang w:eastAsia="en-US"/>
        </w:rPr>
        <w:t>zatrzymuje ciepło i pot, ogranicza procesy termoregulacyjne i może prowadzić do stresu cieplnego (wysypki cieplne, skurcze mięśni, omdlenia, wyczerpanie, rozpad mięśni szkieletowych i udar cieplny)</w:t>
      </w:r>
      <w:r w:rsidR="00412387">
        <w:rPr>
          <w:rFonts w:ascii="Arial" w:eastAsiaTheme="minorHAnsi" w:hAnsi="Arial" w:cs="Arial"/>
          <w:lang w:eastAsia="en-US"/>
        </w:rPr>
        <w:t>:</w:t>
      </w:r>
    </w:p>
    <w:p w14:paraId="2FE454E2" w14:textId="0506433F" w:rsidR="00412387" w:rsidRDefault="00412387" w:rsidP="00412387">
      <w:pPr>
        <w:pStyle w:val="lista"/>
        <w:numPr>
          <w:ilvl w:val="0"/>
          <w:numId w:val="0"/>
        </w:numPr>
        <w:spacing w:after="120"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1)</w:t>
      </w:r>
      <w:r w:rsidRPr="00412387">
        <w:rPr>
          <w:rFonts w:ascii="Arial" w:eastAsiaTheme="minorHAnsi" w:hAnsi="Arial" w:cs="Arial"/>
          <w:lang w:eastAsia="en-US"/>
        </w:rPr>
        <w:t xml:space="preserve"> zaleca się </w:t>
      </w:r>
      <w:r w:rsidR="00F679B4" w:rsidRPr="00412387">
        <w:rPr>
          <w:rFonts w:ascii="Arial" w:eastAsiaTheme="minorHAnsi" w:hAnsi="Arial" w:cs="Arial"/>
          <w:lang w:eastAsia="en-US"/>
        </w:rPr>
        <w:t>monitorowa</w:t>
      </w:r>
      <w:r w:rsidRPr="00412387">
        <w:rPr>
          <w:rFonts w:ascii="Arial" w:eastAsiaTheme="minorHAnsi" w:hAnsi="Arial" w:cs="Arial"/>
          <w:lang w:eastAsia="en-US"/>
        </w:rPr>
        <w:t xml:space="preserve">nie </w:t>
      </w:r>
      <w:r w:rsidR="00F679B4" w:rsidRPr="00412387">
        <w:rPr>
          <w:rFonts w:ascii="Arial" w:eastAsiaTheme="minorHAnsi" w:hAnsi="Arial" w:cs="Arial"/>
          <w:lang w:eastAsia="en-US"/>
        </w:rPr>
        <w:t>objaw</w:t>
      </w:r>
      <w:r w:rsidRPr="00412387">
        <w:rPr>
          <w:rFonts w:ascii="Arial" w:eastAsiaTheme="minorHAnsi" w:hAnsi="Arial" w:cs="Arial"/>
          <w:lang w:eastAsia="en-US"/>
        </w:rPr>
        <w:t>ów</w:t>
      </w:r>
      <w:r w:rsidR="00F679B4" w:rsidRPr="00412387">
        <w:rPr>
          <w:rFonts w:ascii="Arial" w:eastAsiaTheme="minorHAnsi" w:hAnsi="Arial" w:cs="Arial"/>
          <w:lang w:eastAsia="en-US"/>
        </w:rPr>
        <w:t xml:space="preserve"> choroby związanej z przegrzaniem, kolor i objętość wydalanego moczu)</w:t>
      </w:r>
      <w:r>
        <w:rPr>
          <w:rFonts w:ascii="Arial" w:eastAsiaTheme="minorHAnsi" w:hAnsi="Arial" w:cs="Arial"/>
          <w:lang w:eastAsia="en-US"/>
        </w:rPr>
        <w:t>;</w:t>
      </w:r>
    </w:p>
    <w:p w14:paraId="2F14EFFD" w14:textId="77777777" w:rsidR="00412387" w:rsidRPr="00412387" w:rsidRDefault="00412387" w:rsidP="00412387">
      <w:pPr>
        <w:pStyle w:val="lista"/>
        <w:numPr>
          <w:ilvl w:val="0"/>
          <w:numId w:val="0"/>
        </w:numPr>
        <w:spacing w:after="120" w:line="360" w:lineRule="auto"/>
        <w:rPr>
          <w:rFonts w:ascii="Arial" w:eastAsiaTheme="minorHAnsi" w:hAnsi="Arial" w:cs="Arial"/>
          <w:lang w:eastAsia="en-US"/>
        </w:rPr>
      </w:pPr>
      <w:r w:rsidRPr="00412387">
        <w:rPr>
          <w:rFonts w:ascii="Arial" w:eastAsiaTheme="minorHAnsi" w:hAnsi="Arial" w:cs="Arial"/>
          <w:lang w:eastAsia="en-US"/>
        </w:rPr>
        <w:t xml:space="preserve">2) ograniczenie czasu pracy w pełnym </w:t>
      </w:r>
      <w:r w:rsidR="00F679B4" w:rsidRPr="00412387">
        <w:rPr>
          <w:rFonts w:ascii="Arial" w:eastAsiaTheme="minorHAnsi" w:hAnsi="Arial" w:cs="Arial"/>
          <w:lang w:eastAsia="en-US"/>
        </w:rPr>
        <w:t xml:space="preserve">ŚOI </w:t>
      </w:r>
      <w:r w:rsidRPr="00412387">
        <w:rPr>
          <w:rFonts w:ascii="Arial" w:eastAsiaTheme="minorHAnsi" w:hAnsi="Arial" w:cs="Arial"/>
          <w:lang w:eastAsia="en-US"/>
        </w:rPr>
        <w:t xml:space="preserve">oraz zorganizowanie </w:t>
      </w:r>
      <w:r w:rsidR="00F679B4" w:rsidRPr="00412387">
        <w:rPr>
          <w:rFonts w:ascii="Arial" w:eastAsiaTheme="minorHAnsi" w:hAnsi="Arial" w:cs="Arial"/>
          <w:lang w:eastAsia="en-US"/>
        </w:rPr>
        <w:t>odpoczynk</w:t>
      </w:r>
      <w:r w:rsidRPr="00412387">
        <w:rPr>
          <w:rFonts w:ascii="Arial" w:eastAsiaTheme="minorHAnsi" w:hAnsi="Arial" w:cs="Arial"/>
          <w:lang w:eastAsia="en-US"/>
        </w:rPr>
        <w:t>u</w:t>
      </w:r>
      <w:r w:rsidR="00F679B4" w:rsidRPr="00412387">
        <w:rPr>
          <w:rFonts w:ascii="Arial" w:eastAsiaTheme="minorHAnsi" w:hAnsi="Arial" w:cs="Arial"/>
          <w:lang w:eastAsia="en-US"/>
        </w:rPr>
        <w:t xml:space="preserve"> w chłodnym miejscu. </w:t>
      </w:r>
    </w:p>
    <w:p w14:paraId="32538799" w14:textId="786E5223" w:rsidR="00412387" w:rsidRPr="00412387" w:rsidRDefault="00412387" w:rsidP="00412387">
      <w:pPr>
        <w:pStyle w:val="lista"/>
        <w:numPr>
          <w:ilvl w:val="0"/>
          <w:numId w:val="0"/>
        </w:numPr>
        <w:spacing w:after="120" w:line="360" w:lineRule="auto"/>
        <w:rPr>
          <w:rFonts w:ascii="Arial" w:eastAsiaTheme="minorHAnsi" w:hAnsi="Arial" w:cs="Arial"/>
          <w:lang w:eastAsia="en-US"/>
        </w:rPr>
      </w:pPr>
      <w:r w:rsidRPr="00412387">
        <w:rPr>
          <w:rFonts w:ascii="Arial" w:eastAsiaTheme="minorHAnsi" w:hAnsi="Arial" w:cs="Arial"/>
          <w:lang w:eastAsia="en-US"/>
        </w:rPr>
        <w:t xml:space="preserve">3) zapewnienie </w:t>
      </w:r>
      <w:r w:rsidR="00F679B4" w:rsidRPr="00412387">
        <w:rPr>
          <w:rFonts w:ascii="Arial" w:eastAsiaTheme="minorHAnsi" w:hAnsi="Arial" w:cs="Arial"/>
          <w:lang w:eastAsia="en-US"/>
        </w:rPr>
        <w:t>chłodn</w:t>
      </w:r>
      <w:r w:rsidRPr="00412387">
        <w:rPr>
          <w:rFonts w:ascii="Arial" w:eastAsiaTheme="minorHAnsi" w:hAnsi="Arial" w:cs="Arial"/>
          <w:lang w:eastAsia="en-US"/>
        </w:rPr>
        <w:t>ej</w:t>
      </w:r>
      <w:r w:rsidR="00F679B4" w:rsidRPr="00412387">
        <w:rPr>
          <w:rFonts w:ascii="Arial" w:eastAsiaTheme="minorHAnsi" w:hAnsi="Arial" w:cs="Arial"/>
          <w:lang w:eastAsia="en-US"/>
        </w:rPr>
        <w:t xml:space="preserve"> wod</w:t>
      </w:r>
      <w:r w:rsidRPr="00412387">
        <w:rPr>
          <w:rFonts w:ascii="Arial" w:eastAsiaTheme="minorHAnsi" w:hAnsi="Arial" w:cs="Arial"/>
          <w:lang w:eastAsia="en-US"/>
        </w:rPr>
        <w:t>y</w:t>
      </w:r>
      <w:r w:rsidR="00F679B4" w:rsidRPr="00412387">
        <w:rPr>
          <w:rFonts w:ascii="Arial" w:eastAsiaTheme="minorHAnsi" w:hAnsi="Arial" w:cs="Arial"/>
          <w:lang w:eastAsia="en-US"/>
        </w:rPr>
        <w:t xml:space="preserve"> pitn</w:t>
      </w:r>
      <w:r w:rsidRPr="00412387">
        <w:rPr>
          <w:rFonts w:ascii="Arial" w:eastAsiaTheme="minorHAnsi" w:hAnsi="Arial" w:cs="Arial"/>
          <w:lang w:eastAsia="en-US"/>
        </w:rPr>
        <w:t>ej</w:t>
      </w:r>
      <w:r w:rsidR="00B7159C">
        <w:rPr>
          <w:rFonts w:ascii="Arial" w:eastAsiaTheme="minorHAnsi" w:hAnsi="Arial" w:cs="Arial"/>
          <w:lang w:eastAsia="en-US"/>
        </w:rPr>
        <w:t xml:space="preserve">. </w:t>
      </w:r>
    </w:p>
    <w:p w14:paraId="5A777069" w14:textId="56C5DB77" w:rsidR="00412387" w:rsidRPr="004C7300" w:rsidRDefault="00412387" w:rsidP="00963323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</w:t>
      </w:r>
      <w:r w:rsidRPr="00412387">
        <w:rPr>
          <w:rFonts w:ascii="Arial" w:hAnsi="Arial" w:cs="Arial"/>
          <w:bCs/>
        </w:rPr>
        <w:t>Roztwory dezynfekcyjne należy przygotowywać i stosować zgodnie z zaleceniami producenta w dobrze wentylowanych pomieszczeniach, unikając mieszania różnych środków dezynfekujących. Pracownicy zajmujący się przygotowywaniem i stosowaniem środków dezynfekujących powinni zostać przebadani pod kątem przeciwwskazań medycznych, przeszkoleni w zakresie bezpiecznego stosowania środków dezynfekujących, wyposażeni w</w:t>
      </w:r>
      <w:r w:rsidR="00B2208F">
        <w:rPr>
          <w:rFonts w:ascii="Arial" w:hAnsi="Arial" w:cs="Arial"/>
          <w:bCs/>
        </w:rPr>
        <w:t> </w:t>
      </w:r>
      <w:r w:rsidRPr="00412387">
        <w:rPr>
          <w:rFonts w:ascii="Arial" w:hAnsi="Arial" w:cs="Arial"/>
          <w:bCs/>
        </w:rPr>
        <w:t>odpowiednie środki ochrony osobistej oraz poinstruowani w zakresie ich prawidłowego stosowania.</w:t>
      </w:r>
    </w:p>
    <w:p w14:paraId="2DA8C359" w14:textId="66A0E395" w:rsidR="00F96AD0" w:rsidRDefault="00412387" w:rsidP="00963323">
      <w:pPr>
        <w:spacing w:after="0" w:line="360" w:lineRule="auto"/>
        <w:jc w:val="both"/>
        <w:rPr>
          <w:rFonts w:ascii="Arial" w:hAnsi="Arial" w:cs="Arial"/>
          <w:bCs/>
        </w:rPr>
      </w:pPr>
      <w:r w:rsidRPr="004C7300">
        <w:rPr>
          <w:rFonts w:ascii="Arial" w:hAnsi="Arial" w:cs="Arial"/>
          <w:bCs/>
        </w:rPr>
        <w:t>7.</w:t>
      </w:r>
      <w:r w:rsidRPr="00412387">
        <w:t xml:space="preserve"> </w:t>
      </w:r>
      <w:r w:rsidRPr="00412387">
        <w:rPr>
          <w:rFonts w:ascii="Arial" w:hAnsi="Arial" w:cs="Arial"/>
          <w:bCs/>
        </w:rPr>
        <w:t xml:space="preserve">W celu zapewnienia bezpiecznego poziomu zatrudnienia, </w:t>
      </w:r>
      <w:r>
        <w:rPr>
          <w:rFonts w:ascii="Arial" w:hAnsi="Arial" w:cs="Arial"/>
          <w:bCs/>
        </w:rPr>
        <w:t>właściwego</w:t>
      </w:r>
      <w:r w:rsidRPr="00412387">
        <w:rPr>
          <w:rFonts w:ascii="Arial" w:hAnsi="Arial" w:cs="Arial"/>
          <w:bCs/>
        </w:rPr>
        <w:t xml:space="preserve"> podziału obciążeń oraz zarządzania czasem i organizacją pracy należy wdrożyć strategiczne planowanie, </w:t>
      </w:r>
      <w:r w:rsidRPr="00412387">
        <w:rPr>
          <w:rFonts w:ascii="Arial" w:hAnsi="Arial" w:cs="Arial"/>
          <w:bCs/>
        </w:rPr>
        <w:lastRenderedPageBreak/>
        <w:t xml:space="preserve">wsparcie i budowanie potencjału pracowników. </w:t>
      </w:r>
      <w:r>
        <w:rPr>
          <w:rFonts w:ascii="Arial" w:hAnsi="Arial" w:cs="Arial"/>
          <w:bCs/>
        </w:rPr>
        <w:t>W</w:t>
      </w:r>
      <w:r w:rsidRPr="00412387">
        <w:rPr>
          <w:rFonts w:ascii="Arial" w:hAnsi="Arial" w:cs="Arial"/>
          <w:bCs/>
        </w:rPr>
        <w:t xml:space="preserve">yjątki od przepisów dotyczących normalnych godzin pracy powinny być </w:t>
      </w:r>
      <w:r>
        <w:rPr>
          <w:rFonts w:ascii="Arial" w:hAnsi="Arial" w:cs="Arial"/>
          <w:bCs/>
        </w:rPr>
        <w:t>stosowane</w:t>
      </w:r>
      <w:r w:rsidRPr="00412387">
        <w:rPr>
          <w:rFonts w:ascii="Arial" w:hAnsi="Arial" w:cs="Arial"/>
          <w:bCs/>
        </w:rPr>
        <w:t xml:space="preserve"> jedynie tymczasowo. Należy wdrożyć środki w celu optymalnej organizacji godzin pracy, zmian i odpoczynku </w:t>
      </w:r>
      <w:r w:rsidR="00F35EDB">
        <w:rPr>
          <w:rFonts w:ascii="Arial" w:hAnsi="Arial" w:cs="Arial"/>
          <w:bCs/>
        </w:rPr>
        <w:t xml:space="preserve">uwzględniając </w:t>
      </w:r>
      <w:r w:rsidR="005465AC">
        <w:rPr>
          <w:rFonts w:ascii="Arial" w:hAnsi="Arial" w:cs="Arial"/>
          <w:bCs/>
        </w:rPr>
        <w:t xml:space="preserve">również </w:t>
      </w:r>
      <w:r w:rsidRPr="00412387">
        <w:rPr>
          <w:rFonts w:ascii="Arial" w:hAnsi="Arial" w:cs="Arial"/>
          <w:bCs/>
        </w:rPr>
        <w:t>sytuację lokalną</w:t>
      </w:r>
      <w:r w:rsidR="00B2208F">
        <w:rPr>
          <w:rFonts w:ascii="Arial" w:hAnsi="Arial" w:cs="Arial"/>
          <w:bCs/>
        </w:rPr>
        <w:t xml:space="preserve">. </w:t>
      </w:r>
    </w:p>
    <w:p w14:paraId="4547AD5C" w14:textId="77777777" w:rsidR="00B2208F" w:rsidRDefault="00B2208F" w:rsidP="00963323">
      <w:pPr>
        <w:spacing w:after="0" w:line="360" w:lineRule="auto"/>
        <w:jc w:val="both"/>
        <w:rPr>
          <w:rFonts w:ascii="Arial" w:hAnsi="Arial" w:cs="Arial"/>
          <w:bCs/>
        </w:rPr>
      </w:pPr>
    </w:p>
    <w:p w14:paraId="57BA3A3B" w14:textId="4FEC153D" w:rsidR="000E7AE3" w:rsidRPr="004C7300" w:rsidRDefault="000E7AE3" w:rsidP="0096332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C7300">
        <w:rPr>
          <w:rFonts w:ascii="Arial" w:hAnsi="Arial" w:cs="Arial"/>
          <w:bCs/>
          <w:sz w:val="20"/>
          <w:szCs w:val="20"/>
        </w:rPr>
        <w:t xml:space="preserve">Opracowanie: </w:t>
      </w:r>
    </w:p>
    <w:p w14:paraId="2EF7AA3D" w14:textId="161A1262" w:rsidR="00E229FF" w:rsidRPr="004C7300" w:rsidRDefault="004C7300" w:rsidP="0096332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C7300">
        <w:rPr>
          <w:rFonts w:ascii="Arial" w:hAnsi="Arial" w:cs="Arial"/>
          <w:bCs/>
          <w:sz w:val="20"/>
          <w:szCs w:val="20"/>
        </w:rPr>
        <w:t>Konsulta</w:t>
      </w:r>
      <w:r w:rsidR="00E229FF" w:rsidRPr="004C7300">
        <w:rPr>
          <w:rFonts w:ascii="Arial" w:hAnsi="Arial" w:cs="Arial"/>
          <w:bCs/>
          <w:sz w:val="20"/>
          <w:szCs w:val="20"/>
        </w:rPr>
        <w:t>nt Krajowy w dziedzinie medycyny pracy</w:t>
      </w:r>
    </w:p>
    <w:p w14:paraId="36A31857" w14:textId="1B397B1A" w:rsidR="000E7AE3" w:rsidRPr="004C7300" w:rsidRDefault="000E7AE3" w:rsidP="0096332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C7300">
        <w:rPr>
          <w:rFonts w:ascii="Arial" w:hAnsi="Arial" w:cs="Arial"/>
          <w:bCs/>
          <w:sz w:val="20"/>
          <w:szCs w:val="20"/>
        </w:rPr>
        <w:t xml:space="preserve">Centralny Instytut Ochrony </w:t>
      </w:r>
      <w:r w:rsidR="00C63BAA" w:rsidRPr="004C7300">
        <w:rPr>
          <w:rFonts w:ascii="Arial" w:hAnsi="Arial" w:cs="Arial"/>
          <w:bCs/>
          <w:sz w:val="20"/>
          <w:szCs w:val="20"/>
        </w:rPr>
        <w:t>P</w:t>
      </w:r>
      <w:r w:rsidRPr="004C7300">
        <w:rPr>
          <w:rFonts w:ascii="Arial" w:hAnsi="Arial" w:cs="Arial"/>
          <w:bCs/>
          <w:sz w:val="20"/>
          <w:szCs w:val="20"/>
        </w:rPr>
        <w:t>racy – Państwowy Instytut Badawczy</w:t>
      </w:r>
      <w:r w:rsidR="00EB7DEC">
        <w:rPr>
          <w:rFonts w:ascii="Arial" w:hAnsi="Arial" w:cs="Arial"/>
          <w:bCs/>
          <w:sz w:val="20"/>
          <w:szCs w:val="20"/>
        </w:rPr>
        <w:t xml:space="preserve"> (</w:t>
      </w:r>
      <w:r w:rsidRPr="004C7300">
        <w:rPr>
          <w:rFonts w:ascii="Arial" w:hAnsi="Arial" w:cs="Arial"/>
          <w:bCs/>
          <w:sz w:val="20"/>
          <w:szCs w:val="20"/>
        </w:rPr>
        <w:t>Zakład Ochron Osobistych</w:t>
      </w:r>
      <w:r w:rsidR="00EB7DEC">
        <w:rPr>
          <w:rFonts w:ascii="Arial" w:hAnsi="Arial" w:cs="Arial"/>
          <w:bCs/>
          <w:sz w:val="20"/>
          <w:szCs w:val="20"/>
        </w:rPr>
        <w:t>)</w:t>
      </w:r>
    </w:p>
    <w:p w14:paraId="7F459561" w14:textId="4084184D" w:rsidR="000E7AE3" w:rsidRPr="004C7300" w:rsidRDefault="00233B06" w:rsidP="0096332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C7300">
        <w:rPr>
          <w:rFonts w:ascii="Arial" w:hAnsi="Arial" w:cs="Arial"/>
          <w:bCs/>
          <w:sz w:val="20"/>
          <w:szCs w:val="20"/>
        </w:rPr>
        <w:t xml:space="preserve">Instytut Medycyny Pracy im. dra J. </w:t>
      </w:r>
      <w:proofErr w:type="spellStart"/>
      <w:r w:rsidRPr="004C7300">
        <w:rPr>
          <w:rFonts w:ascii="Arial" w:hAnsi="Arial" w:cs="Arial"/>
          <w:bCs/>
          <w:sz w:val="20"/>
          <w:szCs w:val="20"/>
        </w:rPr>
        <w:t>Nofera</w:t>
      </w:r>
      <w:proofErr w:type="spellEnd"/>
      <w:r w:rsidR="00C63BAA" w:rsidRPr="004C7300">
        <w:rPr>
          <w:rFonts w:ascii="Arial" w:hAnsi="Arial" w:cs="Arial"/>
          <w:bCs/>
          <w:sz w:val="20"/>
          <w:szCs w:val="20"/>
        </w:rPr>
        <w:t xml:space="preserve"> w Łodzi </w:t>
      </w:r>
    </w:p>
    <w:sectPr w:rsidR="000E7AE3" w:rsidRPr="004C73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DB99" w14:textId="77777777" w:rsidR="00934894" w:rsidRDefault="00934894" w:rsidP="00704A30">
      <w:pPr>
        <w:spacing w:after="0" w:line="240" w:lineRule="auto"/>
      </w:pPr>
      <w:r>
        <w:separator/>
      </w:r>
    </w:p>
  </w:endnote>
  <w:endnote w:type="continuationSeparator" w:id="0">
    <w:p w14:paraId="6D7C6A78" w14:textId="77777777" w:rsidR="00934894" w:rsidRDefault="00934894" w:rsidP="0070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318609"/>
      <w:docPartObj>
        <w:docPartGallery w:val="Page Numbers (Bottom of Page)"/>
        <w:docPartUnique/>
      </w:docPartObj>
    </w:sdtPr>
    <w:sdtEndPr/>
    <w:sdtContent>
      <w:p w14:paraId="29469DB3" w14:textId="512DE48D" w:rsidR="000C73E4" w:rsidRDefault="000C73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BDF">
          <w:rPr>
            <w:noProof/>
          </w:rPr>
          <w:t>8</w:t>
        </w:r>
        <w:r>
          <w:fldChar w:fldCharType="end"/>
        </w:r>
      </w:p>
    </w:sdtContent>
  </w:sdt>
  <w:p w14:paraId="151CA922" w14:textId="77777777" w:rsidR="000C73E4" w:rsidRDefault="000C7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76EB" w14:textId="77777777" w:rsidR="00934894" w:rsidRDefault="00934894" w:rsidP="00704A30">
      <w:pPr>
        <w:spacing w:after="0" w:line="240" w:lineRule="auto"/>
      </w:pPr>
      <w:r>
        <w:separator/>
      </w:r>
    </w:p>
  </w:footnote>
  <w:footnote w:type="continuationSeparator" w:id="0">
    <w:p w14:paraId="5BAAB700" w14:textId="77777777" w:rsidR="00934894" w:rsidRDefault="00934894" w:rsidP="00704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24D2E" w14:paraId="398601F0" w14:textId="77777777" w:rsidTr="004163E4">
      <w:tc>
        <w:tcPr>
          <w:tcW w:w="4531" w:type="dxa"/>
        </w:tcPr>
        <w:p w14:paraId="058712C5" w14:textId="1C73E044" w:rsidR="00824D2E" w:rsidRDefault="00824D2E" w:rsidP="004163E4">
          <w:pPr>
            <w:pStyle w:val="Nagwek"/>
            <w:rPr>
              <w:rFonts w:ascii="Arial" w:hAnsi="Arial" w:cs="Arial"/>
            </w:rPr>
          </w:pPr>
        </w:p>
      </w:tc>
      <w:tc>
        <w:tcPr>
          <w:tcW w:w="4531" w:type="dxa"/>
          <w:vAlign w:val="center"/>
        </w:tcPr>
        <w:p w14:paraId="29E7B7E1" w14:textId="246F64B3" w:rsidR="00824D2E" w:rsidRDefault="00824D2E" w:rsidP="004163E4">
          <w:pPr>
            <w:pStyle w:val="Nagwek"/>
            <w:jc w:val="right"/>
            <w:rPr>
              <w:rFonts w:ascii="Arial" w:hAnsi="Arial" w:cs="Arial"/>
            </w:rPr>
          </w:pPr>
        </w:p>
      </w:tc>
    </w:tr>
  </w:tbl>
  <w:p w14:paraId="65052DCD" w14:textId="77777777" w:rsidR="00824D2E" w:rsidRPr="0087426C" w:rsidRDefault="00824D2E" w:rsidP="004163E4">
    <w:pPr>
      <w:pStyle w:val="Nagwek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2EE"/>
    <w:multiLevelType w:val="hybridMultilevel"/>
    <w:tmpl w:val="4BD0E82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" w15:restartNumberingAfterBreak="0">
    <w:nsid w:val="05D32188"/>
    <w:multiLevelType w:val="hybridMultilevel"/>
    <w:tmpl w:val="22F42F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81C3A"/>
    <w:multiLevelType w:val="hybridMultilevel"/>
    <w:tmpl w:val="0EF08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7A4F"/>
    <w:multiLevelType w:val="hybridMultilevel"/>
    <w:tmpl w:val="10AAAB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B159B"/>
    <w:multiLevelType w:val="hybridMultilevel"/>
    <w:tmpl w:val="36E41B7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1F24CB"/>
    <w:multiLevelType w:val="hybridMultilevel"/>
    <w:tmpl w:val="7DE084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5577CB"/>
    <w:multiLevelType w:val="hybridMultilevel"/>
    <w:tmpl w:val="CFC8B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C3B18"/>
    <w:multiLevelType w:val="hybridMultilevel"/>
    <w:tmpl w:val="A41EB8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C6180C"/>
    <w:multiLevelType w:val="hybridMultilevel"/>
    <w:tmpl w:val="64BCEB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FF264F"/>
    <w:multiLevelType w:val="hybridMultilevel"/>
    <w:tmpl w:val="84D8FB88"/>
    <w:lvl w:ilvl="0" w:tplc="15745B1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B431D"/>
    <w:multiLevelType w:val="hybridMultilevel"/>
    <w:tmpl w:val="3984CEE6"/>
    <w:lvl w:ilvl="0" w:tplc="6BDAFA2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71871"/>
    <w:multiLevelType w:val="hybridMultilevel"/>
    <w:tmpl w:val="5BFA0AE4"/>
    <w:lvl w:ilvl="0" w:tplc="2B44336E">
      <w:start w:val="1"/>
      <w:numFmt w:val="bullet"/>
      <w:pStyle w:val="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C7FCB"/>
    <w:multiLevelType w:val="hybridMultilevel"/>
    <w:tmpl w:val="C4769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67E5A"/>
    <w:multiLevelType w:val="hybridMultilevel"/>
    <w:tmpl w:val="199AA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47C66"/>
    <w:multiLevelType w:val="hybridMultilevel"/>
    <w:tmpl w:val="48E03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F552C"/>
    <w:multiLevelType w:val="hybridMultilevel"/>
    <w:tmpl w:val="8FA4F8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B70F83"/>
    <w:multiLevelType w:val="hybridMultilevel"/>
    <w:tmpl w:val="817AC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3559A"/>
    <w:multiLevelType w:val="hybridMultilevel"/>
    <w:tmpl w:val="5C382E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7D76CD"/>
    <w:multiLevelType w:val="hybridMultilevel"/>
    <w:tmpl w:val="B96C1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F631A0"/>
    <w:multiLevelType w:val="hybridMultilevel"/>
    <w:tmpl w:val="4A283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F089B"/>
    <w:multiLevelType w:val="hybridMultilevel"/>
    <w:tmpl w:val="54B2CA72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5C5E5427"/>
    <w:multiLevelType w:val="hybridMultilevel"/>
    <w:tmpl w:val="2FD43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F5ED3"/>
    <w:multiLevelType w:val="hybridMultilevel"/>
    <w:tmpl w:val="FE8850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9E114B"/>
    <w:multiLevelType w:val="hybridMultilevel"/>
    <w:tmpl w:val="446412E6"/>
    <w:lvl w:ilvl="0" w:tplc="B596C7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415AE"/>
    <w:multiLevelType w:val="hybridMultilevel"/>
    <w:tmpl w:val="22CEA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47BDF"/>
    <w:multiLevelType w:val="hybridMultilevel"/>
    <w:tmpl w:val="FE128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7619F"/>
    <w:multiLevelType w:val="hybridMultilevel"/>
    <w:tmpl w:val="10C4B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559E7"/>
    <w:multiLevelType w:val="hybridMultilevel"/>
    <w:tmpl w:val="82B6E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204AC"/>
    <w:multiLevelType w:val="hybridMultilevel"/>
    <w:tmpl w:val="0BB0E092"/>
    <w:lvl w:ilvl="0" w:tplc="B01838C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C3D43"/>
    <w:multiLevelType w:val="hybridMultilevel"/>
    <w:tmpl w:val="F2DA3C38"/>
    <w:lvl w:ilvl="0" w:tplc="B596C7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C6FC8"/>
    <w:multiLevelType w:val="hybridMultilevel"/>
    <w:tmpl w:val="3B86FCD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24"/>
  </w:num>
  <w:num w:numId="5">
    <w:abstractNumId w:val="11"/>
  </w:num>
  <w:num w:numId="6">
    <w:abstractNumId w:val="9"/>
  </w:num>
  <w:num w:numId="7">
    <w:abstractNumId w:val="30"/>
  </w:num>
  <w:num w:numId="8">
    <w:abstractNumId w:val="0"/>
  </w:num>
  <w:num w:numId="9">
    <w:abstractNumId w:val="3"/>
  </w:num>
  <w:num w:numId="10">
    <w:abstractNumId w:val="21"/>
  </w:num>
  <w:num w:numId="11">
    <w:abstractNumId w:val="22"/>
  </w:num>
  <w:num w:numId="12">
    <w:abstractNumId w:val="7"/>
  </w:num>
  <w:num w:numId="13">
    <w:abstractNumId w:val="1"/>
  </w:num>
  <w:num w:numId="14">
    <w:abstractNumId w:val="29"/>
  </w:num>
  <w:num w:numId="15">
    <w:abstractNumId w:val="23"/>
  </w:num>
  <w:num w:numId="16">
    <w:abstractNumId w:val="16"/>
  </w:num>
  <w:num w:numId="17">
    <w:abstractNumId w:val="28"/>
  </w:num>
  <w:num w:numId="18">
    <w:abstractNumId w:val="15"/>
  </w:num>
  <w:num w:numId="19">
    <w:abstractNumId w:val="26"/>
  </w:num>
  <w:num w:numId="20">
    <w:abstractNumId w:val="10"/>
  </w:num>
  <w:num w:numId="21">
    <w:abstractNumId w:val="14"/>
  </w:num>
  <w:num w:numId="22">
    <w:abstractNumId w:val="20"/>
  </w:num>
  <w:num w:numId="23">
    <w:abstractNumId w:val="8"/>
  </w:num>
  <w:num w:numId="24">
    <w:abstractNumId w:val="4"/>
  </w:num>
  <w:num w:numId="25">
    <w:abstractNumId w:val="25"/>
  </w:num>
  <w:num w:numId="26">
    <w:abstractNumId w:val="27"/>
  </w:num>
  <w:num w:numId="27">
    <w:abstractNumId w:val="2"/>
  </w:num>
  <w:num w:numId="28">
    <w:abstractNumId w:val="13"/>
  </w:num>
  <w:num w:numId="29">
    <w:abstractNumId w:val="12"/>
  </w:num>
  <w:num w:numId="30">
    <w:abstractNumId w:val="1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4D2"/>
    <w:rsid w:val="000166BF"/>
    <w:rsid w:val="000210B4"/>
    <w:rsid w:val="00026F7A"/>
    <w:rsid w:val="000301B3"/>
    <w:rsid w:val="00036B53"/>
    <w:rsid w:val="0003769C"/>
    <w:rsid w:val="0004149E"/>
    <w:rsid w:val="00047CFD"/>
    <w:rsid w:val="000966E8"/>
    <w:rsid w:val="000A30E3"/>
    <w:rsid w:val="000A575F"/>
    <w:rsid w:val="000C73E4"/>
    <w:rsid w:val="000C757C"/>
    <w:rsid w:val="000D5D70"/>
    <w:rsid w:val="000D7919"/>
    <w:rsid w:val="000E7AE3"/>
    <w:rsid w:val="000F546B"/>
    <w:rsid w:val="001016E9"/>
    <w:rsid w:val="00103E06"/>
    <w:rsid w:val="001378AE"/>
    <w:rsid w:val="00162567"/>
    <w:rsid w:val="0017343A"/>
    <w:rsid w:val="00174C54"/>
    <w:rsid w:val="001773DE"/>
    <w:rsid w:val="00194BA7"/>
    <w:rsid w:val="001A79F8"/>
    <w:rsid w:val="001B0760"/>
    <w:rsid w:val="001B758F"/>
    <w:rsid w:val="001C35EE"/>
    <w:rsid w:val="001D2D86"/>
    <w:rsid w:val="001E28ED"/>
    <w:rsid w:val="001E4B36"/>
    <w:rsid w:val="001F03B6"/>
    <w:rsid w:val="00233B06"/>
    <w:rsid w:val="002512BD"/>
    <w:rsid w:val="00252B39"/>
    <w:rsid w:val="00265AF4"/>
    <w:rsid w:val="00295B2D"/>
    <w:rsid w:val="002A4443"/>
    <w:rsid w:val="002A678D"/>
    <w:rsid w:val="002E11E8"/>
    <w:rsid w:val="00322190"/>
    <w:rsid w:val="003769EC"/>
    <w:rsid w:val="00390A6B"/>
    <w:rsid w:val="003B5965"/>
    <w:rsid w:val="003C727A"/>
    <w:rsid w:val="003D0494"/>
    <w:rsid w:val="003F2DBA"/>
    <w:rsid w:val="004075AD"/>
    <w:rsid w:val="00407977"/>
    <w:rsid w:val="00411C89"/>
    <w:rsid w:val="00412387"/>
    <w:rsid w:val="00412DEB"/>
    <w:rsid w:val="004163E4"/>
    <w:rsid w:val="00425B32"/>
    <w:rsid w:val="004704AE"/>
    <w:rsid w:val="0048299F"/>
    <w:rsid w:val="00484AC9"/>
    <w:rsid w:val="004B5045"/>
    <w:rsid w:val="004C7300"/>
    <w:rsid w:val="004D046A"/>
    <w:rsid w:val="004E57F2"/>
    <w:rsid w:val="004F252A"/>
    <w:rsid w:val="004F7287"/>
    <w:rsid w:val="00514F44"/>
    <w:rsid w:val="005465AC"/>
    <w:rsid w:val="00551CC2"/>
    <w:rsid w:val="00562285"/>
    <w:rsid w:val="00573754"/>
    <w:rsid w:val="005A3B47"/>
    <w:rsid w:val="005C461C"/>
    <w:rsid w:val="005E2486"/>
    <w:rsid w:val="005E5550"/>
    <w:rsid w:val="005F5464"/>
    <w:rsid w:val="00601F14"/>
    <w:rsid w:val="00606389"/>
    <w:rsid w:val="00606418"/>
    <w:rsid w:val="00621535"/>
    <w:rsid w:val="00653C9F"/>
    <w:rsid w:val="00671494"/>
    <w:rsid w:val="006976D9"/>
    <w:rsid w:val="006A2132"/>
    <w:rsid w:val="006A2AE6"/>
    <w:rsid w:val="006B1F0E"/>
    <w:rsid w:val="006B2153"/>
    <w:rsid w:val="006C5D16"/>
    <w:rsid w:val="006E4129"/>
    <w:rsid w:val="007022F4"/>
    <w:rsid w:val="00704A30"/>
    <w:rsid w:val="00716D31"/>
    <w:rsid w:val="00723587"/>
    <w:rsid w:val="00723EE3"/>
    <w:rsid w:val="00734C8A"/>
    <w:rsid w:val="0073650B"/>
    <w:rsid w:val="00772CFF"/>
    <w:rsid w:val="0077522B"/>
    <w:rsid w:val="007755CB"/>
    <w:rsid w:val="00787680"/>
    <w:rsid w:val="007B7B77"/>
    <w:rsid w:val="007C4CF5"/>
    <w:rsid w:val="007C5415"/>
    <w:rsid w:val="007C5B8E"/>
    <w:rsid w:val="007C6D9D"/>
    <w:rsid w:val="007E02C7"/>
    <w:rsid w:val="007E7F30"/>
    <w:rsid w:val="007F69DF"/>
    <w:rsid w:val="00804CB3"/>
    <w:rsid w:val="0080524A"/>
    <w:rsid w:val="00824D2E"/>
    <w:rsid w:val="0083387B"/>
    <w:rsid w:val="00852802"/>
    <w:rsid w:val="00867490"/>
    <w:rsid w:val="00867BDF"/>
    <w:rsid w:val="00870B4A"/>
    <w:rsid w:val="0087426C"/>
    <w:rsid w:val="008752BA"/>
    <w:rsid w:val="00884436"/>
    <w:rsid w:val="008B567E"/>
    <w:rsid w:val="008F6FA0"/>
    <w:rsid w:val="00915B87"/>
    <w:rsid w:val="00934894"/>
    <w:rsid w:val="00935C57"/>
    <w:rsid w:val="00943DC4"/>
    <w:rsid w:val="00947E26"/>
    <w:rsid w:val="00963323"/>
    <w:rsid w:val="00970D48"/>
    <w:rsid w:val="009856D8"/>
    <w:rsid w:val="00995B69"/>
    <w:rsid w:val="00997CDA"/>
    <w:rsid w:val="009C2014"/>
    <w:rsid w:val="009C4860"/>
    <w:rsid w:val="009D1E95"/>
    <w:rsid w:val="00A21173"/>
    <w:rsid w:val="00A26F5F"/>
    <w:rsid w:val="00A43F91"/>
    <w:rsid w:val="00A60778"/>
    <w:rsid w:val="00A661BE"/>
    <w:rsid w:val="00A7206E"/>
    <w:rsid w:val="00A80238"/>
    <w:rsid w:val="00A84874"/>
    <w:rsid w:val="00A85BF8"/>
    <w:rsid w:val="00AB62BE"/>
    <w:rsid w:val="00AC7327"/>
    <w:rsid w:val="00AF7080"/>
    <w:rsid w:val="00B01DDC"/>
    <w:rsid w:val="00B02F9D"/>
    <w:rsid w:val="00B119A7"/>
    <w:rsid w:val="00B207E8"/>
    <w:rsid w:val="00B21EDB"/>
    <w:rsid w:val="00B2208F"/>
    <w:rsid w:val="00B7159C"/>
    <w:rsid w:val="00B76386"/>
    <w:rsid w:val="00B974E2"/>
    <w:rsid w:val="00BA6AB2"/>
    <w:rsid w:val="00BA7CC6"/>
    <w:rsid w:val="00BB6ECE"/>
    <w:rsid w:val="00C11268"/>
    <w:rsid w:val="00C119F6"/>
    <w:rsid w:val="00C11FFB"/>
    <w:rsid w:val="00C22254"/>
    <w:rsid w:val="00C260CC"/>
    <w:rsid w:val="00C2794D"/>
    <w:rsid w:val="00C470E8"/>
    <w:rsid w:val="00C4733C"/>
    <w:rsid w:val="00C63BAA"/>
    <w:rsid w:val="00C6411C"/>
    <w:rsid w:val="00C67BA0"/>
    <w:rsid w:val="00C74AE5"/>
    <w:rsid w:val="00C80F75"/>
    <w:rsid w:val="00C83654"/>
    <w:rsid w:val="00CE13B2"/>
    <w:rsid w:val="00D01646"/>
    <w:rsid w:val="00D044BC"/>
    <w:rsid w:val="00D05FCD"/>
    <w:rsid w:val="00D0799A"/>
    <w:rsid w:val="00D30E66"/>
    <w:rsid w:val="00D56BEA"/>
    <w:rsid w:val="00D623CE"/>
    <w:rsid w:val="00D71AB9"/>
    <w:rsid w:val="00D93BBD"/>
    <w:rsid w:val="00DA4855"/>
    <w:rsid w:val="00DA6793"/>
    <w:rsid w:val="00DC0123"/>
    <w:rsid w:val="00DD44D2"/>
    <w:rsid w:val="00E01524"/>
    <w:rsid w:val="00E04858"/>
    <w:rsid w:val="00E11306"/>
    <w:rsid w:val="00E17ED1"/>
    <w:rsid w:val="00E21DC2"/>
    <w:rsid w:val="00E229FF"/>
    <w:rsid w:val="00E37F9F"/>
    <w:rsid w:val="00E526A8"/>
    <w:rsid w:val="00E567EA"/>
    <w:rsid w:val="00E57016"/>
    <w:rsid w:val="00E649EF"/>
    <w:rsid w:val="00E83B30"/>
    <w:rsid w:val="00E97A40"/>
    <w:rsid w:val="00EB1438"/>
    <w:rsid w:val="00EB46D5"/>
    <w:rsid w:val="00EB7DEC"/>
    <w:rsid w:val="00ED679E"/>
    <w:rsid w:val="00EE4916"/>
    <w:rsid w:val="00F02989"/>
    <w:rsid w:val="00F05126"/>
    <w:rsid w:val="00F157B1"/>
    <w:rsid w:val="00F16846"/>
    <w:rsid w:val="00F33190"/>
    <w:rsid w:val="00F35EDB"/>
    <w:rsid w:val="00F5337D"/>
    <w:rsid w:val="00F5376C"/>
    <w:rsid w:val="00F652A5"/>
    <w:rsid w:val="00F679B4"/>
    <w:rsid w:val="00F75FCC"/>
    <w:rsid w:val="00F90A9E"/>
    <w:rsid w:val="00F946DC"/>
    <w:rsid w:val="00F95107"/>
    <w:rsid w:val="00F96AD0"/>
    <w:rsid w:val="00FA618E"/>
    <w:rsid w:val="00FC5CF3"/>
    <w:rsid w:val="00F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AED6E"/>
  <w15:docId w15:val="{20AB09FF-BA2F-4273-AFA3-9198A4C8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B02F9D"/>
    <w:pPr>
      <w:tabs>
        <w:tab w:val="left" w:pos="440"/>
        <w:tab w:val="left" w:pos="1320"/>
        <w:tab w:val="right" w:leader="dot" w:pos="9855"/>
      </w:tabs>
      <w:spacing w:before="200" w:after="0" w:line="240" w:lineRule="auto"/>
      <w:ind w:firstLine="567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DD44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A30"/>
  </w:style>
  <w:style w:type="paragraph" w:styleId="Stopka">
    <w:name w:val="footer"/>
    <w:basedOn w:val="Normalny"/>
    <w:link w:val="StopkaZnak"/>
    <w:uiPriority w:val="99"/>
    <w:unhideWhenUsed/>
    <w:rsid w:val="0070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A30"/>
  </w:style>
  <w:style w:type="table" w:styleId="Tabela-Siatka">
    <w:name w:val="Table Grid"/>
    <w:basedOn w:val="Standardowy"/>
    <w:uiPriority w:val="39"/>
    <w:rsid w:val="001D2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4916"/>
    <w:rPr>
      <w:color w:val="0563C1" w:themeColor="hyperlink"/>
      <w:u w:val="single"/>
    </w:rPr>
  </w:style>
  <w:style w:type="character" w:styleId="Uwydatnienie">
    <w:name w:val="Emphasis"/>
    <w:uiPriority w:val="20"/>
    <w:qFormat/>
    <w:rsid w:val="00E11306"/>
    <w:rPr>
      <w:i/>
      <w:iCs/>
    </w:rPr>
  </w:style>
  <w:style w:type="paragraph" w:customStyle="1" w:styleId="lista">
    <w:name w:val="lista"/>
    <w:basedOn w:val="Akapitzlist"/>
    <w:link w:val="listaZnak"/>
    <w:qFormat/>
    <w:rsid w:val="00E11306"/>
    <w:pPr>
      <w:numPr>
        <w:numId w:val="5"/>
      </w:numPr>
      <w:spacing w:after="0" w:line="276" w:lineRule="auto"/>
      <w:ind w:firstLine="0"/>
      <w:jc w:val="both"/>
    </w:pPr>
    <w:rPr>
      <w:rFonts w:ascii="Calibri" w:eastAsia="Calibri" w:hAnsi="Calibri" w:cs="Calibri"/>
      <w:lang w:eastAsia="pl-PL"/>
    </w:rPr>
  </w:style>
  <w:style w:type="character" w:customStyle="1" w:styleId="listaZnak">
    <w:name w:val="lista Znak"/>
    <w:basedOn w:val="Domylnaczcionkaakapitu"/>
    <w:link w:val="lista"/>
    <w:rsid w:val="00E11306"/>
    <w:rPr>
      <w:rFonts w:ascii="Calibri" w:eastAsia="Calibri" w:hAnsi="Calibri"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E11306"/>
  </w:style>
  <w:style w:type="paragraph" w:styleId="Tekstpodstawowy">
    <w:name w:val="Body Text"/>
    <w:basedOn w:val="Normalny"/>
    <w:link w:val="TekstpodstawowyZnak"/>
    <w:unhideWhenUsed/>
    <w:rsid w:val="00D016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D016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3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3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3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44E71-FC07-43B7-93FF-8C769645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2432</Words>
  <Characters>14596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CIOP-PIB</Company>
  <LinksUpToDate>false</LinksUpToDate>
  <CharactersWithSpaces>16995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Dąbrowska</dc:creator>
  <cp:lastModifiedBy>Otolińska Anna</cp:lastModifiedBy>
  <cp:revision>4</cp:revision>
  <cp:lastPrinted>2021-12-08T08:19:00Z</cp:lastPrinted>
  <dcterms:created xsi:type="dcterms:W3CDTF">2021-12-08T08:29:00Z</dcterms:created>
  <dcterms:modified xsi:type="dcterms:W3CDTF">2021-12-08T11:41:00Z</dcterms:modified>
</cp:coreProperties>
</file>