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F292" w14:textId="339EB32E" w:rsidR="00D973A2" w:rsidRDefault="00214FC2" w:rsidP="00D973A2">
      <w:pPr>
        <w:jc w:val="right"/>
      </w:pPr>
      <w:r>
        <w:t xml:space="preserve">2 marca </w:t>
      </w:r>
      <w:r w:rsidR="00D973A2">
        <w:t>2023 r.</w:t>
      </w:r>
    </w:p>
    <w:p w14:paraId="07379C1E" w14:textId="77777777" w:rsidR="00D973A2" w:rsidRDefault="00D973A2" w:rsidP="00D973A2">
      <w:pPr>
        <w:jc w:val="right"/>
      </w:pPr>
    </w:p>
    <w:p w14:paraId="7B6CCC8A" w14:textId="6D806C9C" w:rsidR="00D973A2" w:rsidRDefault="00D973A2" w:rsidP="00C7299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b/>
          <w:bCs/>
        </w:rPr>
        <w:t xml:space="preserve">MODYFIKACJA </w:t>
      </w:r>
      <w:r>
        <w:rPr>
          <w:rFonts w:ascii="Calibri,Bold" w:hAnsi="Calibri,Bold" w:cs="Calibri,Bold"/>
          <w:b/>
          <w:bCs/>
        </w:rPr>
        <w:t>OGŁOSZENIA O DZIERŻAWIE W DRODZE PRZETARGU</w:t>
      </w:r>
    </w:p>
    <w:p w14:paraId="17EFB954" w14:textId="77777777" w:rsidR="00D973A2" w:rsidRDefault="00D973A2" w:rsidP="00C7299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NIERUCHOMOŚCI GRUNTOWEJ ZLOKALIZOWANEJ W PODŁĘŻU</w:t>
      </w:r>
    </w:p>
    <w:p w14:paraId="62A59445" w14:textId="77777777" w:rsidR="00D973A2" w:rsidRDefault="00D973A2" w:rsidP="00C7299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5360338" w14:textId="77777777" w:rsid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04264141" w14:textId="632474FD" w:rsid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Krakowski Park Technologiczny sp. z o.o. z siedzibą w Krakowie informuje, że modyfikacji ulegają następujące postanowienia ogłoszenia o sprzedaży w drodze przetargu nieruchomości zlokalizowanej w Podłężu z dnia 28 lutego 2023 roku:</w:t>
      </w:r>
    </w:p>
    <w:p w14:paraId="4AA22025" w14:textId="77777777" w:rsid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</w:rPr>
      </w:pPr>
    </w:p>
    <w:p w14:paraId="48B81ADC" w14:textId="77777777" w:rsidR="00D973A2" w:rsidRPr="00353FE7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u w:val="single"/>
        </w:rPr>
      </w:pPr>
      <w:r w:rsidRPr="00353FE7">
        <w:rPr>
          <w:rFonts w:ascii="Calibri,Bold" w:hAnsi="Calibri,Bold" w:cs="Calibri,Bold"/>
          <w:b/>
          <w:bCs/>
          <w:u w:val="single"/>
        </w:rPr>
        <w:t>BYŁO:</w:t>
      </w:r>
    </w:p>
    <w:p w14:paraId="2594FDCB" w14:textId="75C0EC5A" w:rsid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D973A2">
        <w:rPr>
          <w:rFonts w:ascii="Calibri" w:hAnsi="Calibri" w:cs="Calibri"/>
        </w:rPr>
        <w:t xml:space="preserve">Warunkiem udziału w przetargu jest wniesienie w terminie nieprzekraczalnym do dnia </w:t>
      </w:r>
      <w:r w:rsidRPr="00D973A2">
        <w:rPr>
          <w:rFonts w:ascii="Calibri" w:hAnsi="Calibri" w:cs="Calibri"/>
          <w:b/>
          <w:bCs/>
        </w:rPr>
        <w:t>2 marca 2023</w:t>
      </w:r>
      <w:r w:rsidR="00357AEB">
        <w:rPr>
          <w:rFonts w:ascii="Calibri" w:hAnsi="Calibri" w:cs="Calibri"/>
          <w:b/>
          <w:bCs/>
        </w:rPr>
        <w:t> </w:t>
      </w:r>
      <w:r w:rsidRPr="00D973A2">
        <w:rPr>
          <w:rFonts w:ascii="Calibri" w:hAnsi="Calibri" w:cs="Calibri"/>
          <w:b/>
          <w:bCs/>
        </w:rPr>
        <w:t>r.</w:t>
      </w:r>
      <w:r w:rsidRPr="00D973A2">
        <w:rPr>
          <w:rFonts w:ascii="Calibri" w:hAnsi="Calibri" w:cs="Calibri"/>
        </w:rPr>
        <w:t xml:space="preserve"> (data zarachowania na rachunku) wadium w wysokości 347 416 zł (słownie: trzysta czterdzieści siedem tysięcy czterysta szesnaście złotych i 00/100) przelewem na rachunek bankowy BPS S.A. Oddział/Kraków, nr 75 1930 1220 2012 1212 4789 0002. Prowadzący przetarg niezwłocznie po otwarciu ofert sprawdzi, czy oferenci wnieśli wadium w należytej wysokości. Spółka nie dopuszcza wnoszenia wadium w papierach wartościowych. Wadium złożone przez oferenta zostanie zarachowane na poczet ceny sprzedaży. Wadium złożone przez oferentów, których oferty nie zostaną przyjęte zostanie zwrócone bezpośrednio po dokonaniu wyboru oferty.</w:t>
      </w:r>
    </w:p>
    <w:p w14:paraId="2E0DB760" w14:textId="77777777" w:rsid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D918A1" w14:textId="684602FB" w:rsid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353FE7">
        <w:rPr>
          <w:rFonts w:ascii="Calibri" w:hAnsi="Calibri" w:cs="Calibri"/>
          <w:b/>
          <w:bCs/>
          <w:u w:val="single"/>
        </w:rPr>
        <w:t>JEST:</w:t>
      </w:r>
    </w:p>
    <w:p w14:paraId="60ED37C4" w14:textId="77777777" w:rsid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67ADE4E9" w14:textId="2812B765" w:rsidR="00D973A2" w:rsidRPr="00D973A2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973A2">
        <w:rPr>
          <w:rFonts w:ascii="Calibri" w:hAnsi="Calibri" w:cs="Calibri"/>
        </w:rPr>
        <w:t xml:space="preserve">5. Warunkiem udziału w przetargu jest wniesienie w terminie nieprzekraczalnym do dnia </w:t>
      </w:r>
      <w:r w:rsidRPr="00D973A2">
        <w:rPr>
          <w:rFonts w:ascii="Calibri" w:hAnsi="Calibri" w:cs="Calibri"/>
          <w:b/>
          <w:bCs/>
        </w:rPr>
        <w:t>16 marca 2023 r.</w:t>
      </w:r>
      <w:r w:rsidRPr="00D973A2">
        <w:rPr>
          <w:rFonts w:ascii="Calibri" w:hAnsi="Calibri" w:cs="Calibri"/>
        </w:rPr>
        <w:t xml:space="preserve"> (data zarachowania na rachunku) wadium w wysokości 347 416 zł (słownie: trzysta czterdzieści siedem tysięcy czterysta szesnaście złotych i 00/100) przelewem na rachunek bankowy BPS S.A. Oddział/Kraków, nr 75 1930 1220 2012 1212 4789 0002. Prowadzący przetarg niezwłocznie po otwarciu ofert sprawdzi, czy oferenci wnieśli wadium w należytej wysokości. Spółka nie dopuszcza wnoszenia wadium w papierach wartościowych. Wadium złożone przez oferenta zostanie zarachowane na poczet ceny sprzedaży. Wadium złożone przez oferentów, których oferty nie zostaną przyjęte zostanie zwrócone bezpośrednio po dokonaniu wyboru oferty.</w:t>
      </w:r>
    </w:p>
    <w:p w14:paraId="7A8BAA48" w14:textId="77777777" w:rsidR="00D973A2" w:rsidRPr="00353FE7" w:rsidRDefault="00D973A2" w:rsidP="00C72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5EF2A9" w14:textId="77777777" w:rsidR="001E0E7E" w:rsidRDefault="00000000" w:rsidP="00C7299B"/>
    <w:sectPr w:rsidR="001E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46F1"/>
    <w:multiLevelType w:val="hybridMultilevel"/>
    <w:tmpl w:val="DC425E24"/>
    <w:lvl w:ilvl="0" w:tplc="D1FC4D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3BB9"/>
    <w:multiLevelType w:val="hybridMultilevel"/>
    <w:tmpl w:val="C180C7DC"/>
    <w:lvl w:ilvl="0" w:tplc="2C808E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B4D24"/>
    <w:multiLevelType w:val="hybridMultilevel"/>
    <w:tmpl w:val="CD441EC0"/>
    <w:lvl w:ilvl="0" w:tplc="5C349C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DD49C4"/>
    <w:multiLevelType w:val="hybridMultilevel"/>
    <w:tmpl w:val="75B8AB9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8960">
    <w:abstractNumId w:val="0"/>
  </w:num>
  <w:num w:numId="2" w16cid:durableId="1858157363">
    <w:abstractNumId w:val="3"/>
  </w:num>
  <w:num w:numId="3" w16cid:durableId="1496990753">
    <w:abstractNumId w:val="2"/>
  </w:num>
  <w:num w:numId="4" w16cid:durableId="165159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A2"/>
    <w:rsid w:val="00111797"/>
    <w:rsid w:val="00176384"/>
    <w:rsid w:val="00214FC2"/>
    <w:rsid w:val="00357AEB"/>
    <w:rsid w:val="00C7299B"/>
    <w:rsid w:val="00D973A2"/>
    <w:rsid w:val="00E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FAD2"/>
  <w15:chartTrackingRefBased/>
  <w15:docId w15:val="{75D953E6-BD50-4F93-A49D-DA879A01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Nalepa</dc:creator>
  <cp:keywords/>
  <dc:description/>
  <cp:lastModifiedBy>Rozmus Szymon</cp:lastModifiedBy>
  <cp:revision>2</cp:revision>
  <dcterms:created xsi:type="dcterms:W3CDTF">2023-03-02T15:22:00Z</dcterms:created>
  <dcterms:modified xsi:type="dcterms:W3CDTF">2023-03-02T15:22:00Z</dcterms:modified>
</cp:coreProperties>
</file>