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24E96" w14:textId="2EBA8419" w:rsidR="00315E9B" w:rsidRDefault="00315E9B" w:rsidP="00315E9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505E4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</w:t>
      </w:r>
      <w:proofErr w:type="spellStart"/>
      <w:r>
        <w:rPr>
          <w:rFonts w:ascii="Cambria" w:hAnsi="Cambria" w:cs="Arial"/>
          <w:b/>
          <w:bCs/>
          <w:sz w:val="22"/>
          <w:szCs w:val="22"/>
        </w:rPr>
        <w:t>SWZ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2ED8505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14D0F4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2A10D10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77F094A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F9413A1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EC1E6B8" w14:textId="77777777" w:rsidR="00315E9B" w:rsidRDefault="00315E9B" w:rsidP="00315E9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FBD1BE0" w14:textId="77777777" w:rsidR="00315E9B" w:rsidRDefault="00315E9B" w:rsidP="00315E9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4E343F5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B2D0D7" w14:textId="77777777" w:rsidR="00315E9B" w:rsidRDefault="00315E9B" w:rsidP="00315E9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C1A7B5B" w14:textId="5C09602C" w:rsidR="00315E9B" w:rsidRDefault="00315E9B" w:rsidP="00315E9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AKTUALNOŚCI INFORMACJI ZAWARTYCH W OŚWIADCZENIU, O  KTÓRYM MOWA W ART. 125 UST. 1 </w:t>
      </w:r>
      <w:proofErr w:type="spellStart"/>
      <w:r>
        <w:rPr>
          <w:rFonts w:ascii="Cambria" w:hAnsi="Cambria" w:cs="Arial"/>
          <w:b/>
          <w:bCs/>
          <w:sz w:val="22"/>
          <w:szCs w:val="22"/>
        </w:rPr>
        <w:t>PZP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 xml:space="preserve"> W ZAKRESIE PODSTAW WYKLUCZENIA Z POSTĘPOWANIA</w:t>
      </w:r>
    </w:p>
    <w:p w14:paraId="6EBB6048" w14:textId="77777777" w:rsidR="00315E9B" w:rsidRDefault="00315E9B" w:rsidP="00315E9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EFB42AE" w14:textId="5F29221D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Hlk63003536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proofErr w:type="spellStart"/>
      <w:r w:rsidR="00481853">
        <w:rPr>
          <w:rFonts w:ascii="Cambria" w:hAnsi="Cambria" w:cs="Arial"/>
          <w:bCs/>
          <w:sz w:val="22"/>
          <w:szCs w:val="22"/>
        </w:rPr>
        <w:t>Lesny</w:t>
      </w:r>
      <w:proofErr w:type="spellEnd"/>
      <w:r w:rsidR="00481853">
        <w:rPr>
          <w:rFonts w:ascii="Cambria" w:hAnsi="Cambria" w:cs="Arial"/>
          <w:bCs/>
          <w:sz w:val="22"/>
          <w:szCs w:val="22"/>
        </w:rPr>
        <w:t xml:space="preserve"> Bank Genów Kostrzyca</w:t>
      </w:r>
      <w:r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(tekst jedn. Dz. U. z 2019 r. poz. 2019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na „</w:t>
      </w:r>
      <w:r w:rsidR="00481853">
        <w:rPr>
          <w:rFonts w:ascii="Cambria" w:hAnsi="Cambria" w:cs="Arial"/>
          <w:bCs/>
          <w:sz w:val="22"/>
          <w:szCs w:val="22"/>
        </w:rPr>
        <w:t>Roboty remontowe pokoi gościnnych w Leśnym Banku Genów Kostrzyca”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bookmarkEnd w:id="0"/>
    <w:p w14:paraId="2EC937C3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6CFBB1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00BCED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F5C7AE2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2FF14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4AAD7117" w:rsidR="00315E9B" w:rsidRDefault="00315E9B" w:rsidP="00315E9B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 ustawy  z dnia 11 września 2019 r. (Dz. U. z 2019 r. poz. 2019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 - „</w:t>
      </w:r>
      <w:proofErr w:type="spellStart"/>
      <w:r>
        <w:rPr>
          <w:rFonts w:ascii="Cambria" w:hAnsi="Cambria" w:cs="Arial"/>
          <w:bCs/>
          <w:sz w:val="22"/>
          <w:szCs w:val="22"/>
        </w:rPr>
        <w:t>PZP</w:t>
      </w:r>
      <w:proofErr w:type="spellEnd"/>
      <w:r>
        <w:rPr>
          <w:rFonts w:ascii="Cambria" w:hAnsi="Cambria" w:cs="Arial"/>
          <w:bCs/>
          <w:sz w:val="22"/>
          <w:szCs w:val="22"/>
        </w:rPr>
        <w:t>”) przedłożonym wraz z ofertą są aktualne w zakresie podstaw wykluczenia z postępowania określonych w:</w:t>
      </w:r>
    </w:p>
    <w:p w14:paraId="115B4DF4" w14:textId="23950A4E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 xml:space="preserve">art. 108 ust. 1 pkt 3 </w:t>
      </w:r>
      <w:proofErr w:type="spellStart"/>
      <w:r>
        <w:rPr>
          <w:rFonts w:ascii="Cambria" w:hAnsi="Cambria" w:cs="Arial"/>
          <w:bCs/>
          <w:sz w:val="22"/>
          <w:szCs w:val="22"/>
        </w:rPr>
        <w:t>PZP</w:t>
      </w:r>
      <w:proofErr w:type="spellEnd"/>
      <w:r>
        <w:rPr>
          <w:rFonts w:ascii="Cambria" w:hAnsi="Cambria" w:cs="Arial"/>
          <w:bCs/>
          <w:sz w:val="22"/>
          <w:szCs w:val="22"/>
        </w:rPr>
        <w:t>,</w:t>
      </w:r>
    </w:p>
    <w:p w14:paraId="76CA47E7" w14:textId="587110F3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4, dotyczących orzeczenia zakazu ubiegania się o</w:t>
      </w:r>
      <w:r>
        <w:rPr>
          <w:rFonts w:ascii="Cambria" w:hAnsi="Cambria" w:cs="Arial"/>
          <w:sz w:val="22"/>
          <w:szCs w:val="22"/>
        </w:rPr>
        <w:t xml:space="preserve"> zamówienie publiczne tytułem środka zapobiegawczego, </w:t>
      </w:r>
    </w:p>
    <w:p w14:paraId="04A42F8B" w14:textId="4022F17A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108 ust. 1 pkt 5, dotyczących zawarcia z innymi wykonawcami porozumienia mającego na celu zakłócenie konkurencji, </w:t>
      </w:r>
      <w:bookmarkStart w:id="1" w:name="_GoBack"/>
      <w:bookmarkEnd w:id="1"/>
    </w:p>
    <w:p w14:paraId="0705B2A0" w14:textId="6CA9BAD8" w:rsidR="00315E9B" w:rsidRPr="00706643" w:rsidRDefault="00706643" w:rsidP="00706643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108 ust. 1 pkt 6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>
        <w:rPr>
          <w:rFonts w:ascii="Cambria" w:hAnsi="Cambria" w:cs="Arial"/>
          <w:sz w:val="22"/>
          <w:szCs w:val="22"/>
        </w:rPr>
        <w:t>.</w:t>
      </w:r>
    </w:p>
    <w:p w14:paraId="00A25954" w14:textId="77777777" w:rsidR="00315E9B" w:rsidRDefault="00315E9B" w:rsidP="00315E9B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836BC75" w14:textId="293703BA" w:rsidR="00315E9B" w:rsidRPr="00315E9B" w:rsidRDefault="00315E9B" w:rsidP="00315E9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</w:t>
      </w:r>
    </w:p>
    <w:sectPr w:rsidR="00315E9B" w:rsidRPr="00315E9B" w:rsidSect="007066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851" w:right="153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1B825" w14:textId="77777777" w:rsidR="006642D0" w:rsidRDefault="006642D0">
      <w:r>
        <w:separator/>
      </w:r>
    </w:p>
  </w:endnote>
  <w:endnote w:type="continuationSeparator" w:id="0">
    <w:p w14:paraId="40883D46" w14:textId="77777777" w:rsidR="006642D0" w:rsidRDefault="0066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97783" w14:textId="77777777" w:rsidR="00B84D5A" w:rsidRDefault="006642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70C48" w14:textId="77777777" w:rsidR="00B84D5A" w:rsidRDefault="006642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0664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6642D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AB875" w14:textId="77777777" w:rsidR="00B84D5A" w:rsidRDefault="006642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D70D6" w14:textId="77777777" w:rsidR="006642D0" w:rsidRDefault="006642D0">
      <w:r>
        <w:separator/>
      </w:r>
    </w:p>
  </w:footnote>
  <w:footnote w:type="continuationSeparator" w:id="0">
    <w:p w14:paraId="58085AFE" w14:textId="77777777" w:rsidR="006642D0" w:rsidRDefault="00664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04B4D" w14:textId="77777777" w:rsidR="00B84D5A" w:rsidRDefault="006642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C480" w14:textId="77777777" w:rsidR="00B84D5A" w:rsidRDefault="00315E9B">
    <w:pPr>
      <w:pStyle w:val="Nagwek"/>
    </w:pPr>
    <w:r>
      <w:t xml:space="preserve"> </w:t>
    </w:r>
  </w:p>
  <w:p w14:paraId="79F02C73" w14:textId="77777777" w:rsidR="00B84D5A" w:rsidRDefault="006642D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0A283" w14:textId="77777777" w:rsidR="00B84D5A" w:rsidRDefault="006642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315E9B"/>
    <w:rsid w:val="00481853"/>
    <w:rsid w:val="006505E4"/>
    <w:rsid w:val="006642D0"/>
    <w:rsid w:val="00706643"/>
    <w:rsid w:val="007E634D"/>
    <w:rsid w:val="00813917"/>
    <w:rsid w:val="00C2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Dorota Jasik</cp:lastModifiedBy>
  <cp:revision>6</cp:revision>
  <dcterms:created xsi:type="dcterms:W3CDTF">2021-01-31T16:02:00Z</dcterms:created>
  <dcterms:modified xsi:type="dcterms:W3CDTF">2021-08-31T07:35:00Z</dcterms:modified>
</cp:coreProperties>
</file>