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987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439CB">
        <w:rPr>
          <w:rFonts w:asciiTheme="minorHAnsi" w:hAnsiTheme="minorHAnsi" w:cstheme="minorHAnsi"/>
          <w:bCs/>
          <w:sz w:val="24"/>
          <w:szCs w:val="24"/>
        </w:rPr>
        <w:t>4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439CB" w:rsidRDefault="005439C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439CB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DOOŚ-WDŚZIL.420.25.2020.AW14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439CB" w:rsidRPr="005439CB" w:rsidRDefault="005439CB" w:rsidP="005439C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39C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odwoławczym od decyzji Regionalnego Dyrektora Ochrony Środowiska w Łodzi z dnia 29 lipca 2020 r., znak: WOOŚ.420.54.2018.MŁo.76, o środowiskowych uwarunkowaniach dla przedsięwzięcia pn.: „Opracowanie dokumentacji na budowę dojazdu do węzła „Brzezi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ny" na autostradzie A1</w:t>
      </w:r>
      <w:r w:rsidRPr="005439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na budowę Trasy Górna III - zadanie 1 - Opracowanie dokumentacji na budowę dojazdu do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ęzła Brzeziny na autostradzie A1</w:t>
      </w:r>
      <w:r w:rsidRPr="005439CB">
        <w:rPr>
          <w:rFonts w:asciiTheme="minorHAnsi" w:hAnsiTheme="minorHAnsi" w:cstheme="minorHAnsi"/>
          <w:bCs/>
          <w:color w:val="000000"/>
          <w:sz w:val="24"/>
          <w:szCs w:val="24"/>
        </w:rPr>
        <w:t>”, zgromadzony został cały materiał dowodowy.</w:t>
      </w:r>
    </w:p>
    <w:p w:rsidR="00457259" w:rsidRDefault="005439CB" w:rsidP="005439C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39CB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439CB" w:rsidRPr="005439CB" w:rsidRDefault="005439CB" w:rsidP="00543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39CB">
        <w:rPr>
          <w:rFonts w:asciiTheme="minorHAnsi" w:hAnsiTheme="minorHAnsi" w:cstheme="minorHAnsi"/>
          <w:bCs/>
        </w:rPr>
        <w:t>Art. 10 § 1 Kpa</w:t>
      </w:r>
      <w:r>
        <w:rPr>
          <w:rFonts w:asciiTheme="minorHAnsi" w:hAnsiTheme="minorHAnsi" w:cstheme="minorHAnsi"/>
          <w:bCs/>
        </w:rPr>
        <w:t xml:space="preserve"> Organy administracji publicznej</w:t>
      </w:r>
      <w:r w:rsidRPr="005439CB">
        <w:rPr>
          <w:rFonts w:asciiTheme="minorHAnsi" w:hAnsiTheme="minorHAnsi" w:cstheme="minorHAnsi"/>
          <w:bCs/>
        </w:rPr>
        <w:t xml:space="preserve"> obowiązane są zapewnić stronom czynny udział w każdym stadium postępowania, a przed wydaniem decyzji umożliwić im wypowiedzenie się co do zebranych dowodów i materiałów oraz zgłoszonych żądań.</w:t>
      </w:r>
    </w:p>
    <w:p w:rsidR="005439CB" w:rsidRPr="005439CB" w:rsidRDefault="005439CB" w:rsidP="00543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39CB">
        <w:rPr>
          <w:rFonts w:asciiTheme="minorHAnsi" w:hAnsiTheme="minorHAnsi" w:cstheme="minorHAnsi"/>
          <w:bCs/>
        </w:rPr>
        <w:lastRenderedPageBreak/>
        <w:t>Art. 49 § 1 Kpa</w:t>
      </w:r>
      <w:r>
        <w:rPr>
          <w:rFonts w:asciiTheme="minorHAnsi" w:hAnsiTheme="minorHAnsi" w:cstheme="minorHAnsi"/>
          <w:bCs/>
        </w:rPr>
        <w:t xml:space="preserve"> J</w:t>
      </w:r>
      <w:r w:rsidRPr="005439CB">
        <w:rPr>
          <w:rFonts w:asciiTheme="minorHAnsi" w:hAnsiTheme="minorHAnsi" w:cstheme="minorHAnsi"/>
          <w:bCs/>
        </w:rPr>
        <w:t>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5439CB" w:rsidP="005439C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39CB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  <w:r w:rsidR="00457259" w:rsidRPr="00457259">
        <w:rPr>
          <w:rFonts w:asciiTheme="minorHAnsi" w:hAnsiTheme="minorHAnsi" w:cstheme="minorHAnsi"/>
          <w:bCs/>
        </w:rPr>
        <w:t>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ED" w:rsidRDefault="00601CED">
      <w:pPr>
        <w:spacing w:after="0" w:line="240" w:lineRule="auto"/>
      </w:pPr>
      <w:r>
        <w:separator/>
      </w:r>
    </w:p>
  </w:endnote>
  <w:endnote w:type="continuationSeparator" w:id="0">
    <w:p w:rsidR="00601CED" w:rsidRDefault="0060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439C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01CE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ED" w:rsidRDefault="00601CED">
      <w:pPr>
        <w:spacing w:after="0" w:line="240" w:lineRule="auto"/>
      </w:pPr>
      <w:r>
        <w:separator/>
      </w:r>
    </w:p>
  </w:footnote>
  <w:footnote w:type="continuationSeparator" w:id="0">
    <w:p w:rsidR="00601CED" w:rsidRDefault="0060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01CE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01CE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01CE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5439CB"/>
    <w:rsid w:val="00601CED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CE12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A36D-41E6-4A81-96F0-ED24FF35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2023-07-07T08:12:00Z</dcterms:created>
  <dcterms:modified xsi:type="dcterms:W3CDTF">2023-07-07T08:12:00Z</dcterms:modified>
</cp:coreProperties>
</file>