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EA0A4" w14:textId="7DF72863" w:rsidR="00FD0C13" w:rsidRPr="0066080F" w:rsidRDefault="00603EA8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66080F"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</w:t>
      </w:r>
      <w:r w:rsidR="00FD0C13" w:rsidRPr="0066080F">
        <w:rPr>
          <w:rFonts w:ascii="Arial" w:hAnsi="Arial" w:cs="Arial"/>
          <w:b/>
          <w:color w:val="000000" w:themeColor="text1"/>
          <w:sz w:val="20"/>
          <w:szCs w:val="20"/>
        </w:rPr>
        <w:softHyphen/>
        <w:t xml:space="preserve">Załącznik do uchwały nr 10 </w:t>
      </w:r>
    </w:p>
    <w:p w14:paraId="51C581E1" w14:textId="77777777" w:rsidR="00FD0C13" w:rsidRPr="0066080F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66080F">
        <w:rPr>
          <w:rFonts w:ascii="Arial" w:hAnsi="Arial" w:cs="Arial"/>
          <w:b/>
          <w:color w:val="000000" w:themeColor="text1"/>
          <w:sz w:val="20"/>
          <w:szCs w:val="20"/>
        </w:rPr>
        <w:t xml:space="preserve">Komitetu Rady Ministrów do spraw Cyfryzacji </w:t>
      </w:r>
    </w:p>
    <w:p w14:paraId="21146776" w14:textId="77777777" w:rsidR="00FD0C13" w:rsidRPr="0066080F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66080F">
        <w:rPr>
          <w:rFonts w:ascii="Arial" w:hAnsi="Arial" w:cs="Arial"/>
          <w:b/>
          <w:color w:val="000000" w:themeColor="text1"/>
          <w:sz w:val="20"/>
          <w:szCs w:val="20"/>
        </w:rPr>
        <w:t xml:space="preserve">z dnia 16 kwietnia 2020 r.  </w:t>
      </w:r>
    </w:p>
    <w:p w14:paraId="26D1E1BA" w14:textId="77777777" w:rsidR="00FD0C13" w:rsidRPr="0066080F" w:rsidRDefault="00FD0C13" w:rsidP="00FD0C1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5CCD5776" w14:textId="77777777" w:rsidR="00FD0C13" w:rsidRPr="0066080F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6080F">
        <w:rPr>
          <w:rFonts w:ascii="Arial" w:hAnsi="Arial" w:cs="Arial"/>
          <w:b/>
          <w:color w:val="000000" w:themeColor="text1"/>
          <w:sz w:val="24"/>
          <w:szCs w:val="24"/>
        </w:rPr>
        <w:t>Raport z postępu rzeczowo-finansowego projektu informatycznego</w:t>
      </w:r>
    </w:p>
    <w:p w14:paraId="4CA1413A" w14:textId="57BAC6D6" w:rsidR="00FD0C13" w:rsidRPr="0066080F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6080F">
        <w:rPr>
          <w:rFonts w:ascii="Arial" w:hAnsi="Arial" w:cs="Arial"/>
          <w:b/>
          <w:color w:val="000000" w:themeColor="text1"/>
          <w:sz w:val="24"/>
          <w:szCs w:val="24"/>
        </w:rPr>
        <w:t xml:space="preserve">za </w:t>
      </w:r>
      <w:r w:rsidR="00CF5BAA" w:rsidRPr="0066080F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BA21E5" w:rsidRPr="0066080F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="00804522" w:rsidRPr="0066080F">
        <w:rPr>
          <w:rFonts w:ascii="Arial" w:hAnsi="Arial" w:cs="Arial"/>
          <w:b/>
          <w:color w:val="000000" w:themeColor="text1"/>
          <w:sz w:val="24"/>
          <w:szCs w:val="24"/>
        </w:rPr>
        <w:t xml:space="preserve"> kwartał 2021</w:t>
      </w:r>
      <w:r w:rsidRPr="0066080F">
        <w:rPr>
          <w:rFonts w:ascii="Arial" w:hAnsi="Arial" w:cs="Arial"/>
          <w:b/>
          <w:color w:val="000000" w:themeColor="text1"/>
          <w:sz w:val="24"/>
          <w:szCs w:val="24"/>
        </w:rPr>
        <w:t xml:space="preserve"> r.</w:t>
      </w:r>
    </w:p>
    <w:p w14:paraId="61503578" w14:textId="77777777" w:rsidR="00FD0C13" w:rsidRPr="0066080F" w:rsidRDefault="00FD0C13" w:rsidP="00FD0C13">
      <w:pPr>
        <w:spacing w:after="360"/>
        <w:jc w:val="both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6080F" w:rsidRPr="0066080F" w14:paraId="01EBBFD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202FE8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AC607" w14:textId="77777777" w:rsidR="00FD0C13" w:rsidRPr="0066080F" w:rsidRDefault="00FD0C13" w:rsidP="00024C6C">
            <w:pPr>
              <w:spacing w:after="0" w:line="276" w:lineRule="auto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e-Doręczenia – usługa rejestrowanego doręczenia elektronicznego w  Polsce</w:t>
            </w:r>
          </w:p>
        </w:tc>
      </w:tr>
      <w:tr w:rsidR="0066080F" w:rsidRPr="0066080F" w14:paraId="3ACD30F6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BE8B5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B51C8" w14:textId="77777777" w:rsidR="00FD0C13" w:rsidRPr="0066080F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66080F" w:rsidRPr="0066080F" w14:paraId="1FA2E9D2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DC15E5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EBCD" w14:textId="67FC2218" w:rsidR="00FD0C13" w:rsidRPr="0066080F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Kancelaria Prezesa Rady Ministrów</w:t>
            </w:r>
          </w:p>
        </w:tc>
      </w:tr>
      <w:tr w:rsidR="0066080F" w:rsidRPr="0066080F" w14:paraId="3E9E601D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F0E8AB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AB7A0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 xml:space="preserve">Urząd Komunikacji Elektronicznej </w:t>
            </w:r>
          </w:p>
          <w:p w14:paraId="1C031DE3" w14:textId="5E64E71A" w:rsidR="00FD0C13" w:rsidRPr="0066080F" w:rsidRDefault="0091778E" w:rsidP="0091778E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 xml:space="preserve">Ministerstwo Rozwoju </w:t>
            </w:r>
            <w:r w:rsidR="00FD0C13" w:rsidRPr="0066080F">
              <w:rPr>
                <w:rFonts w:cstheme="minorHAnsi"/>
                <w:color w:val="000000" w:themeColor="text1"/>
              </w:rPr>
              <w:t>i Technologii</w:t>
            </w:r>
          </w:p>
        </w:tc>
      </w:tr>
      <w:tr w:rsidR="0066080F" w:rsidRPr="0066080F" w14:paraId="157587A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DA07CF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6A70C8" w14:textId="77777777" w:rsidR="00FD0C13" w:rsidRPr="0066080F" w:rsidRDefault="00FD0C13" w:rsidP="00024C6C">
            <w:pPr>
              <w:spacing w:after="0" w:line="276" w:lineRule="auto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 xml:space="preserve">Program Operacyjny Polska Cyfrowa, działanie 2.1, </w:t>
            </w:r>
            <w:r w:rsidRPr="0066080F">
              <w:rPr>
                <w:rFonts w:cstheme="minorHAnsi"/>
                <w:color w:val="000000" w:themeColor="text1"/>
              </w:rPr>
              <w:br/>
              <w:t>budżet państwa cz. 27</w:t>
            </w:r>
          </w:p>
        </w:tc>
      </w:tr>
      <w:tr w:rsidR="0066080F" w:rsidRPr="0066080F" w14:paraId="2D7EFDD8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E26AE2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14:paraId="012B500C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A9E12" w14:textId="77777777" w:rsidR="00FD0C13" w:rsidRPr="0066080F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79 976 388,47 PLN</w:t>
            </w:r>
          </w:p>
        </w:tc>
      </w:tr>
      <w:tr w:rsidR="0066080F" w:rsidRPr="0066080F" w14:paraId="07EE61AF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DD1CA9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16D63" w14:textId="77777777" w:rsidR="00FD0C13" w:rsidRPr="0066080F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79 976 388,47 PLN</w:t>
            </w:r>
          </w:p>
        </w:tc>
      </w:tr>
      <w:tr w:rsidR="0066080F" w:rsidRPr="0066080F" w14:paraId="6F94FA8C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262DA5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56B20030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E04D6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65CC3F96" w14:textId="77777777" w:rsidR="00FD0C13" w:rsidRPr="0066080F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Data zakończenia realizacji projektu</w:t>
            </w:r>
            <w:r w:rsidRPr="0066080F">
              <w:rPr>
                <w:rStyle w:val="Odwoanieprzypisudolnego"/>
                <w:rFonts w:cstheme="minorHAnsi"/>
                <w:color w:val="000000" w:themeColor="text1"/>
              </w:rPr>
              <w:footnoteReference w:id="2"/>
            </w:r>
            <w:r w:rsidRPr="0066080F">
              <w:rPr>
                <w:rFonts w:cstheme="minorHAnsi"/>
                <w:color w:val="000000" w:themeColor="text1"/>
              </w:rPr>
              <w:t>: 06-11-2022; 04-02-2023 r.</w:t>
            </w:r>
          </w:p>
          <w:p w14:paraId="67B04005" w14:textId="77777777" w:rsidR="00FD0C13" w:rsidRPr="0066080F" w:rsidRDefault="00FD0C13" w:rsidP="00024C6C">
            <w:pPr>
              <w:spacing w:after="0" w:line="276" w:lineRule="auto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="Arial Narrow"/>
                <w:bCs/>
                <w:iCs/>
                <w:color w:val="000000" w:themeColor="text1"/>
                <w:lang w:eastAsia="pl-PL"/>
              </w:rPr>
              <w:t xml:space="preserve">Zmiana terminu realizacji projektu na podstawie zgody CPPC wyrażonej w piśmie z dnia 18-08-2020 r. </w:t>
            </w:r>
            <w:r w:rsidRPr="0066080F">
              <w:rPr>
                <w:rFonts w:eastAsia="Times New Roman" w:cs="Arial Narrow"/>
                <w:bCs/>
                <w:iCs/>
                <w:color w:val="000000" w:themeColor="text1"/>
                <w:lang w:eastAsia="pl-PL"/>
              </w:rPr>
              <w:br/>
              <w:t>o sygn. CPPC-DEA.63.15.1.18.74.WM.</w:t>
            </w:r>
          </w:p>
        </w:tc>
      </w:tr>
    </w:tbl>
    <w:p w14:paraId="415CBAEE" w14:textId="77777777" w:rsidR="00FD0C13" w:rsidRPr="0066080F" w:rsidRDefault="00FD0C13" w:rsidP="00FD0C13">
      <w:pPr>
        <w:pStyle w:val="Nagwek2"/>
        <w:numPr>
          <w:ilvl w:val="0"/>
          <w:numId w:val="1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6080F">
        <w:rPr>
          <w:rFonts w:ascii="Arial" w:hAnsi="Arial" w:cs="Arial"/>
          <w:b/>
          <w:color w:val="000000" w:themeColor="text1"/>
          <w:sz w:val="24"/>
          <w:szCs w:val="24"/>
        </w:rPr>
        <w:t xml:space="preserve">Otoczenie prawne </w:t>
      </w:r>
    </w:p>
    <w:p w14:paraId="1D7C0FDC" w14:textId="1BBB226E" w:rsidR="00FD0C13" w:rsidRPr="0066080F" w:rsidRDefault="00FD0C13" w:rsidP="00FD0C13">
      <w:pPr>
        <w:spacing w:after="0" w:line="240" w:lineRule="auto"/>
        <w:rPr>
          <w:rFonts w:cstheme="minorHAnsi"/>
          <w:color w:val="000000" w:themeColor="text1"/>
        </w:rPr>
      </w:pPr>
      <w:r w:rsidRPr="0066080F">
        <w:rPr>
          <w:rFonts w:cstheme="minorHAnsi"/>
          <w:color w:val="000000" w:themeColor="text1"/>
        </w:rPr>
        <w:t xml:space="preserve">Regulacje prawne niezbędne do wdrożenia produktów projektu zostały wprowadzone przez ustawę o  doręczeniach elektronicznych. Projekt ustawy przeszedł 30 stycznia 2020 r. notyfikację Komisji Europejskiej w wersji przyjętej przez Radę Ministrów 24 września 2019 r. W związku z  ukonstytuowaniem się nowej Rady Ministrów projekt ustawy został ponownie przyjęty przez Radę Ministrów 4 lutego 2020 r. </w:t>
      </w:r>
      <w:r w:rsidRPr="0066080F">
        <w:rPr>
          <w:color w:val="000000" w:themeColor="text1"/>
        </w:rPr>
        <w:t xml:space="preserve">Sejm na 10. posiedzeniu w  dniu 15 kwietnia 2020 r. - na podstawie art.  39  ust. 2 regulaminu Sejmu - skierował projekt ustawy do Komisji Cyfryzacji, Innowacyjności i  Nowoczesnych Technologii w celu rozpatrzenia. Komisja Cyfryzacji, Innowacyjności i Nowoczesnych Technologii po rozpatrzeniu powyższego projektu ustawy przyjęła projekt i skierowała pod obrady Sejmu. Ustawa o doręczeniach elektronicznych została uchwalona przez Sejm na posiedzeniu nr 21 w  dniu 18 listopada 2020 r. i ogłoszona w Dzienniku Ustaw pod poz. 2320 w dniu 22 grudnia 2020 r. </w:t>
      </w:r>
      <w:r w:rsidR="00804522" w:rsidRPr="0066080F">
        <w:rPr>
          <w:color w:val="000000" w:themeColor="text1"/>
        </w:rPr>
        <w:t>Kontynuowane są</w:t>
      </w:r>
      <w:r w:rsidRPr="0066080F">
        <w:rPr>
          <w:color w:val="000000" w:themeColor="text1"/>
        </w:rPr>
        <w:t xml:space="preserve"> prace legislacyjne nad aktami wykonawczymi do ustawy przede wszystkim po stronie ministra właściwego ds. informatyzacji, ministra właściwego ds. łączności oraz ministra właściwego ds.  finansów.</w:t>
      </w:r>
      <w:r w:rsidR="00804522" w:rsidRPr="0066080F">
        <w:rPr>
          <w:color w:val="000000" w:themeColor="text1"/>
        </w:rPr>
        <w:t xml:space="preserve"> </w:t>
      </w:r>
      <w:r w:rsidR="00810F03" w:rsidRPr="0066080F">
        <w:rPr>
          <w:color w:val="000000" w:themeColor="text1"/>
        </w:rPr>
        <w:t xml:space="preserve">W dniu 25.06.2021 r. opublikowana została ustawa z dnia 15 czerwca 2021 r. o zmianie ustawy o doręczeniach elektronicznych (Dz.U. 2021 poz. 1135). </w:t>
      </w:r>
      <w:r w:rsidR="001447AE" w:rsidRPr="0066080F">
        <w:rPr>
          <w:color w:val="000000" w:themeColor="text1"/>
        </w:rPr>
        <w:t xml:space="preserve">W dniu </w:t>
      </w:r>
      <w:r w:rsidR="002805FA" w:rsidRPr="0066080F">
        <w:rPr>
          <w:color w:val="000000" w:themeColor="text1"/>
        </w:rPr>
        <w:t>2.07</w:t>
      </w:r>
      <w:r w:rsidR="001447AE" w:rsidRPr="0066080F">
        <w:rPr>
          <w:color w:val="000000" w:themeColor="text1"/>
        </w:rPr>
        <w:t xml:space="preserve">.2021 r. </w:t>
      </w:r>
      <w:r w:rsidR="001447AE" w:rsidRPr="0066080F">
        <w:rPr>
          <w:color w:val="000000" w:themeColor="text1"/>
        </w:rPr>
        <w:lastRenderedPageBreak/>
        <w:t xml:space="preserve">zostało </w:t>
      </w:r>
      <w:r w:rsidR="002805FA" w:rsidRPr="0066080F">
        <w:rPr>
          <w:color w:val="000000" w:themeColor="text1"/>
        </w:rPr>
        <w:t xml:space="preserve">opublikowane </w:t>
      </w:r>
      <w:r w:rsidR="001447AE" w:rsidRPr="0066080F">
        <w:rPr>
          <w:color w:val="000000" w:themeColor="text1"/>
        </w:rPr>
        <w:t>rozporządzenie w</w:t>
      </w:r>
      <w:r w:rsidR="002805FA" w:rsidRPr="0066080F">
        <w:rPr>
          <w:color w:val="000000" w:themeColor="text1"/>
        </w:rPr>
        <w:t> </w:t>
      </w:r>
      <w:r w:rsidR="001447AE" w:rsidRPr="0066080F">
        <w:rPr>
          <w:color w:val="000000" w:themeColor="text1"/>
        </w:rPr>
        <w:t xml:space="preserve"> sprawie gwarantowanej dostępności oraz pojemności skrzynek dla podmiotów publicznych oraz podmiotów niepublicznych.</w:t>
      </w:r>
      <w:r w:rsidR="002805FA" w:rsidRPr="0066080F">
        <w:rPr>
          <w:color w:val="000000" w:themeColor="text1"/>
        </w:rPr>
        <w:t xml:space="preserve"> W dniu 17.08.2021 r. zostały opublikowane rozporządzenia odpowiednio w sprawie reklamacji za niewykonanie lub nienależyte wykonanie publicznej usługi rejestrowanego doręczenia elektronicznego oraz publicznej usługi hybrydowej oraz rozporządzenie w sprawie realizacji publicznej usługi hybrydowej w obrocie krajowym. W dniu 31.08.2021 r. zostało opublikowane rozporządzenie w sprawie metodologii ustalania opłat za przekazywanie korespondencji przy użyciu publicznej usługi rejestrowanego doręczenia elektronicznego oraz publicznej usługi hybrydowej.</w:t>
      </w:r>
      <w:r w:rsidR="006659E5" w:rsidRPr="0066080F">
        <w:rPr>
          <w:color w:val="000000" w:themeColor="text1"/>
        </w:rPr>
        <w:t xml:space="preserve"> W dniu 5.10.2021 r. weszły w życie przepisy ustawy o doręczeniach elektronicznych </w:t>
      </w:r>
      <w:r w:rsidR="006659E5" w:rsidRPr="0066080F">
        <w:rPr>
          <w:rFonts w:cstheme="minorHAnsi"/>
          <w:color w:val="000000" w:themeColor="text1"/>
          <w:shd w:val="clear" w:color="auto" w:fill="FFFFFF"/>
        </w:rPr>
        <w:t>wprowadzające zasady funkcjonowania w obrocie prawnym elektronicznych przesyłek rejestrowanych.</w:t>
      </w:r>
    </w:p>
    <w:p w14:paraId="3B7924C4" w14:textId="77777777" w:rsidR="00FD0C13" w:rsidRPr="0066080F" w:rsidRDefault="00FD0C13" w:rsidP="00FD0C13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66080F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318455BC" w14:textId="77777777" w:rsidR="00FD0C13" w:rsidRPr="0066080F" w:rsidRDefault="00FD0C13" w:rsidP="00FD0C13">
      <w:pPr>
        <w:pStyle w:val="Nagwek2"/>
        <w:numPr>
          <w:ilvl w:val="0"/>
          <w:numId w:val="1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000000" w:themeColor="text1"/>
          <w:sz w:val="24"/>
          <w:szCs w:val="24"/>
        </w:rPr>
      </w:pPr>
      <w:r w:rsidRPr="0066080F">
        <w:rPr>
          <w:rFonts w:ascii="Arial" w:hAnsi="Arial" w:cs="Arial"/>
          <w:b/>
          <w:color w:val="000000" w:themeColor="text1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66080F" w:rsidRPr="0066080F" w14:paraId="7818387B" w14:textId="77777777" w:rsidTr="00024C6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CD9E1AB" w14:textId="77777777" w:rsidR="00FD0C13" w:rsidRPr="0066080F" w:rsidRDefault="00FD0C13" w:rsidP="00024C6C">
            <w:pPr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DB324D5" w14:textId="77777777" w:rsidR="00FD0C13" w:rsidRPr="0066080F" w:rsidRDefault="00FD0C13" w:rsidP="00024C6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C98AC56" w14:textId="77777777" w:rsidR="00FD0C13" w:rsidRPr="0066080F" w:rsidRDefault="00FD0C13" w:rsidP="00024C6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zaangażowanych</w:t>
            </w:r>
          </w:p>
        </w:tc>
      </w:tr>
      <w:tr w:rsidR="00FD0C13" w:rsidRPr="0066080F" w14:paraId="2D1658CD" w14:textId="77777777" w:rsidTr="00024C6C">
        <w:tc>
          <w:tcPr>
            <w:tcW w:w="2972" w:type="dxa"/>
            <w:vAlign w:val="center"/>
          </w:tcPr>
          <w:p w14:paraId="543BAD56" w14:textId="7FE1C553" w:rsidR="00FD0C13" w:rsidRPr="0066080F" w:rsidRDefault="000B79B2" w:rsidP="00292A5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66</w:t>
            </w:r>
            <w:r w:rsidR="001447AE" w:rsidRPr="0066080F">
              <w:rPr>
                <w:color w:val="000000" w:themeColor="text1"/>
              </w:rPr>
              <w:t>,</w:t>
            </w:r>
            <w:r w:rsidRPr="0066080F">
              <w:rPr>
                <w:color w:val="000000" w:themeColor="text1"/>
              </w:rPr>
              <w:t>6</w:t>
            </w:r>
            <w:r w:rsidR="00292A56" w:rsidRPr="0066080F">
              <w:rPr>
                <w:color w:val="000000" w:themeColor="text1"/>
              </w:rPr>
              <w:t>7</w:t>
            </w:r>
            <w:r w:rsidR="00FD0C13" w:rsidRPr="0066080F">
              <w:rPr>
                <w:color w:val="000000" w:themeColor="text1"/>
              </w:rPr>
              <w:t>%</w:t>
            </w:r>
          </w:p>
        </w:tc>
        <w:tc>
          <w:tcPr>
            <w:tcW w:w="3402" w:type="dxa"/>
            <w:vAlign w:val="center"/>
          </w:tcPr>
          <w:p w14:paraId="10759064" w14:textId="4724FEDB" w:rsidR="00FD0C13" w:rsidRPr="0066080F" w:rsidRDefault="000B79B2" w:rsidP="00024C6C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26</w:t>
            </w:r>
            <w:r w:rsidR="00FD0C13" w:rsidRPr="0066080F">
              <w:rPr>
                <w:rFonts w:cstheme="minorHAnsi"/>
                <w:color w:val="000000" w:themeColor="text1"/>
              </w:rPr>
              <w:t>,</w:t>
            </w:r>
            <w:r w:rsidRPr="0066080F">
              <w:rPr>
                <w:rFonts w:cstheme="minorHAnsi"/>
                <w:color w:val="000000" w:themeColor="text1"/>
              </w:rPr>
              <w:t>94</w:t>
            </w:r>
            <w:r w:rsidR="00FD0C13" w:rsidRPr="0066080F">
              <w:rPr>
                <w:rFonts w:cstheme="minorHAnsi"/>
                <w:color w:val="000000" w:themeColor="text1"/>
              </w:rPr>
              <w:t>%</w:t>
            </w:r>
          </w:p>
          <w:p w14:paraId="0930FF22" w14:textId="71BA6FCC" w:rsidR="00FD0C13" w:rsidRPr="0066080F" w:rsidRDefault="000B79B2" w:rsidP="00024C6C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11</w:t>
            </w:r>
            <w:r w:rsidR="00FD0C13" w:rsidRPr="0066080F">
              <w:rPr>
                <w:rFonts w:cstheme="minorHAnsi"/>
                <w:color w:val="000000" w:themeColor="text1"/>
              </w:rPr>
              <w:t>,</w:t>
            </w:r>
            <w:r w:rsidRPr="0066080F">
              <w:rPr>
                <w:rFonts w:cstheme="minorHAnsi"/>
                <w:color w:val="000000" w:themeColor="text1"/>
              </w:rPr>
              <w:t>3</w:t>
            </w:r>
            <w:r w:rsidR="00292A56" w:rsidRPr="0066080F">
              <w:rPr>
                <w:rFonts w:cstheme="minorHAnsi"/>
                <w:color w:val="000000" w:themeColor="text1"/>
              </w:rPr>
              <w:t>0</w:t>
            </w:r>
            <w:r w:rsidR="00FD0C13" w:rsidRPr="0066080F">
              <w:rPr>
                <w:rFonts w:cstheme="minorHAnsi"/>
                <w:color w:val="000000" w:themeColor="text1"/>
              </w:rPr>
              <w:t>%</w:t>
            </w:r>
          </w:p>
          <w:p w14:paraId="37B874AC" w14:textId="77777777" w:rsidR="00FD0C13" w:rsidRPr="0066080F" w:rsidRDefault="00FD0C13" w:rsidP="00024C6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rFonts w:cstheme="minorHAnsi"/>
                <w:color w:val="000000" w:themeColor="text1"/>
              </w:rPr>
              <w:t>nie dotyczy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14:paraId="7F962017" w14:textId="3299780D" w:rsidR="00FD0C13" w:rsidRPr="0066080F" w:rsidRDefault="00292A56" w:rsidP="00AB7A2F">
            <w:pPr>
              <w:spacing w:line="276" w:lineRule="auto"/>
              <w:jc w:val="center"/>
              <w:rPr>
                <w:rFonts w:cstheme="minorHAnsi"/>
                <w:bCs/>
                <w:color w:val="000000" w:themeColor="text1"/>
                <w:lang w:eastAsia="pl-PL"/>
              </w:rPr>
            </w:pPr>
            <w:r w:rsidRPr="0066080F">
              <w:rPr>
                <w:rFonts w:cstheme="minorHAnsi"/>
                <w:bCs/>
                <w:color w:val="000000" w:themeColor="text1"/>
                <w:lang w:eastAsia="pl-PL"/>
              </w:rPr>
              <w:t>7</w:t>
            </w:r>
            <w:r w:rsidR="006659E5" w:rsidRPr="0066080F">
              <w:rPr>
                <w:rFonts w:cstheme="minorHAnsi"/>
                <w:bCs/>
                <w:color w:val="000000" w:themeColor="text1"/>
                <w:lang w:eastAsia="pl-PL"/>
              </w:rPr>
              <w:t>0</w:t>
            </w:r>
            <w:r w:rsidR="00290DC2" w:rsidRPr="0066080F">
              <w:rPr>
                <w:rFonts w:cstheme="minorHAnsi"/>
                <w:bCs/>
                <w:color w:val="000000" w:themeColor="text1"/>
                <w:lang w:eastAsia="pl-PL"/>
              </w:rPr>
              <w:t>,</w:t>
            </w:r>
            <w:r w:rsidR="006659E5" w:rsidRPr="0066080F">
              <w:rPr>
                <w:rFonts w:cstheme="minorHAnsi"/>
                <w:bCs/>
                <w:color w:val="000000" w:themeColor="text1"/>
                <w:lang w:eastAsia="pl-PL"/>
              </w:rPr>
              <w:t>8</w:t>
            </w:r>
            <w:r w:rsidRPr="0066080F">
              <w:rPr>
                <w:rFonts w:cstheme="minorHAnsi"/>
                <w:bCs/>
                <w:color w:val="000000" w:themeColor="text1"/>
                <w:lang w:eastAsia="pl-PL"/>
              </w:rPr>
              <w:t>3</w:t>
            </w:r>
            <w:r w:rsidR="00FD0C13" w:rsidRPr="0066080F">
              <w:rPr>
                <w:rFonts w:cstheme="minorHAnsi"/>
                <w:bCs/>
                <w:color w:val="000000" w:themeColor="text1"/>
                <w:lang w:eastAsia="pl-PL"/>
              </w:rPr>
              <w:t>%</w:t>
            </w:r>
          </w:p>
          <w:p w14:paraId="544A8114" w14:textId="77777777" w:rsidR="006659E5" w:rsidRPr="0066080F" w:rsidRDefault="006659E5" w:rsidP="00F64F3B">
            <w:pPr>
              <w:spacing w:line="276" w:lineRule="auto"/>
              <w:jc w:val="center"/>
              <w:rPr>
                <w:rFonts w:cstheme="minorHAnsi"/>
                <w:bCs/>
                <w:color w:val="000000" w:themeColor="text1"/>
                <w:lang w:eastAsia="pl-PL"/>
              </w:rPr>
            </w:pPr>
            <w:r w:rsidRPr="0066080F">
              <w:rPr>
                <w:rFonts w:cstheme="minorHAnsi"/>
                <w:bCs/>
                <w:color w:val="000000" w:themeColor="text1"/>
                <w:lang w:eastAsia="pl-PL"/>
              </w:rPr>
              <w:t>56 643 628,49 zł</w:t>
            </w:r>
          </w:p>
          <w:p w14:paraId="3A60C29A" w14:textId="23F3939C" w:rsidR="005A5EAA" w:rsidRPr="0066080F" w:rsidRDefault="00F45323" w:rsidP="005A171B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Dotychczasowe nabory zakończyły się bez wyłonienia personelu. Nieobsadzenie zaplanowanych ról pomniejszyło wydatki, stąd zmniejszenie wartości zaangażowania.</w:t>
            </w:r>
          </w:p>
        </w:tc>
      </w:tr>
    </w:tbl>
    <w:p w14:paraId="4D59758E" w14:textId="77777777" w:rsidR="00FD0C13" w:rsidRPr="0066080F" w:rsidRDefault="00FD0C13" w:rsidP="00FD0C13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000000" w:themeColor="text1"/>
          <w:sz w:val="20"/>
          <w:szCs w:val="20"/>
        </w:rPr>
      </w:pPr>
    </w:p>
    <w:p w14:paraId="7BFFB48E" w14:textId="77777777" w:rsidR="00FD0C13" w:rsidRPr="0066080F" w:rsidRDefault="00FD0C13" w:rsidP="00FD0C13">
      <w:pPr>
        <w:pStyle w:val="Nagwek3"/>
        <w:numPr>
          <w:ilvl w:val="0"/>
          <w:numId w:val="1"/>
        </w:numPr>
        <w:spacing w:after="200"/>
        <w:ind w:left="426" w:hanging="426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66080F">
        <w:rPr>
          <w:rStyle w:val="Nagwek2Znak"/>
          <w:rFonts w:ascii="Arial" w:hAnsi="Arial" w:cs="Arial"/>
          <w:b/>
          <w:color w:val="000000" w:themeColor="text1"/>
        </w:rPr>
        <w:t>Postęp rzeczowy</w:t>
      </w:r>
      <w:r w:rsidRPr="0066080F">
        <w:rPr>
          <w:rFonts w:ascii="Arial" w:hAnsi="Arial" w:cs="Arial"/>
          <w:color w:val="000000" w:themeColor="text1"/>
        </w:rPr>
        <w:t xml:space="preserve"> </w:t>
      </w:r>
    </w:p>
    <w:p w14:paraId="1BBEA1FA" w14:textId="77777777" w:rsidR="00FD0C13" w:rsidRPr="0066080F" w:rsidRDefault="00FD0C13" w:rsidP="00FD0C13">
      <w:pPr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66080F">
        <w:rPr>
          <w:rFonts w:ascii="Arial" w:hAnsi="Arial" w:cs="Arial"/>
          <w:b/>
          <w:color w:val="000000" w:themeColor="text1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108"/>
        <w:gridCol w:w="1443"/>
        <w:gridCol w:w="3260"/>
      </w:tblGrid>
      <w:tr w:rsidR="0066080F" w:rsidRPr="0066080F" w14:paraId="0FF23B26" w14:textId="77777777" w:rsidTr="007401EB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58A6FE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0B60CD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Powiązane wskaźniki projektu </w:t>
            </w:r>
            <w:r w:rsidRPr="0066080F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1108" w:type="dxa"/>
            <w:shd w:val="clear" w:color="auto" w:fill="D0CECE" w:themeFill="background2" w:themeFillShade="E6"/>
            <w:vAlign w:val="center"/>
          </w:tcPr>
          <w:p w14:paraId="368D5C22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68145F03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08DEE0C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Status realizacji kamienia milowego</w:t>
            </w:r>
          </w:p>
        </w:tc>
      </w:tr>
      <w:tr w:rsidR="0066080F" w:rsidRPr="0066080F" w14:paraId="491E41EC" w14:textId="77777777" w:rsidTr="007401EB">
        <w:tc>
          <w:tcPr>
            <w:tcW w:w="2127" w:type="dxa"/>
            <w:vAlign w:val="center"/>
          </w:tcPr>
          <w:p w14:paraId="5AD3CCC9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cstheme="minorHAnsi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2CC4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40160457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cstheme="minorHAnsi"/>
                <w:color w:val="000000" w:themeColor="text1"/>
              </w:rPr>
              <w:t>07-2020</w:t>
            </w:r>
          </w:p>
        </w:tc>
        <w:tc>
          <w:tcPr>
            <w:tcW w:w="1443" w:type="dxa"/>
            <w:vAlign w:val="center"/>
          </w:tcPr>
          <w:p w14:paraId="27B14CBB" w14:textId="77777777" w:rsidR="00FD0C13" w:rsidRPr="0066080F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0000" w:themeColor="text1"/>
                <w:sz w:val="18"/>
              </w:rPr>
            </w:pPr>
            <w:r w:rsidRPr="0066080F">
              <w:rPr>
                <w:rFonts w:cstheme="minorHAnsi"/>
                <w:color w:val="000000" w:themeColor="text1"/>
                <w:lang w:eastAsia="pl-PL"/>
              </w:rPr>
              <w:t>03-2021</w:t>
            </w:r>
          </w:p>
        </w:tc>
        <w:tc>
          <w:tcPr>
            <w:tcW w:w="3260" w:type="dxa"/>
            <w:vAlign w:val="center"/>
          </w:tcPr>
          <w:p w14:paraId="57D97494" w14:textId="77777777" w:rsidR="00FD0C13" w:rsidRPr="0066080F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Osiągnięty.</w:t>
            </w:r>
          </w:p>
          <w:p w14:paraId="4C5A3904" w14:textId="77777777" w:rsidR="00FD0C13" w:rsidRPr="0066080F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 xml:space="preserve">Produkty kamienia milowego zostały zrealizowane w zakresie Bazy Adresów Elektronicznych oraz aplikacji e-Doręczenia do obsługi wniosków przez obywateli. W odniesieniu do produktu System Komunikacyjny zostały zrealizowane wyłącznie funkcjonalności pozwalające na integrację z systemami klasy EZD oraz systemem operatora wyznaczonego. Integracja z rejestrami publicznymi będzie realizowana w kolejnym etapie projektu, po uruchomieniu </w:t>
            </w:r>
            <w:r w:rsidRPr="0066080F">
              <w:rPr>
                <w:rFonts w:eastAsia="Times New Roman" w:cstheme="minorHAnsi"/>
                <w:color w:val="000000" w:themeColor="text1"/>
              </w:rPr>
              <w:lastRenderedPageBreak/>
              <w:t xml:space="preserve">produkcyjnym. W wyniku analiz zespół projektowy zarekomendował zastąpienie wdrożenia Systemu Komunikacyjnego jako oddzielnej aplikacji wdrożeniem funkcjonalności wymiany danych poprzez </w:t>
            </w:r>
            <w:proofErr w:type="spellStart"/>
            <w:r w:rsidRPr="0066080F">
              <w:rPr>
                <w:rFonts w:eastAsia="Times New Roman" w:cstheme="minorHAnsi"/>
                <w:color w:val="000000" w:themeColor="text1"/>
              </w:rPr>
              <w:t>Camundę</w:t>
            </w:r>
            <w:proofErr w:type="spellEnd"/>
            <w:r w:rsidRPr="0066080F">
              <w:rPr>
                <w:rFonts w:eastAsia="Times New Roman" w:cstheme="minorHAnsi"/>
                <w:color w:val="000000" w:themeColor="text1"/>
              </w:rPr>
              <w:t xml:space="preserve"> i szynę danych.  </w:t>
            </w:r>
          </w:p>
          <w:p w14:paraId="3C4A33D5" w14:textId="77777777" w:rsidR="00FD0C13" w:rsidRPr="0066080F" w:rsidRDefault="00FD0C13" w:rsidP="00024C6C">
            <w:pPr>
              <w:rPr>
                <w:rFonts w:ascii="Calibri" w:hAnsi="Calibri" w:cs="Calibri"/>
                <w:color w:val="000000" w:themeColor="text1"/>
              </w:rPr>
            </w:pPr>
            <w:r w:rsidRPr="0066080F">
              <w:rPr>
                <w:rFonts w:ascii="Calibri" w:hAnsi="Calibri" w:cs="Calibri"/>
                <w:color w:val="000000" w:themeColor="text1"/>
              </w:rPr>
              <w:t>Termin osiągnięcia pierwszego kamienia wypadł w okresie zaistnienia siły wyższej wywołanej pandemią COVID-19, co spowodowało konieczność zastosowania pracy zdalnej. Dodatkowo okres ograniczonych kontaktów bezpośrednich w gospodarce kraju zbiegł się z wygaśnięciem umów specjalistów z body leasingu, natomiast kolejne nabory były ograniczone bądź wstrzymane</w:t>
            </w:r>
          </w:p>
          <w:p w14:paraId="05B34301" w14:textId="77777777" w:rsidR="00FD0C13" w:rsidRPr="0066080F" w:rsidRDefault="00FD0C13" w:rsidP="00024C6C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ascii="Calibri" w:hAnsi="Calibri" w:cs="Calibri"/>
                <w:color w:val="000000" w:themeColor="text1"/>
              </w:rPr>
              <w:t xml:space="preserve">Po stronie Beneficjenta i Partnerów trwały prace nad przygotowaniem do publikacji Standardu usługi rejestrowanego doręczenia elektronicznego oraz prace nad doprecyzowaniem wymagań i procesów biznesowych w ramach złożonych zapotrzebowań na realizację produktów projektu. Realizowane były testy Bazy Adresów Elektronicznych. </w:t>
            </w:r>
          </w:p>
        </w:tc>
      </w:tr>
      <w:tr w:rsidR="0066080F" w:rsidRPr="0066080F" w14:paraId="46615BF1" w14:textId="77777777" w:rsidTr="007401EB">
        <w:tc>
          <w:tcPr>
            <w:tcW w:w="2127" w:type="dxa"/>
            <w:vAlign w:val="center"/>
          </w:tcPr>
          <w:p w14:paraId="28D3DC4B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cstheme="minorHAnsi"/>
                <w:color w:val="000000" w:themeColor="text1"/>
              </w:rPr>
              <w:lastRenderedPageBreak/>
              <w:t>Zakończony pilotaż I na środowisku testowym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EFC0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1F189608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cstheme="minorHAnsi"/>
                <w:color w:val="000000" w:themeColor="text1"/>
              </w:rPr>
              <w:t>03-2021</w:t>
            </w:r>
          </w:p>
        </w:tc>
        <w:tc>
          <w:tcPr>
            <w:tcW w:w="1443" w:type="dxa"/>
            <w:vAlign w:val="center"/>
          </w:tcPr>
          <w:p w14:paraId="0D407F5C" w14:textId="19F20FA8" w:rsidR="00FD0C13" w:rsidRPr="0066080F" w:rsidRDefault="00292A56" w:rsidP="00024C6C">
            <w:pPr>
              <w:pStyle w:val="Akapitzlist"/>
              <w:ind w:left="7"/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cstheme="minorHAnsi"/>
                <w:color w:val="000000" w:themeColor="text1"/>
                <w:lang w:eastAsia="pl-PL"/>
              </w:rPr>
              <w:t>09-2021</w:t>
            </w:r>
          </w:p>
        </w:tc>
        <w:tc>
          <w:tcPr>
            <w:tcW w:w="3260" w:type="dxa"/>
            <w:vAlign w:val="center"/>
          </w:tcPr>
          <w:p w14:paraId="7E62A6B6" w14:textId="5AC26306" w:rsidR="00FD0C13" w:rsidRPr="0066080F" w:rsidRDefault="004D7425" w:rsidP="00024C6C">
            <w:pPr>
              <w:rPr>
                <w:rFonts w:ascii="Calibri" w:hAnsi="Calibri" w:cs="Calibri"/>
                <w:color w:val="000000" w:themeColor="text1"/>
              </w:rPr>
            </w:pPr>
            <w:r w:rsidRPr="0066080F">
              <w:rPr>
                <w:rFonts w:ascii="Calibri" w:hAnsi="Calibri" w:cs="Calibri"/>
                <w:color w:val="000000" w:themeColor="text1"/>
              </w:rPr>
              <w:t>Osiągnięty</w:t>
            </w:r>
            <w:r w:rsidR="00FD0C13" w:rsidRPr="0066080F">
              <w:rPr>
                <w:rFonts w:ascii="Calibri" w:hAnsi="Calibri" w:cs="Calibri"/>
                <w:color w:val="000000" w:themeColor="text1"/>
              </w:rPr>
              <w:t>.</w:t>
            </w:r>
          </w:p>
          <w:p w14:paraId="5B8E0776" w14:textId="0D353F5E" w:rsidR="00274258" w:rsidRPr="0066080F" w:rsidRDefault="00274258" w:rsidP="00024C6C">
            <w:pPr>
              <w:rPr>
                <w:rFonts w:ascii="Calibri" w:hAnsi="Calibri" w:cs="Calibri"/>
                <w:color w:val="000000" w:themeColor="text1"/>
              </w:rPr>
            </w:pPr>
            <w:r w:rsidRPr="0066080F">
              <w:rPr>
                <w:rFonts w:ascii="Calibri" w:hAnsi="Calibri" w:cs="Calibri"/>
                <w:color w:val="000000" w:themeColor="text1"/>
              </w:rPr>
              <w:t>Opóźnienie wynikało z niezakończonych</w:t>
            </w:r>
            <w:r w:rsidR="005A171B" w:rsidRPr="0066080F">
              <w:rPr>
                <w:rFonts w:ascii="Calibri" w:hAnsi="Calibri" w:cs="Calibri"/>
                <w:color w:val="000000" w:themeColor="text1"/>
              </w:rPr>
              <w:t xml:space="preserve"> prac deweloperskich</w:t>
            </w:r>
            <w:r w:rsidRPr="0066080F">
              <w:rPr>
                <w:rFonts w:ascii="Calibri" w:hAnsi="Calibri" w:cs="Calibri"/>
                <w:color w:val="000000" w:themeColor="text1"/>
              </w:rPr>
              <w:t xml:space="preserve"> oraz braku środowisk do przeprowadzenie pilotażu.</w:t>
            </w:r>
          </w:p>
          <w:p w14:paraId="29A2A076" w14:textId="15DABEDC" w:rsidR="00FD0C13" w:rsidRPr="0066080F" w:rsidRDefault="004D7425" w:rsidP="00024C6C">
            <w:pPr>
              <w:rPr>
                <w:rFonts w:ascii="Calibri" w:hAnsi="Calibri" w:cs="Calibri"/>
                <w:color w:val="000000" w:themeColor="text1"/>
              </w:rPr>
            </w:pPr>
            <w:r w:rsidRPr="0066080F">
              <w:rPr>
                <w:rFonts w:ascii="Calibri" w:hAnsi="Calibri" w:cs="Calibri"/>
                <w:color w:val="000000" w:themeColor="text1"/>
              </w:rPr>
              <w:t>Odbyły się t</w:t>
            </w:r>
            <w:r w:rsidR="00290DC2" w:rsidRPr="0066080F">
              <w:rPr>
                <w:rFonts w:ascii="Calibri" w:hAnsi="Calibri" w:cs="Calibri"/>
                <w:color w:val="000000" w:themeColor="text1"/>
              </w:rPr>
              <w:t>esty pilotażowe z</w:t>
            </w:r>
            <w:r w:rsidRPr="0066080F">
              <w:rPr>
                <w:rFonts w:ascii="Calibri" w:hAnsi="Calibri" w:cs="Calibri"/>
                <w:color w:val="000000" w:themeColor="text1"/>
              </w:rPr>
              <w:t> </w:t>
            </w:r>
            <w:r w:rsidR="00290DC2" w:rsidRPr="0066080F">
              <w:rPr>
                <w:rFonts w:ascii="Calibri" w:hAnsi="Calibri" w:cs="Calibri"/>
                <w:color w:val="000000" w:themeColor="text1"/>
              </w:rPr>
              <w:t>udziałem Podlaskiego Urzędu Wojewódzkiego</w:t>
            </w:r>
            <w:r w:rsidR="00F0622A" w:rsidRPr="0066080F">
              <w:rPr>
                <w:rFonts w:ascii="Calibri" w:hAnsi="Calibri" w:cs="Calibri"/>
                <w:color w:val="000000" w:themeColor="text1"/>
              </w:rPr>
              <w:t xml:space="preserve"> oraz Operatora Wyznaczonego i </w:t>
            </w:r>
            <w:proofErr w:type="spellStart"/>
            <w:r w:rsidR="00F0622A" w:rsidRPr="0066080F">
              <w:rPr>
                <w:rFonts w:ascii="Calibri" w:hAnsi="Calibri" w:cs="Calibri"/>
                <w:color w:val="000000" w:themeColor="text1"/>
              </w:rPr>
              <w:t>MRiT</w:t>
            </w:r>
            <w:proofErr w:type="spellEnd"/>
            <w:r w:rsidR="00290DC2" w:rsidRPr="0066080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66080F">
              <w:rPr>
                <w:rFonts w:ascii="Calibri" w:hAnsi="Calibri" w:cs="Calibri"/>
                <w:color w:val="000000" w:themeColor="text1"/>
              </w:rPr>
              <w:t>na środowisku testowym</w:t>
            </w:r>
            <w:r w:rsidR="00F0622A" w:rsidRPr="0066080F">
              <w:rPr>
                <w:rFonts w:ascii="Calibri" w:hAnsi="Calibri" w:cs="Calibri"/>
                <w:color w:val="000000" w:themeColor="text1"/>
              </w:rPr>
              <w:t xml:space="preserve">, które potwierdziły prawidłowe przebiegi głównych procesów niezbędnych do założenia adresu do doręczeń elektronicznych oraz </w:t>
            </w:r>
            <w:r w:rsidR="00F0622A" w:rsidRPr="0066080F">
              <w:rPr>
                <w:rFonts w:ascii="Calibri" w:hAnsi="Calibri" w:cs="Calibri"/>
                <w:color w:val="000000" w:themeColor="text1"/>
              </w:rPr>
              <w:lastRenderedPageBreak/>
              <w:t>zrealizowanej przesyłki zarówno do urzędu, jak i wychodzącej z</w:t>
            </w:r>
            <w:r w:rsidR="00F45323" w:rsidRPr="0066080F">
              <w:rPr>
                <w:rFonts w:ascii="Calibri" w:hAnsi="Calibri" w:cs="Calibri"/>
                <w:color w:val="000000" w:themeColor="text1"/>
              </w:rPr>
              <w:t> </w:t>
            </w:r>
            <w:r w:rsidR="00F0622A" w:rsidRPr="0066080F">
              <w:rPr>
                <w:rFonts w:ascii="Calibri" w:hAnsi="Calibri" w:cs="Calibri"/>
                <w:color w:val="000000" w:themeColor="text1"/>
              </w:rPr>
              <w:t xml:space="preserve"> urzędu. </w:t>
            </w:r>
            <w:r w:rsidR="00FD0C13" w:rsidRPr="0066080F">
              <w:rPr>
                <w:rFonts w:ascii="Calibri" w:hAnsi="Calibri" w:cs="Calibri"/>
                <w:color w:val="000000" w:themeColor="text1"/>
              </w:rPr>
              <w:t>Po stronie Beneficjenta trwa</w:t>
            </w:r>
            <w:r w:rsidR="00F0622A" w:rsidRPr="0066080F">
              <w:rPr>
                <w:rFonts w:ascii="Calibri" w:hAnsi="Calibri" w:cs="Calibri"/>
                <w:color w:val="000000" w:themeColor="text1"/>
              </w:rPr>
              <w:t>ły</w:t>
            </w:r>
            <w:r w:rsidR="00FD0C13" w:rsidRPr="0066080F">
              <w:rPr>
                <w:rFonts w:ascii="Calibri" w:hAnsi="Calibri" w:cs="Calibri"/>
                <w:color w:val="000000" w:themeColor="text1"/>
              </w:rPr>
              <w:t xml:space="preserve"> testy akceptacyjne</w:t>
            </w:r>
            <w:r w:rsidR="00F0622A" w:rsidRPr="0066080F">
              <w:rPr>
                <w:rFonts w:ascii="Calibri" w:hAnsi="Calibri" w:cs="Calibri"/>
                <w:color w:val="000000" w:themeColor="text1"/>
              </w:rPr>
              <w:t xml:space="preserve"> i integracyjne</w:t>
            </w:r>
            <w:r w:rsidR="00FD0C13" w:rsidRPr="0066080F">
              <w:rPr>
                <w:rFonts w:ascii="Calibri" w:hAnsi="Calibri" w:cs="Calibri"/>
                <w:color w:val="000000" w:themeColor="text1"/>
              </w:rPr>
              <w:t xml:space="preserve"> BAE oraz aplikacji </w:t>
            </w:r>
            <w:r w:rsidR="00FD0C13" w:rsidRPr="0066080F">
              <w:rPr>
                <w:rFonts w:ascii="Calibri" w:hAnsi="Calibri" w:cs="Calibri"/>
                <w:color w:val="000000" w:themeColor="text1"/>
              </w:rPr>
              <w:br/>
              <w:t>e-Doręczenia oraz usług dedykowanych do obsługi wniosków</w:t>
            </w:r>
            <w:r w:rsidR="00290DC2" w:rsidRPr="0066080F">
              <w:rPr>
                <w:rFonts w:ascii="Calibri" w:hAnsi="Calibri" w:cs="Calibri"/>
                <w:color w:val="000000" w:themeColor="text1"/>
              </w:rPr>
              <w:t>, a także systemu do obsługi wniosków</w:t>
            </w:r>
            <w:r w:rsidR="00FD0C13" w:rsidRPr="0066080F">
              <w:rPr>
                <w:rFonts w:ascii="Calibri" w:hAnsi="Calibri" w:cs="Calibri"/>
                <w:color w:val="000000" w:themeColor="text1"/>
              </w:rPr>
              <w:t xml:space="preserve">. W ramach prac wytwórczych utrzymywane </w:t>
            </w:r>
            <w:r w:rsidR="00F0622A" w:rsidRPr="0066080F">
              <w:rPr>
                <w:rFonts w:ascii="Calibri" w:hAnsi="Calibri" w:cs="Calibri"/>
                <w:color w:val="000000" w:themeColor="text1"/>
              </w:rPr>
              <w:t xml:space="preserve">było </w:t>
            </w:r>
            <w:r w:rsidR="00FD0C13" w:rsidRPr="0066080F">
              <w:rPr>
                <w:rFonts w:ascii="Calibri" w:hAnsi="Calibri" w:cs="Calibri"/>
                <w:color w:val="000000" w:themeColor="text1"/>
              </w:rPr>
              <w:t>aktywne zaangażowanie członków podzespołów roboczych na poziomie zespołów  merytorycznych w celu wypracowywania spójnych rozwiązań. Bezpośrednie zaangażowanie przedstawicieli zespołów partnerów oraz interesariuszy w inspekcję i adaptację produktów projektu – pr</w:t>
            </w:r>
            <w:r w:rsidR="00290DC2" w:rsidRPr="0066080F">
              <w:rPr>
                <w:rFonts w:ascii="Calibri" w:hAnsi="Calibri" w:cs="Calibri"/>
                <w:color w:val="000000" w:themeColor="text1"/>
              </w:rPr>
              <w:t>zyrostowe prezentowanie produktów projektu</w:t>
            </w:r>
            <w:r w:rsidR="00FD0C13" w:rsidRPr="0066080F">
              <w:rPr>
                <w:rFonts w:ascii="Calibri" w:hAnsi="Calibri" w:cs="Calibri"/>
                <w:color w:val="000000" w:themeColor="text1"/>
              </w:rPr>
              <w:t xml:space="preserve">. Praca w modelu metodyki zwinnej wytwarzania oprogramowania. </w:t>
            </w:r>
          </w:p>
          <w:p w14:paraId="19BB6D6B" w14:textId="1E4271BC" w:rsidR="00FD0C13" w:rsidRPr="0066080F" w:rsidRDefault="00290DC2" w:rsidP="00F0622A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FD0C13" w:rsidRPr="0066080F" w:rsidDel="00A479E5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  <w:tr w:rsidR="0066080F" w:rsidRPr="0066080F" w14:paraId="64261603" w14:textId="77777777" w:rsidTr="007401EB">
        <w:tc>
          <w:tcPr>
            <w:tcW w:w="2127" w:type="dxa"/>
            <w:vAlign w:val="center"/>
          </w:tcPr>
          <w:p w14:paraId="2010FDA0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lastRenderedPageBreak/>
              <w:t>Wdrożona Baza Adresów Elektronicznych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AB22" w14:textId="77777777" w:rsidR="00FD0C13" w:rsidRPr="0066080F" w:rsidRDefault="00FD0C13" w:rsidP="00024C6C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nr 7, 1 szt.</w:t>
            </w:r>
          </w:p>
        </w:tc>
        <w:tc>
          <w:tcPr>
            <w:tcW w:w="1108" w:type="dxa"/>
            <w:vAlign w:val="center"/>
          </w:tcPr>
          <w:p w14:paraId="6758002E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06-2021</w:t>
            </w:r>
          </w:p>
        </w:tc>
        <w:tc>
          <w:tcPr>
            <w:tcW w:w="1443" w:type="dxa"/>
            <w:vAlign w:val="center"/>
          </w:tcPr>
          <w:p w14:paraId="360BD3D5" w14:textId="772977C6" w:rsidR="00FD0C13" w:rsidRPr="0066080F" w:rsidRDefault="000B79B2" w:rsidP="00024C6C">
            <w:pPr>
              <w:pStyle w:val="Akapitzlist"/>
              <w:ind w:left="7"/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10-2021</w:t>
            </w:r>
          </w:p>
        </w:tc>
        <w:tc>
          <w:tcPr>
            <w:tcW w:w="3260" w:type="dxa"/>
            <w:vAlign w:val="center"/>
          </w:tcPr>
          <w:p w14:paraId="2339E25F" w14:textId="2F18A61C" w:rsidR="00FE193F" w:rsidRPr="0066080F" w:rsidRDefault="000B79B2" w:rsidP="00AC59B4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Osiągnięty.</w:t>
            </w:r>
            <w:r w:rsidR="00FE193F" w:rsidRPr="0066080F">
              <w:rPr>
                <w:rFonts w:eastAsia="Times New Roman" w:cstheme="minorHAnsi"/>
                <w:color w:val="000000" w:themeColor="text1"/>
              </w:rPr>
              <w:br/>
              <w:t xml:space="preserve">Opóźnienie z uwagi na niezakończone prace deweloperskie oraz brak środowisk umożliwiających przeprowadzenie testów UAT, e2e, bezpieczeństwa i wydajnościowych skutkujące </w:t>
            </w:r>
            <w:r w:rsidR="00AC59B4" w:rsidRPr="0066080F">
              <w:rPr>
                <w:rFonts w:eastAsia="Times New Roman" w:cstheme="minorHAnsi"/>
                <w:color w:val="000000" w:themeColor="text1"/>
              </w:rPr>
              <w:t>przesunięciem</w:t>
            </w:r>
            <w:r w:rsidR="00FE193F" w:rsidRPr="0066080F">
              <w:rPr>
                <w:rFonts w:eastAsia="Times New Roman" w:cstheme="minorHAnsi"/>
                <w:color w:val="000000" w:themeColor="text1"/>
              </w:rPr>
              <w:t xml:space="preserve"> wdrożenia produkcyjnego na 5.10.2021 r.</w:t>
            </w:r>
          </w:p>
          <w:p w14:paraId="7EAE1FB7" w14:textId="77777777" w:rsidR="00FE193F" w:rsidRPr="0066080F" w:rsidRDefault="00FE193F" w:rsidP="00FE193F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Termin 5.10.2021 r. został dotrzymany, wykonano wszystkie zaplanowane prace.</w:t>
            </w:r>
          </w:p>
          <w:p w14:paraId="64FF63EA" w14:textId="77777777" w:rsidR="00415B56" w:rsidRPr="0066080F" w:rsidRDefault="00415B56" w:rsidP="00024C6C">
            <w:pPr>
              <w:rPr>
                <w:rFonts w:eastAsia="Times New Roman" w:cstheme="minorHAnsi"/>
                <w:color w:val="000000" w:themeColor="text1"/>
              </w:rPr>
            </w:pPr>
          </w:p>
          <w:p w14:paraId="330BBB88" w14:textId="4BEA3328" w:rsidR="00FD0C13" w:rsidRPr="0066080F" w:rsidRDefault="00292A56" w:rsidP="000B79B2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 xml:space="preserve">W wyniku realizacji kamienia milowego została wdrożona Baza Adresów Elektronicznych na środowisku </w:t>
            </w:r>
            <w:r w:rsidR="000B79B2" w:rsidRPr="0066080F">
              <w:rPr>
                <w:rFonts w:cstheme="minorHAnsi"/>
                <w:color w:val="000000" w:themeColor="text1"/>
              </w:rPr>
              <w:t>produkcyjnym</w:t>
            </w:r>
            <w:r w:rsidRPr="0066080F">
              <w:rPr>
                <w:rFonts w:cstheme="minorHAnsi"/>
                <w:color w:val="000000" w:themeColor="text1"/>
              </w:rPr>
              <w:t>, umożliwiająca zbieranie adresów do doręczeń elektronicznych do realizacji usługi rejestrowanego doręczenia elektronicznego</w:t>
            </w:r>
            <w:r w:rsidR="000B79B2" w:rsidRPr="0066080F">
              <w:rPr>
                <w:rFonts w:cstheme="minorHAnsi"/>
                <w:color w:val="000000" w:themeColor="text1"/>
              </w:rPr>
              <w:t>.</w:t>
            </w:r>
            <w:r w:rsidR="003D0BDC" w:rsidRPr="0066080F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  <w:tr w:rsidR="0066080F" w:rsidRPr="0066080F" w14:paraId="3CA00081" w14:textId="77777777" w:rsidTr="007401EB">
        <w:tc>
          <w:tcPr>
            <w:tcW w:w="2127" w:type="dxa"/>
            <w:vAlign w:val="center"/>
          </w:tcPr>
          <w:p w14:paraId="2427677B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lastRenderedPageBreak/>
              <w:t>Wdrożony Standard usługi rejestrowanego doręczenia elektronicznego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8CDD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675DB015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12-2020</w:t>
            </w:r>
          </w:p>
        </w:tc>
        <w:tc>
          <w:tcPr>
            <w:tcW w:w="1443" w:type="dxa"/>
            <w:vAlign w:val="center"/>
          </w:tcPr>
          <w:p w14:paraId="1038FF81" w14:textId="77777777" w:rsidR="00FD0C13" w:rsidRPr="0066080F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01-2021</w:t>
            </w:r>
          </w:p>
        </w:tc>
        <w:tc>
          <w:tcPr>
            <w:tcW w:w="3260" w:type="dxa"/>
            <w:vAlign w:val="center"/>
          </w:tcPr>
          <w:p w14:paraId="75AEC496" w14:textId="77777777" w:rsidR="00FD0C13" w:rsidRPr="0066080F" w:rsidRDefault="00FD0C13" w:rsidP="00024C6C">
            <w:pPr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 xml:space="preserve">Osiągnięty. </w:t>
            </w:r>
          </w:p>
          <w:p w14:paraId="4CB8AEB2" w14:textId="77777777" w:rsidR="00FD0C13" w:rsidRPr="0066080F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 xml:space="preserve">Standard wraz z załącznikami został opublikowany zgodnie z  delegacją ustawową w dniu 7  stycznia 2021 r.” </w:t>
            </w:r>
          </w:p>
          <w:p w14:paraId="6412B469" w14:textId="50D390B8" w:rsidR="00FD0C13" w:rsidRPr="0066080F" w:rsidRDefault="00FD0C13" w:rsidP="00024C6C">
            <w:pPr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Na przełomie grudnia 2020 r. i</w:t>
            </w:r>
            <w:r w:rsidR="00292A56" w:rsidRPr="0066080F">
              <w:rPr>
                <w:rFonts w:cstheme="minorHAnsi"/>
                <w:color w:val="000000" w:themeColor="text1"/>
              </w:rPr>
              <w:t> </w:t>
            </w:r>
            <w:r w:rsidRPr="0066080F">
              <w:rPr>
                <w:rFonts w:cstheme="minorHAnsi"/>
                <w:color w:val="000000" w:themeColor="text1"/>
              </w:rPr>
              <w:t xml:space="preserve"> stycznia 2021 r. trwały prace nad opracowaniem ostatecznego tekstu Standardu usługi rejestrowanego doręczenia elektronicznego, którego treść była uzależniona od treści ustawy o doręczeniach elektronicznych. Ustawa o doręczeniach elektronicznych została ogłoszona w Dz.U. 2020 poz. 2320 z 22.12.2020 r.  Ostatecznie prace nad Standardem zostały zakończone 7 stycznia 2021 r., zgodnie z terminem przewidzianym w ustawie z dnia 18 listopada 2020 r. o doręczeniach elektronicznych dokument został opublikowany w</w:t>
            </w:r>
            <w:r w:rsidR="00C84304" w:rsidRPr="0066080F">
              <w:rPr>
                <w:rFonts w:cstheme="minorHAnsi"/>
                <w:color w:val="000000" w:themeColor="text1"/>
              </w:rPr>
              <w:t> </w:t>
            </w:r>
            <w:r w:rsidRPr="0066080F">
              <w:rPr>
                <w:rFonts w:cstheme="minorHAnsi"/>
                <w:color w:val="000000" w:themeColor="text1"/>
              </w:rPr>
              <w:t xml:space="preserve"> BIP. </w:t>
            </w:r>
          </w:p>
        </w:tc>
      </w:tr>
      <w:tr w:rsidR="0066080F" w:rsidRPr="0066080F" w14:paraId="04D1C90F" w14:textId="77777777" w:rsidTr="007401EB">
        <w:tc>
          <w:tcPr>
            <w:tcW w:w="2127" w:type="dxa"/>
            <w:vAlign w:val="center"/>
          </w:tcPr>
          <w:p w14:paraId="61401EF7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Zakończony pilotaż II na środowisku produkcyjnym (doręczenie w obrocie krajowym)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DC38" w14:textId="77777777" w:rsidR="00FD0C13" w:rsidRPr="0066080F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nr 3, 1 szt.</w:t>
            </w:r>
          </w:p>
        </w:tc>
        <w:tc>
          <w:tcPr>
            <w:tcW w:w="1108" w:type="dxa"/>
            <w:vAlign w:val="center"/>
          </w:tcPr>
          <w:p w14:paraId="7A3D3F29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03-2022</w:t>
            </w:r>
          </w:p>
        </w:tc>
        <w:tc>
          <w:tcPr>
            <w:tcW w:w="1443" w:type="dxa"/>
            <w:vAlign w:val="center"/>
          </w:tcPr>
          <w:p w14:paraId="1AACFA9D" w14:textId="77777777" w:rsidR="00FD0C13" w:rsidRPr="0066080F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917101B" w14:textId="4CDFED6F" w:rsidR="00FD0C13" w:rsidRPr="0066080F" w:rsidRDefault="00686062" w:rsidP="00024C6C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 xml:space="preserve">W trakcie realizacji. </w:t>
            </w:r>
            <w:r w:rsidRPr="0066080F">
              <w:rPr>
                <w:rFonts w:eastAsia="Times New Roman" w:cstheme="minorHAnsi"/>
                <w:color w:val="000000" w:themeColor="text1"/>
              </w:rPr>
              <w:br/>
            </w:r>
            <w:r w:rsidRPr="0066080F">
              <w:rPr>
                <w:rFonts w:ascii="Calibri" w:hAnsi="Calibri" w:cs="Calibri"/>
                <w:color w:val="000000" w:themeColor="text1"/>
              </w:rPr>
              <w:t>Po stronie Beneficjenta i  Partnerów trwają prace</w:t>
            </w:r>
            <w:r w:rsidRPr="0066080F">
              <w:rPr>
                <w:rFonts w:eastAsia="Times New Roman" w:cstheme="minorHAnsi"/>
                <w:color w:val="000000" w:themeColor="text1"/>
              </w:rPr>
              <w:t xml:space="preserve"> analityczne związane z definiowaniem wymagań dla funkcjonalności przewidzianych w ramach pilotażu II, w szczególności w zakresie integracji z wybranym systemem dziedzinowym oraz EZD oraz rozwoju wybranych e</w:t>
            </w:r>
            <w:r w:rsidR="00AB7A2F" w:rsidRPr="0066080F">
              <w:rPr>
                <w:rFonts w:eastAsia="Times New Roman" w:cstheme="minorHAnsi"/>
                <w:color w:val="000000" w:themeColor="text1"/>
              </w:rPr>
              <w:t>-</w:t>
            </w:r>
            <w:r w:rsidRPr="0066080F">
              <w:rPr>
                <w:rFonts w:eastAsia="Times New Roman" w:cstheme="minorHAnsi"/>
                <w:color w:val="000000" w:themeColor="text1"/>
              </w:rPr>
              <w:t xml:space="preserve">Usług. </w:t>
            </w:r>
          </w:p>
        </w:tc>
      </w:tr>
      <w:tr w:rsidR="0066080F" w:rsidRPr="0066080F" w14:paraId="300643F0" w14:textId="77777777" w:rsidTr="007401EB">
        <w:tc>
          <w:tcPr>
            <w:tcW w:w="2127" w:type="dxa"/>
            <w:vAlign w:val="center"/>
          </w:tcPr>
          <w:p w14:paraId="7F1AF1A1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Wdrożona Aplikacja e</w:t>
            </w:r>
            <w:r w:rsidRPr="0066080F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9BA2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76C37049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06-2022</w:t>
            </w:r>
          </w:p>
        </w:tc>
        <w:tc>
          <w:tcPr>
            <w:tcW w:w="1443" w:type="dxa"/>
            <w:vAlign w:val="center"/>
          </w:tcPr>
          <w:p w14:paraId="42B7A9F0" w14:textId="77777777" w:rsidR="00FD0C13" w:rsidRPr="0066080F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AFF3B20" w14:textId="77777777" w:rsidR="00FD0C13" w:rsidRPr="0066080F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4C8BF36C" w14:textId="42F0EF13" w:rsidR="00FD0C13" w:rsidRPr="0066080F" w:rsidRDefault="00FD0C13" w:rsidP="00FE193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ascii="Calibri" w:hAnsi="Calibri" w:cs="Calibri"/>
                <w:color w:val="000000" w:themeColor="text1"/>
              </w:rPr>
              <w:t>Po stronie Beneficjenta i  Partnerów</w:t>
            </w:r>
            <w:r w:rsidR="00FE193F" w:rsidRPr="0066080F">
              <w:rPr>
                <w:rFonts w:ascii="Calibri" w:hAnsi="Calibri" w:cs="Calibri"/>
                <w:color w:val="000000" w:themeColor="text1"/>
              </w:rPr>
              <w:t xml:space="preserve"> zakończyły się</w:t>
            </w:r>
            <w:r w:rsidRPr="0066080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66080F">
              <w:rPr>
                <w:rFonts w:ascii="Calibri" w:hAnsi="Calibri" w:cs="Calibri"/>
                <w:strike/>
                <w:color w:val="000000" w:themeColor="text1"/>
              </w:rPr>
              <w:t>trwały</w:t>
            </w:r>
            <w:r w:rsidRPr="0066080F">
              <w:rPr>
                <w:rFonts w:ascii="Calibri" w:hAnsi="Calibri" w:cs="Calibri"/>
                <w:color w:val="000000" w:themeColor="text1"/>
              </w:rPr>
              <w:t xml:space="preserve"> prace </w:t>
            </w:r>
            <w:r w:rsidR="00C84304" w:rsidRPr="0066080F">
              <w:rPr>
                <w:rFonts w:ascii="Calibri" w:hAnsi="Calibri" w:cs="Calibri"/>
                <w:color w:val="000000" w:themeColor="text1"/>
              </w:rPr>
              <w:t>wdrożeniowe</w:t>
            </w:r>
            <w:r w:rsidR="00FE193F" w:rsidRPr="0066080F">
              <w:rPr>
                <w:rFonts w:ascii="Calibri" w:hAnsi="Calibri" w:cs="Calibri"/>
                <w:color w:val="000000" w:themeColor="text1"/>
              </w:rPr>
              <w:t xml:space="preserve"> nad</w:t>
            </w:r>
            <w:r w:rsidR="00C84304" w:rsidRPr="0066080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FE193F" w:rsidRPr="0066080F">
              <w:rPr>
                <w:rFonts w:ascii="Calibri" w:hAnsi="Calibri" w:cs="Calibri"/>
                <w:color w:val="000000" w:themeColor="text1"/>
              </w:rPr>
              <w:t xml:space="preserve">pierwszą </w:t>
            </w:r>
            <w:r w:rsidR="00C84304" w:rsidRPr="0066080F">
              <w:rPr>
                <w:rFonts w:ascii="Calibri" w:hAnsi="Calibri" w:cs="Calibri"/>
                <w:color w:val="000000" w:themeColor="text1"/>
              </w:rPr>
              <w:t>wersj</w:t>
            </w:r>
            <w:r w:rsidR="00BF0C6B" w:rsidRPr="0066080F">
              <w:rPr>
                <w:rFonts w:ascii="Calibri" w:hAnsi="Calibri" w:cs="Calibri"/>
                <w:color w:val="000000" w:themeColor="text1"/>
              </w:rPr>
              <w:t>ą</w:t>
            </w:r>
            <w:r w:rsidR="00C84304" w:rsidRPr="0066080F">
              <w:rPr>
                <w:rFonts w:ascii="Calibri" w:hAnsi="Calibri" w:cs="Calibri"/>
                <w:color w:val="000000" w:themeColor="text1"/>
              </w:rPr>
              <w:t xml:space="preserve"> aplikacji </w:t>
            </w:r>
            <w:r w:rsidR="00BF0C6B" w:rsidRPr="0066080F">
              <w:rPr>
                <w:rFonts w:ascii="Calibri" w:hAnsi="Calibri" w:cs="Calibri"/>
                <w:color w:val="000000" w:themeColor="text1"/>
              </w:rPr>
              <w:br/>
            </w:r>
            <w:r w:rsidR="00C84304" w:rsidRPr="0066080F">
              <w:rPr>
                <w:rFonts w:ascii="Calibri" w:hAnsi="Calibri" w:cs="Calibri"/>
                <w:color w:val="000000" w:themeColor="text1"/>
              </w:rPr>
              <w:t xml:space="preserve">e-Doręczenia przygotowywanej zarówno przez KPRM, jak i </w:t>
            </w:r>
            <w:proofErr w:type="spellStart"/>
            <w:r w:rsidR="00C84304" w:rsidRPr="0066080F">
              <w:rPr>
                <w:rFonts w:ascii="Calibri" w:hAnsi="Calibri" w:cs="Calibri"/>
                <w:color w:val="000000" w:themeColor="text1"/>
              </w:rPr>
              <w:t>MRiT</w:t>
            </w:r>
            <w:proofErr w:type="spellEnd"/>
            <w:r w:rsidR="00C84304" w:rsidRPr="0066080F">
              <w:rPr>
                <w:rFonts w:ascii="Calibri" w:hAnsi="Calibri" w:cs="Calibri"/>
                <w:color w:val="000000" w:themeColor="text1"/>
              </w:rPr>
              <w:t xml:space="preserve"> w zakresie wymagań funkcjonalnych określonych jako MVP (Minimum Viable Product).</w:t>
            </w:r>
            <w:r w:rsidR="00292A56" w:rsidRPr="0066080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3E60C4" w:rsidRPr="0066080F">
              <w:rPr>
                <w:rFonts w:ascii="Calibri" w:hAnsi="Calibri" w:cs="Calibri"/>
                <w:color w:val="000000" w:themeColor="text1"/>
              </w:rPr>
              <w:t xml:space="preserve">Przeprowadzono pilotaż I na środowisku testowym  z </w:t>
            </w:r>
            <w:r w:rsidR="003E60C4" w:rsidRPr="0066080F">
              <w:rPr>
                <w:rFonts w:ascii="Calibri" w:hAnsi="Calibri" w:cs="Calibri"/>
                <w:color w:val="000000" w:themeColor="text1"/>
              </w:rPr>
              <w:lastRenderedPageBreak/>
              <w:t xml:space="preserve">wykorzystaniem Aplikacji </w:t>
            </w:r>
            <w:r w:rsidR="005A171B" w:rsidRPr="0066080F">
              <w:rPr>
                <w:rFonts w:ascii="Calibri" w:hAnsi="Calibri" w:cs="Calibri"/>
                <w:color w:val="000000" w:themeColor="text1"/>
              </w:rPr>
              <w:br/>
            </w:r>
            <w:r w:rsidR="003E60C4" w:rsidRPr="0066080F">
              <w:rPr>
                <w:rFonts w:ascii="Calibri" w:hAnsi="Calibri" w:cs="Calibri"/>
                <w:color w:val="000000" w:themeColor="text1"/>
              </w:rPr>
              <w:t xml:space="preserve">e-Doręczenia. </w:t>
            </w:r>
            <w:r w:rsidR="00292A56" w:rsidRPr="0066080F">
              <w:rPr>
                <w:rFonts w:ascii="Calibri" w:hAnsi="Calibri" w:cs="Calibri"/>
                <w:color w:val="000000" w:themeColor="text1"/>
              </w:rPr>
              <w:t xml:space="preserve">Wdrożenie produkcyjne pierwszej wersji aplikacji </w:t>
            </w:r>
            <w:r w:rsidR="00BA21E5" w:rsidRPr="0066080F">
              <w:rPr>
                <w:rFonts w:ascii="Calibri" w:hAnsi="Calibri" w:cs="Calibri"/>
                <w:color w:val="000000" w:themeColor="text1"/>
              </w:rPr>
              <w:t>odbyło się</w:t>
            </w:r>
            <w:r w:rsidR="00F0622A" w:rsidRPr="0066080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292A56" w:rsidRPr="0066080F">
              <w:rPr>
                <w:rFonts w:ascii="Calibri" w:hAnsi="Calibri" w:cs="Calibri"/>
                <w:color w:val="000000" w:themeColor="text1"/>
              </w:rPr>
              <w:t>5.10.2021 r.</w:t>
            </w:r>
          </w:p>
        </w:tc>
      </w:tr>
      <w:tr w:rsidR="0066080F" w:rsidRPr="0066080F" w14:paraId="5BD25015" w14:textId="77777777" w:rsidTr="007401EB">
        <w:tc>
          <w:tcPr>
            <w:tcW w:w="2127" w:type="dxa"/>
            <w:vAlign w:val="center"/>
          </w:tcPr>
          <w:p w14:paraId="7B690F86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lastRenderedPageBreak/>
              <w:t>Zakończony pilotaż III na środowisku produkcyjnym (doręczenie transgraniczne)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7082" w14:textId="77777777" w:rsidR="00FD0C13" w:rsidRPr="0066080F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 xml:space="preserve">nr 2, </w:t>
            </w:r>
            <w:r w:rsidRPr="0066080F">
              <w:rPr>
                <w:rFonts w:eastAsia="Times New Roman" w:cstheme="minorHAnsi"/>
                <w:color w:val="000000" w:themeColor="text1"/>
              </w:rPr>
              <w:br/>
              <w:t>21, 40 TB</w:t>
            </w:r>
          </w:p>
          <w:p w14:paraId="0239E334" w14:textId="77777777" w:rsidR="00FD0C13" w:rsidRPr="0066080F" w:rsidRDefault="00FD0C13" w:rsidP="00024C6C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 xml:space="preserve">nr 8, </w:t>
            </w:r>
            <w:r w:rsidRPr="0066080F">
              <w:rPr>
                <w:rFonts w:eastAsia="Times New Roman" w:cstheme="minorHAnsi"/>
                <w:color w:val="000000" w:themeColor="text1"/>
              </w:rPr>
              <w:br/>
              <w:t xml:space="preserve">33,00 </w:t>
            </w:r>
            <w:proofErr w:type="spellStart"/>
            <w:r w:rsidRPr="0066080F">
              <w:rPr>
                <w:rFonts w:eastAsia="Times New Roman" w:cstheme="minorHAnsi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108" w:type="dxa"/>
            <w:vAlign w:val="center"/>
          </w:tcPr>
          <w:p w14:paraId="01CDE94F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09-2022</w:t>
            </w:r>
          </w:p>
        </w:tc>
        <w:tc>
          <w:tcPr>
            <w:tcW w:w="1443" w:type="dxa"/>
            <w:vAlign w:val="center"/>
          </w:tcPr>
          <w:p w14:paraId="537C1DA5" w14:textId="77777777" w:rsidR="00FD0C13" w:rsidRPr="0066080F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B8A1847" w14:textId="77777777" w:rsidR="00FD0C13" w:rsidRPr="0066080F" w:rsidRDefault="00FD0C13" w:rsidP="00024C6C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66080F" w:rsidRPr="0066080F" w14:paraId="1BB4DB97" w14:textId="77777777" w:rsidTr="007401EB">
        <w:tc>
          <w:tcPr>
            <w:tcW w:w="2127" w:type="dxa"/>
            <w:vAlign w:val="center"/>
          </w:tcPr>
          <w:p w14:paraId="2E570BDF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Wdrożony Punkt Transgraniczny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4679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33EF6F58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038F3F37" w14:textId="77777777" w:rsidR="00FD0C13" w:rsidRPr="0066080F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2978D5F5" w14:textId="77777777" w:rsidR="00FD0C13" w:rsidRPr="0066080F" w:rsidRDefault="00FD0C13" w:rsidP="00024C6C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66080F" w:rsidRPr="0066080F" w14:paraId="5F233877" w14:textId="77777777" w:rsidTr="007401EB">
        <w:tc>
          <w:tcPr>
            <w:tcW w:w="2127" w:type="dxa"/>
            <w:vAlign w:val="center"/>
          </w:tcPr>
          <w:p w14:paraId="0459038E" w14:textId="77777777" w:rsidR="00FD0C13" w:rsidRPr="0066080F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ascii="Calibri" w:hAnsi="Calibri" w:cs="Calibri"/>
                <w:color w:val="000000" w:themeColor="text1"/>
              </w:rPr>
              <w:t>Wdrożony System Komunikacyjny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0DF0" w14:textId="77777777" w:rsidR="00FD0C13" w:rsidRPr="0066080F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nr 1, szt. 1</w:t>
            </w:r>
          </w:p>
        </w:tc>
        <w:tc>
          <w:tcPr>
            <w:tcW w:w="1108" w:type="dxa"/>
            <w:vAlign w:val="center"/>
          </w:tcPr>
          <w:p w14:paraId="5F25A898" w14:textId="77777777" w:rsidR="00FD0C13" w:rsidRPr="0066080F" w:rsidRDefault="00FD0C13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42C1CB73" w14:textId="77777777" w:rsidR="00FD0C13" w:rsidRPr="0066080F" w:rsidRDefault="00FD0C13" w:rsidP="00024C6C">
            <w:pPr>
              <w:pStyle w:val="Akapitzlist"/>
              <w:ind w:left="7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FA6DAC3" w14:textId="77777777" w:rsidR="00FD0C13" w:rsidRPr="0066080F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66080F" w:rsidRPr="0066080F" w14:paraId="7CDD8852" w14:textId="77777777" w:rsidTr="007401EB">
        <w:tc>
          <w:tcPr>
            <w:tcW w:w="2127" w:type="dxa"/>
            <w:vAlign w:val="center"/>
          </w:tcPr>
          <w:p w14:paraId="653A0DF6" w14:textId="77777777" w:rsidR="00FD0C13" w:rsidRPr="0066080F" w:rsidRDefault="00FD0C13" w:rsidP="00024C6C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834F" w14:textId="77777777" w:rsidR="00FD0C13" w:rsidRPr="0066080F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nr 4, 1000 osób</w:t>
            </w:r>
          </w:p>
          <w:p w14:paraId="695871F2" w14:textId="77777777" w:rsidR="00FD0C13" w:rsidRPr="0066080F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nr 5, 600 osób</w:t>
            </w:r>
          </w:p>
          <w:p w14:paraId="011841AF" w14:textId="77777777" w:rsidR="00FD0C13" w:rsidRPr="0066080F" w:rsidRDefault="00FD0C13" w:rsidP="00024C6C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nr 6, 400 osób</w:t>
            </w:r>
          </w:p>
        </w:tc>
        <w:tc>
          <w:tcPr>
            <w:tcW w:w="1108" w:type="dxa"/>
            <w:vAlign w:val="center"/>
          </w:tcPr>
          <w:p w14:paraId="1A9C9837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cstheme="minorHAnsi"/>
                <w:color w:val="000000" w:themeColor="text1"/>
                <w:lang w:eastAsia="pl-PL"/>
              </w:rPr>
              <w:t>02-2023</w:t>
            </w:r>
          </w:p>
        </w:tc>
        <w:tc>
          <w:tcPr>
            <w:tcW w:w="1443" w:type="dxa"/>
            <w:vAlign w:val="center"/>
          </w:tcPr>
          <w:p w14:paraId="04882DF5" w14:textId="77777777" w:rsidR="00FD0C13" w:rsidRPr="0066080F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757C2EA" w14:textId="77777777" w:rsidR="00FD0C13" w:rsidRPr="0066080F" w:rsidRDefault="00FD0C13" w:rsidP="00024C6C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</w:tbl>
    <w:p w14:paraId="59C3BD61" w14:textId="77777777" w:rsidR="00FD0C13" w:rsidRPr="0066080F" w:rsidRDefault="00FD0C13" w:rsidP="00FD0C13">
      <w:pPr>
        <w:spacing w:before="240"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66080F">
        <w:rPr>
          <w:rFonts w:ascii="Arial" w:hAnsi="Arial" w:cs="Arial"/>
          <w:b/>
          <w:color w:val="000000" w:themeColor="text1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0"/>
        <w:gridCol w:w="1134"/>
        <w:gridCol w:w="1701"/>
        <w:gridCol w:w="1701"/>
        <w:gridCol w:w="2268"/>
      </w:tblGrid>
      <w:tr w:rsidR="0066080F" w:rsidRPr="0066080F" w14:paraId="544E95B5" w14:textId="77777777" w:rsidTr="00024C6C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45451B5D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737928F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9FE2E45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Wartość </w:t>
            </w:r>
          </w:p>
          <w:p w14:paraId="2742015B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A3AD64D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E3C2470" w14:textId="77777777" w:rsidR="00FD0C13" w:rsidRPr="0066080F" w:rsidRDefault="00FD0C13" w:rsidP="00024C6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6080F" w:rsidRPr="0066080F" w14:paraId="2E72C7C7" w14:textId="77777777" w:rsidTr="00024C6C">
        <w:tc>
          <w:tcPr>
            <w:tcW w:w="2830" w:type="dxa"/>
            <w:vAlign w:val="center"/>
          </w:tcPr>
          <w:p w14:paraId="65D2235C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134" w:type="dxa"/>
            <w:vAlign w:val="center"/>
          </w:tcPr>
          <w:p w14:paraId="49A35BC2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1B040B6E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0537284C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0593158B" w14:textId="77777777" w:rsidR="00FD0C13" w:rsidRPr="0066080F" w:rsidRDefault="00BA21E5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</w:t>
            </w:r>
          </w:p>
          <w:p w14:paraId="30119AF7" w14:textId="76AE267F" w:rsidR="00BF4488" w:rsidRPr="0066080F" w:rsidRDefault="00BF4488" w:rsidP="00BF4488">
            <w:pPr>
              <w:rPr>
                <w:rFonts w:cstheme="minorHAnsi"/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Z dniem 5 października 2021 r. uruchamiana została pierwsza wersja systemu </w:t>
            </w:r>
            <w:r w:rsidRPr="0066080F">
              <w:rPr>
                <w:color w:val="000000" w:themeColor="text1"/>
              </w:rPr>
              <w:br/>
              <w:t>e-Doręczenia spełniająca minimalne wymagania niezbędne do prawidłowego założenia adresu do doręczeń elektronicznych powiązanego ze skrzynką do doręczeń oraz umożliwiająca wymianę korespondencji z podmiotami publicznymi.</w:t>
            </w:r>
          </w:p>
        </w:tc>
      </w:tr>
      <w:tr w:rsidR="0066080F" w:rsidRPr="0066080F" w14:paraId="2C1BDD97" w14:textId="77777777" w:rsidTr="00024C6C">
        <w:tc>
          <w:tcPr>
            <w:tcW w:w="2830" w:type="dxa"/>
            <w:vAlign w:val="center"/>
          </w:tcPr>
          <w:p w14:paraId="0466F32A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Przestrzeń dyskowa serwerowni</w:t>
            </w:r>
          </w:p>
        </w:tc>
        <w:tc>
          <w:tcPr>
            <w:tcW w:w="1134" w:type="dxa"/>
            <w:vAlign w:val="center"/>
          </w:tcPr>
          <w:p w14:paraId="7C8B4BE0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701" w:type="dxa"/>
            <w:vAlign w:val="center"/>
          </w:tcPr>
          <w:p w14:paraId="06EAC45E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701" w:type="dxa"/>
            <w:vAlign w:val="center"/>
          </w:tcPr>
          <w:p w14:paraId="777C0484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6BC628E6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66080F" w:rsidRPr="0066080F" w14:paraId="3D969EAA" w14:textId="77777777" w:rsidTr="00024C6C">
        <w:tc>
          <w:tcPr>
            <w:tcW w:w="2830" w:type="dxa"/>
            <w:vAlign w:val="center"/>
          </w:tcPr>
          <w:p w14:paraId="4410C232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 xml:space="preserve">Liczba uruchomionych systemów teleinformatycznych </w:t>
            </w:r>
            <w:r w:rsidRPr="0066080F">
              <w:rPr>
                <w:rFonts w:eastAsia="Times New Roman" w:cstheme="minorHAnsi"/>
                <w:color w:val="000000" w:themeColor="text1"/>
              </w:rPr>
              <w:lastRenderedPageBreak/>
              <w:t>w  podmiotach wykonujących zadania publiczne</w:t>
            </w:r>
          </w:p>
        </w:tc>
        <w:tc>
          <w:tcPr>
            <w:tcW w:w="1134" w:type="dxa"/>
            <w:vAlign w:val="center"/>
          </w:tcPr>
          <w:p w14:paraId="51F6D7EC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lastRenderedPageBreak/>
              <w:t>szt.</w:t>
            </w:r>
          </w:p>
        </w:tc>
        <w:tc>
          <w:tcPr>
            <w:tcW w:w="1701" w:type="dxa"/>
            <w:vAlign w:val="center"/>
          </w:tcPr>
          <w:p w14:paraId="05C657D2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2523DA06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1207CE66" w14:textId="77777777" w:rsidR="00FD0C13" w:rsidRPr="0066080F" w:rsidRDefault="00BA21E5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</w:t>
            </w:r>
          </w:p>
          <w:p w14:paraId="6B6FDDA3" w14:textId="7F5D1777" w:rsidR="00BF4488" w:rsidRPr="0066080F" w:rsidRDefault="00BF4488" w:rsidP="00BF4488">
            <w:pPr>
              <w:rPr>
                <w:rFonts w:cstheme="minorHAnsi"/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Z dniem 5 października 2021 r. uruchamiana została pierwsza </w:t>
            </w:r>
            <w:r w:rsidRPr="0066080F">
              <w:rPr>
                <w:color w:val="000000" w:themeColor="text1"/>
              </w:rPr>
              <w:lastRenderedPageBreak/>
              <w:t xml:space="preserve">wersja systemu </w:t>
            </w:r>
            <w:r w:rsidRPr="0066080F">
              <w:rPr>
                <w:color w:val="000000" w:themeColor="text1"/>
              </w:rPr>
              <w:br/>
              <w:t>e-Doręczenia spełniająca minimalne wymagania niezbędne do prawidłowego założenia adresu do doręczeń elektronicznych powiązanego ze skrzynką do doręczeń oraz umożliwiająca wymianę korespondencji z podmiotami publicznymi.</w:t>
            </w:r>
          </w:p>
        </w:tc>
      </w:tr>
      <w:tr w:rsidR="0066080F" w:rsidRPr="0066080F" w14:paraId="55735D8B" w14:textId="77777777" w:rsidTr="00024C6C">
        <w:tc>
          <w:tcPr>
            <w:tcW w:w="2830" w:type="dxa"/>
            <w:vAlign w:val="center"/>
          </w:tcPr>
          <w:p w14:paraId="5651C1B0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lastRenderedPageBreak/>
              <w:t>Liczba pracowników podmiotów wykonujących zadania publiczne 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1980664A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6DE0E731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701" w:type="dxa"/>
            <w:vAlign w:val="center"/>
          </w:tcPr>
          <w:p w14:paraId="6812397C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1E343F76" w14:textId="736063B5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66080F" w:rsidRPr="0066080F" w14:paraId="694A0013" w14:textId="77777777" w:rsidTr="00024C6C">
        <w:tc>
          <w:tcPr>
            <w:tcW w:w="2830" w:type="dxa"/>
            <w:vAlign w:val="center"/>
          </w:tcPr>
          <w:p w14:paraId="45D888DE" w14:textId="77777777" w:rsidR="00FD0C13" w:rsidRPr="0066080F" w:rsidRDefault="00FD0C13" w:rsidP="00024C6C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</w:t>
            </w:r>
          </w:p>
          <w:p w14:paraId="1F0791A7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06B87D1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38460FBA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701" w:type="dxa"/>
            <w:vAlign w:val="center"/>
          </w:tcPr>
          <w:p w14:paraId="72D63241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1E52CB32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66080F" w:rsidRPr="0066080F" w14:paraId="47776814" w14:textId="77777777" w:rsidTr="00024C6C">
        <w:tc>
          <w:tcPr>
            <w:tcW w:w="2830" w:type="dxa"/>
            <w:vAlign w:val="center"/>
          </w:tcPr>
          <w:p w14:paraId="56F1BA9C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134" w:type="dxa"/>
            <w:vAlign w:val="center"/>
          </w:tcPr>
          <w:p w14:paraId="1290C71F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57339892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701" w:type="dxa"/>
            <w:vAlign w:val="center"/>
          </w:tcPr>
          <w:p w14:paraId="71710E99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194A0390" w14:textId="53DE0652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66080F" w:rsidRPr="0066080F" w14:paraId="787E7D1F" w14:textId="77777777" w:rsidTr="00024C6C">
        <w:tc>
          <w:tcPr>
            <w:tcW w:w="2830" w:type="dxa"/>
            <w:vAlign w:val="center"/>
          </w:tcPr>
          <w:p w14:paraId="4AE0AD05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285A65EB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2F04BEB1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6414495E" w14:textId="1A16B362" w:rsidR="00FD0C13" w:rsidRPr="0066080F" w:rsidRDefault="00E459BD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10</w:t>
            </w:r>
            <w:r w:rsidR="00FD0C13" w:rsidRPr="0066080F">
              <w:rPr>
                <w:rFonts w:eastAsia="Times New Roman" w:cstheme="minorHAnsi"/>
                <w:color w:val="000000" w:themeColor="text1"/>
              </w:rPr>
              <w:t>-2021</w:t>
            </w:r>
          </w:p>
        </w:tc>
        <w:tc>
          <w:tcPr>
            <w:tcW w:w="2268" w:type="dxa"/>
            <w:vAlign w:val="center"/>
          </w:tcPr>
          <w:p w14:paraId="5E9CDDFD" w14:textId="77777777" w:rsidR="00FD0C13" w:rsidRPr="0066080F" w:rsidRDefault="00BA21E5" w:rsidP="00586CBE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1</w:t>
            </w:r>
          </w:p>
          <w:p w14:paraId="794F7668" w14:textId="4BEFC1CD" w:rsidR="00586CBE" w:rsidRPr="0066080F" w:rsidRDefault="00586CBE" w:rsidP="00586CBE">
            <w:pPr>
              <w:rPr>
                <w:rFonts w:cstheme="minorHAnsi"/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Z dniem 5 października 2021 r. uruchamiana została pierwsza wersja rejestru Baza Adresów Elektronicznych spełniająca minimalne wymagania niezbędne do prawidłowego założenia adresu do </w:t>
            </w:r>
            <w:r w:rsidRPr="0066080F">
              <w:rPr>
                <w:color w:val="000000" w:themeColor="text1"/>
              </w:rPr>
              <w:lastRenderedPageBreak/>
              <w:t>doręczeń elektronicznych powiązanego ze skrzynką do doręczeń.</w:t>
            </w:r>
          </w:p>
        </w:tc>
      </w:tr>
      <w:tr w:rsidR="0066080F" w:rsidRPr="0066080F" w14:paraId="373FC8FA" w14:textId="77777777" w:rsidTr="00024C6C">
        <w:tc>
          <w:tcPr>
            <w:tcW w:w="2830" w:type="dxa"/>
            <w:vAlign w:val="center"/>
          </w:tcPr>
          <w:p w14:paraId="27930C85" w14:textId="77777777" w:rsidR="00FD0C13" w:rsidRPr="0066080F" w:rsidRDefault="00FD0C13" w:rsidP="00024C6C">
            <w:pPr>
              <w:spacing w:line="276" w:lineRule="auto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lastRenderedPageBreak/>
              <w:t>Moc obliczeniowa serwerowni</w:t>
            </w:r>
          </w:p>
        </w:tc>
        <w:tc>
          <w:tcPr>
            <w:tcW w:w="1134" w:type="dxa"/>
            <w:vAlign w:val="center"/>
          </w:tcPr>
          <w:p w14:paraId="4F540057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66080F">
              <w:rPr>
                <w:rFonts w:eastAsia="Times New Roman" w:cstheme="minorHAnsi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701" w:type="dxa"/>
            <w:vAlign w:val="center"/>
          </w:tcPr>
          <w:p w14:paraId="649DE205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701" w:type="dxa"/>
            <w:vAlign w:val="center"/>
          </w:tcPr>
          <w:p w14:paraId="17F4C08C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01-2023</w:t>
            </w:r>
          </w:p>
        </w:tc>
        <w:tc>
          <w:tcPr>
            <w:tcW w:w="2268" w:type="dxa"/>
            <w:vAlign w:val="center"/>
          </w:tcPr>
          <w:p w14:paraId="238B6F76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250DE0C2" w14:textId="77777777" w:rsidR="00FD0C13" w:rsidRPr="0066080F" w:rsidRDefault="00FD0C13" w:rsidP="00FD0C13">
      <w:pPr>
        <w:pStyle w:val="Nagwek2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color w:val="000000" w:themeColor="text1"/>
        </w:rPr>
      </w:pPr>
      <w:r w:rsidRPr="0066080F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E-usługi A2A, A2B, A2C</w:t>
      </w:r>
      <w:r w:rsidRPr="0066080F">
        <w:rPr>
          <w:rFonts w:ascii="Arial" w:hAnsi="Arial" w:cs="Arial"/>
          <w:color w:val="000000" w:themeColor="text1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1696"/>
        <w:gridCol w:w="1276"/>
        <w:gridCol w:w="1418"/>
        <w:gridCol w:w="5244"/>
      </w:tblGrid>
      <w:tr w:rsidR="0066080F" w:rsidRPr="0066080F" w14:paraId="2257E64F" w14:textId="77777777" w:rsidTr="00024C6C">
        <w:trPr>
          <w:tblHeader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20744653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27BA9B72" w14:textId="77777777" w:rsidR="00FD0C13" w:rsidRPr="0066080F" w:rsidRDefault="00FD0C13" w:rsidP="00024C6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CEA2E38" w14:textId="77777777" w:rsidR="00FD0C13" w:rsidRPr="0066080F" w:rsidRDefault="00FD0C13" w:rsidP="00024C6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5244" w:type="dxa"/>
            <w:shd w:val="clear" w:color="auto" w:fill="D0CECE" w:themeFill="background2" w:themeFillShade="E6"/>
            <w:vAlign w:val="center"/>
          </w:tcPr>
          <w:p w14:paraId="7EFBF0F5" w14:textId="77777777" w:rsidR="00FD0C13" w:rsidRPr="0066080F" w:rsidRDefault="00FD0C13" w:rsidP="00024C6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66080F" w:rsidRPr="0066080F" w14:paraId="7363A190" w14:textId="77777777" w:rsidTr="00024C6C">
        <w:tc>
          <w:tcPr>
            <w:tcW w:w="1696" w:type="dxa"/>
            <w:vAlign w:val="center"/>
          </w:tcPr>
          <w:p w14:paraId="212B2F8E" w14:textId="77777777" w:rsidR="00FD0C13" w:rsidRPr="0066080F" w:rsidRDefault="00FD0C13" w:rsidP="00024C6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A2A - Usługa rejestrowanego doręczenia elektronicznego</w:t>
            </w:r>
          </w:p>
        </w:tc>
        <w:tc>
          <w:tcPr>
            <w:tcW w:w="1276" w:type="dxa"/>
            <w:vAlign w:val="center"/>
          </w:tcPr>
          <w:p w14:paraId="10CC1FAC" w14:textId="77777777" w:rsidR="00FD0C13" w:rsidRPr="0066080F" w:rsidRDefault="00FD0C13" w:rsidP="00024C6C">
            <w:pPr>
              <w:ind w:left="44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8" w:type="dxa"/>
            <w:vAlign w:val="center"/>
          </w:tcPr>
          <w:p w14:paraId="01E7CF19" w14:textId="35C0245F" w:rsidR="00FD0C13" w:rsidRPr="0066080F" w:rsidRDefault="00BA21E5" w:rsidP="00024C6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10-2021</w:t>
            </w:r>
          </w:p>
        </w:tc>
        <w:tc>
          <w:tcPr>
            <w:tcW w:w="5244" w:type="dxa"/>
            <w:vAlign w:val="center"/>
          </w:tcPr>
          <w:p w14:paraId="35009BBE" w14:textId="07A56377" w:rsidR="00FD0C13" w:rsidRPr="0066080F" w:rsidRDefault="00FD0C13" w:rsidP="00AA74E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 xml:space="preserve">Produkcyjne uruchomienie usługi rejestrowanego doręczenia elektronicznego dla chętnych podmiotów </w:t>
            </w:r>
            <w:r w:rsidR="00C84304" w:rsidRPr="0066080F">
              <w:rPr>
                <w:rFonts w:eastAsia="Times New Roman" w:cs="Arial"/>
                <w:color w:val="000000" w:themeColor="text1"/>
              </w:rPr>
              <w:t>został</w:t>
            </w:r>
            <w:r w:rsidR="00AA74E4" w:rsidRPr="0066080F">
              <w:rPr>
                <w:rFonts w:eastAsia="Times New Roman" w:cs="Arial"/>
                <w:color w:val="000000" w:themeColor="text1"/>
              </w:rPr>
              <w:t>o przesunięte na 5 października 2021 r. – nowelizacja ustawy o doręczeniach elektronicznych z</w:t>
            </w:r>
            <w:r w:rsidR="00292A56" w:rsidRPr="0066080F">
              <w:rPr>
                <w:rFonts w:eastAsia="Times New Roman" w:cs="Arial"/>
                <w:color w:val="000000" w:themeColor="text1"/>
              </w:rPr>
              <w:t> </w:t>
            </w:r>
            <w:r w:rsidR="00AA74E4" w:rsidRPr="0066080F">
              <w:rPr>
                <w:rFonts w:eastAsia="Times New Roman" w:cs="Arial"/>
                <w:color w:val="000000" w:themeColor="text1"/>
              </w:rPr>
              <w:t xml:space="preserve"> dnia 24.06.2021 r. </w:t>
            </w:r>
            <w:r w:rsidRPr="0066080F">
              <w:rPr>
                <w:rFonts w:eastAsia="Times New Roman" w:cs="Arial"/>
                <w:color w:val="000000" w:themeColor="text1"/>
              </w:rPr>
              <w:t xml:space="preserve">Zgodnie z ustawą </w:t>
            </w:r>
            <w:r w:rsidR="00AA74E4" w:rsidRPr="0066080F">
              <w:rPr>
                <w:rFonts w:eastAsia="Times New Roman" w:cs="Arial"/>
                <w:color w:val="000000" w:themeColor="text1"/>
              </w:rPr>
              <w:t xml:space="preserve">o doręczeniach elektronicznych </w:t>
            </w:r>
            <w:r w:rsidRPr="0066080F">
              <w:rPr>
                <w:rFonts w:eastAsia="Times New Roman" w:cs="Arial"/>
                <w:color w:val="000000" w:themeColor="text1"/>
              </w:rPr>
              <w:t xml:space="preserve">termin stosowania przepisów ustawy o doręczeniach elektronicznych będzie dla </w:t>
            </w:r>
            <w:r w:rsidR="00AA74E4" w:rsidRPr="0066080F">
              <w:rPr>
                <w:rFonts w:eastAsia="Times New Roman" w:cs="Arial"/>
                <w:color w:val="000000" w:themeColor="text1"/>
              </w:rPr>
              <w:t xml:space="preserve">różnych podmiotów </w:t>
            </w:r>
            <w:r w:rsidRPr="0066080F">
              <w:rPr>
                <w:rFonts w:eastAsia="Times New Roman" w:cs="Arial"/>
                <w:color w:val="000000" w:themeColor="text1"/>
              </w:rPr>
              <w:t xml:space="preserve">różny, np.  administracja rządowa </w:t>
            </w:r>
            <w:r w:rsidRPr="0066080F">
              <w:rPr>
                <w:color w:val="000000" w:themeColor="text1"/>
              </w:rPr>
              <w:t xml:space="preserve">oraz jednostki budżetowe obsługujące te organy </w:t>
            </w:r>
            <w:r w:rsidRPr="0066080F">
              <w:rPr>
                <w:rFonts w:eastAsia="Times New Roman" w:cs="Arial"/>
                <w:color w:val="000000" w:themeColor="text1"/>
              </w:rPr>
              <w:t xml:space="preserve">mają ten obowiązek określony na  </w:t>
            </w:r>
            <w:r w:rsidR="00AA74E4" w:rsidRPr="0066080F">
              <w:rPr>
                <w:rFonts w:eastAsia="Times New Roman" w:cs="Arial"/>
                <w:color w:val="000000" w:themeColor="text1"/>
              </w:rPr>
              <w:t>lipiec</w:t>
            </w:r>
            <w:r w:rsidRPr="0066080F">
              <w:rPr>
                <w:rFonts w:eastAsia="Times New Roman" w:cs="Arial"/>
                <w:color w:val="000000" w:themeColor="text1"/>
              </w:rPr>
              <w:t xml:space="preserve"> 202</w:t>
            </w:r>
            <w:r w:rsidR="00AA74E4" w:rsidRPr="0066080F">
              <w:rPr>
                <w:rFonts w:eastAsia="Times New Roman" w:cs="Arial"/>
                <w:color w:val="000000" w:themeColor="text1"/>
              </w:rPr>
              <w:t>2</w:t>
            </w:r>
            <w:r w:rsidRPr="0066080F">
              <w:rPr>
                <w:rFonts w:eastAsia="Times New Roman" w:cs="Arial"/>
                <w:color w:val="000000" w:themeColor="text1"/>
              </w:rPr>
              <w:t xml:space="preserve"> r., a jednostki samorządu terytorialnego dopiero na styczeń 2024 r.</w:t>
            </w:r>
          </w:p>
        </w:tc>
      </w:tr>
    </w:tbl>
    <w:p w14:paraId="503A047A" w14:textId="77777777" w:rsidR="00FD0C13" w:rsidRPr="0066080F" w:rsidRDefault="00FD0C13" w:rsidP="00FD0C13">
      <w:pPr>
        <w:pStyle w:val="Nagwek2"/>
        <w:numPr>
          <w:ilvl w:val="0"/>
          <w:numId w:val="1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0000" w:themeColor="text1"/>
        </w:rPr>
      </w:pPr>
      <w:r w:rsidRPr="0066080F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397"/>
        <w:gridCol w:w="1701"/>
        <w:gridCol w:w="1843"/>
        <w:gridCol w:w="2693"/>
      </w:tblGrid>
      <w:tr w:rsidR="0066080F" w:rsidRPr="0066080F" w14:paraId="04D279DC" w14:textId="77777777" w:rsidTr="00167F53">
        <w:trPr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5CCA9D33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3FDA868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153299CA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5142A576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66080F" w:rsidRPr="0066080F" w14:paraId="246A1363" w14:textId="77777777" w:rsidTr="00167F53">
        <w:tc>
          <w:tcPr>
            <w:tcW w:w="3397" w:type="dxa"/>
            <w:vAlign w:val="center"/>
          </w:tcPr>
          <w:p w14:paraId="1999A62B" w14:textId="6DD98E38" w:rsidR="00FD0C13" w:rsidRPr="0066080F" w:rsidRDefault="00FD0C13" w:rsidP="00024C6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Zestawienie zawiera sumaryczną liczbę aktywnych adresów do doręczeń elektronicznych zarejestrowanych w Bazie Adresów Elektronicznych w  podziale na adresy należące do podmiotów publicznych, niepublicznych i  osób fizycznych. Zestawienie będzie upublicznione na portalu danepubliczne.gov.pl. Zestawienie będzie zawierało pięć rekordów i będzie generowane cyklicznie raz na miesiąc.</w:t>
            </w:r>
            <w:r w:rsidR="00A1431C" w:rsidRPr="0066080F">
              <w:rPr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68890C5" w14:textId="303A41C5" w:rsidR="00FD0C13" w:rsidRPr="0066080F" w:rsidRDefault="00AA74E4" w:rsidP="00024C6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10</w:t>
            </w:r>
            <w:r w:rsidR="00FD0C13" w:rsidRPr="0066080F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843" w:type="dxa"/>
            <w:vAlign w:val="center"/>
          </w:tcPr>
          <w:p w14:paraId="3026A48B" w14:textId="77777777" w:rsidR="00FD0C13" w:rsidRPr="0066080F" w:rsidRDefault="00FD0C13" w:rsidP="00024C6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693" w:type="dxa"/>
            <w:vAlign w:val="center"/>
          </w:tcPr>
          <w:p w14:paraId="51BA5618" w14:textId="6578AC08" w:rsidR="00CF5BAA" w:rsidRPr="0066080F" w:rsidRDefault="00FD0C13" w:rsidP="00CF5BAA">
            <w:pPr>
              <w:rPr>
                <w:color w:val="000000" w:themeColor="text1"/>
              </w:rPr>
            </w:pPr>
            <w:r w:rsidRPr="0066080F">
              <w:rPr>
                <w:rFonts w:eastAsia="Times New Roman" w:cstheme="minorHAnsi"/>
                <w:color w:val="000000" w:themeColor="text1"/>
              </w:rPr>
              <w:t>Produkcyjne uruchomienie Bazy Adresów Elektronicznych</w:t>
            </w:r>
            <w:r w:rsidR="00AA74E4" w:rsidRPr="0066080F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A1431C" w:rsidRPr="0066080F">
              <w:rPr>
                <w:rFonts w:eastAsia="Times New Roman" w:cstheme="minorHAnsi"/>
                <w:color w:val="000000" w:themeColor="text1"/>
              </w:rPr>
              <w:t xml:space="preserve">miało miejsce </w:t>
            </w:r>
            <w:r w:rsidR="00F0622A" w:rsidRPr="0066080F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AA74E4" w:rsidRPr="0066080F">
              <w:rPr>
                <w:rFonts w:eastAsia="Times New Roman" w:cstheme="minorHAnsi"/>
                <w:color w:val="000000" w:themeColor="text1"/>
              </w:rPr>
              <w:t>5.10</w:t>
            </w:r>
            <w:r w:rsidRPr="0066080F">
              <w:rPr>
                <w:rFonts w:eastAsia="Times New Roman" w:cstheme="minorHAnsi"/>
                <w:color w:val="000000" w:themeColor="text1"/>
              </w:rPr>
              <w:t>.2021 r.</w:t>
            </w:r>
            <w:r w:rsidR="00E459BD" w:rsidRPr="0066080F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E459BD" w:rsidRPr="0066080F">
              <w:rPr>
                <w:rFonts w:cstheme="minorHAnsi"/>
                <w:color w:val="000000" w:themeColor="text1"/>
              </w:rPr>
              <w:t>Ustawa z dnia 15 czerwca 2021 r. o zmianie ustawy o doręczeniach elektronicznych (Dz.U. 2021 poz. 1135).</w:t>
            </w:r>
            <w:r w:rsidR="00A1431C" w:rsidRPr="0066080F">
              <w:rPr>
                <w:rFonts w:cstheme="minorHAnsi"/>
                <w:color w:val="000000" w:themeColor="text1"/>
              </w:rPr>
              <w:t xml:space="preserve"> Liczba </w:t>
            </w:r>
            <w:r w:rsidR="0044744F" w:rsidRPr="0066080F">
              <w:rPr>
                <w:rFonts w:cstheme="minorHAnsi"/>
                <w:color w:val="000000" w:themeColor="text1"/>
              </w:rPr>
              <w:t>Adresów do Doręczeń</w:t>
            </w:r>
            <w:r w:rsidR="005A171B" w:rsidRPr="0066080F">
              <w:rPr>
                <w:rFonts w:cstheme="minorHAnsi"/>
                <w:color w:val="000000" w:themeColor="text1"/>
              </w:rPr>
              <w:t xml:space="preserve"> </w:t>
            </w:r>
            <w:r w:rsidR="00A1431C" w:rsidRPr="0066080F">
              <w:rPr>
                <w:rFonts w:cstheme="minorHAnsi"/>
                <w:color w:val="000000" w:themeColor="text1"/>
              </w:rPr>
              <w:t>E</w:t>
            </w:r>
            <w:r w:rsidR="0044744F" w:rsidRPr="0066080F">
              <w:rPr>
                <w:rFonts w:cstheme="minorHAnsi"/>
                <w:color w:val="000000" w:themeColor="text1"/>
              </w:rPr>
              <w:t>lektronicznych</w:t>
            </w:r>
            <w:r w:rsidR="00A1431C" w:rsidRPr="0066080F">
              <w:rPr>
                <w:rFonts w:cstheme="minorHAnsi"/>
                <w:color w:val="000000" w:themeColor="text1"/>
              </w:rPr>
              <w:t xml:space="preserve"> jest na bieżąco monitorowana. Prace nad przygotowaniem zestawienia do upublicznienia danych na  portalu gov.pl zaplanowane. </w:t>
            </w:r>
          </w:p>
          <w:p w14:paraId="55832D34" w14:textId="792F22E4" w:rsidR="00FD0C13" w:rsidRPr="0066080F" w:rsidRDefault="00F4532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Planuje się przygotowanie danych od terminu wejścia w życie ustawowego </w:t>
            </w:r>
            <w:r w:rsidRPr="0066080F">
              <w:rPr>
                <w:color w:val="000000" w:themeColor="text1"/>
              </w:rPr>
              <w:lastRenderedPageBreak/>
              <w:t>obowiązku posiadania ADE dla podmiotów publicznych, jak i podmiotów wpisanych do CEIDG i KRS. Ustawowy obowiązek od 5.07.2022 r.</w:t>
            </w:r>
          </w:p>
        </w:tc>
      </w:tr>
    </w:tbl>
    <w:p w14:paraId="14767B3C" w14:textId="77777777" w:rsidR="00FD0C13" w:rsidRPr="0066080F" w:rsidRDefault="00FD0C13" w:rsidP="00FD0C13">
      <w:pPr>
        <w:pStyle w:val="Nagwek3"/>
        <w:numPr>
          <w:ilvl w:val="0"/>
          <w:numId w:val="1"/>
        </w:numPr>
        <w:spacing w:before="360" w:after="240"/>
        <w:ind w:left="426" w:hanging="426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6080F">
        <w:rPr>
          <w:rStyle w:val="Nagwek2Znak"/>
          <w:rFonts w:ascii="Arial" w:hAnsi="Arial" w:cs="Arial"/>
          <w:b/>
          <w:color w:val="000000" w:themeColor="text1"/>
        </w:rPr>
        <w:lastRenderedPageBreak/>
        <w:t>Produkty końcowe projektu</w:t>
      </w:r>
      <w:r w:rsidRPr="0066080F">
        <w:rPr>
          <w:rStyle w:val="Nagwek2Znak"/>
          <w:rFonts w:ascii="Arial" w:hAnsi="Arial" w:cs="Arial"/>
          <w:color w:val="000000" w:themeColor="text1"/>
        </w:rPr>
        <w:t xml:space="preserve"> </w:t>
      </w:r>
      <w:r w:rsidRPr="0066080F">
        <w:rPr>
          <w:rStyle w:val="Nagwek2Znak"/>
          <w:rFonts w:ascii="Arial" w:hAnsi="Arial" w:cs="Arial"/>
          <w:color w:val="000000" w:themeColor="text1"/>
          <w:sz w:val="22"/>
          <w:szCs w:val="22"/>
        </w:rPr>
        <w:t>(inne niż wskazane w pkt 4 i 5)</w:t>
      </w:r>
      <w:r w:rsidRPr="0066080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66080F" w:rsidRPr="0066080F" w14:paraId="20E8AC26" w14:textId="77777777" w:rsidTr="00024C6C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20625E1A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8C0D2D9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865D302" w14:textId="77777777" w:rsidR="00FD0C13" w:rsidRPr="0066080F" w:rsidRDefault="00FD0C13" w:rsidP="00024C6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155CB717" w14:textId="77777777" w:rsidR="00FD0C13" w:rsidRPr="0066080F" w:rsidRDefault="00FD0C13" w:rsidP="00024C6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66080F" w:rsidRPr="0066080F" w14:paraId="491E2472" w14:textId="77777777" w:rsidTr="00024C6C">
        <w:tc>
          <w:tcPr>
            <w:tcW w:w="1838" w:type="dxa"/>
            <w:vAlign w:val="center"/>
          </w:tcPr>
          <w:p w14:paraId="1920E986" w14:textId="77777777" w:rsidR="00FD0C13" w:rsidRPr="0066080F" w:rsidRDefault="00FD0C13" w:rsidP="00024C6C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80F">
              <w:rPr>
                <w:color w:val="000000" w:themeColor="text1"/>
              </w:rPr>
              <w:t xml:space="preserve">Standard usługi rejestrowanego doręczenia elektronicznego (Standard </w:t>
            </w:r>
            <w:r w:rsidRPr="0066080F">
              <w:rPr>
                <w:color w:val="000000" w:themeColor="text1"/>
              </w:rPr>
              <w:br/>
              <w:t xml:space="preserve">e-Doręczeń) </w:t>
            </w:r>
          </w:p>
        </w:tc>
        <w:tc>
          <w:tcPr>
            <w:tcW w:w="1276" w:type="dxa"/>
            <w:vAlign w:val="center"/>
          </w:tcPr>
          <w:p w14:paraId="7FE62C8E" w14:textId="33C1D4B6" w:rsidR="00FD0C13" w:rsidRPr="0066080F" w:rsidRDefault="00FD0C13" w:rsidP="004D742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12-2020</w:t>
            </w:r>
          </w:p>
        </w:tc>
        <w:tc>
          <w:tcPr>
            <w:tcW w:w="1417" w:type="dxa"/>
            <w:vAlign w:val="center"/>
          </w:tcPr>
          <w:p w14:paraId="35F11661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Q1/2021</w:t>
            </w:r>
          </w:p>
          <w:p w14:paraId="7CF4584F" w14:textId="77777777" w:rsidR="00FD0C13" w:rsidRPr="0066080F" w:rsidRDefault="00FD0C13" w:rsidP="00024C6C">
            <w:pPr>
              <w:jc w:val="center"/>
              <w:rPr>
                <w:rFonts w:cstheme="minorHAnsi"/>
                <w:color w:val="000000" w:themeColor="text1"/>
              </w:rPr>
            </w:pPr>
            <w:r w:rsidRPr="0066080F">
              <w:rPr>
                <w:rFonts w:cstheme="minorHAnsi"/>
                <w:color w:val="000000" w:themeColor="text1"/>
              </w:rPr>
              <w:t>7.01.2021 r.</w:t>
            </w:r>
          </w:p>
        </w:tc>
        <w:tc>
          <w:tcPr>
            <w:tcW w:w="5103" w:type="dxa"/>
            <w:vAlign w:val="center"/>
          </w:tcPr>
          <w:p w14:paraId="44ECBD12" w14:textId="77777777" w:rsidR="00FD0C13" w:rsidRPr="0066080F" w:rsidRDefault="00FD0C13" w:rsidP="00024C6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66080F" w:rsidRPr="0066080F" w14:paraId="4AB9543D" w14:textId="77777777" w:rsidTr="00024C6C">
        <w:tc>
          <w:tcPr>
            <w:tcW w:w="1838" w:type="dxa"/>
            <w:vAlign w:val="center"/>
          </w:tcPr>
          <w:p w14:paraId="2468F924" w14:textId="77777777" w:rsidR="00FD0C13" w:rsidRPr="0066080F" w:rsidRDefault="00FD0C13" w:rsidP="00024C6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80F">
              <w:rPr>
                <w:color w:val="000000" w:themeColor="text1"/>
              </w:rPr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6A2A97BE" w14:textId="77777777" w:rsidR="00FD0C13" w:rsidRPr="0066080F" w:rsidRDefault="00FD0C13" w:rsidP="00024C6C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7" w:type="dxa"/>
            <w:vAlign w:val="center"/>
          </w:tcPr>
          <w:p w14:paraId="7F0C40AA" w14:textId="658D24C5" w:rsidR="00EF2315" w:rsidRPr="0066080F" w:rsidRDefault="00F5783E" w:rsidP="00024C6C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10-2021</w:t>
            </w:r>
          </w:p>
        </w:tc>
        <w:tc>
          <w:tcPr>
            <w:tcW w:w="5103" w:type="dxa"/>
            <w:vAlign w:val="center"/>
          </w:tcPr>
          <w:p w14:paraId="1419C880" w14:textId="77777777" w:rsidR="00FD0C13" w:rsidRPr="0066080F" w:rsidRDefault="00FD0C13" w:rsidP="00024C6C">
            <w:pPr>
              <w:spacing w:before="240" w:after="120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b/>
                <w:color w:val="000000" w:themeColor="text1"/>
                <w:szCs w:val="20"/>
              </w:rPr>
              <w:t xml:space="preserve">Krajowy Rejestr Sądowy (KRS) </w:t>
            </w:r>
          </w:p>
          <w:p w14:paraId="3C2D8B06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 xml:space="preserve">Rejestr przedsiębiorców prowadzony przez sądy rejonowe (sądy gospodarcze), zwane „sądami rejestrowymi”. Administratorem danych gromadzonych w rejestrze jest Minister Sprawiedliwości. </w:t>
            </w:r>
          </w:p>
          <w:p w14:paraId="3A3B4BAF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W  ramach realizacji projektu zostanie zapewniona - dla podmiotów zarejestrowanych w KRS-ie - możliwość złożenia „deklaracji cyfrowości” jako działania towarzyszącego innym interakcjom z sądem rejestrowym. Dzięki temu czynności związane z  rejestracją adresu doręczeń elektronicznych będą mogły być blisko związane z procesem rejestracji podmiotu.</w:t>
            </w:r>
          </w:p>
          <w:p w14:paraId="0FD33EA3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W KRS będzie ujawniona informacja o  adresie do doręczeń elektronicznych posiadanym przez podmiot zarejestrowany w KRS.</w:t>
            </w:r>
          </w:p>
          <w:p w14:paraId="3616A053" w14:textId="77777777" w:rsidR="00FD0C13" w:rsidRPr="0066080F" w:rsidRDefault="00FD0C13" w:rsidP="00024C6C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cs="Arial"/>
                <w:color w:val="000000" w:themeColor="text1"/>
              </w:rPr>
              <w:t>KRS będzie także dla nadawców korespondencji źródłem danych referencyjnych o planowanych odbiorcach tej korespondencji.</w:t>
            </w:r>
            <w:r w:rsidRPr="0066080F">
              <w:rPr>
                <w:rFonts w:eastAsia="Times New Roman" w:cs="Arial"/>
                <w:color w:val="000000" w:themeColor="text1"/>
                <w:szCs w:val="20"/>
              </w:rPr>
              <w:t xml:space="preserve"> </w:t>
            </w:r>
          </w:p>
          <w:p w14:paraId="1D1150F8" w14:textId="77777777" w:rsidR="00FD0C13" w:rsidRPr="0066080F" w:rsidRDefault="00FD0C13" w:rsidP="00024C6C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>Zakłada się bezpośrednią wymianę danych pomiędzy KRS oraz Bazą Adresów Elektronicznych - niezbędnych do założenia adresu lub jego aktualizacji w KRS.</w:t>
            </w:r>
          </w:p>
          <w:p w14:paraId="3C5BF224" w14:textId="0EFCC97A" w:rsidR="00FD0C13" w:rsidRPr="0066080F" w:rsidRDefault="00FD0C13" w:rsidP="00024C6C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>Prace w zakresie integracji z KRS są na etapie specyfikowania wymagań szczegółowych oraz projektowania.</w:t>
            </w:r>
            <w:r w:rsidR="00AA74E4" w:rsidRPr="0066080F">
              <w:rPr>
                <w:rFonts w:eastAsia="Times New Roman" w:cs="Arial"/>
                <w:color w:val="000000" w:themeColor="text1"/>
                <w:szCs w:val="20"/>
              </w:rPr>
              <w:t xml:space="preserve"> Termin integracji BAE z KRS został przełożony na </w:t>
            </w:r>
            <w:r w:rsidR="007D31D2" w:rsidRPr="0066080F">
              <w:rPr>
                <w:rFonts w:eastAsia="Times New Roman" w:cs="Arial"/>
                <w:color w:val="000000" w:themeColor="text1"/>
                <w:szCs w:val="20"/>
              </w:rPr>
              <w:t xml:space="preserve">5 lipca 2022 r., od tej daty podmioty dokonujące wpisu do KRS będą mogły uzyskać adres </w:t>
            </w:r>
            <w:r w:rsidR="007D31D2" w:rsidRPr="0066080F">
              <w:rPr>
                <w:rFonts w:eastAsia="Times New Roman" w:cs="Arial"/>
                <w:color w:val="000000" w:themeColor="text1"/>
                <w:szCs w:val="20"/>
              </w:rPr>
              <w:lastRenderedPageBreak/>
              <w:t>do doręczeń na podstawie automatycznie przekazanych danych do BAE.</w:t>
            </w:r>
          </w:p>
          <w:p w14:paraId="2E6523D3" w14:textId="77777777" w:rsidR="00FD0C13" w:rsidRPr="0066080F" w:rsidRDefault="00FD0C13" w:rsidP="00024C6C">
            <w:pPr>
              <w:spacing w:before="240"/>
              <w:rPr>
                <w:rFonts w:cs="Arial"/>
                <w:b/>
                <w:color w:val="000000" w:themeColor="text1"/>
              </w:rPr>
            </w:pPr>
            <w:r w:rsidRPr="0066080F">
              <w:rPr>
                <w:rFonts w:cs="Arial"/>
                <w:b/>
                <w:color w:val="000000" w:themeColor="text1"/>
              </w:rPr>
              <w:t>Centralna Ewidencja i Informacja o Działalności Gospodarczej (CEIDG)</w:t>
            </w:r>
          </w:p>
          <w:p w14:paraId="791C19D5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 xml:space="preserve">Rejestr przedsiębiorców będących osobami fizycznymi prowadzony przez ministra ds. rozwoju. W ramach realizacji projektu zostanie zapewniona - dla osób fizycznych prowadzących działalność gospodarczą zarejestrowaną w CEIDG - możliwość złożenia „deklaracji cyfrowości” za pośrednictwem CEIDG. </w:t>
            </w:r>
          </w:p>
          <w:p w14:paraId="46180BD2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Dodatkowo w CEIDG będzie ujawniona informacja o  adresie do doręczeń elektronicznych posiadanego przez osobę fizyczną prowadzącą działalność gospodarczą zarejestrowaną w CEIDG.</w:t>
            </w:r>
          </w:p>
          <w:p w14:paraId="238A527B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CEIDG będzie także dla nadawców korespondencji źródłem danych referencyjnych o planowanych odbiorcach tej korespondencji.</w:t>
            </w:r>
          </w:p>
          <w:p w14:paraId="0C8AEE56" w14:textId="77777777" w:rsidR="00FD0C13" w:rsidRPr="0066080F" w:rsidRDefault="00FD0C13" w:rsidP="00024C6C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>Zakłada się bezpośrednią wymianę danych pomiędzy CEIDG oraz Bazą Adresów Elektronicznych - niezbędnych do założenia adresu lub jego aktualizacji w CEIDG.</w:t>
            </w:r>
          </w:p>
          <w:p w14:paraId="0B50BE6F" w14:textId="77777777" w:rsidR="007D31D2" w:rsidRPr="0066080F" w:rsidRDefault="00FD0C13" w:rsidP="00024C6C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>Prace w zakresie integracji z CEIDG są na etapie specyfikowania wymagań szczegółowych oraz projektowania.</w:t>
            </w:r>
          </w:p>
          <w:p w14:paraId="48E60ED1" w14:textId="518D3FF7" w:rsidR="00FD0C13" w:rsidRPr="0066080F" w:rsidRDefault="007D31D2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>Termin integracji BAE z CEIDG został przełożony na 5  lipca 2022 r., od tej daty podmioty dokonujące wpisu do CEIDG będą mogły uzyskać adres do doręczeń na podstawie automatycznie przekazanych danych do BAE.</w:t>
            </w:r>
          </w:p>
          <w:p w14:paraId="3CD33CE5" w14:textId="77777777" w:rsidR="00FD0C13" w:rsidRPr="0066080F" w:rsidRDefault="00FD0C13" w:rsidP="00024C6C">
            <w:pPr>
              <w:spacing w:before="240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b/>
                <w:color w:val="000000" w:themeColor="text1"/>
                <w:szCs w:val="20"/>
              </w:rPr>
              <w:t>System Rejestrów Państwowych</w:t>
            </w:r>
          </w:p>
          <w:p w14:paraId="0ED3F649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 xml:space="preserve">System rejestrów publicznych osadzonych na wspólnej infrastrukturze informatycznej, względem którego ustalono jednolite zasady bezpieczeństwa, utrzymania i dostępności. Obecnie w skład SRP wchodzą: rejestr PESEL, Rejestr Dowodów Osobistych, Rejestr Stanu Cywilnego, System Odznaczeń Państwowych, Centralny Rejestr Sprzeciwów. </w:t>
            </w:r>
          </w:p>
          <w:p w14:paraId="749C00DE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Zakłada się, że Baza Adresów Elektronicznych będzie częścią SRP.</w:t>
            </w:r>
          </w:p>
          <w:p w14:paraId="1FDA4740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Rejestry państwowe będą wykorzystywane przez system e-Doręczenia w zakresie weryfikacji danych osób fizycznych oraz będzie następowała automatyczna wymiana danych w przypadku śmierci osoby fizycznej.</w:t>
            </w:r>
          </w:p>
          <w:p w14:paraId="13EC2CCF" w14:textId="77777777" w:rsidR="00FD0C13" w:rsidRPr="0066080F" w:rsidRDefault="00FD0C13" w:rsidP="00024C6C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>Zakłada się korzystanie Bazy Adresów Elektronicznych z danych PESEL - niezbędnych do założenia adresu lub jego aktualizacji.</w:t>
            </w:r>
          </w:p>
          <w:p w14:paraId="667FAA68" w14:textId="6DCD8933" w:rsidR="00AB7A2F" w:rsidRPr="0066080F" w:rsidRDefault="00FD0C13" w:rsidP="007D31D2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lastRenderedPageBreak/>
              <w:t xml:space="preserve">Prace w zakresie integracji z SRP (PESEL) są na etapie </w:t>
            </w:r>
            <w:r w:rsidR="007D31D2" w:rsidRPr="0066080F">
              <w:rPr>
                <w:rFonts w:eastAsia="Times New Roman" w:cs="Arial"/>
                <w:color w:val="000000" w:themeColor="text1"/>
                <w:szCs w:val="20"/>
              </w:rPr>
              <w:t>wytwórczym</w:t>
            </w:r>
            <w:r w:rsidRPr="0066080F">
              <w:rPr>
                <w:rFonts w:eastAsia="Times New Roman" w:cs="Arial"/>
                <w:color w:val="000000" w:themeColor="text1"/>
                <w:szCs w:val="20"/>
              </w:rPr>
              <w:t>.</w:t>
            </w:r>
            <w:r w:rsidR="007D31D2" w:rsidRPr="0066080F">
              <w:rPr>
                <w:rFonts w:eastAsia="Times New Roman" w:cs="Arial"/>
                <w:color w:val="000000" w:themeColor="text1"/>
                <w:szCs w:val="20"/>
              </w:rPr>
              <w:t xml:space="preserve"> </w:t>
            </w:r>
            <w:r w:rsidR="00AB7A2F" w:rsidRPr="0066080F">
              <w:rPr>
                <w:rFonts w:eastAsia="Times New Roman" w:cs="Arial"/>
                <w:color w:val="000000" w:themeColor="text1"/>
                <w:szCs w:val="20"/>
              </w:rPr>
              <w:t xml:space="preserve"> </w:t>
            </w:r>
          </w:p>
        </w:tc>
      </w:tr>
      <w:tr w:rsidR="0066080F" w:rsidRPr="0066080F" w14:paraId="2EB38650" w14:textId="77777777" w:rsidTr="00024C6C">
        <w:tc>
          <w:tcPr>
            <w:tcW w:w="1838" w:type="dxa"/>
            <w:vAlign w:val="center"/>
          </w:tcPr>
          <w:p w14:paraId="42E176AF" w14:textId="77777777" w:rsidR="00FD0C13" w:rsidRPr="0066080F" w:rsidRDefault="00FD0C13" w:rsidP="00024C6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80F">
              <w:rPr>
                <w:color w:val="000000" w:themeColor="text1"/>
              </w:rPr>
              <w:lastRenderedPageBreak/>
              <w:t xml:space="preserve">Aplikacja </w:t>
            </w:r>
            <w:r w:rsidRPr="0066080F">
              <w:rPr>
                <w:color w:val="000000" w:themeColor="text1"/>
              </w:rPr>
              <w:br/>
              <w:t>e-Doręczenia</w:t>
            </w:r>
          </w:p>
        </w:tc>
        <w:tc>
          <w:tcPr>
            <w:tcW w:w="1276" w:type="dxa"/>
            <w:vAlign w:val="center"/>
          </w:tcPr>
          <w:p w14:paraId="2C78D3C0" w14:textId="697DC59B" w:rsidR="00EF2315" w:rsidRPr="0066080F" w:rsidRDefault="00EF2315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</w:p>
          <w:p w14:paraId="521B9151" w14:textId="77777777" w:rsidR="00BC67AE" w:rsidRPr="0066080F" w:rsidRDefault="00BC67AE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 xml:space="preserve">10/2021 (pierwsza wersja) </w:t>
            </w:r>
          </w:p>
          <w:p w14:paraId="5E92FF33" w14:textId="4D07F080" w:rsidR="00BC67AE" w:rsidRPr="0066080F" w:rsidRDefault="00BC67AE" w:rsidP="00024C6C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06/2022 (wersja docelowa)</w:t>
            </w:r>
          </w:p>
        </w:tc>
        <w:tc>
          <w:tcPr>
            <w:tcW w:w="1417" w:type="dxa"/>
            <w:vAlign w:val="center"/>
          </w:tcPr>
          <w:p w14:paraId="48552962" w14:textId="538BBF27" w:rsidR="00FD0C13" w:rsidRPr="0066080F" w:rsidRDefault="00F5783E" w:rsidP="00024C6C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10-2021 (pierwsza wersja)</w:t>
            </w:r>
          </w:p>
        </w:tc>
        <w:tc>
          <w:tcPr>
            <w:tcW w:w="5103" w:type="dxa"/>
            <w:vAlign w:val="center"/>
          </w:tcPr>
          <w:p w14:paraId="062176FC" w14:textId="77777777" w:rsidR="00FD0C13" w:rsidRPr="0066080F" w:rsidRDefault="00FD0C13" w:rsidP="00024C6C">
            <w:pPr>
              <w:spacing w:before="240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b/>
                <w:color w:val="000000" w:themeColor="text1"/>
                <w:szCs w:val="20"/>
              </w:rPr>
              <w:t>Krajowy Rejestr Sądowy (KRS)</w:t>
            </w:r>
          </w:p>
          <w:p w14:paraId="4CDE67FB" w14:textId="77777777" w:rsidR="00FD0C13" w:rsidRPr="0066080F" w:rsidRDefault="00FD0C13" w:rsidP="00024C6C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>jw.</w:t>
            </w:r>
          </w:p>
          <w:p w14:paraId="0B47D823" w14:textId="77777777" w:rsidR="00FD0C13" w:rsidRPr="0066080F" w:rsidRDefault="00FD0C13" w:rsidP="00024C6C">
            <w:pPr>
              <w:spacing w:before="240"/>
              <w:rPr>
                <w:rFonts w:cs="Arial"/>
                <w:b/>
                <w:color w:val="000000" w:themeColor="text1"/>
              </w:rPr>
            </w:pPr>
            <w:r w:rsidRPr="0066080F">
              <w:rPr>
                <w:rFonts w:cs="Arial"/>
                <w:b/>
                <w:color w:val="000000" w:themeColor="text1"/>
              </w:rPr>
              <w:t>Centralna Ewidencja i Informacja o Działalności Gospodarczej (CEIDG)</w:t>
            </w:r>
          </w:p>
          <w:p w14:paraId="5E3B62EC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jw.</w:t>
            </w:r>
          </w:p>
          <w:p w14:paraId="274ED805" w14:textId="77777777" w:rsidR="00FD0C13" w:rsidRPr="0066080F" w:rsidRDefault="00FD0C13" w:rsidP="00024C6C">
            <w:pPr>
              <w:rPr>
                <w:rFonts w:eastAsia="Times New Roman" w:cs="Arial"/>
                <w:color w:val="000000" w:themeColor="text1"/>
                <w:szCs w:val="20"/>
              </w:rPr>
            </w:pPr>
          </w:p>
          <w:p w14:paraId="16C1FAF4" w14:textId="77777777" w:rsidR="00FD0C13" w:rsidRPr="0066080F" w:rsidRDefault="00FD0C13" w:rsidP="00024C6C">
            <w:pPr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b/>
                <w:color w:val="000000" w:themeColor="text1"/>
                <w:szCs w:val="20"/>
              </w:rPr>
              <w:t>Krajowy Węzeł Identyfikacji Elektronicznej</w:t>
            </w:r>
          </w:p>
          <w:p w14:paraId="2AC532E4" w14:textId="56C97C7F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W ramach projektu udostępniony zostanie mechanizm umożliwiający obywatelom i przedsiębiorcom dostęp do usług publicznych (na wymaganym poziomie uwierzytelnienia) oferowanych przez administrację na Portalu Rzeczypospolitej Polskiej i innych portalach publicznych (rządowych i samorządowych).</w:t>
            </w:r>
          </w:p>
          <w:p w14:paraId="6A3E1CE8" w14:textId="20874B61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Aplikacja e-Doręczenia będzie korzystała z  uwierzytelnienia przez Węzeł Krajowy</w:t>
            </w:r>
            <w:r w:rsidR="005714F8" w:rsidRPr="0066080F">
              <w:rPr>
                <w:rFonts w:cs="Arial"/>
                <w:color w:val="000000" w:themeColor="text1"/>
              </w:rPr>
              <w:t xml:space="preserve"> – </w:t>
            </w:r>
            <w:r w:rsidR="000A386E" w:rsidRPr="0066080F">
              <w:rPr>
                <w:rFonts w:cs="Arial"/>
                <w:color w:val="000000" w:themeColor="text1"/>
              </w:rPr>
              <w:t>wdrożony</w:t>
            </w:r>
            <w:r w:rsidRPr="0066080F">
              <w:rPr>
                <w:rFonts w:cs="Arial"/>
                <w:color w:val="000000" w:themeColor="text1"/>
              </w:rPr>
              <w:t xml:space="preserve">. </w:t>
            </w:r>
          </w:p>
          <w:p w14:paraId="3A80680D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</w:p>
          <w:p w14:paraId="6B247CE2" w14:textId="77777777" w:rsidR="00FD0C13" w:rsidRPr="0066080F" w:rsidRDefault="00FD0C13" w:rsidP="00024C6C">
            <w:pPr>
              <w:spacing w:before="240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b/>
                <w:color w:val="000000" w:themeColor="text1"/>
                <w:szCs w:val="20"/>
              </w:rPr>
              <w:t>Profil Zaufany – Podpis</w:t>
            </w:r>
          </w:p>
          <w:p w14:paraId="71D7D2D9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 xml:space="preserve">System umożliwiający wygenerowanie i weryfikację podpisu elektronicznego potwierdzonego profilem zaufanym </w:t>
            </w:r>
            <w:proofErr w:type="spellStart"/>
            <w:r w:rsidRPr="0066080F">
              <w:rPr>
                <w:rFonts w:cs="Arial"/>
                <w:color w:val="000000" w:themeColor="text1"/>
              </w:rPr>
              <w:t>ePUAP</w:t>
            </w:r>
            <w:proofErr w:type="spellEnd"/>
            <w:r w:rsidRPr="0066080F">
              <w:rPr>
                <w:rFonts w:cs="Arial"/>
                <w:color w:val="000000" w:themeColor="text1"/>
              </w:rPr>
              <w:t>.</w:t>
            </w:r>
          </w:p>
          <w:p w14:paraId="7FC0CCA2" w14:textId="0395944C" w:rsidR="00FD0C13" w:rsidRPr="0066080F" w:rsidRDefault="006A10AE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Umożliwiono</w:t>
            </w:r>
            <w:r w:rsidR="00FD0C13" w:rsidRPr="0066080F">
              <w:rPr>
                <w:rFonts w:cs="Arial"/>
                <w:color w:val="000000" w:themeColor="text1"/>
              </w:rPr>
              <w:t xml:space="preserve"> </w:t>
            </w:r>
            <w:r w:rsidRPr="0066080F">
              <w:rPr>
                <w:rFonts w:cs="Arial"/>
                <w:color w:val="000000" w:themeColor="text1"/>
              </w:rPr>
              <w:t xml:space="preserve">podpisanie </w:t>
            </w:r>
            <w:r w:rsidR="00FD0C13" w:rsidRPr="0066080F">
              <w:rPr>
                <w:rFonts w:cs="Arial"/>
                <w:color w:val="000000" w:themeColor="text1"/>
              </w:rPr>
              <w:t>wiadomości przy wykorzystaniu Profilu Zaufania. Aplikacja korzysta z</w:t>
            </w:r>
            <w:r w:rsidR="00F0622A" w:rsidRPr="0066080F">
              <w:rPr>
                <w:rFonts w:cs="Arial"/>
                <w:color w:val="000000" w:themeColor="text1"/>
              </w:rPr>
              <w:t> </w:t>
            </w:r>
            <w:r w:rsidR="00FD0C13" w:rsidRPr="0066080F">
              <w:rPr>
                <w:rFonts w:cs="Arial"/>
                <w:color w:val="000000" w:themeColor="text1"/>
              </w:rPr>
              <w:t xml:space="preserve"> Profilu Zaufania.</w:t>
            </w:r>
            <w:r w:rsidR="00760DC9" w:rsidRPr="0066080F">
              <w:rPr>
                <w:rFonts w:cs="Arial"/>
                <w:color w:val="000000" w:themeColor="text1"/>
              </w:rPr>
              <w:t xml:space="preserve"> Wdrożenie produkcyjne pierwszej wersji </w:t>
            </w:r>
            <w:r w:rsidR="0044744F" w:rsidRPr="0066080F">
              <w:rPr>
                <w:rFonts w:cs="Arial"/>
                <w:color w:val="000000" w:themeColor="text1"/>
              </w:rPr>
              <w:t xml:space="preserve">odbyło się </w:t>
            </w:r>
            <w:r w:rsidR="00760DC9" w:rsidRPr="0066080F">
              <w:rPr>
                <w:rFonts w:cs="Arial"/>
                <w:color w:val="000000" w:themeColor="text1"/>
              </w:rPr>
              <w:t xml:space="preserve"> 05.10.2021 r. </w:t>
            </w:r>
          </w:p>
          <w:p w14:paraId="25ABF01C" w14:textId="0773DB7D" w:rsidR="00B35EFE" w:rsidRPr="0066080F" w:rsidRDefault="005714F8" w:rsidP="00024C6C">
            <w:pPr>
              <w:spacing w:before="240"/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 xml:space="preserve"> – </w:t>
            </w:r>
            <w:r w:rsidR="000A386E" w:rsidRPr="0066080F">
              <w:rPr>
                <w:rFonts w:eastAsia="Times New Roman" w:cs="Arial"/>
                <w:color w:val="000000" w:themeColor="text1"/>
                <w:szCs w:val="20"/>
              </w:rPr>
              <w:t>wdrożony</w:t>
            </w:r>
            <w:r w:rsidR="00F66426" w:rsidRPr="0066080F">
              <w:rPr>
                <w:rFonts w:eastAsia="Times New Roman" w:cs="Arial"/>
                <w:color w:val="000000" w:themeColor="text1"/>
                <w:szCs w:val="20"/>
              </w:rPr>
              <w:t>.</w:t>
            </w:r>
          </w:p>
          <w:p w14:paraId="58FD6362" w14:textId="77777777" w:rsidR="00FD0C13" w:rsidRPr="0066080F" w:rsidRDefault="00FD0C13" w:rsidP="00024C6C">
            <w:pPr>
              <w:spacing w:before="240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b/>
                <w:color w:val="000000" w:themeColor="text1"/>
                <w:szCs w:val="20"/>
              </w:rPr>
              <w:t>Portal gov.pl</w:t>
            </w:r>
          </w:p>
          <w:p w14:paraId="0BDA920D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przez gov.pl systemy) oraz wdrożeniu e-usług wysokiego poziomu. E-usługi będą zsynchronizowane z mechanizmami korespondencyjnymi systemu Doręczeń.</w:t>
            </w:r>
          </w:p>
          <w:p w14:paraId="5B21C254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lastRenderedPageBreak/>
              <w:t>Aplikacja e-Doręczenia będzie przygotowana w taki sposób, aby mogła zostać osadzona w szczególności w  portalach państwowych (gov.pl i biznes.gov.pl nie jest sam w sobie produktem projektu e-Doręczenia) celem udostępnienia interfejsu dla użytkowników.</w:t>
            </w:r>
          </w:p>
          <w:p w14:paraId="06B3DC45" w14:textId="2442A6C0" w:rsidR="006A10AE" w:rsidRPr="0066080F" w:rsidRDefault="00E26002" w:rsidP="006A10AE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>Zrealizowano część prac w zakresie integracji e</w:t>
            </w:r>
            <w:r w:rsidR="005A171B" w:rsidRPr="0066080F">
              <w:rPr>
                <w:rFonts w:eastAsia="Times New Roman" w:cs="Arial"/>
                <w:color w:val="000000" w:themeColor="text1"/>
                <w:szCs w:val="20"/>
              </w:rPr>
              <w:t>-</w:t>
            </w:r>
            <w:r w:rsidRPr="0066080F">
              <w:rPr>
                <w:rFonts w:eastAsia="Times New Roman" w:cs="Arial"/>
                <w:color w:val="000000" w:themeColor="text1"/>
                <w:szCs w:val="20"/>
              </w:rPr>
              <w:t>Doręczeń z M</w:t>
            </w:r>
            <w:r w:rsidR="000A386E" w:rsidRPr="0066080F">
              <w:rPr>
                <w:rFonts w:eastAsia="Times New Roman" w:cs="Arial"/>
                <w:color w:val="000000" w:themeColor="text1"/>
                <w:szCs w:val="20"/>
              </w:rPr>
              <w:t>oj</w:t>
            </w:r>
            <w:r w:rsidRPr="0066080F">
              <w:rPr>
                <w:rFonts w:eastAsia="Times New Roman" w:cs="Arial"/>
                <w:color w:val="000000" w:themeColor="text1"/>
                <w:szCs w:val="20"/>
              </w:rPr>
              <w:t>J.gov.pl będących częścią portalu gov.pl. Kolejny etap prac obejmuje integrację e</w:t>
            </w:r>
            <w:r w:rsidR="005A171B" w:rsidRPr="0066080F">
              <w:rPr>
                <w:rFonts w:eastAsia="Times New Roman" w:cs="Arial"/>
                <w:color w:val="000000" w:themeColor="text1"/>
                <w:szCs w:val="20"/>
              </w:rPr>
              <w:t>-</w:t>
            </w:r>
            <w:r w:rsidRPr="0066080F">
              <w:rPr>
                <w:rFonts w:eastAsia="Times New Roman" w:cs="Arial"/>
                <w:color w:val="000000" w:themeColor="text1"/>
                <w:szCs w:val="20"/>
              </w:rPr>
              <w:t>usługi – p</w:t>
            </w:r>
            <w:r w:rsidR="00FD0C13" w:rsidRPr="0066080F">
              <w:rPr>
                <w:rFonts w:eastAsia="Times New Roman" w:cs="Arial"/>
                <w:color w:val="000000" w:themeColor="text1"/>
                <w:szCs w:val="20"/>
              </w:rPr>
              <w:t xml:space="preserve">race są na etapie </w:t>
            </w:r>
            <w:r w:rsidR="006A10AE" w:rsidRPr="0066080F">
              <w:rPr>
                <w:rFonts w:eastAsia="Times New Roman" w:cs="Arial"/>
                <w:color w:val="000000" w:themeColor="text1"/>
                <w:szCs w:val="20"/>
              </w:rPr>
              <w:t xml:space="preserve"> specyfikowania wymagań szczegółowych oraz projektowania.</w:t>
            </w:r>
          </w:p>
          <w:p w14:paraId="392906E7" w14:textId="0E02B19E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</w:p>
          <w:p w14:paraId="75FAA574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</w:p>
          <w:p w14:paraId="2BAA55AB" w14:textId="77777777" w:rsidR="00FD0C13" w:rsidRPr="0066080F" w:rsidRDefault="00FD0C13" w:rsidP="00024C6C">
            <w:pPr>
              <w:spacing w:before="240"/>
              <w:rPr>
                <w:rFonts w:cs="Arial"/>
                <w:b/>
                <w:color w:val="000000" w:themeColor="text1"/>
              </w:rPr>
            </w:pPr>
            <w:r w:rsidRPr="0066080F">
              <w:rPr>
                <w:rFonts w:cs="Arial"/>
                <w:b/>
                <w:color w:val="000000" w:themeColor="text1"/>
              </w:rPr>
              <w:t>Systemy dziedzinowe, systemy klasy EZD (sądownictwa, EZD RP, itd.)</w:t>
            </w:r>
          </w:p>
          <w:p w14:paraId="40A544C8" w14:textId="77777777" w:rsidR="00FD0C13" w:rsidRPr="0066080F" w:rsidRDefault="00FD0C13" w:rsidP="00024C6C">
            <w:pPr>
              <w:spacing w:after="120"/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Platformy o charakterze informacyjnym/ transakcyjnym/ dostępowym, zarządzane przez inne podmioty publiczne.</w:t>
            </w:r>
          </w:p>
          <w:p w14:paraId="1F4C8752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Na szczególną uwagę zasługuje EZD, który obecnie nie  przesyła danych w trybie doręczenia, lecz w trybie udzielenia dostępu do dokumentu udostępnionego na koncie klienta lub obiegu wewnątrzorganizacyjnego. Zatem e-Doręczenia nie dublują jego funkcjonalności, ponieważ pośredniczą w kontaktach pomiędzy podmiotami, czyli obejmują obszar poza zakresem projektu EZD.</w:t>
            </w:r>
          </w:p>
          <w:p w14:paraId="55F02663" w14:textId="77777777" w:rsidR="00FD0C13" w:rsidRPr="0066080F" w:rsidRDefault="00FD0C13" w:rsidP="00024C6C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cs="Arial"/>
                <w:color w:val="000000" w:themeColor="text1"/>
              </w:rPr>
              <w:t>Platformy te będą mogły korzystać z produktów projektu e-Doręczenia, podłączając się do jego API.</w:t>
            </w:r>
          </w:p>
          <w:p w14:paraId="07250D18" w14:textId="3331209F" w:rsidR="00760DC9" w:rsidRPr="0066080F" w:rsidRDefault="006A10AE" w:rsidP="006A10AE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 xml:space="preserve">W ramach zakresu MVP zostało przygotowane i udostępnione API umożliwiające komunikację z systemami kancelaryjnymi zewnętrznymi. </w:t>
            </w:r>
            <w:r w:rsidR="00760DC9" w:rsidRPr="0066080F">
              <w:rPr>
                <w:rFonts w:eastAsia="Times New Roman" w:cs="Arial"/>
                <w:color w:val="000000" w:themeColor="text1"/>
                <w:szCs w:val="20"/>
              </w:rPr>
              <w:t>Wdrożenie produkcyjne pierwszej wersji aplikacji e-Doręczenia i</w:t>
            </w:r>
            <w:r w:rsidR="00AB7A2F" w:rsidRPr="0066080F">
              <w:rPr>
                <w:rFonts w:eastAsia="Times New Roman" w:cs="Arial"/>
                <w:color w:val="000000" w:themeColor="text1"/>
                <w:szCs w:val="20"/>
              </w:rPr>
              <w:t> </w:t>
            </w:r>
            <w:r w:rsidR="00760DC9" w:rsidRPr="0066080F">
              <w:rPr>
                <w:rFonts w:eastAsia="Times New Roman" w:cs="Arial"/>
                <w:color w:val="000000" w:themeColor="text1"/>
                <w:szCs w:val="20"/>
              </w:rPr>
              <w:t xml:space="preserve"> komponentów związanych (w tym API) </w:t>
            </w:r>
            <w:r w:rsidR="00AB7A2F" w:rsidRPr="0066080F">
              <w:rPr>
                <w:rFonts w:eastAsia="Times New Roman" w:cs="Arial"/>
                <w:color w:val="000000" w:themeColor="text1"/>
                <w:szCs w:val="20"/>
              </w:rPr>
              <w:t xml:space="preserve">miało miejsce w dniu </w:t>
            </w:r>
            <w:r w:rsidR="00760DC9" w:rsidRPr="0066080F">
              <w:rPr>
                <w:rFonts w:eastAsia="Times New Roman" w:cs="Arial"/>
                <w:color w:val="000000" w:themeColor="text1"/>
                <w:szCs w:val="20"/>
              </w:rPr>
              <w:t xml:space="preserve">5.10.2021 r. </w:t>
            </w:r>
          </w:p>
          <w:p w14:paraId="08C0293D" w14:textId="77777777" w:rsidR="00FD0C13" w:rsidRPr="0066080F" w:rsidRDefault="006A10AE" w:rsidP="006A10AE">
            <w:pPr>
              <w:rPr>
                <w:rFonts w:eastAsia="Times New Roman" w:cs="Arial"/>
                <w:color w:val="000000" w:themeColor="text1"/>
                <w:szCs w:val="20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 xml:space="preserve">Trwają prace nad przygotowaniem procedur i obsługi systemów zewnętrznych. </w:t>
            </w:r>
          </w:p>
          <w:p w14:paraId="78FD7662" w14:textId="6C7F0755" w:rsidR="00AB7A2F" w:rsidRPr="0066080F" w:rsidRDefault="00AB7A2F" w:rsidP="006A10AE">
            <w:pPr>
              <w:rPr>
                <w:rFonts w:cs="Arial"/>
                <w:color w:val="000000" w:themeColor="text1"/>
              </w:rPr>
            </w:pPr>
            <w:r w:rsidRPr="0066080F">
              <w:rPr>
                <w:rFonts w:eastAsia="Times New Roman" w:cs="Arial"/>
                <w:color w:val="000000" w:themeColor="text1"/>
                <w:szCs w:val="20"/>
              </w:rPr>
              <w:t>W grudniu zostało udostępnione środowisko integracyjne do testów wybranym podmiotom, a od 12.0</w:t>
            </w:r>
            <w:r w:rsidR="00274258" w:rsidRPr="0066080F">
              <w:rPr>
                <w:rFonts w:eastAsia="Times New Roman" w:cs="Arial"/>
                <w:color w:val="000000" w:themeColor="text1"/>
                <w:szCs w:val="20"/>
              </w:rPr>
              <w:t>1</w:t>
            </w:r>
            <w:r w:rsidRPr="0066080F">
              <w:rPr>
                <w:rFonts w:eastAsia="Times New Roman" w:cs="Arial"/>
                <w:color w:val="000000" w:themeColor="text1"/>
                <w:szCs w:val="20"/>
              </w:rPr>
              <w:t xml:space="preserve">.2022 r. zaplanowane jest udostepnienie takiego środowiska wszystkim zainteresowanym. Dostęp do środowiska testowego jest konieczny w celu sprawdzenia </w:t>
            </w:r>
            <w:r w:rsidR="00D16555" w:rsidRPr="0066080F">
              <w:rPr>
                <w:rFonts w:eastAsia="Times New Roman" w:cs="Arial"/>
                <w:color w:val="000000" w:themeColor="text1"/>
                <w:szCs w:val="20"/>
              </w:rPr>
              <w:t>użyteczności udostępnionych metod API i oprogramowanych przez integratorów funkcjonalności niezbędnych do integracji. Zapewnione zostanie wsparcie integratorów w zakresie udostępnionych metod API.</w:t>
            </w:r>
          </w:p>
        </w:tc>
      </w:tr>
      <w:tr w:rsidR="0066080F" w:rsidRPr="0066080F" w14:paraId="646C3970" w14:textId="77777777" w:rsidTr="00024C6C">
        <w:tc>
          <w:tcPr>
            <w:tcW w:w="1838" w:type="dxa"/>
            <w:vAlign w:val="center"/>
          </w:tcPr>
          <w:p w14:paraId="38347684" w14:textId="35217FD8" w:rsidR="00FD0C13" w:rsidRPr="0066080F" w:rsidRDefault="00FD0C13" w:rsidP="00024C6C">
            <w:pPr>
              <w:spacing w:line="276" w:lineRule="auto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lastRenderedPageBreak/>
              <w:t>System Komunikacyjny</w:t>
            </w:r>
            <w:r w:rsidR="00E26002" w:rsidRPr="0066080F">
              <w:rPr>
                <w:color w:val="000000" w:themeColor="text1"/>
              </w:rPr>
              <w:t xml:space="preserve"> </w:t>
            </w:r>
            <w:r w:rsidR="00E26002" w:rsidRPr="0066080F">
              <w:rPr>
                <w:color w:val="000000" w:themeColor="text1"/>
              </w:rPr>
              <w:lastRenderedPageBreak/>
              <w:t xml:space="preserve">wraz z usługami integracyjnymi </w:t>
            </w:r>
          </w:p>
        </w:tc>
        <w:tc>
          <w:tcPr>
            <w:tcW w:w="1276" w:type="dxa"/>
            <w:vAlign w:val="center"/>
          </w:tcPr>
          <w:p w14:paraId="4FB37C6B" w14:textId="77777777" w:rsidR="00FD0C13" w:rsidRPr="0066080F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lastRenderedPageBreak/>
              <w:t>10-2022</w:t>
            </w:r>
          </w:p>
        </w:tc>
        <w:tc>
          <w:tcPr>
            <w:tcW w:w="1417" w:type="dxa"/>
            <w:vAlign w:val="center"/>
          </w:tcPr>
          <w:p w14:paraId="33B9063D" w14:textId="77777777" w:rsidR="00FD0C13" w:rsidRPr="0066080F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C31252E" w14:textId="77777777" w:rsidR="00FD0C13" w:rsidRPr="0066080F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66080F" w:rsidRPr="0066080F" w14:paraId="3C000631" w14:textId="77777777" w:rsidTr="00024C6C">
        <w:tc>
          <w:tcPr>
            <w:tcW w:w="1838" w:type="dxa"/>
            <w:vAlign w:val="center"/>
          </w:tcPr>
          <w:p w14:paraId="26E474D3" w14:textId="77777777" w:rsidR="00FD0C13" w:rsidRPr="0066080F" w:rsidRDefault="00FD0C13" w:rsidP="00024C6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80F">
              <w:rPr>
                <w:color w:val="000000" w:themeColor="text1"/>
              </w:rPr>
              <w:t>Punkt Transgraniczny</w:t>
            </w:r>
          </w:p>
        </w:tc>
        <w:tc>
          <w:tcPr>
            <w:tcW w:w="1276" w:type="dxa"/>
            <w:vAlign w:val="center"/>
          </w:tcPr>
          <w:p w14:paraId="25629526" w14:textId="77777777" w:rsidR="00FD0C13" w:rsidRPr="0066080F" w:rsidRDefault="00FD0C13" w:rsidP="00024C6C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5200AC1E" w14:textId="77777777" w:rsidR="00FD0C13" w:rsidRPr="0066080F" w:rsidRDefault="00FD0C13" w:rsidP="00024C6C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7ED7E884" w14:textId="77777777" w:rsidR="00FD0C13" w:rsidRPr="0066080F" w:rsidRDefault="00FD0C13" w:rsidP="00024C6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80F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67FA518D" w14:textId="77777777" w:rsidR="00FD0C13" w:rsidRPr="0066080F" w:rsidRDefault="00FD0C13" w:rsidP="00FD0C13">
      <w:pPr>
        <w:pStyle w:val="Akapitzlist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6080F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Ryzyka</w:t>
      </w:r>
      <w:r w:rsidRPr="0066080F">
        <w:rPr>
          <w:rStyle w:val="Nagwek3Znak"/>
          <w:rFonts w:ascii="Arial" w:hAnsi="Arial" w:cs="Arial"/>
          <w:b/>
          <w:color w:val="000000" w:themeColor="text1"/>
        </w:rPr>
        <w:t xml:space="preserve"> </w:t>
      </w:r>
      <w:r w:rsidRPr="0066080F">
        <w:rPr>
          <w:rFonts w:ascii="Arial" w:hAnsi="Arial" w:cs="Arial"/>
          <w:color w:val="000000" w:themeColor="text1"/>
        </w:rPr>
        <w:t xml:space="preserve">  </w:t>
      </w:r>
    </w:p>
    <w:p w14:paraId="09178091" w14:textId="77777777" w:rsidR="00FD0C13" w:rsidRPr="0066080F" w:rsidRDefault="00FD0C13" w:rsidP="00FD0C13">
      <w:p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6080F">
        <w:rPr>
          <w:rFonts w:ascii="Arial" w:hAnsi="Arial" w:cs="Arial"/>
          <w:b/>
          <w:color w:val="000000" w:themeColor="text1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276"/>
        <w:gridCol w:w="2268"/>
        <w:gridCol w:w="3974"/>
      </w:tblGrid>
      <w:tr w:rsidR="0066080F" w:rsidRPr="0066080F" w14:paraId="3DF28239" w14:textId="77777777" w:rsidTr="00F37DFD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65ABF531" w14:textId="77777777" w:rsidR="00FD0C13" w:rsidRPr="0066080F" w:rsidRDefault="00FD0C13" w:rsidP="00024C6C">
            <w:pPr>
              <w:spacing w:after="12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EA53B0" w14:textId="77777777" w:rsidR="00FD0C13" w:rsidRPr="0066080F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Siła oddziaływania 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8993639" w14:textId="77777777" w:rsidR="00FD0C13" w:rsidRPr="0066080F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78C1CD6B" w14:textId="77777777" w:rsidR="00FD0C13" w:rsidRPr="0066080F" w:rsidRDefault="00FD0C13" w:rsidP="00024C6C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zarządzania ryzykiem</w:t>
            </w:r>
          </w:p>
        </w:tc>
      </w:tr>
      <w:tr w:rsidR="0066080F" w:rsidRPr="0066080F" w14:paraId="3C5C20A1" w14:textId="77777777" w:rsidTr="00F37DFD">
        <w:tc>
          <w:tcPr>
            <w:tcW w:w="1980" w:type="dxa"/>
            <w:vAlign w:val="center"/>
          </w:tcPr>
          <w:p w14:paraId="1B7AA465" w14:textId="0B4FCC5B" w:rsidR="00FD0C13" w:rsidRPr="0066080F" w:rsidRDefault="00FD0C13" w:rsidP="00024C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Opóźnienie w przygotowaniu przepisów prawnych umożliwiających wdrożenie produktów</w:t>
            </w:r>
          </w:p>
        </w:tc>
        <w:tc>
          <w:tcPr>
            <w:tcW w:w="1276" w:type="dxa"/>
            <w:vAlign w:val="center"/>
          </w:tcPr>
          <w:p w14:paraId="4B016872" w14:textId="0F5F6CC5" w:rsidR="00FD0C13" w:rsidRPr="0066080F" w:rsidRDefault="00FD0C13" w:rsidP="00024C6C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66080F">
              <w:rPr>
                <w:color w:val="000000" w:themeColor="text1"/>
              </w:rPr>
              <w:t>Duża</w:t>
            </w:r>
          </w:p>
        </w:tc>
        <w:tc>
          <w:tcPr>
            <w:tcW w:w="2268" w:type="dxa"/>
            <w:vAlign w:val="center"/>
          </w:tcPr>
          <w:p w14:paraId="1010A845" w14:textId="7EBD4B59" w:rsidR="00FD0C13" w:rsidRPr="0066080F" w:rsidRDefault="00073786" w:rsidP="00024C6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Niskie</w:t>
            </w:r>
          </w:p>
        </w:tc>
        <w:tc>
          <w:tcPr>
            <w:tcW w:w="3974" w:type="dxa"/>
            <w:vAlign w:val="center"/>
          </w:tcPr>
          <w:p w14:paraId="6A142426" w14:textId="3A8D62D0" w:rsidR="00FD0C13" w:rsidRPr="0066080F" w:rsidRDefault="004608F9" w:rsidP="00024C6C">
            <w:pPr>
              <w:ind w:right="24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Ryzyko częściowo zmaterializowane, </w:t>
            </w:r>
            <w:r w:rsidR="002C3209" w:rsidRPr="0066080F">
              <w:rPr>
                <w:color w:val="000000" w:themeColor="text1"/>
              </w:rPr>
              <w:t>jednak na dzień wejścia w życie przepisów ustawy akty wykonawcze o charakterze normatywnym wymagane przepisami ustawy o doręczeniach elektronicznych zostały opublikowane.</w:t>
            </w:r>
            <w:r w:rsidRPr="0066080F">
              <w:rPr>
                <w:color w:val="000000" w:themeColor="text1"/>
              </w:rPr>
              <w:t xml:space="preserve"> Utrzymano działania w zakresie niwelowania zmaterializowania się ryzyka. </w:t>
            </w:r>
            <w:r w:rsidR="00FD0C13" w:rsidRPr="0066080F">
              <w:rPr>
                <w:color w:val="000000" w:themeColor="text1"/>
              </w:rPr>
              <w:t>Bieżąca współpraca z interesariuszami projektu przy opracowywaniu treści przepisów aktów wykonawczych do ustawy</w:t>
            </w:r>
            <w:r w:rsidR="002C3209" w:rsidRPr="0066080F">
              <w:rPr>
                <w:color w:val="000000" w:themeColor="text1"/>
              </w:rPr>
              <w:t xml:space="preserve"> przyniosła zakładane efekty</w:t>
            </w:r>
            <w:r w:rsidR="00FD0C13" w:rsidRPr="0066080F">
              <w:rPr>
                <w:color w:val="000000" w:themeColor="text1"/>
              </w:rPr>
              <w:t xml:space="preserve">. </w:t>
            </w:r>
            <w:r w:rsidR="002C3209" w:rsidRPr="0066080F">
              <w:rPr>
                <w:color w:val="000000" w:themeColor="text1"/>
              </w:rPr>
              <w:t xml:space="preserve">Odbyły się </w:t>
            </w:r>
            <w:r w:rsidR="00FD0C13" w:rsidRPr="0066080F">
              <w:rPr>
                <w:color w:val="000000" w:themeColor="text1"/>
              </w:rPr>
              <w:t>telekonferencj</w:t>
            </w:r>
            <w:r w:rsidR="002C3209" w:rsidRPr="0066080F">
              <w:rPr>
                <w:color w:val="000000" w:themeColor="text1"/>
              </w:rPr>
              <w:t>e</w:t>
            </w:r>
            <w:r w:rsidR="00FD0C13" w:rsidRPr="0066080F">
              <w:rPr>
                <w:color w:val="000000" w:themeColor="text1"/>
              </w:rPr>
              <w:t xml:space="preserve"> z  interesariuszami, </w:t>
            </w:r>
            <w:r w:rsidR="002C3209" w:rsidRPr="0066080F">
              <w:rPr>
                <w:color w:val="000000" w:themeColor="text1"/>
              </w:rPr>
              <w:t>a </w:t>
            </w:r>
            <w:r w:rsidR="00FD0C13" w:rsidRPr="0066080F">
              <w:rPr>
                <w:color w:val="000000" w:themeColor="text1"/>
              </w:rPr>
              <w:t>bieżąca komunikacja mailowa oraz aktywny udział stron w  udzielaniu odpowiedzi</w:t>
            </w:r>
            <w:r w:rsidR="002C3209" w:rsidRPr="0066080F">
              <w:rPr>
                <w:color w:val="000000" w:themeColor="text1"/>
              </w:rPr>
              <w:t xml:space="preserve"> pozwoliły na sfinalizowanie prac</w:t>
            </w:r>
          </w:p>
          <w:p w14:paraId="6AACCFF6" w14:textId="7A370F78" w:rsidR="00FD0C13" w:rsidRPr="0066080F" w:rsidRDefault="00FD0C13" w:rsidP="00024C6C">
            <w:pPr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Działania prowadzone w celu </w:t>
            </w:r>
            <w:proofErr w:type="spellStart"/>
            <w:r w:rsidRPr="0066080F">
              <w:rPr>
                <w:color w:val="000000" w:themeColor="text1"/>
              </w:rPr>
              <w:t>mitygacji</w:t>
            </w:r>
            <w:proofErr w:type="spellEnd"/>
            <w:r w:rsidRPr="0066080F">
              <w:rPr>
                <w:color w:val="000000" w:themeColor="text1"/>
              </w:rPr>
              <w:t xml:space="preserve"> ryzyka przyniosły zamierzony efekt. </w:t>
            </w:r>
          </w:p>
          <w:p w14:paraId="2AE89EB4" w14:textId="2D59595E" w:rsidR="00FD0C13" w:rsidRPr="0066080F" w:rsidRDefault="00FD0C13" w:rsidP="00024C6C">
            <w:pPr>
              <w:rPr>
                <w:color w:val="000000" w:themeColor="text1"/>
              </w:rPr>
            </w:pPr>
          </w:p>
          <w:p w14:paraId="391D2C1F" w14:textId="2BDB88D3" w:rsidR="00FD0C13" w:rsidRPr="0066080F" w:rsidRDefault="00FD0C13" w:rsidP="00024C6C">
            <w:pPr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Zakres ryzyka uległ zmianie w  stosunku do poprzedniego okresu sprawozdawczego.</w:t>
            </w:r>
            <w:r w:rsidR="002C3209" w:rsidRPr="0066080F">
              <w:rPr>
                <w:color w:val="000000" w:themeColor="text1"/>
              </w:rPr>
              <w:t xml:space="preserve"> </w:t>
            </w:r>
            <w:r w:rsidR="002D1F6F" w:rsidRPr="0066080F">
              <w:rPr>
                <w:color w:val="000000" w:themeColor="text1"/>
              </w:rPr>
              <w:t>Prawdopodobieństwo wystąpienia ryzyka zostało obniżone  z</w:t>
            </w:r>
            <w:r w:rsidR="00D16555" w:rsidRPr="0066080F">
              <w:rPr>
                <w:color w:val="000000" w:themeColor="text1"/>
              </w:rPr>
              <w:t> </w:t>
            </w:r>
            <w:r w:rsidR="002D1F6F" w:rsidRPr="0066080F">
              <w:rPr>
                <w:color w:val="000000" w:themeColor="text1"/>
              </w:rPr>
              <w:t xml:space="preserve"> racji opublikowania ustawy o</w:t>
            </w:r>
            <w:r w:rsidR="00D16555" w:rsidRPr="0066080F">
              <w:rPr>
                <w:color w:val="000000" w:themeColor="text1"/>
              </w:rPr>
              <w:t> </w:t>
            </w:r>
            <w:r w:rsidR="002D1F6F" w:rsidRPr="0066080F">
              <w:rPr>
                <w:color w:val="000000" w:themeColor="text1"/>
              </w:rPr>
              <w:t xml:space="preserve"> </w:t>
            </w:r>
            <w:r w:rsidR="00C75170" w:rsidRPr="0066080F">
              <w:rPr>
                <w:color w:val="000000" w:themeColor="text1"/>
              </w:rPr>
              <w:t xml:space="preserve">doręczeniach elektronicznych. Prowadzone są prace nad nowelizacją. </w:t>
            </w:r>
          </w:p>
          <w:p w14:paraId="2F326BBE" w14:textId="77777777" w:rsidR="00FD0C13" w:rsidRPr="0066080F" w:rsidRDefault="00FD0C13" w:rsidP="00073786">
            <w:pPr>
              <w:rPr>
                <w:color w:val="000000" w:themeColor="text1"/>
              </w:rPr>
            </w:pPr>
          </w:p>
        </w:tc>
      </w:tr>
      <w:tr w:rsidR="0066080F" w:rsidRPr="0066080F" w14:paraId="6C83303D" w14:textId="77777777" w:rsidTr="00F37DFD">
        <w:tc>
          <w:tcPr>
            <w:tcW w:w="1980" w:type="dxa"/>
            <w:vAlign w:val="center"/>
          </w:tcPr>
          <w:p w14:paraId="355C9AB4" w14:textId="77777777" w:rsidR="00FD0C13" w:rsidRPr="0066080F" w:rsidRDefault="00FD0C13" w:rsidP="00024C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Dostarczenie niedziałających lub niespełniających oczekiwań użytkowników produktów projektu</w:t>
            </w:r>
          </w:p>
        </w:tc>
        <w:tc>
          <w:tcPr>
            <w:tcW w:w="1276" w:type="dxa"/>
            <w:vAlign w:val="center"/>
          </w:tcPr>
          <w:p w14:paraId="3CA7B98B" w14:textId="77777777" w:rsidR="00FD0C13" w:rsidRPr="0066080F" w:rsidRDefault="00FD0C13" w:rsidP="00024C6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Duża</w:t>
            </w:r>
          </w:p>
        </w:tc>
        <w:tc>
          <w:tcPr>
            <w:tcW w:w="2268" w:type="dxa"/>
            <w:vAlign w:val="center"/>
          </w:tcPr>
          <w:p w14:paraId="6D477041" w14:textId="0D8FA273" w:rsidR="00FD0C13" w:rsidRPr="0066080F" w:rsidRDefault="005F0C9E" w:rsidP="00024C6C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66080F">
              <w:rPr>
                <w:color w:val="000000" w:themeColor="text1"/>
              </w:rPr>
              <w:t>Wysokie</w:t>
            </w:r>
          </w:p>
        </w:tc>
        <w:tc>
          <w:tcPr>
            <w:tcW w:w="3974" w:type="dxa"/>
            <w:vAlign w:val="center"/>
          </w:tcPr>
          <w:p w14:paraId="68AA4E1E" w14:textId="6B38C341" w:rsidR="00FD0C13" w:rsidRPr="0066080F" w:rsidRDefault="00FD0C13" w:rsidP="00024C6C">
            <w:pPr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Inwentaryzacja wytworzonych produktów projektu. Weryfikacja zgodności produktów z  obowiązującymi oraz  projektowanymi pr</w:t>
            </w:r>
            <w:r w:rsidR="002C5B10" w:rsidRPr="0066080F">
              <w:rPr>
                <w:color w:val="000000" w:themeColor="text1"/>
              </w:rPr>
              <w:t>zepisami prawa. Weryfikacja ram</w:t>
            </w:r>
            <w:r w:rsidRPr="0066080F">
              <w:rPr>
                <w:color w:val="000000" w:themeColor="text1"/>
              </w:rPr>
              <w:t xml:space="preserve"> współpracy z  interesariuszami projektu.</w:t>
            </w:r>
          </w:p>
          <w:p w14:paraId="6A0320C0" w14:textId="77777777" w:rsidR="003F3FEF" w:rsidRPr="0066080F" w:rsidRDefault="00FD0C13" w:rsidP="00024C6C">
            <w:pPr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Modyfikacja formalna zakresu prac wynikająca z optymalizacji i  adaptacji </w:t>
            </w:r>
            <w:r w:rsidRPr="0066080F">
              <w:rPr>
                <w:color w:val="000000" w:themeColor="text1"/>
              </w:rPr>
              <w:lastRenderedPageBreak/>
              <w:t>produktów projektu. Wykorzystanie procesów zarządzania zmianą.</w:t>
            </w:r>
          </w:p>
          <w:p w14:paraId="71507317" w14:textId="77777777" w:rsidR="003F3FEF" w:rsidRPr="0066080F" w:rsidRDefault="003F3FEF" w:rsidP="00024C6C">
            <w:pPr>
              <w:ind w:right="56"/>
              <w:rPr>
                <w:color w:val="000000" w:themeColor="text1"/>
              </w:rPr>
            </w:pPr>
          </w:p>
          <w:p w14:paraId="743A952E" w14:textId="3C967783" w:rsidR="003F78BD" w:rsidRPr="0066080F" w:rsidRDefault="00FD0C13" w:rsidP="00024C6C">
            <w:pPr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 </w:t>
            </w:r>
            <w:r w:rsidR="002C5B10" w:rsidRPr="0066080F">
              <w:rPr>
                <w:color w:val="000000" w:themeColor="text1"/>
              </w:rPr>
              <w:t xml:space="preserve">W celu </w:t>
            </w:r>
            <w:proofErr w:type="spellStart"/>
            <w:r w:rsidR="002C5B10" w:rsidRPr="0066080F">
              <w:rPr>
                <w:color w:val="000000" w:themeColor="text1"/>
              </w:rPr>
              <w:t>mitygacji</w:t>
            </w:r>
            <w:proofErr w:type="spellEnd"/>
            <w:r w:rsidR="002C5B10" w:rsidRPr="0066080F">
              <w:rPr>
                <w:color w:val="000000" w:themeColor="text1"/>
              </w:rPr>
              <w:t xml:space="preserve"> ryzyka </w:t>
            </w:r>
            <w:r w:rsidR="001A46D8" w:rsidRPr="0066080F">
              <w:rPr>
                <w:color w:val="000000" w:themeColor="text1"/>
              </w:rPr>
              <w:t>realizowano działania w</w:t>
            </w:r>
            <w:r w:rsidR="00B35EFE" w:rsidRPr="0066080F">
              <w:rPr>
                <w:color w:val="000000" w:themeColor="text1"/>
              </w:rPr>
              <w:t> </w:t>
            </w:r>
            <w:r w:rsidR="001A46D8" w:rsidRPr="0066080F">
              <w:rPr>
                <w:color w:val="000000" w:themeColor="text1"/>
              </w:rPr>
              <w:t xml:space="preserve"> postaci konsultacji</w:t>
            </w:r>
            <w:r w:rsidR="002C5B10" w:rsidRPr="0066080F">
              <w:rPr>
                <w:color w:val="000000" w:themeColor="text1"/>
              </w:rPr>
              <w:t xml:space="preserve"> ekspercki</w:t>
            </w:r>
            <w:r w:rsidR="001A46D8" w:rsidRPr="0066080F">
              <w:rPr>
                <w:color w:val="000000" w:themeColor="text1"/>
              </w:rPr>
              <w:t>ch, wymiany argumentów, podsumowań oraz negocjacji z udziałem interesariuszy</w:t>
            </w:r>
            <w:r w:rsidR="002C5B10" w:rsidRPr="0066080F">
              <w:rPr>
                <w:color w:val="000000" w:themeColor="text1"/>
              </w:rPr>
              <w:t>.</w:t>
            </w:r>
            <w:r w:rsidR="003F78BD" w:rsidRPr="0066080F">
              <w:rPr>
                <w:color w:val="000000" w:themeColor="text1"/>
              </w:rPr>
              <w:t xml:space="preserve"> </w:t>
            </w:r>
            <w:r w:rsidR="002C3209" w:rsidRPr="0066080F">
              <w:rPr>
                <w:color w:val="000000" w:themeColor="text1"/>
              </w:rPr>
              <w:t xml:space="preserve"> W zakresie odpowiedzialności za serwer uprawnień przyjęto rozwiązanie tymczasowe polegające na zapewnieniu wsparcia w</w:t>
            </w:r>
            <w:r w:rsidR="00810F03" w:rsidRPr="0066080F">
              <w:rPr>
                <w:color w:val="000000" w:themeColor="text1"/>
              </w:rPr>
              <w:t> </w:t>
            </w:r>
            <w:r w:rsidR="002C3209" w:rsidRPr="0066080F">
              <w:rPr>
                <w:color w:val="000000" w:themeColor="text1"/>
              </w:rPr>
              <w:t xml:space="preserve"> okresie stabilizacji systemu przez COI, a</w:t>
            </w:r>
            <w:r w:rsidR="00810F03" w:rsidRPr="0066080F">
              <w:rPr>
                <w:color w:val="000000" w:themeColor="text1"/>
              </w:rPr>
              <w:t> </w:t>
            </w:r>
            <w:r w:rsidR="002C3209" w:rsidRPr="0066080F">
              <w:rPr>
                <w:color w:val="000000" w:themeColor="text1"/>
              </w:rPr>
              <w:t xml:space="preserve"> docelowo przekazanie Modułu Uprawnień umową licencyjną Operatorowi Wyznaczonemu. Rozwiązanie tymczasowe przewidziane maksymalnie do lipca 2022 r.</w:t>
            </w:r>
            <w:r w:rsidR="003F78BD" w:rsidRPr="0066080F">
              <w:rPr>
                <w:color w:val="000000" w:themeColor="text1"/>
              </w:rPr>
              <w:t xml:space="preserve"> </w:t>
            </w:r>
          </w:p>
          <w:p w14:paraId="365C1DFC" w14:textId="77777777" w:rsidR="003F3FEF" w:rsidRPr="0066080F" w:rsidRDefault="003F3FEF" w:rsidP="00024C6C">
            <w:pPr>
              <w:ind w:right="56"/>
              <w:rPr>
                <w:color w:val="000000" w:themeColor="text1"/>
              </w:rPr>
            </w:pPr>
          </w:p>
          <w:p w14:paraId="6883D34D" w14:textId="12420096" w:rsidR="00FD0C13" w:rsidRPr="0066080F" w:rsidRDefault="00757C68" w:rsidP="00024C6C">
            <w:pPr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W celu </w:t>
            </w:r>
            <w:proofErr w:type="spellStart"/>
            <w:r w:rsidRPr="0066080F">
              <w:rPr>
                <w:color w:val="000000" w:themeColor="text1"/>
              </w:rPr>
              <w:t>mitygacji</w:t>
            </w:r>
            <w:proofErr w:type="spellEnd"/>
            <w:r w:rsidRPr="0066080F">
              <w:rPr>
                <w:color w:val="000000" w:themeColor="text1"/>
              </w:rPr>
              <w:t xml:space="preserve"> ryzyka</w:t>
            </w:r>
            <w:r w:rsidR="003F3FEF" w:rsidRPr="0066080F">
              <w:rPr>
                <w:color w:val="000000" w:themeColor="text1"/>
              </w:rPr>
              <w:t xml:space="preserve"> w zakresie usług planowanych do udostępnienia użytkownikom tj. niespełnienia oczekiwań związanych z dostępem do adresów podmiotów publicznych, które mają obowiązek założenia ADE zgodnie z przepisami ustawy w różnych terminach na przestrzeni od lipca 2022 r. do października 2029 r.</w:t>
            </w:r>
            <w:r w:rsidRPr="0066080F">
              <w:rPr>
                <w:color w:val="000000" w:themeColor="text1"/>
              </w:rPr>
              <w:t xml:space="preserve"> prowadzone są działania informacyjne w postaci bieżących materiałów publikowanych na stronie poświęconej usłudze </w:t>
            </w:r>
            <w:r w:rsidR="00810F03" w:rsidRPr="0066080F">
              <w:rPr>
                <w:color w:val="000000" w:themeColor="text1"/>
              </w:rPr>
              <w:br/>
            </w:r>
            <w:r w:rsidRPr="0066080F">
              <w:rPr>
                <w:color w:val="000000" w:themeColor="text1"/>
              </w:rPr>
              <w:t>e-Doręczenia.</w:t>
            </w:r>
            <w:r w:rsidR="003F78BD" w:rsidRPr="0066080F">
              <w:rPr>
                <w:color w:val="000000" w:themeColor="text1"/>
              </w:rPr>
              <w:t xml:space="preserve"> </w:t>
            </w:r>
          </w:p>
          <w:p w14:paraId="3455ADCD" w14:textId="76CFA116" w:rsidR="002C5B10" w:rsidRPr="0066080F" w:rsidRDefault="00D16555" w:rsidP="00024C6C">
            <w:pPr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Zidentyfikowane ryzyko związane z  użyciem metod API środowiska testowego niezbędnych do prawidłowej integracji z innymi systemami mityguje się poprzez stworzenie korzystnych warunków do integracji:</w:t>
            </w:r>
          </w:p>
          <w:p w14:paraId="7312B9FE" w14:textId="6999B991" w:rsidR="00D16555" w:rsidRPr="0066080F" w:rsidRDefault="00D16555" w:rsidP="00024C6C">
            <w:pPr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- współpracę z dostawcami systemów klasy EZD oraz użytkownikami tych systemów,</w:t>
            </w:r>
          </w:p>
          <w:p w14:paraId="5F622B2A" w14:textId="34389F51" w:rsidR="00D16555" w:rsidRPr="0066080F" w:rsidRDefault="00D16555" w:rsidP="00024C6C">
            <w:pPr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- przygotowaniem i udostepnieniem zestawu metod API i środowiska testowego</w:t>
            </w:r>
            <w:r w:rsidR="00513D11" w:rsidRPr="0066080F">
              <w:rPr>
                <w:color w:val="000000" w:themeColor="text1"/>
              </w:rPr>
              <w:t xml:space="preserve"> umożliwiającego integrację</w:t>
            </w:r>
            <w:r w:rsidRPr="0066080F">
              <w:rPr>
                <w:color w:val="000000" w:themeColor="text1"/>
              </w:rPr>
              <w:t>,</w:t>
            </w:r>
          </w:p>
          <w:p w14:paraId="51F0EA0E" w14:textId="5CEEC5CB" w:rsidR="00D16555" w:rsidRPr="0066080F" w:rsidRDefault="00513D11" w:rsidP="00024C6C">
            <w:pPr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- przygotowanie i udostępnienie niezbędnej dokumentacji.</w:t>
            </w:r>
          </w:p>
          <w:p w14:paraId="5E2DE8C6" w14:textId="77777777" w:rsidR="003F3FEF" w:rsidRPr="0066080F" w:rsidRDefault="003F3FEF" w:rsidP="00024C6C">
            <w:pPr>
              <w:ind w:right="56"/>
              <w:rPr>
                <w:color w:val="000000" w:themeColor="text1"/>
              </w:rPr>
            </w:pPr>
          </w:p>
          <w:p w14:paraId="2E6B33CE" w14:textId="77777777" w:rsidR="003F3FEF" w:rsidRPr="0066080F" w:rsidRDefault="002C5B10" w:rsidP="00024C6C">
            <w:pPr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Pomimo podjętych działań </w:t>
            </w:r>
            <w:r w:rsidR="001A46D8" w:rsidRPr="0066080F">
              <w:rPr>
                <w:color w:val="000000" w:themeColor="text1"/>
              </w:rPr>
              <w:t xml:space="preserve">ryzyko częściowo się zmaterializowało. </w:t>
            </w:r>
          </w:p>
          <w:p w14:paraId="244E1B39" w14:textId="61AF3E06" w:rsidR="00FD0C13" w:rsidRPr="0066080F" w:rsidRDefault="00FD0C13" w:rsidP="00024C6C">
            <w:pPr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lastRenderedPageBreak/>
              <w:t xml:space="preserve">Zakres ryzyka </w:t>
            </w:r>
            <w:r w:rsidR="00757C68" w:rsidRPr="0066080F">
              <w:rPr>
                <w:color w:val="000000" w:themeColor="text1"/>
              </w:rPr>
              <w:t xml:space="preserve">nie </w:t>
            </w:r>
            <w:r w:rsidRPr="0066080F">
              <w:rPr>
                <w:color w:val="000000" w:themeColor="text1"/>
              </w:rPr>
              <w:t>uległ zmianie w  stosunku do poprzedniego okresu sprawozdawczego.</w:t>
            </w:r>
          </w:p>
          <w:p w14:paraId="637722E9" w14:textId="77777777" w:rsidR="00FD0C13" w:rsidRPr="0066080F" w:rsidRDefault="00FD0C13" w:rsidP="00024C6C">
            <w:pPr>
              <w:ind w:right="56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66080F" w:rsidRPr="0066080F" w14:paraId="3CD151A1" w14:textId="77777777" w:rsidTr="00F37DFD">
        <w:tc>
          <w:tcPr>
            <w:tcW w:w="1980" w:type="dxa"/>
            <w:vAlign w:val="center"/>
          </w:tcPr>
          <w:p w14:paraId="7FDE8E11" w14:textId="77777777" w:rsidR="00FD0C13" w:rsidRPr="0066080F" w:rsidRDefault="00FD0C13" w:rsidP="00024C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lastRenderedPageBreak/>
              <w:t>Niedotrzymywanie warunków umowy przez jednostkę realizacyjną (niedotrzymywanie terminów, niska jakość prac)</w:t>
            </w:r>
          </w:p>
        </w:tc>
        <w:tc>
          <w:tcPr>
            <w:tcW w:w="1276" w:type="dxa"/>
            <w:vAlign w:val="center"/>
          </w:tcPr>
          <w:p w14:paraId="17FD1066" w14:textId="77777777" w:rsidR="00FD0C13" w:rsidRPr="0066080F" w:rsidRDefault="00FD0C13" w:rsidP="00024C6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Średnia</w:t>
            </w:r>
          </w:p>
        </w:tc>
        <w:tc>
          <w:tcPr>
            <w:tcW w:w="2268" w:type="dxa"/>
            <w:vAlign w:val="center"/>
          </w:tcPr>
          <w:p w14:paraId="626AD405" w14:textId="3DC1888E" w:rsidR="00FD0C13" w:rsidRPr="0066080F" w:rsidRDefault="00274258" w:rsidP="00024C6C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66080F">
              <w:rPr>
                <w:color w:val="000000" w:themeColor="text1"/>
              </w:rPr>
              <w:t>Wysokie</w:t>
            </w:r>
          </w:p>
        </w:tc>
        <w:tc>
          <w:tcPr>
            <w:tcW w:w="3974" w:type="dxa"/>
            <w:vAlign w:val="center"/>
          </w:tcPr>
          <w:p w14:paraId="77745B45" w14:textId="77777777" w:rsidR="00746A0B" w:rsidRPr="0066080F" w:rsidRDefault="00FD0C13" w:rsidP="00024C6C">
            <w:pPr>
              <w:ind w:right="1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Ustalone ramy współpracy z jednostką realizacyjną okazały się niewystarczające </w:t>
            </w:r>
            <w:r w:rsidR="00757C68" w:rsidRPr="0066080F">
              <w:rPr>
                <w:color w:val="000000" w:themeColor="text1"/>
              </w:rPr>
              <w:t>W ramach realizowanej umowy</w:t>
            </w:r>
            <w:r w:rsidRPr="0066080F">
              <w:rPr>
                <w:color w:val="000000" w:themeColor="text1"/>
              </w:rPr>
              <w:t xml:space="preserve"> </w:t>
            </w:r>
            <w:r w:rsidR="00757C68" w:rsidRPr="0066080F">
              <w:rPr>
                <w:color w:val="000000" w:themeColor="text1"/>
              </w:rPr>
              <w:t xml:space="preserve">zostały </w:t>
            </w:r>
            <w:r w:rsidR="00BA21E5" w:rsidRPr="0066080F">
              <w:rPr>
                <w:color w:val="000000" w:themeColor="text1"/>
              </w:rPr>
              <w:t xml:space="preserve">odebrane </w:t>
            </w:r>
            <w:r w:rsidRPr="0066080F">
              <w:rPr>
                <w:color w:val="000000" w:themeColor="text1"/>
              </w:rPr>
              <w:t>prac</w:t>
            </w:r>
            <w:r w:rsidR="00757C68" w:rsidRPr="0066080F">
              <w:rPr>
                <w:color w:val="000000" w:themeColor="text1"/>
              </w:rPr>
              <w:t>e</w:t>
            </w:r>
            <w:r w:rsidRPr="0066080F">
              <w:rPr>
                <w:color w:val="000000" w:themeColor="text1"/>
              </w:rPr>
              <w:t xml:space="preserve"> nad zleceniami</w:t>
            </w:r>
            <w:r w:rsidR="00746A0B" w:rsidRPr="0066080F">
              <w:rPr>
                <w:color w:val="000000" w:themeColor="text1"/>
              </w:rPr>
              <w:t xml:space="preserve"> </w:t>
            </w:r>
            <w:r w:rsidRPr="0066080F">
              <w:rPr>
                <w:color w:val="000000" w:themeColor="text1"/>
              </w:rPr>
              <w:t>na infrastrukturę, BAE Rejestr i API</w:t>
            </w:r>
            <w:r w:rsidR="001A46D8" w:rsidRPr="0066080F">
              <w:rPr>
                <w:color w:val="000000" w:themeColor="text1"/>
              </w:rPr>
              <w:t>, System Teleinformatyczny BAE, e-Usługi</w:t>
            </w:r>
            <w:r w:rsidRPr="0066080F">
              <w:rPr>
                <w:color w:val="000000" w:themeColor="text1"/>
              </w:rPr>
              <w:t xml:space="preserve"> oraz na aplikację e-Doręczenia. </w:t>
            </w:r>
          </w:p>
          <w:p w14:paraId="3754C225" w14:textId="45DE4B98" w:rsidR="00FD0C13" w:rsidRPr="0066080F" w:rsidRDefault="00BA21E5" w:rsidP="00024C6C">
            <w:pPr>
              <w:ind w:right="1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Efektem</w:t>
            </w:r>
            <w:r w:rsidR="00FD0C13" w:rsidRPr="0066080F">
              <w:rPr>
                <w:color w:val="000000" w:themeColor="text1"/>
              </w:rPr>
              <w:t xml:space="preserve"> </w:t>
            </w:r>
            <w:r w:rsidRPr="0066080F">
              <w:rPr>
                <w:color w:val="000000" w:themeColor="text1"/>
              </w:rPr>
              <w:t>jest</w:t>
            </w:r>
            <w:r w:rsidR="00FD0C13" w:rsidRPr="0066080F">
              <w:rPr>
                <w:color w:val="000000" w:themeColor="text1"/>
              </w:rPr>
              <w:t xml:space="preserve"> przekazany przez Wykonawcę d</w:t>
            </w:r>
            <w:r w:rsidR="00757C68" w:rsidRPr="0066080F">
              <w:rPr>
                <w:color w:val="000000" w:themeColor="text1"/>
              </w:rPr>
              <w:t xml:space="preserve">ziałający </w:t>
            </w:r>
            <w:r w:rsidR="00FD0C13" w:rsidRPr="0066080F">
              <w:rPr>
                <w:color w:val="000000" w:themeColor="text1"/>
              </w:rPr>
              <w:t xml:space="preserve">produkt w postaci </w:t>
            </w:r>
            <w:r w:rsidRPr="0066080F">
              <w:rPr>
                <w:color w:val="000000" w:themeColor="text1"/>
              </w:rPr>
              <w:t xml:space="preserve">uruchomionego produkcyjnie </w:t>
            </w:r>
            <w:r w:rsidR="00FD0C13" w:rsidRPr="0066080F">
              <w:rPr>
                <w:color w:val="000000" w:themeColor="text1"/>
              </w:rPr>
              <w:t>komponentu oprogramowania</w:t>
            </w:r>
            <w:r w:rsidR="00C5609D" w:rsidRPr="0066080F">
              <w:rPr>
                <w:color w:val="000000" w:themeColor="text1"/>
              </w:rPr>
              <w:t xml:space="preserve"> w zakresie zdefiniowanym w </w:t>
            </w:r>
            <w:r w:rsidR="00757C68" w:rsidRPr="0066080F">
              <w:rPr>
                <w:color w:val="000000" w:themeColor="text1"/>
              </w:rPr>
              <w:t>MVP</w:t>
            </w:r>
            <w:r w:rsidR="00FD0C13" w:rsidRPr="0066080F">
              <w:rPr>
                <w:color w:val="000000" w:themeColor="text1"/>
              </w:rPr>
              <w:t xml:space="preserve">. </w:t>
            </w:r>
          </w:p>
          <w:p w14:paraId="7F072918" w14:textId="77777777" w:rsidR="00746A0B" w:rsidRPr="0066080F" w:rsidRDefault="00746A0B" w:rsidP="00024C6C">
            <w:pPr>
              <w:ind w:right="1"/>
              <w:rPr>
                <w:color w:val="000000" w:themeColor="text1"/>
              </w:rPr>
            </w:pPr>
          </w:p>
          <w:p w14:paraId="3F244314" w14:textId="3172F4E6" w:rsidR="00951850" w:rsidRPr="0066080F" w:rsidRDefault="00C5609D" w:rsidP="00024C6C">
            <w:pPr>
              <w:ind w:right="1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W kolejnym etapie realizacji projektu </w:t>
            </w:r>
            <w:r w:rsidR="00073786" w:rsidRPr="0066080F">
              <w:rPr>
                <w:color w:val="000000" w:themeColor="text1"/>
              </w:rPr>
              <w:t xml:space="preserve">w ramach prac rozwojowych </w:t>
            </w:r>
            <w:r w:rsidRPr="0066080F">
              <w:rPr>
                <w:color w:val="000000" w:themeColor="text1"/>
              </w:rPr>
              <w:t>dostarczane będą pozostałe funkcjonalności i produkty projektu</w:t>
            </w:r>
            <w:r w:rsidR="00FD0C13" w:rsidRPr="0066080F">
              <w:rPr>
                <w:color w:val="000000" w:themeColor="text1"/>
              </w:rPr>
              <w:t xml:space="preserve">.  </w:t>
            </w:r>
            <w:r w:rsidR="00F37DFD" w:rsidRPr="0066080F">
              <w:rPr>
                <w:color w:val="000000" w:themeColor="text1"/>
              </w:rPr>
              <w:t xml:space="preserve">Zakres prac do realizacji w ustawowym terminie </w:t>
            </w:r>
            <w:r w:rsidR="00951850" w:rsidRPr="0066080F">
              <w:rPr>
                <w:color w:val="000000" w:themeColor="text1"/>
              </w:rPr>
              <w:t xml:space="preserve"> jest duży, co wiąże się z ryzykiem braku dostarczenia pełnego zakresu funkcjonalności.</w:t>
            </w:r>
          </w:p>
          <w:p w14:paraId="7E52B1ED" w14:textId="7D30EEB2" w:rsidR="00F37DFD" w:rsidRPr="0066080F" w:rsidRDefault="00F37DFD" w:rsidP="00024C6C">
            <w:pPr>
              <w:ind w:right="1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Podjęte </w:t>
            </w:r>
            <w:r w:rsidR="00951850" w:rsidRPr="0066080F">
              <w:rPr>
                <w:color w:val="000000" w:themeColor="text1"/>
              </w:rPr>
              <w:t xml:space="preserve">zostały </w:t>
            </w:r>
            <w:r w:rsidRPr="0066080F">
              <w:rPr>
                <w:color w:val="000000" w:themeColor="text1"/>
              </w:rPr>
              <w:t xml:space="preserve">działania w celu </w:t>
            </w:r>
            <w:r w:rsidR="009B31F1" w:rsidRPr="0066080F">
              <w:rPr>
                <w:color w:val="000000" w:themeColor="text1"/>
              </w:rPr>
              <w:t xml:space="preserve">przyśpieszenia trybu prac nad kolejnymi ofertami oraz </w:t>
            </w:r>
            <w:r w:rsidRPr="0066080F">
              <w:rPr>
                <w:color w:val="000000" w:themeColor="text1"/>
              </w:rPr>
              <w:t>zwiększenia zasobów po stronie Wykonawcy.</w:t>
            </w:r>
          </w:p>
          <w:p w14:paraId="4C02D0F4" w14:textId="4ACD5A6F" w:rsidR="00FD0C13" w:rsidRPr="0066080F" w:rsidRDefault="00FD0C13" w:rsidP="00073786">
            <w:pPr>
              <w:ind w:right="2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Zakres ryzyka </w:t>
            </w:r>
            <w:r w:rsidR="00073786" w:rsidRPr="0066080F">
              <w:rPr>
                <w:color w:val="000000" w:themeColor="text1"/>
              </w:rPr>
              <w:t>zwiększył się</w:t>
            </w:r>
            <w:r w:rsidRPr="0066080F">
              <w:rPr>
                <w:color w:val="000000" w:themeColor="text1"/>
              </w:rPr>
              <w:t xml:space="preserve"> w  stosunku do poprzedniego okresu sprawozdawczego</w:t>
            </w:r>
            <w:r w:rsidR="00274258" w:rsidRPr="0066080F">
              <w:rPr>
                <w:color w:val="000000" w:themeColor="text1"/>
              </w:rPr>
              <w:t xml:space="preserve"> – prawdopodobieństwo ryzyka zostało podwyższone</w:t>
            </w:r>
            <w:r w:rsidR="005A171B" w:rsidRPr="0066080F">
              <w:rPr>
                <w:color w:val="000000" w:themeColor="text1"/>
              </w:rPr>
              <w:t>.</w:t>
            </w:r>
          </w:p>
          <w:p w14:paraId="4A48490E" w14:textId="77777777" w:rsidR="00F37DFD" w:rsidRPr="0066080F" w:rsidRDefault="00F37DFD" w:rsidP="00073786">
            <w:pPr>
              <w:ind w:right="2"/>
              <w:rPr>
                <w:color w:val="000000" w:themeColor="text1"/>
              </w:rPr>
            </w:pPr>
          </w:p>
          <w:p w14:paraId="1DA422A2" w14:textId="611F2AF9" w:rsidR="00F37DFD" w:rsidRPr="0066080F" w:rsidRDefault="00F37DFD" w:rsidP="00073786">
            <w:pPr>
              <w:ind w:right="2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66080F" w:rsidRPr="0066080F" w14:paraId="3219A0A7" w14:textId="77777777" w:rsidTr="00F37DFD">
        <w:tc>
          <w:tcPr>
            <w:tcW w:w="1980" w:type="dxa"/>
            <w:vAlign w:val="center"/>
          </w:tcPr>
          <w:p w14:paraId="453570D8" w14:textId="77777777" w:rsidR="00FD0C13" w:rsidRPr="0066080F" w:rsidRDefault="00FD0C13" w:rsidP="00024C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Brak gotowości Operatora Wyznaczonego wymaganej do działania produktów i usługi projektu</w:t>
            </w:r>
          </w:p>
        </w:tc>
        <w:tc>
          <w:tcPr>
            <w:tcW w:w="1276" w:type="dxa"/>
            <w:vAlign w:val="center"/>
          </w:tcPr>
          <w:p w14:paraId="2E36E2C4" w14:textId="77777777" w:rsidR="00FD0C13" w:rsidRPr="0066080F" w:rsidRDefault="00FD0C13" w:rsidP="00024C6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Duża</w:t>
            </w:r>
          </w:p>
        </w:tc>
        <w:tc>
          <w:tcPr>
            <w:tcW w:w="2268" w:type="dxa"/>
            <w:vAlign w:val="center"/>
          </w:tcPr>
          <w:p w14:paraId="0AA639F2" w14:textId="5C14AE9C" w:rsidR="00FD0C13" w:rsidRPr="0066080F" w:rsidRDefault="00A97508" w:rsidP="00024C6C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66080F">
              <w:rPr>
                <w:color w:val="000000" w:themeColor="text1"/>
              </w:rPr>
              <w:t>Średnie</w:t>
            </w:r>
          </w:p>
        </w:tc>
        <w:tc>
          <w:tcPr>
            <w:tcW w:w="3974" w:type="dxa"/>
            <w:vAlign w:val="center"/>
          </w:tcPr>
          <w:p w14:paraId="2609A9FE" w14:textId="77777777" w:rsidR="00FD0C13" w:rsidRPr="0066080F" w:rsidRDefault="00FD0C13" w:rsidP="00024C6C">
            <w:pPr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Utrzymano działania w kierunku zintensyfikowanych kontaktów roboczych z  Operatorem Wyznaczonym. Kontynuowana jest praca na wspólnych dokumentach. Interesariusz może na bieżąco formułować pytania, na które odpowiedzi są opracowywane po stronie KPRM lub COI. </w:t>
            </w:r>
          </w:p>
          <w:p w14:paraId="5BCB4E23" w14:textId="35B3B358" w:rsidR="00FD0C13" w:rsidRPr="0066080F" w:rsidRDefault="00FD0C13" w:rsidP="00024C6C">
            <w:pPr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Ze strony zespołu Operatora Wyznaczonego jest stała aktywność poparta udziałem kierownictwa w</w:t>
            </w:r>
            <w:r w:rsidR="00757C68" w:rsidRPr="0066080F">
              <w:rPr>
                <w:color w:val="000000" w:themeColor="text1"/>
              </w:rPr>
              <w:t> </w:t>
            </w:r>
            <w:r w:rsidRPr="0066080F">
              <w:rPr>
                <w:color w:val="000000" w:themeColor="text1"/>
              </w:rPr>
              <w:t xml:space="preserve"> cyklicznych spotkaniach statusowych. </w:t>
            </w:r>
          </w:p>
          <w:p w14:paraId="5CFB5C87" w14:textId="26985FA2" w:rsidR="00FD0C13" w:rsidRPr="0066080F" w:rsidRDefault="00FD0C13" w:rsidP="004E15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lastRenderedPageBreak/>
              <w:t>Zakres ryzyka uległ zmianie w  stosunku do poprzedniego okresu sprawozdawczego</w:t>
            </w:r>
            <w:r w:rsidR="00274258" w:rsidRPr="0066080F">
              <w:rPr>
                <w:color w:val="000000" w:themeColor="text1"/>
              </w:rPr>
              <w:t>- prawdopodobieństwo wystąpienia ryzyka zostało obniżone</w:t>
            </w:r>
            <w:r w:rsidRPr="0066080F">
              <w:rPr>
                <w:color w:val="000000" w:themeColor="text1"/>
              </w:rPr>
              <w:t>.</w:t>
            </w:r>
            <w:r w:rsidR="001A46D8" w:rsidRPr="0066080F">
              <w:rPr>
                <w:color w:val="000000" w:themeColor="text1"/>
              </w:rPr>
              <w:t xml:space="preserve"> </w:t>
            </w:r>
            <w:r w:rsidR="00757C68" w:rsidRPr="0066080F">
              <w:rPr>
                <w:color w:val="000000" w:themeColor="text1"/>
              </w:rPr>
              <w:t>Operator Wyznaczony potwierdził</w:t>
            </w:r>
            <w:r w:rsidR="00073786" w:rsidRPr="0066080F">
              <w:rPr>
                <w:color w:val="000000" w:themeColor="text1"/>
              </w:rPr>
              <w:t xml:space="preserve"> gotowość do </w:t>
            </w:r>
            <w:r w:rsidR="00757C68" w:rsidRPr="0066080F">
              <w:rPr>
                <w:color w:val="000000" w:themeColor="text1"/>
              </w:rPr>
              <w:t xml:space="preserve"> </w:t>
            </w:r>
            <w:r w:rsidR="00073786" w:rsidRPr="0066080F">
              <w:rPr>
                <w:color w:val="000000" w:themeColor="text1"/>
              </w:rPr>
              <w:t xml:space="preserve">realizacji </w:t>
            </w:r>
            <w:r w:rsidR="004E1547" w:rsidRPr="0066080F">
              <w:rPr>
                <w:color w:val="000000" w:themeColor="text1"/>
              </w:rPr>
              <w:t xml:space="preserve">prac rozwojowych </w:t>
            </w:r>
            <w:r w:rsidR="00073786" w:rsidRPr="0066080F">
              <w:rPr>
                <w:color w:val="000000" w:themeColor="text1"/>
              </w:rPr>
              <w:t xml:space="preserve"> systemu  w zakresie  określon</w:t>
            </w:r>
            <w:r w:rsidR="004E1547" w:rsidRPr="0066080F">
              <w:rPr>
                <w:color w:val="000000" w:themeColor="text1"/>
              </w:rPr>
              <w:t>ym</w:t>
            </w:r>
            <w:r w:rsidR="00073786" w:rsidRPr="0066080F">
              <w:rPr>
                <w:color w:val="000000" w:themeColor="text1"/>
              </w:rPr>
              <w:t xml:space="preserve"> Ustawą. </w:t>
            </w:r>
            <w:r w:rsidR="00757C68" w:rsidRPr="0066080F">
              <w:rPr>
                <w:color w:val="000000" w:themeColor="text1"/>
              </w:rPr>
              <w:t xml:space="preserve">  </w:t>
            </w:r>
          </w:p>
        </w:tc>
      </w:tr>
      <w:tr w:rsidR="00FD0C13" w:rsidRPr="0066080F" w14:paraId="1A6E65E0" w14:textId="77777777" w:rsidTr="00F37DFD">
        <w:tc>
          <w:tcPr>
            <w:tcW w:w="1980" w:type="dxa"/>
            <w:vAlign w:val="center"/>
          </w:tcPr>
          <w:p w14:paraId="1C34F8F1" w14:textId="77777777" w:rsidR="00FD0C13" w:rsidRPr="0066080F" w:rsidRDefault="00FD0C13" w:rsidP="00024C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lastRenderedPageBreak/>
              <w:t>Brak gotowości systemów komplementarnych wymaganych do działania produktów projektu</w:t>
            </w:r>
          </w:p>
        </w:tc>
        <w:tc>
          <w:tcPr>
            <w:tcW w:w="1276" w:type="dxa"/>
            <w:vAlign w:val="center"/>
          </w:tcPr>
          <w:p w14:paraId="373EF9F6" w14:textId="77777777" w:rsidR="00FD0C13" w:rsidRPr="0066080F" w:rsidRDefault="00FD0C13" w:rsidP="00024C6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080F">
              <w:rPr>
                <w:color w:val="000000" w:themeColor="text1"/>
              </w:rPr>
              <w:t>Średnia</w:t>
            </w:r>
          </w:p>
        </w:tc>
        <w:tc>
          <w:tcPr>
            <w:tcW w:w="2268" w:type="dxa"/>
            <w:vAlign w:val="center"/>
          </w:tcPr>
          <w:p w14:paraId="060825FE" w14:textId="5C6DFB11" w:rsidR="00FD0C13" w:rsidRPr="0066080F" w:rsidRDefault="00024C6C" w:rsidP="00024C6C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66080F">
              <w:rPr>
                <w:color w:val="000000" w:themeColor="text1"/>
              </w:rPr>
              <w:t>Niskie</w:t>
            </w:r>
          </w:p>
        </w:tc>
        <w:tc>
          <w:tcPr>
            <w:tcW w:w="3974" w:type="dxa"/>
            <w:vAlign w:val="center"/>
          </w:tcPr>
          <w:p w14:paraId="5E990E8F" w14:textId="4F42A9C2" w:rsidR="00FD0C13" w:rsidRPr="0066080F" w:rsidRDefault="00FD0C13" w:rsidP="00024C6C">
            <w:pPr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W okresie sprawozdawczym podtrzymywano kontakty z zespołem merytorycznym po stronie Ministerstwa Sprawiedliwości w celu zapewnienia realizacji zadań zgodnie z harmonogramem. </w:t>
            </w:r>
            <w:r w:rsidR="00024C6C" w:rsidRPr="0066080F">
              <w:rPr>
                <w:color w:val="000000" w:themeColor="text1"/>
              </w:rPr>
              <w:t xml:space="preserve">Termin realizacji integracji BAE z KRS został przesunięty w drodze nowelizacji ustawy o doręczeniach elektronicznych na lipiec 2022 r. </w:t>
            </w:r>
            <w:r w:rsidRPr="0066080F">
              <w:rPr>
                <w:color w:val="000000" w:themeColor="text1"/>
              </w:rPr>
              <w:t>Utrzymywana jest forma warsztatów w  ramach współpracy z</w:t>
            </w:r>
            <w:r w:rsidR="00024C6C" w:rsidRPr="0066080F">
              <w:rPr>
                <w:color w:val="000000" w:themeColor="text1"/>
              </w:rPr>
              <w:t> </w:t>
            </w:r>
            <w:r w:rsidRPr="0066080F">
              <w:rPr>
                <w:color w:val="000000" w:themeColor="text1"/>
              </w:rPr>
              <w:t>Ministerstwem Rozwoju i</w:t>
            </w:r>
            <w:r w:rsidR="00024C6C" w:rsidRPr="0066080F">
              <w:rPr>
                <w:color w:val="000000" w:themeColor="text1"/>
              </w:rPr>
              <w:t> </w:t>
            </w:r>
            <w:r w:rsidRPr="0066080F">
              <w:rPr>
                <w:color w:val="000000" w:themeColor="text1"/>
              </w:rPr>
              <w:t>Technologii w</w:t>
            </w:r>
            <w:r w:rsidR="00501D8E" w:rsidRPr="0066080F">
              <w:rPr>
                <w:color w:val="000000" w:themeColor="text1"/>
              </w:rPr>
              <w:t> </w:t>
            </w:r>
            <w:r w:rsidRPr="0066080F">
              <w:rPr>
                <w:color w:val="000000" w:themeColor="text1"/>
              </w:rPr>
              <w:t xml:space="preserve"> celu wypracowania spójnych rozwiązań dla KRS oraz C</w:t>
            </w:r>
            <w:r w:rsidR="00501D8E" w:rsidRPr="0066080F">
              <w:rPr>
                <w:color w:val="000000" w:themeColor="text1"/>
              </w:rPr>
              <w:t>E</w:t>
            </w:r>
            <w:r w:rsidRPr="0066080F">
              <w:rPr>
                <w:color w:val="000000" w:themeColor="text1"/>
              </w:rPr>
              <w:t>IDG.</w:t>
            </w:r>
          </w:p>
          <w:p w14:paraId="30D07FCF" w14:textId="68FD62F4" w:rsidR="00FD0C13" w:rsidRPr="0066080F" w:rsidRDefault="00FD0C13" w:rsidP="00024C6C">
            <w:pPr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Oczekiwanym rezultatem jest zrealizowanie zadania</w:t>
            </w:r>
            <w:r w:rsidR="00024C6C" w:rsidRPr="0066080F">
              <w:rPr>
                <w:color w:val="000000" w:themeColor="text1"/>
              </w:rPr>
              <w:t xml:space="preserve"> zgodnie z zaktualizowanym harmonogramem</w:t>
            </w:r>
            <w:r w:rsidRPr="0066080F">
              <w:rPr>
                <w:color w:val="000000" w:themeColor="text1"/>
              </w:rPr>
              <w:t>.</w:t>
            </w:r>
          </w:p>
          <w:p w14:paraId="49C3F0CE" w14:textId="77777777" w:rsidR="00FD0C13" w:rsidRPr="0066080F" w:rsidRDefault="00FD0C13" w:rsidP="00024C6C">
            <w:pPr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Zakres ryzyka nie uległ zmianie w stosunku do poprzedniego okresu sprawozdawczego.</w:t>
            </w:r>
          </w:p>
          <w:p w14:paraId="7CF9E90C" w14:textId="77777777" w:rsidR="00FD0C13" w:rsidRPr="0066080F" w:rsidRDefault="00FD0C13" w:rsidP="00024C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1847073D" w14:textId="77777777" w:rsidR="00FD0C13" w:rsidRPr="0066080F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7ED5FDC" w14:textId="77777777" w:rsidR="00FD0C13" w:rsidRPr="0066080F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66080F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66080F" w:rsidRPr="0066080F" w14:paraId="32DE9E93" w14:textId="77777777" w:rsidTr="00024C6C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8837DAB" w14:textId="77777777" w:rsidR="00FD0C13" w:rsidRPr="0066080F" w:rsidRDefault="00FD0C13" w:rsidP="00024C6C">
            <w:pPr>
              <w:jc w:val="both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66080F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7907FA" w14:textId="77777777" w:rsidR="00FD0C13" w:rsidRPr="0066080F" w:rsidRDefault="00FD0C13" w:rsidP="00024C6C">
            <w:pPr>
              <w:pStyle w:val="Legenda"/>
              <w:jc w:val="both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66080F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933C928" w14:textId="77777777" w:rsidR="00FD0C13" w:rsidRPr="0066080F" w:rsidRDefault="00FD0C13" w:rsidP="00024C6C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80F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2B8B402" w14:textId="77777777" w:rsidR="00FD0C13" w:rsidRPr="0066080F" w:rsidRDefault="00FD0C13" w:rsidP="00024C6C">
            <w:pPr>
              <w:pStyle w:val="Legenda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66080F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zarządzania ryzykiem</w:t>
            </w:r>
          </w:p>
        </w:tc>
      </w:tr>
      <w:tr w:rsidR="0066080F" w:rsidRPr="0066080F" w14:paraId="73F7253A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21762BF8" w14:textId="77777777" w:rsidR="00FD0C13" w:rsidRPr="0066080F" w:rsidRDefault="00FD0C13" w:rsidP="00024C6C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66080F">
              <w:rPr>
                <w:color w:val="000000" w:themeColor="text1"/>
              </w:rPr>
              <w:t>Utrata zaufania do systemu w 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819645" w14:textId="77777777" w:rsidR="00FD0C13" w:rsidRPr="0066080F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6080F">
              <w:rPr>
                <w:rFonts w:asciiTheme="minorHAnsi" w:eastAsiaTheme="minorHAnsi" w:hAnsiTheme="minorHAnsi" w:cstheme="minorBidi"/>
                <w:b w:val="0"/>
                <w:bCs w:val="0"/>
                <w:color w:val="000000" w:themeColor="text1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F6EB259" w14:textId="77777777" w:rsidR="00FD0C13" w:rsidRPr="0066080F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6080F">
              <w:rPr>
                <w:rFonts w:asciiTheme="minorHAnsi" w:eastAsiaTheme="minorHAnsi" w:hAnsiTheme="minorHAnsi" w:cstheme="minorBidi"/>
                <w:b w:val="0"/>
                <w:bCs w:val="0"/>
                <w:color w:val="000000" w:themeColor="text1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4BD0601" w14:textId="77777777" w:rsidR="00FD0C13" w:rsidRPr="0066080F" w:rsidRDefault="00FD0C13" w:rsidP="00024C6C">
            <w:pPr>
              <w:spacing w:after="0" w:line="240" w:lineRule="auto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Planowane do podjęcia działania, na które składają się poniżej wymienione, odpowiadają potrzebom zapewnienia zaufania zgodnie z aktualnie posiadaną wiedzą Beneficjenta. </w:t>
            </w:r>
          </w:p>
          <w:p w14:paraId="729C2FFF" w14:textId="77777777" w:rsidR="00FD0C13" w:rsidRPr="0066080F" w:rsidRDefault="00FD0C13" w:rsidP="00024C6C">
            <w:pPr>
              <w:spacing w:after="0" w:line="240" w:lineRule="auto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Bieżący monitoring systemów.</w:t>
            </w:r>
          </w:p>
          <w:p w14:paraId="6CEA4F75" w14:textId="77777777" w:rsidR="00FD0C13" w:rsidRPr="0066080F" w:rsidRDefault="00FD0C13" w:rsidP="00024C6C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6080F">
              <w:rPr>
                <w:color w:val="000000" w:themeColor="text1"/>
              </w:rPr>
              <w:t xml:space="preserve">Przeprowadzenie pilotażu projektu. Wdrożenie odpowiednich procedur dotyczących testów i  wprowadzenia zmian na środowisko produkcyjne. </w:t>
            </w:r>
            <w:r w:rsidRPr="0066080F">
              <w:rPr>
                <w:color w:val="000000" w:themeColor="text1"/>
              </w:rPr>
              <w:lastRenderedPageBreak/>
              <w:t xml:space="preserve">Wprowadzenie procedur odtworzenia systemu oraz systematycznego tworzenia kopii zapasowych. Zapewnienie odpowiednich zasobów sprzętowych. Wykonanie testów przed wprowadzeniem na środowisko produkcyjne, w  tym testów bezpieczeństwa prowadzonych przez zewnętrznego audytora. Dzięki działaniom zarządczym prawdopodobieństwo ryzyka nie ulega zwiększeniu. </w:t>
            </w:r>
          </w:p>
        </w:tc>
      </w:tr>
      <w:tr w:rsidR="0066080F" w:rsidRPr="0066080F" w14:paraId="084BA86F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B5C074C" w14:textId="77777777" w:rsidR="00FD0C13" w:rsidRPr="0066080F" w:rsidRDefault="00FD0C13" w:rsidP="00024C6C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66080F">
              <w:rPr>
                <w:color w:val="000000" w:themeColor="text1"/>
              </w:rPr>
              <w:lastRenderedPageBreak/>
              <w:t>Brak akceptacji społecznej i 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490D7BC" w14:textId="77777777" w:rsidR="00FD0C13" w:rsidRPr="0066080F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6080F">
              <w:rPr>
                <w:rFonts w:asciiTheme="minorHAnsi" w:eastAsiaTheme="minorHAnsi" w:hAnsiTheme="minorHAnsi" w:cstheme="minorBidi"/>
                <w:b w:val="0"/>
                <w:bCs w:val="0"/>
                <w:color w:val="000000" w:themeColor="text1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03B11B25" w14:textId="77777777" w:rsidR="00FD0C13" w:rsidRPr="0066080F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6080F">
              <w:rPr>
                <w:rFonts w:asciiTheme="minorHAnsi" w:eastAsiaTheme="minorHAnsi" w:hAnsiTheme="minorHAnsi" w:cstheme="minorBidi"/>
                <w:b w:val="0"/>
                <w:bCs w:val="0"/>
                <w:color w:val="000000" w:themeColor="text1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C6B17BC" w14:textId="77777777" w:rsidR="00FD0C13" w:rsidRPr="0066080F" w:rsidRDefault="00FD0C13" w:rsidP="00024C6C">
            <w:pPr>
              <w:spacing w:after="0" w:line="240" w:lineRule="auto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Planowane do podjęcia działania, na które składają się poniżej wymienione, odpowiadają potrzebom zapewnienia akceptacji społecznej projektowanych rozwiązań zgodnie z aktualnie posiadaną wiedzą Beneficjenta. </w:t>
            </w:r>
          </w:p>
          <w:p w14:paraId="737A5119" w14:textId="77777777" w:rsidR="00FD0C13" w:rsidRPr="0066080F" w:rsidRDefault="00FD0C13" w:rsidP="00024C6C">
            <w:pPr>
              <w:spacing w:after="0" w:line="240" w:lineRule="auto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Bieżący monitoring systemów.</w:t>
            </w:r>
          </w:p>
          <w:p w14:paraId="36862910" w14:textId="77777777" w:rsidR="00FD0C13" w:rsidRPr="0066080F" w:rsidRDefault="00FD0C13" w:rsidP="00024C6C">
            <w:pPr>
              <w:spacing w:after="0" w:line="240" w:lineRule="auto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Przeprowadzenie pilotażu projektu. Przeprowadzenie uzgodnień międzyresortowych i  społecznych.</w:t>
            </w:r>
          </w:p>
          <w:p w14:paraId="53E223C0" w14:textId="77777777" w:rsidR="00FD0C13" w:rsidRPr="0066080F" w:rsidRDefault="00FD0C13" w:rsidP="00024C6C">
            <w:pPr>
              <w:spacing w:after="0" w:line="240" w:lineRule="auto"/>
              <w:ind w:right="56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Umocowanie projektu w  przepisach prawa wraz z  ustanowieniem obligatoryjności korzystania z  produktów projektu. Przeprowadzenie badań potrzeb i  użyteczności oraz projektowanie prototypów rozwiązania z  użytkownikiem końcowym.</w:t>
            </w:r>
          </w:p>
          <w:p w14:paraId="25826DE5" w14:textId="77777777" w:rsidR="00FD0C13" w:rsidRPr="0066080F" w:rsidRDefault="00FD0C13" w:rsidP="00024C6C">
            <w:pPr>
              <w:pStyle w:val="Legenda"/>
              <w:rPr>
                <w:rFonts w:asciiTheme="minorHAnsi" w:hAnsiTheme="minorHAnsi"/>
                <w:b w:val="0"/>
                <w:color w:val="000000" w:themeColor="text1"/>
                <w:sz w:val="22"/>
                <w:szCs w:val="22"/>
              </w:rPr>
            </w:pPr>
            <w:r w:rsidRPr="0066080F">
              <w:rPr>
                <w:rFonts w:asciiTheme="minorHAnsi" w:hAnsiTheme="minorHAnsi"/>
                <w:b w:val="0"/>
                <w:color w:val="000000" w:themeColor="text1"/>
                <w:sz w:val="22"/>
                <w:szCs w:val="22"/>
              </w:rPr>
              <w:t xml:space="preserve">Przeprowadzenie kampanii informacyjno-promocyjnej podnoszącej poziom akceptacji społecznej. Powiązanie procesów projektu z innymi procesami użytkowników końcowych. </w:t>
            </w:r>
          </w:p>
          <w:p w14:paraId="17BEA84F" w14:textId="77777777" w:rsidR="00FD0C13" w:rsidRPr="0066080F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 w:rsidRPr="0066080F">
              <w:rPr>
                <w:rFonts w:asciiTheme="minorHAnsi" w:hAnsiTheme="minorHAnsi"/>
                <w:b w:val="0"/>
                <w:color w:val="000000" w:themeColor="text1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66080F" w:rsidRPr="0066080F" w14:paraId="7A6CCC83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5989539C" w14:textId="77777777" w:rsidR="00FD0C13" w:rsidRPr="0066080F" w:rsidRDefault="00FD0C13" w:rsidP="00024C6C">
            <w:pPr>
              <w:jc w:val="both"/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66080F">
              <w:rPr>
                <w:color w:val="000000" w:themeColor="text1"/>
              </w:rPr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5964BD" w14:textId="77777777" w:rsidR="00FD0C13" w:rsidRPr="0066080F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6080F">
              <w:rPr>
                <w:rFonts w:asciiTheme="minorHAnsi" w:eastAsiaTheme="minorHAnsi" w:hAnsiTheme="minorHAnsi" w:cstheme="minorBidi"/>
                <w:b w:val="0"/>
                <w:bCs w:val="0"/>
                <w:color w:val="000000" w:themeColor="text1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47A4AB3" w14:textId="77777777" w:rsidR="00FD0C13" w:rsidRPr="0066080F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6080F">
              <w:rPr>
                <w:rFonts w:asciiTheme="minorHAnsi" w:eastAsiaTheme="minorHAnsi" w:hAnsiTheme="minorHAnsi" w:cstheme="minorBidi"/>
                <w:b w:val="0"/>
                <w:bCs w:val="0"/>
                <w:color w:val="000000" w:themeColor="text1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2909D08" w14:textId="77777777" w:rsidR="00FD0C13" w:rsidRPr="0066080F" w:rsidRDefault="00FD0C13" w:rsidP="00024C6C">
            <w:pPr>
              <w:pStyle w:val="Legenda"/>
              <w:rPr>
                <w:rFonts w:asciiTheme="minorHAnsi" w:hAnsiTheme="minorHAnsi"/>
                <w:b w:val="0"/>
                <w:color w:val="000000" w:themeColor="text1"/>
                <w:sz w:val="22"/>
                <w:szCs w:val="22"/>
              </w:rPr>
            </w:pPr>
            <w:r w:rsidRPr="0066080F">
              <w:rPr>
                <w:rFonts w:asciiTheme="minorHAnsi" w:hAnsiTheme="minorHAnsi"/>
                <w:b w:val="0"/>
                <w:color w:val="000000" w:themeColor="text1"/>
                <w:sz w:val="22"/>
                <w:szCs w:val="22"/>
              </w:rPr>
              <w:t xml:space="preserve">Przyjęty model finansowania jest zgodny z POPC. </w:t>
            </w:r>
          </w:p>
          <w:p w14:paraId="50E4F3E1" w14:textId="77777777" w:rsidR="00FD0C13" w:rsidRPr="0066080F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 w:rsidRPr="0066080F">
              <w:rPr>
                <w:rFonts w:asciiTheme="minorHAnsi" w:hAnsiTheme="minorHAnsi"/>
                <w:b w:val="0"/>
                <w:color w:val="000000" w:themeColor="text1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66080F" w:rsidRPr="0066080F" w14:paraId="0D3E1FD6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AEEAC42" w14:textId="77777777" w:rsidR="00FD0C13" w:rsidRPr="0066080F" w:rsidRDefault="00FD0C13" w:rsidP="00024C6C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66080F">
              <w:rPr>
                <w:color w:val="000000" w:themeColor="text1"/>
              </w:rPr>
              <w:lastRenderedPageBreak/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5344C1" w14:textId="77777777" w:rsidR="00FD0C13" w:rsidRPr="0066080F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6080F">
              <w:rPr>
                <w:rFonts w:asciiTheme="minorHAnsi" w:eastAsiaTheme="minorHAnsi" w:hAnsiTheme="minorHAnsi" w:cstheme="minorBidi"/>
                <w:b w:val="0"/>
                <w:bCs w:val="0"/>
                <w:color w:val="000000" w:themeColor="text1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28185B8" w14:textId="77777777" w:rsidR="00FD0C13" w:rsidRPr="0066080F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6080F">
              <w:rPr>
                <w:rFonts w:asciiTheme="minorHAnsi" w:eastAsiaTheme="minorHAnsi" w:hAnsiTheme="minorHAnsi" w:cstheme="minorBidi"/>
                <w:b w:val="0"/>
                <w:bCs w:val="0"/>
                <w:color w:val="000000" w:themeColor="text1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DF3A302" w14:textId="77777777" w:rsidR="00FD0C13" w:rsidRPr="0066080F" w:rsidRDefault="00FD0C13" w:rsidP="00024C6C">
            <w:pPr>
              <w:spacing w:after="0"/>
              <w:ind w:right="24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>Współpraca z interesariuszami projektu przy wypracowywaniu przepisów ustawy, w tym uzgodnienie vacatio legis oraz harmonogramu projektu.</w:t>
            </w:r>
          </w:p>
          <w:p w14:paraId="66C16249" w14:textId="77777777" w:rsidR="00FD0C13" w:rsidRPr="0066080F" w:rsidRDefault="00FD0C13" w:rsidP="00024C6C">
            <w:pPr>
              <w:spacing w:after="0"/>
              <w:ind w:right="24"/>
              <w:rPr>
                <w:color w:val="000000" w:themeColor="text1"/>
              </w:rPr>
            </w:pPr>
            <w:r w:rsidRPr="0066080F">
              <w:rPr>
                <w:color w:val="000000" w:themeColor="text1"/>
              </w:rPr>
              <w:t xml:space="preserve">Umocowanie projektu w  przepisach prawa wraz z  ustanowieniem obligatoryjności korzystania z  usługi e-Doręczenia oraz wprowadzenia regulacji definiujących Standard </w:t>
            </w:r>
            <w:r w:rsidRPr="0066080F">
              <w:rPr>
                <w:color w:val="000000" w:themeColor="text1"/>
              </w:rPr>
              <w:br/>
              <w:t>e-Doręczeń wraz z interfejsami.</w:t>
            </w:r>
          </w:p>
          <w:p w14:paraId="23E46D34" w14:textId="77777777" w:rsidR="00FD0C13" w:rsidRPr="0066080F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 w:rsidRPr="0066080F">
              <w:rPr>
                <w:rFonts w:asciiTheme="minorHAnsi" w:hAnsiTheme="minorHAnsi"/>
                <w:b w:val="0"/>
                <w:color w:val="000000" w:themeColor="text1"/>
                <w:sz w:val="22"/>
                <w:szCs w:val="22"/>
              </w:rPr>
              <w:t xml:space="preserve">Wprowadzenie optymalnego modelu finansowania usługi przynoszącego oszczędności. Dzięki działaniom zarządczym prawdopodobieństwo ryzyka nie  ulega zwiększeniu. </w:t>
            </w:r>
          </w:p>
        </w:tc>
      </w:tr>
    </w:tbl>
    <w:p w14:paraId="23581435" w14:textId="77777777" w:rsidR="00FD0C13" w:rsidRPr="0066080F" w:rsidRDefault="00FD0C13" w:rsidP="00FD0C13">
      <w:pPr>
        <w:pStyle w:val="Akapitzlist"/>
        <w:numPr>
          <w:ilvl w:val="0"/>
          <w:numId w:val="1"/>
        </w:numPr>
        <w:spacing w:before="360" w:after="0"/>
        <w:jc w:val="both"/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</w:pPr>
      <w:r w:rsidRPr="0066080F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Wymiarowanie systemu informatycznego</w:t>
      </w:r>
    </w:p>
    <w:p w14:paraId="050C0954" w14:textId="77777777" w:rsidR="00FD0C13" w:rsidRPr="0066080F" w:rsidRDefault="00FD0C13" w:rsidP="00FD0C13">
      <w:pPr>
        <w:tabs>
          <w:tab w:val="left" w:pos="1610"/>
        </w:tabs>
        <w:spacing w:after="0" w:line="240" w:lineRule="auto"/>
        <w:jc w:val="both"/>
        <w:rPr>
          <w:rFonts w:eastAsia="Times New Roman" w:cs="Arial"/>
          <w:color w:val="000000" w:themeColor="text1"/>
        </w:rPr>
      </w:pPr>
      <w:r w:rsidRPr="0066080F">
        <w:rPr>
          <w:rFonts w:eastAsia="Times New Roman" w:cs="Arial"/>
          <w:color w:val="000000" w:themeColor="text1"/>
        </w:rPr>
        <w:t>n/d</w:t>
      </w:r>
      <w:r w:rsidRPr="0066080F">
        <w:rPr>
          <w:rFonts w:eastAsia="Times New Roman" w:cs="Arial"/>
          <w:color w:val="000000" w:themeColor="text1"/>
        </w:rPr>
        <w:tab/>
      </w:r>
    </w:p>
    <w:p w14:paraId="39CE8759" w14:textId="77777777" w:rsidR="00FD0C13" w:rsidRPr="0066080F" w:rsidRDefault="00FD0C13" w:rsidP="00FD0C13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</w:p>
    <w:p w14:paraId="432B4523" w14:textId="77777777" w:rsidR="00FD0C13" w:rsidRPr="0066080F" w:rsidRDefault="00FD0C13" w:rsidP="00FD0C1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66080F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Dane kontaktowe:</w:t>
      </w:r>
      <w:r w:rsidRPr="0066080F">
        <w:rPr>
          <w:rFonts w:ascii="Arial" w:hAnsi="Arial" w:cs="Arial"/>
          <w:b/>
          <w:color w:val="000000" w:themeColor="text1"/>
        </w:rPr>
        <w:t xml:space="preserve"> </w:t>
      </w:r>
      <w:bookmarkStart w:id="1" w:name="_Hlk18274129"/>
    </w:p>
    <w:bookmarkEnd w:id="1"/>
    <w:p w14:paraId="6E082774" w14:textId="74289851" w:rsidR="00FD0C13" w:rsidRPr="0066080F" w:rsidRDefault="000A386E" w:rsidP="00FD0C13">
      <w:pPr>
        <w:spacing w:after="0"/>
        <w:jc w:val="both"/>
        <w:rPr>
          <w:rFonts w:eastAsia="Times New Roman" w:cs="Arial"/>
          <w:color w:val="000000" w:themeColor="text1"/>
        </w:rPr>
      </w:pPr>
      <w:r w:rsidRPr="0066080F">
        <w:rPr>
          <w:rFonts w:eastAsia="Times New Roman" w:cs="Arial"/>
          <w:color w:val="000000" w:themeColor="text1"/>
        </w:rPr>
        <w:t>Aleksander Dumański</w:t>
      </w:r>
      <w:r w:rsidR="00FD0C13" w:rsidRPr="0066080F">
        <w:rPr>
          <w:rFonts w:eastAsia="Times New Roman" w:cs="Arial"/>
          <w:color w:val="000000" w:themeColor="text1"/>
        </w:rPr>
        <w:t xml:space="preserve"> </w:t>
      </w:r>
      <w:hyperlink r:id="rId8" w:history="1">
        <w:r w:rsidR="0050284E" w:rsidRPr="0066080F">
          <w:rPr>
            <w:rStyle w:val="Hipercze"/>
            <w:rFonts w:eastAsia="Times New Roman"/>
            <w:color w:val="000000" w:themeColor="text1"/>
          </w:rPr>
          <w:t>Aleksander.Dumanski@mc.gov.pl</w:t>
        </w:r>
      </w:hyperlink>
    </w:p>
    <w:p w14:paraId="49DE81E1" w14:textId="0C2DF253" w:rsidR="00FD0C13" w:rsidRPr="0066080F" w:rsidRDefault="00FD0C13" w:rsidP="00FD0C13">
      <w:pPr>
        <w:spacing w:after="0"/>
        <w:jc w:val="both"/>
        <w:rPr>
          <w:rFonts w:eastAsia="Times New Roman" w:cs="Arial"/>
          <w:color w:val="000000" w:themeColor="text1"/>
        </w:rPr>
      </w:pPr>
      <w:r w:rsidRPr="0066080F">
        <w:rPr>
          <w:rFonts w:eastAsia="Times New Roman" w:cs="Arial"/>
          <w:color w:val="000000" w:themeColor="text1"/>
        </w:rPr>
        <w:t>Dyrektor Departamentu Rozwoju Usług</w:t>
      </w:r>
    </w:p>
    <w:p w14:paraId="78296E93" w14:textId="77777777" w:rsidR="00FD0C13" w:rsidRPr="0066080F" w:rsidRDefault="00FD0C13" w:rsidP="00FD0C13">
      <w:pPr>
        <w:spacing w:after="0"/>
        <w:jc w:val="both"/>
        <w:rPr>
          <w:rFonts w:eastAsia="Times New Roman" w:cs="Arial"/>
          <w:color w:val="000000" w:themeColor="text1"/>
        </w:rPr>
      </w:pPr>
      <w:r w:rsidRPr="0066080F">
        <w:rPr>
          <w:rFonts w:eastAsia="Times New Roman" w:cs="Arial"/>
          <w:color w:val="000000" w:themeColor="text1"/>
        </w:rPr>
        <w:t>Kancelaria Prezesa Rady Ministrów</w:t>
      </w:r>
    </w:p>
    <w:p w14:paraId="6883F56F" w14:textId="77777777" w:rsidR="00024C6C" w:rsidRPr="0066080F" w:rsidRDefault="00024C6C">
      <w:pPr>
        <w:rPr>
          <w:color w:val="000000" w:themeColor="text1"/>
        </w:rPr>
      </w:pPr>
    </w:p>
    <w:sectPr w:rsidR="00024C6C" w:rsidRPr="0066080F" w:rsidSect="00024C6C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3775A" w14:textId="77777777" w:rsidR="0035608C" w:rsidRDefault="0035608C" w:rsidP="00FD0C13">
      <w:pPr>
        <w:spacing w:after="0" w:line="240" w:lineRule="auto"/>
      </w:pPr>
      <w:r>
        <w:separator/>
      </w:r>
    </w:p>
  </w:endnote>
  <w:endnote w:type="continuationSeparator" w:id="0">
    <w:p w14:paraId="1D0787FF" w14:textId="77777777" w:rsidR="0035608C" w:rsidRDefault="0035608C" w:rsidP="00FD0C13">
      <w:pPr>
        <w:spacing w:after="0" w:line="240" w:lineRule="auto"/>
      </w:pPr>
      <w:r>
        <w:continuationSeparator/>
      </w:r>
    </w:p>
  </w:endnote>
  <w:endnote w:type="continuationNotice" w:id="1">
    <w:p w14:paraId="1F7E1896" w14:textId="77777777" w:rsidR="0035608C" w:rsidRDefault="003560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82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8A0A8" w14:textId="443251A5" w:rsidR="00DF0B13" w:rsidRDefault="00DF0B13">
            <w:pPr>
              <w:pStyle w:val="Stopka"/>
              <w:jc w:val="right"/>
            </w:pPr>
            <w:r w:rsidRPr="00EC1E6F">
              <w:t xml:space="preserve">Strona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PAGE</w:instrText>
            </w:r>
            <w:r w:rsidRPr="00EC1E6F">
              <w:rPr>
                <w:b/>
                <w:bCs/>
              </w:rPr>
              <w:fldChar w:fldCharType="separate"/>
            </w:r>
            <w:r w:rsidR="0066080F">
              <w:rPr>
                <w:b/>
                <w:bCs/>
                <w:noProof/>
              </w:rPr>
              <w:t>17</w:t>
            </w:r>
            <w:r w:rsidRPr="00EC1E6F">
              <w:rPr>
                <w:b/>
                <w:bCs/>
              </w:rPr>
              <w:fldChar w:fldCharType="end"/>
            </w:r>
            <w:r w:rsidRPr="00EC1E6F">
              <w:t xml:space="preserve"> z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NUMPAGES</w:instrText>
            </w:r>
            <w:r w:rsidRPr="00EC1E6F">
              <w:rPr>
                <w:b/>
                <w:bCs/>
              </w:rPr>
              <w:fldChar w:fldCharType="separate"/>
            </w:r>
            <w:r w:rsidR="0066080F">
              <w:rPr>
                <w:b/>
                <w:bCs/>
                <w:noProof/>
              </w:rPr>
              <w:t>18</w:t>
            </w:r>
            <w:r w:rsidRPr="00EC1E6F">
              <w:rPr>
                <w:b/>
                <w:bCs/>
              </w:rPr>
              <w:fldChar w:fldCharType="end"/>
            </w:r>
          </w:p>
        </w:sdtContent>
      </w:sdt>
    </w:sdtContent>
  </w:sdt>
  <w:p w14:paraId="69784870" w14:textId="77777777" w:rsidR="00DF0B13" w:rsidRDefault="00DF0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EA57A" w14:textId="77777777" w:rsidR="0035608C" w:rsidRDefault="0035608C" w:rsidP="00FD0C13">
      <w:pPr>
        <w:spacing w:after="0" w:line="240" w:lineRule="auto"/>
      </w:pPr>
      <w:r>
        <w:separator/>
      </w:r>
    </w:p>
  </w:footnote>
  <w:footnote w:type="continuationSeparator" w:id="0">
    <w:p w14:paraId="0B503DE7" w14:textId="77777777" w:rsidR="0035608C" w:rsidRDefault="0035608C" w:rsidP="00FD0C13">
      <w:pPr>
        <w:spacing w:after="0" w:line="240" w:lineRule="auto"/>
      </w:pPr>
      <w:r>
        <w:continuationSeparator/>
      </w:r>
    </w:p>
  </w:footnote>
  <w:footnote w:type="continuationNotice" w:id="1">
    <w:p w14:paraId="227550B6" w14:textId="77777777" w:rsidR="0035608C" w:rsidRDefault="0035608C">
      <w:pPr>
        <w:spacing w:after="0" w:line="240" w:lineRule="auto"/>
      </w:pPr>
    </w:p>
  </w:footnote>
  <w:footnote w:id="2">
    <w:p w14:paraId="7583FAAF" w14:textId="77777777" w:rsidR="00DF0B13" w:rsidRDefault="00DF0B13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zmiany).</w:t>
      </w:r>
    </w:p>
  </w:footnote>
  <w:footnote w:id="3">
    <w:p w14:paraId="6334F944" w14:textId="77777777" w:rsidR="00DF0B13" w:rsidRDefault="00DF0B13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90E"/>
    <w:multiLevelType w:val="hybridMultilevel"/>
    <w:tmpl w:val="DB9201C4"/>
    <w:lvl w:ilvl="0" w:tplc="19B69B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0CAC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9401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668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E64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0296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5E31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E84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B8E4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282782"/>
    <w:multiLevelType w:val="hybridMultilevel"/>
    <w:tmpl w:val="C52CE3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3"/>
    <w:rsid w:val="00001B2A"/>
    <w:rsid w:val="00014596"/>
    <w:rsid w:val="00014D66"/>
    <w:rsid w:val="000170B4"/>
    <w:rsid w:val="000230EB"/>
    <w:rsid w:val="00024C6C"/>
    <w:rsid w:val="00073786"/>
    <w:rsid w:val="00083C24"/>
    <w:rsid w:val="00095443"/>
    <w:rsid w:val="000A386E"/>
    <w:rsid w:val="000B058B"/>
    <w:rsid w:val="000B79B2"/>
    <w:rsid w:val="000C201C"/>
    <w:rsid w:val="000E1EE8"/>
    <w:rsid w:val="000E6379"/>
    <w:rsid w:val="0010464C"/>
    <w:rsid w:val="001447AE"/>
    <w:rsid w:val="00167F53"/>
    <w:rsid w:val="001A46D8"/>
    <w:rsid w:val="001A5660"/>
    <w:rsid w:val="001E4DA6"/>
    <w:rsid w:val="002353BE"/>
    <w:rsid w:val="002452F5"/>
    <w:rsid w:val="0026530E"/>
    <w:rsid w:val="00274258"/>
    <w:rsid w:val="002805FA"/>
    <w:rsid w:val="0028363F"/>
    <w:rsid w:val="00290DC2"/>
    <w:rsid w:val="00292A56"/>
    <w:rsid w:val="002A78BD"/>
    <w:rsid w:val="002C3209"/>
    <w:rsid w:val="002C3EFC"/>
    <w:rsid w:val="002C5B10"/>
    <w:rsid w:val="002D1F6F"/>
    <w:rsid w:val="002D1F96"/>
    <w:rsid w:val="002D5E33"/>
    <w:rsid w:val="002E089E"/>
    <w:rsid w:val="002F52C3"/>
    <w:rsid w:val="00304D5F"/>
    <w:rsid w:val="003314D4"/>
    <w:rsid w:val="0033191B"/>
    <w:rsid w:val="00337F4E"/>
    <w:rsid w:val="0035608C"/>
    <w:rsid w:val="0036651F"/>
    <w:rsid w:val="00373EF6"/>
    <w:rsid w:val="003A5ECC"/>
    <w:rsid w:val="003D0BDC"/>
    <w:rsid w:val="003E60C4"/>
    <w:rsid w:val="003F3FEF"/>
    <w:rsid w:val="003F6992"/>
    <w:rsid w:val="003F78BD"/>
    <w:rsid w:val="00413FBC"/>
    <w:rsid w:val="00415B56"/>
    <w:rsid w:val="00415B86"/>
    <w:rsid w:val="0044744F"/>
    <w:rsid w:val="004608F9"/>
    <w:rsid w:val="00466D12"/>
    <w:rsid w:val="00495D96"/>
    <w:rsid w:val="00496B4A"/>
    <w:rsid w:val="004D7425"/>
    <w:rsid w:val="004E1547"/>
    <w:rsid w:val="00501D8E"/>
    <w:rsid w:val="0050284E"/>
    <w:rsid w:val="00513D11"/>
    <w:rsid w:val="00533FD8"/>
    <w:rsid w:val="00571329"/>
    <w:rsid w:val="005714F8"/>
    <w:rsid w:val="00586CBE"/>
    <w:rsid w:val="005A171B"/>
    <w:rsid w:val="005A39E4"/>
    <w:rsid w:val="005A484F"/>
    <w:rsid w:val="005A5EAA"/>
    <w:rsid w:val="005B090F"/>
    <w:rsid w:val="005E515A"/>
    <w:rsid w:val="005F0C9E"/>
    <w:rsid w:val="006036AC"/>
    <w:rsid w:val="00603EA8"/>
    <w:rsid w:val="0063116B"/>
    <w:rsid w:val="0066080F"/>
    <w:rsid w:val="006659E5"/>
    <w:rsid w:val="00686062"/>
    <w:rsid w:val="006A10AE"/>
    <w:rsid w:val="006C3EB3"/>
    <w:rsid w:val="006C5668"/>
    <w:rsid w:val="006D3F84"/>
    <w:rsid w:val="006F524B"/>
    <w:rsid w:val="0070133F"/>
    <w:rsid w:val="007219B2"/>
    <w:rsid w:val="007263C8"/>
    <w:rsid w:val="007401EB"/>
    <w:rsid w:val="00746A0B"/>
    <w:rsid w:val="00751609"/>
    <w:rsid w:val="00757C68"/>
    <w:rsid w:val="00760DC9"/>
    <w:rsid w:val="007A2FAC"/>
    <w:rsid w:val="007A72AB"/>
    <w:rsid w:val="007B5BCE"/>
    <w:rsid w:val="007C4C06"/>
    <w:rsid w:val="007D2D4A"/>
    <w:rsid w:val="007D31D2"/>
    <w:rsid w:val="00804522"/>
    <w:rsid w:val="00810F03"/>
    <w:rsid w:val="00817081"/>
    <w:rsid w:val="00820034"/>
    <w:rsid w:val="008637CE"/>
    <w:rsid w:val="00865EF7"/>
    <w:rsid w:val="00867A54"/>
    <w:rsid w:val="0088714E"/>
    <w:rsid w:val="008B72A0"/>
    <w:rsid w:val="008C0019"/>
    <w:rsid w:val="008E6BFC"/>
    <w:rsid w:val="008E7CA8"/>
    <w:rsid w:val="009041FD"/>
    <w:rsid w:val="0091778E"/>
    <w:rsid w:val="00951850"/>
    <w:rsid w:val="00980347"/>
    <w:rsid w:val="009A3CF3"/>
    <w:rsid w:val="009B31F1"/>
    <w:rsid w:val="009C527F"/>
    <w:rsid w:val="009E58F7"/>
    <w:rsid w:val="009F1436"/>
    <w:rsid w:val="00A1431C"/>
    <w:rsid w:val="00A2175A"/>
    <w:rsid w:val="00A532D1"/>
    <w:rsid w:val="00A55894"/>
    <w:rsid w:val="00A91414"/>
    <w:rsid w:val="00A97508"/>
    <w:rsid w:val="00AA6BF2"/>
    <w:rsid w:val="00AA74E4"/>
    <w:rsid w:val="00AB7A2F"/>
    <w:rsid w:val="00AC59B4"/>
    <w:rsid w:val="00AD2B48"/>
    <w:rsid w:val="00B24CE0"/>
    <w:rsid w:val="00B35EFE"/>
    <w:rsid w:val="00B76117"/>
    <w:rsid w:val="00B802B9"/>
    <w:rsid w:val="00B86217"/>
    <w:rsid w:val="00BA21E5"/>
    <w:rsid w:val="00BA356E"/>
    <w:rsid w:val="00BB3FF7"/>
    <w:rsid w:val="00BC67AE"/>
    <w:rsid w:val="00BF0C6B"/>
    <w:rsid w:val="00BF4488"/>
    <w:rsid w:val="00C00871"/>
    <w:rsid w:val="00C23093"/>
    <w:rsid w:val="00C4660F"/>
    <w:rsid w:val="00C5609D"/>
    <w:rsid w:val="00C75170"/>
    <w:rsid w:val="00C84304"/>
    <w:rsid w:val="00C87217"/>
    <w:rsid w:val="00C972AC"/>
    <w:rsid w:val="00CB5CBF"/>
    <w:rsid w:val="00CE6242"/>
    <w:rsid w:val="00CF5BAA"/>
    <w:rsid w:val="00CF6DC9"/>
    <w:rsid w:val="00D16555"/>
    <w:rsid w:val="00D20EB5"/>
    <w:rsid w:val="00D36FF7"/>
    <w:rsid w:val="00D73022"/>
    <w:rsid w:val="00DA0FAB"/>
    <w:rsid w:val="00DA3D03"/>
    <w:rsid w:val="00DB6BAC"/>
    <w:rsid w:val="00DC3A1C"/>
    <w:rsid w:val="00DC5649"/>
    <w:rsid w:val="00DC60ED"/>
    <w:rsid w:val="00DD3667"/>
    <w:rsid w:val="00DD54A8"/>
    <w:rsid w:val="00DE052F"/>
    <w:rsid w:val="00DE0D51"/>
    <w:rsid w:val="00DE7868"/>
    <w:rsid w:val="00DF0B13"/>
    <w:rsid w:val="00E26002"/>
    <w:rsid w:val="00E45435"/>
    <w:rsid w:val="00E459BD"/>
    <w:rsid w:val="00E52928"/>
    <w:rsid w:val="00E66EEA"/>
    <w:rsid w:val="00EE1291"/>
    <w:rsid w:val="00EF2315"/>
    <w:rsid w:val="00F0622A"/>
    <w:rsid w:val="00F16CBC"/>
    <w:rsid w:val="00F37DFD"/>
    <w:rsid w:val="00F45323"/>
    <w:rsid w:val="00F53B7E"/>
    <w:rsid w:val="00F55FC9"/>
    <w:rsid w:val="00F5783E"/>
    <w:rsid w:val="00F64F3B"/>
    <w:rsid w:val="00F66426"/>
    <w:rsid w:val="00F66943"/>
    <w:rsid w:val="00F74028"/>
    <w:rsid w:val="00F94329"/>
    <w:rsid w:val="00FA080E"/>
    <w:rsid w:val="00FC5488"/>
    <w:rsid w:val="00FD0C13"/>
    <w:rsid w:val="00FE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A385"/>
  <w15:chartTrackingRefBased/>
  <w15:docId w15:val="{1896F0AB-AB68-48E8-8CA2-CB8D7857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C13"/>
  </w:style>
  <w:style w:type="paragraph" w:styleId="Nagwek1">
    <w:name w:val="heading 1"/>
    <w:basedOn w:val="Normalny"/>
    <w:next w:val="Normalny"/>
    <w:link w:val="Nagwek1Znak"/>
    <w:uiPriority w:val="9"/>
    <w:qFormat/>
    <w:rsid w:val="00FD0C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C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C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D0C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D0C13"/>
    <w:pPr>
      <w:ind w:left="720"/>
      <w:contextualSpacing/>
    </w:pPr>
  </w:style>
  <w:style w:type="table" w:styleId="Tabela-Siatka">
    <w:name w:val="Table Grid"/>
    <w:basedOn w:val="Standardowy"/>
    <w:uiPriority w:val="39"/>
    <w:rsid w:val="00FD0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C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C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C1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D0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C13"/>
  </w:style>
  <w:style w:type="paragraph" w:styleId="Legenda">
    <w:name w:val="caption"/>
    <w:basedOn w:val="Normalny"/>
    <w:next w:val="Normalny"/>
    <w:qFormat/>
    <w:rsid w:val="00FD0C1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0C1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C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C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C1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C1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5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58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51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1609"/>
  </w:style>
  <w:style w:type="paragraph" w:styleId="Poprawka">
    <w:name w:val="Revision"/>
    <w:hidden/>
    <w:uiPriority w:val="99"/>
    <w:semiHidden/>
    <w:rsid w:val="00E454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63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er.Duma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2C1CC-BC30-41F6-A7DA-D5C9DA2C2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4032</Words>
  <Characters>24194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Sieńko Anna</dc:creator>
  <cp:keywords/>
  <dc:description/>
  <cp:lastModifiedBy>Sieńko Anna</cp:lastModifiedBy>
  <cp:revision>6</cp:revision>
  <dcterms:created xsi:type="dcterms:W3CDTF">2022-02-14T06:46:00Z</dcterms:created>
  <dcterms:modified xsi:type="dcterms:W3CDTF">2022-02-14T13:01:00Z</dcterms:modified>
</cp:coreProperties>
</file>