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B306" w14:textId="37790448" w:rsidR="00B46215" w:rsidRPr="002958F6" w:rsidRDefault="00B46215" w:rsidP="0072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58F6">
        <w:rPr>
          <w:rFonts w:ascii="Times New Roman" w:hAnsi="Times New Roman" w:cs="Times New Roman"/>
          <w:sz w:val="24"/>
          <w:szCs w:val="24"/>
          <w:lang w:val="en-GB"/>
        </w:rPr>
        <w:t>The data are published in three sections due to different accounting bases used by entities classified in this subsector and estimation of figures for some smaller entities.</w:t>
      </w:r>
    </w:p>
    <w:p w14:paraId="7E93B03C" w14:textId="77777777" w:rsidR="00B46215" w:rsidRPr="002958F6" w:rsidRDefault="00B46215" w:rsidP="0072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A6221D" w14:textId="6ADB6A8E" w:rsidR="00B46215" w:rsidRPr="002958F6" w:rsidRDefault="00B46215" w:rsidP="0072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58F6">
        <w:rPr>
          <w:rFonts w:ascii="Times New Roman" w:hAnsi="Times New Roman" w:cs="Times New Roman"/>
          <w:sz w:val="24"/>
          <w:szCs w:val="24"/>
          <w:lang w:val="en-GB"/>
        </w:rPr>
        <w:t>Local government budgets are presented on cash basis.</w:t>
      </w:r>
    </w:p>
    <w:p w14:paraId="7D0EEF27" w14:textId="6FC8D193" w:rsidR="00B46215" w:rsidRPr="002958F6" w:rsidRDefault="00B46215" w:rsidP="0072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58F6">
        <w:rPr>
          <w:rFonts w:ascii="Times New Roman" w:hAnsi="Times New Roman" w:cs="Times New Roman"/>
          <w:sz w:val="24"/>
          <w:szCs w:val="24"/>
          <w:lang w:val="en-GB"/>
        </w:rPr>
        <w:t>Regional Road Transport Centres are estimated on accrual basis.</w:t>
      </w:r>
    </w:p>
    <w:p w14:paraId="63FAC7D9" w14:textId="2B6408AF" w:rsidR="007238D2" w:rsidRPr="002958F6" w:rsidRDefault="00B46215" w:rsidP="0072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958F6">
        <w:rPr>
          <w:rFonts w:ascii="Times New Roman" w:hAnsi="Times New Roman" w:cs="Times New Roman"/>
          <w:sz w:val="24"/>
          <w:szCs w:val="24"/>
          <w:lang w:val="en-GB"/>
        </w:rPr>
        <w:t>Other entities presented on accrual basis include:</w:t>
      </w:r>
    </w:p>
    <w:p w14:paraId="37ADE370" w14:textId="16D5F356" w:rsidR="00B46215" w:rsidRPr="00765D27" w:rsidRDefault="00B46215" w:rsidP="00B46215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Local budgetary establishments</w:t>
      </w:r>
    </w:p>
    <w:p w14:paraId="4E1DD816" w14:textId="0F7B096E" w:rsidR="00B46215" w:rsidRPr="00765D27" w:rsidRDefault="00B46215" w:rsidP="00B46215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Accounts referred to in article 223.1 of the Public Finance Act</w:t>
      </w:r>
    </w:p>
    <w:p w14:paraId="7E256AB1" w14:textId="2846A7B8" w:rsidR="00B46215" w:rsidRPr="00765D27" w:rsidRDefault="00B46215" w:rsidP="00B46215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Regional funds for environmental protection and water management</w:t>
      </w:r>
      <w:r w:rsidR="008B2F9E"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</w:p>
    <w:p w14:paraId="1801E307" w14:textId="6C5E38E6" w:rsidR="00B46215" w:rsidRPr="00765D27" w:rsidRDefault="00B46215" w:rsidP="00B46215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Local cultural institutions</w:t>
      </w:r>
    </w:p>
    <w:p w14:paraId="5EB90028" w14:textId="5CB58E3C" w:rsidR="00B46215" w:rsidRPr="00765D27" w:rsidRDefault="00B46215" w:rsidP="00B46215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Local healthcare institutions</w:t>
      </w:r>
    </w:p>
    <w:p w14:paraId="3C1E8085" w14:textId="67E28E96" w:rsidR="00B46215" w:rsidRPr="00765D27" w:rsidRDefault="00B46215" w:rsidP="00B46215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765D27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Agricultural advisory units (until 2017)</w:t>
      </w:r>
    </w:p>
    <w:p w14:paraId="3438842C" w14:textId="2F8EFB2C" w:rsidR="00B46215" w:rsidRPr="002958F6" w:rsidRDefault="00B46215" w:rsidP="007238D2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B46215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Public enterprises and other units included in the general government according to ESA</w:t>
      </w:r>
      <w:r w:rsidRPr="002958F6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Pr="00B46215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methodology</w:t>
      </w:r>
    </w:p>
    <w:sectPr w:rsidR="00B46215" w:rsidRPr="0029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ED09" w14:textId="77777777" w:rsidR="007E3041" w:rsidRDefault="007E3041" w:rsidP="00A934BB">
      <w:pPr>
        <w:spacing w:after="0" w:line="240" w:lineRule="auto"/>
      </w:pPr>
      <w:r>
        <w:separator/>
      </w:r>
    </w:p>
  </w:endnote>
  <w:endnote w:type="continuationSeparator" w:id="0">
    <w:p w14:paraId="78E5553C" w14:textId="77777777" w:rsidR="007E3041" w:rsidRDefault="007E3041" w:rsidP="00A9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17FD" w14:textId="77777777" w:rsidR="007E3041" w:rsidRDefault="007E3041" w:rsidP="00A934BB">
      <w:pPr>
        <w:spacing w:after="0" w:line="240" w:lineRule="auto"/>
      </w:pPr>
      <w:r>
        <w:separator/>
      </w:r>
    </w:p>
  </w:footnote>
  <w:footnote w:type="continuationSeparator" w:id="0">
    <w:p w14:paraId="576D3703" w14:textId="77777777" w:rsidR="007E3041" w:rsidRDefault="007E3041" w:rsidP="00A9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65DCE"/>
    <w:multiLevelType w:val="hybridMultilevel"/>
    <w:tmpl w:val="E9B2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877D7"/>
    <w:multiLevelType w:val="hybridMultilevel"/>
    <w:tmpl w:val="85967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B1"/>
    <w:rsid w:val="00167853"/>
    <w:rsid w:val="002958F6"/>
    <w:rsid w:val="002F2B43"/>
    <w:rsid w:val="00306CF4"/>
    <w:rsid w:val="00315523"/>
    <w:rsid w:val="00394ACB"/>
    <w:rsid w:val="004D4C42"/>
    <w:rsid w:val="00646341"/>
    <w:rsid w:val="00651EC6"/>
    <w:rsid w:val="007238D2"/>
    <w:rsid w:val="00765D27"/>
    <w:rsid w:val="00780DC6"/>
    <w:rsid w:val="007E3041"/>
    <w:rsid w:val="008A0949"/>
    <w:rsid w:val="008B2F9E"/>
    <w:rsid w:val="009076C0"/>
    <w:rsid w:val="00940B38"/>
    <w:rsid w:val="009D5111"/>
    <w:rsid w:val="00A934BB"/>
    <w:rsid w:val="00AD630C"/>
    <w:rsid w:val="00B01C55"/>
    <w:rsid w:val="00B173F4"/>
    <w:rsid w:val="00B46215"/>
    <w:rsid w:val="00B72C1B"/>
    <w:rsid w:val="00C868E6"/>
    <w:rsid w:val="00D40DB1"/>
    <w:rsid w:val="00D76DAD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322DB"/>
  <w15:chartTrackingRefBased/>
  <w15:docId w15:val="{6CD9E910-0C69-492A-8813-2B5E6518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2023-10-09T12:53:00Z</dcterms:created>
  <dcterms:modified xsi:type="dcterms:W3CDTF">2023-12-15T09:53:00Z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UxC4dwLulzfINJ8nQH+xvX5LNGipWa4BRSZhPgxsCvm7414Qh42k+sbdB3nNn/Jte5yztDgD/dDo+Qi7+2Yp2A==</vt:lpwstr>
  </property>
  <property fmtid="{D5CDD505-2E9C-101B-9397-08002B2CF9AE}" pid="4" name="MFClassificationDate">
    <vt:lpwstr>2023-10-09T15:38:21.1924522+02:00</vt:lpwstr>
  </property>
  <property fmtid="{D5CDD505-2E9C-101B-9397-08002B2CF9AE}" pid="5" name="MFClassifiedBySID">
    <vt:lpwstr>UxC4dwLulzfINJ8nQH+xvX5LNGipWa4BRSZhPgxsCvm42mrIC/DSDv0ggS+FjUN/2v1BBotkLlY5aAiEhoi6ublYQqA0LKb7ptIvqFx17AQycBE4iLDfsrY/n2YicIgn</vt:lpwstr>
  </property>
  <property fmtid="{D5CDD505-2E9C-101B-9397-08002B2CF9AE}" pid="6" name="MFGRNItemId">
    <vt:lpwstr>GRN-9236a137-2bec-40dd-af82-0b0774a7a5c1</vt:lpwstr>
  </property>
  <property fmtid="{D5CDD505-2E9C-101B-9397-08002B2CF9AE}" pid="7" name="MFHash">
    <vt:lpwstr>V4NJ4u3hkfFAIJCvvw0Uuk/I4CHHaEp7VAS28t0NJ20=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