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CD" w:rsidRDefault="009110CD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spacing w:before="9"/>
        <w:rPr>
          <w:rFonts w:ascii="Times New Roman"/>
          <w:i w:val="0"/>
          <w:sz w:val="29"/>
        </w:rPr>
      </w:pPr>
    </w:p>
    <w:p w:rsidR="009110CD" w:rsidRDefault="00164CC2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3456932</wp:posOffset>
            </wp:positionH>
            <wp:positionV relativeFrom="paragraph">
              <wp:posOffset>-507370</wp:posOffset>
            </wp:positionV>
            <wp:extent cx="629090" cy="6941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90" cy="694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MINISTER</w:t>
      </w:r>
      <w:r>
        <w:rPr>
          <w:spacing w:val="-4"/>
        </w:rPr>
        <w:t xml:space="preserve"> </w:t>
      </w:r>
      <w:r>
        <w:t>EDUKACJI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NAUKI</w:t>
      </w:r>
    </w:p>
    <w:p w:rsidR="009110CD" w:rsidRDefault="009110CD">
      <w:pPr>
        <w:pStyle w:val="Tekstpodstawowy"/>
        <w:rPr>
          <w:rFonts w:ascii="Cambria"/>
          <w:i w:val="0"/>
          <w:sz w:val="20"/>
        </w:rPr>
      </w:pPr>
    </w:p>
    <w:p w:rsidR="009110CD" w:rsidRDefault="009110CD">
      <w:pPr>
        <w:pStyle w:val="Tekstpodstawowy"/>
        <w:rPr>
          <w:rFonts w:ascii="Cambria"/>
          <w:i w:val="0"/>
          <w:sz w:val="20"/>
        </w:rPr>
      </w:pPr>
    </w:p>
    <w:p w:rsidR="009110CD" w:rsidRDefault="009110CD">
      <w:pPr>
        <w:pStyle w:val="Tekstpodstawowy"/>
        <w:rPr>
          <w:rFonts w:ascii="Cambria"/>
          <w:i w:val="0"/>
          <w:sz w:val="20"/>
        </w:rPr>
      </w:pPr>
    </w:p>
    <w:p w:rsidR="009110CD" w:rsidRDefault="009110CD">
      <w:pPr>
        <w:pStyle w:val="Tekstpodstawowy"/>
        <w:spacing w:before="9"/>
        <w:rPr>
          <w:rFonts w:ascii="Cambria"/>
          <w:i w:val="0"/>
          <w:sz w:val="28"/>
        </w:rPr>
      </w:pPr>
    </w:p>
    <w:p w:rsidR="009110CD" w:rsidRDefault="00164CC2">
      <w:pPr>
        <w:spacing w:before="92"/>
        <w:ind w:left="5617"/>
        <w:rPr>
          <w:rFonts w:ascii="Arial"/>
          <w:sz w:val="24"/>
        </w:rPr>
      </w:pPr>
      <w:r>
        <w:rPr>
          <w:rFonts w:ascii="Arial"/>
          <w:sz w:val="24"/>
        </w:rPr>
        <w:t>Warszawa,</w:t>
      </w:r>
      <w:r>
        <w:rPr>
          <w:rFonts w:ascii="Arial"/>
          <w:spacing w:val="61"/>
          <w:sz w:val="24"/>
        </w:rPr>
        <w:t xml:space="preserve"> </w:t>
      </w:r>
      <w:r>
        <w:rPr>
          <w:rFonts w:ascii="Arial"/>
          <w:sz w:val="24"/>
        </w:rPr>
        <w:t>21 maja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2021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r.</w:t>
      </w:r>
    </w:p>
    <w:p w:rsidR="009110CD" w:rsidRDefault="00164CC2">
      <w:pPr>
        <w:ind w:left="101"/>
        <w:rPr>
          <w:rFonts w:ascii="Arial"/>
          <w:sz w:val="24"/>
        </w:rPr>
      </w:pPr>
      <w:r>
        <w:rPr>
          <w:rFonts w:ascii="Arial"/>
          <w:sz w:val="24"/>
        </w:rPr>
        <w:t>DKO-WNP.4092.50.2020.DB</w:t>
      </w:r>
    </w:p>
    <w:p w:rsidR="009110CD" w:rsidRDefault="009110CD">
      <w:pPr>
        <w:pStyle w:val="Tekstpodstawowy"/>
        <w:rPr>
          <w:rFonts w:ascii="Arial"/>
          <w:i w:val="0"/>
          <w:sz w:val="20"/>
        </w:rPr>
      </w:pPr>
    </w:p>
    <w:p w:rsidR="009110CD" w:rsidRDefault="009110CD">
      <w:pPr>
        <w:pStyle w:val="Tekstpodstawowy"/>
        <w:rPr>
          <w:rFonts w:ascii="Arial"/>
          <w:i w:val="0"/>
          <w:sz w:val="20"/>
        </w:rPr>
      </w:pPr>
    </w:p>
    <w:p w:rsidR="009110CD" w:rsidRDefault="009110CD">
      <w:pPr>
        <w:pStyle w:val="Tekstpodstawowy"/>
        <w:rPr>
          <w:rFonts w:ascii="Arial"/>
          <w:i w:val="0"/>
          <w:sz w:val="20"/>
        </w:rPr>
      </w:pPr>
    </w:p>
    <w:p w:rsidR="009110CD" w:rsidRDefault="009110CD">
      <w:pPr>
        <w:pStyle w:val="Tekstpodstawowy"/>
        <w:rPr>
          <w:rFonts w:ascii="Arial"/>
          <w:i w:val="0"/>
          <w:sz w:val="20"/>
        </w:rPr>
      </w:pPr>
    </w:p>
    <w:p w:rsidR="009110CD" w:rsidRDefault="009110CD">
      <w:pPr>
        <w:pStyle w:val="Tekstpodstawowy"/>
        <w:rPr>
          <w:rFonts w:ascii="Arial"/>
          <w:i w:val="0"/>
          <w:sz w:val="20"/>
        </w:rPr>
      </w:pPr>
    </w:p>
    <w:p w:rsidR="009110CD" w:rsidRDefault="00164CC2">
      <w:pPr>
        <w:spacing w:before="230" w:line="360" w:lineRule="auto"/>
        <w:ind w:left="100" w:right="99"/>
        <w:jc w:val="both"/>
        <w:rPr>
          <w:sz w:val="24"/>
        </w:rPr>
      </w:pPr>
      <w:r>
        <w:rPr>
          <w:sz w:val="24"/>
        </w:rPr>
        <w:t>Na</w:t>
      </w:r>
      <w:r>
        <w:rPr>
          <w:spacing w:val="58"/>
          <w:sz w:val="24"/>
        </w:rPr>
        <w:t xml:space="preserve"> </w:t>
      </w:r>
      <w:r>
        <w:rPr>
          <w:sz w:val="24"/>
        </w:rPr>
        <w:t>podstawie</w:t>
      </w:r>
      <w:r>
        <w:rPr>
          <w:spacing w:val="58"/>
          <w:sz w:val="24"/>
        </w:rPr>
        <w:t xml:space="preserve"> </w:t>
      </w:r>
      <w:r>
        <w:rPr>
          <w:sz w:val="24"/>
        </w:rPr>
        <w:t>art.</w:t>
      </w:r>
      <w:r>
        <w:rPr>
          <w:spacing w:val="58"/>
          <w:sz w:val="24"/>
        </w:rPr>
        <w:t xml:space="preserve"> </w:t>
      </w:r>
      <w:r>
        <w:rPr>
          <w:sz w:val="24"/>
        </w:rPr>
        <w:t>60</w:t>
      </w:r>
      <w:r>
        <w:rPr>
          <w:spacing w:val="58"/>
          <w:sz w:val="24"/>
        </w:rPr>
        <w:t xml:space="preserve"> </w:t>
      </w:r>
      <w:r>
        <w:rPr>
          <w:sz w:val="24"/>
        </w:rPr>
        <w:t>ust.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z w:val="24"/>
        </w:rPr>
        <w:t>pkt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>
        <w:rPr>
          <w:spacing w:val="58"/>
          <w:sz w:val="24"/>
        </w:rPr>
        <w:t xml:space="preserve"> </w:t>
      </w:r>
      <w:r>
        <w:rPr>
          <w:sz w:val="24"/>
        </w:rPr>
        <w:t>ustawy</w:t>
      </w:r>
      <w:r>
        <w:rPr>
          <w:spacing w:val="59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dnia</w:t>
      </w:r>
      <w:r>
        <w:rPr>
          <w:spacing w:val="58"/>
          <w:sz w:val="24"/>
        </w:rPr>
        <w:t xml:space="preserve"> </w:t>
      </w:r>
      <w:r>
        <w:rPr>
          <w:sz w:val="24"/>
        </w:rPr>
        <w:t>14</w:t>
      </w:r>
      <w:r>
        <w:rPr>
          <w:spacing w:val="58"/>
          <w:sz w:val="24"/>
        </w:rPr>
        <w:t xml:space="preserve"> </w:t>
      </w:r>
      <w:r>
        <w:rPr>
          <w:sz w:val="24"/>
        </w:rPr>
        <w:t>grudnia</w:t>
      </w:r>
      <w:r>
        <w:rPr>
          <w:spacing w:val="59"/>
          <w:sz w:val="24"/>
        </w:rPr>
        <w:t xml:space="preserve"> </w:t>
      </w:r>
      <w:r>
        <w:rPr>
          <w:sz w:val="24"/>
        </w:rPr>
        <w:t>2016</w:t>
      </w:r>
      <w:r>
        <w:rPr>
          <w:spacing w:val="58"/>
          <w:sz w:val="24"/>
        </w:rPr>
        <w:t xml:space="preserve"> </w:t>
      </w:r>
      <w:r>
        <w:rPr>
          <w:sz w:val="24"/>
        </w:rPr>
        <w:t>r.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Prawo oświatowe (Dz. U. z 2020 r. poz. 910, ze zm.), w </w:t>
      </w:r>
      <w:r>
        <w:rPr>
          <w:i/>
          <w:sz w:val="24"/>
        </w:rPr>
        <w:t>podstawowych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kierunkach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polityki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oświatowej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państwa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szkolnym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2020/2021</w:t>
      </w:r>
      <w:r>
        <w:rPr>
          <w:i/>
          <w:spacing w:val="-1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sformułowanych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piśmie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DKO-WNP.4092.50.2020.DB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z w:val="24"/>
        </w:rPr>
        <w:t>lipca</w:t>
      </w:r>
      <w:r>
        <w:rPr>
          <w:spacing w:val="-64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dokonuję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wskazaniu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1"/>
          <w:sz w:val="24"/>
        </w:rPr>
        <w:t xml:space="preserve"> </w:t>
      </w:r>
      <w:r>
        <w:rPr>
          <w:sz w:val="24"/>
        </w:rPr>
        <w:t>kierunku:</w:t>
      </w:r>
    </w:p>
    <w:p w:rsidR="009110CD" w:rsidRDefault="009110CD">
      <w:pPr>
        <w:rPr>
          <w:sz w:val="36"/>
        </w:rPr>
      </w:pPr>
    </w:p>
    <w:p w:rsidR="009110CD" w:rsidRDefault="00164CC2">
      <w:pPr>
        <w:pStyle w:val="Tekstpodstawowy"/>
        <w:spacing w:line="360" w:lineRule="auto"/>
        <w:ind w:left="821" w:right="99" w:hanging="360"/>
        <w:jc w:val="both"/>
        <w:rPr>
          <w:i w:val="0"/>
        </w:rPr>
      </w:pPr>
      <w:r>
        <w:t>7.   Działania         w         zakresie         wsparcia         wychowawczego</w:t>
      </w:r>
      <w:r>
        <w:rPr>
          <w:spacing w:val="-64"/>
        </w:rPr>
        <w:t xml:space="preserve"> </w:t>
      </w:r>
      <w:r>
        <w:t>i psychoprofilaktycznego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kryzysowej</w:t>
      </w:r>
      <w:r>
        <w:rPr>
          <w:spacing w:val="1"/>
        </w:rPr>
        <w:t xml:space="preserve"> </w:t>
      </w:r>
      <w:r>
        <w:t>wywołanej pandemią</w:t>
      </w:r>
      <w:r>
        <w:rPr>
          <w:i w:val="0"/>
        </w:rPr>
        <w:t>.</w:t>
      </w:r>
    </w:p>
    <w:p w:rsidR="009110CD" w:rsidRDefault="009110CD">
      <w:pPr>
        <w:rPr>
          <w:sz w:val="28"/>
        </w:rPr>
      </w:pPr>
    </w:p>
    <w:p w:rsidR="009110CD" w:rsidRDefault="009110CD">
      <w:pPr>
        <w:rPr>
          <w:sz w:val="28"/>
        </w:rPr>
      </w:pPr>
    </w:p>
    <w:p w:rsidR="009110CD" w:rsidRDefault="009110CD">
      <w:pPr>
        <w:rPr>
          <w:sz w:val="28"/>
        </w:rPr>
      </w:pPr>
    </w:p>
    <w:p w:rsidR="009110CD" w:rsidRDefault="00164CC2">
      <w:pPr>
        <w:spacing w:before="233"/>
        <w:ind w:left="5782" w:right="8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Przemysław Czarnek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Minister</w:t>
      </w:r>
    </w:p>
    <w:p w:rsidR="009110CD" w:rsidRDefault="00164CC2">
      <w:pPr>
        <w:ind w:left="5782" w:right="8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podpisany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cyfrowo/</w:t>
      </w: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rPr>
          <w:rFonts w:ascii="Times New Roman"/>
          <w:i w:val="0"/>
          <w:sz w:val="20"/>
        </w:rPr>
      </w:pPr>
    </w:p>
    <w:p w:rsidR="009110CD" w:rsidRDefault="009110CD">
      <w:pPr>
        <w:pStyle w:val="Tekstpodstawowy"/>
        <w:spacing w:before="10"/>
        <w:rPr>
          <w:rFonts w:ascii="Times New Roman"/>
          <w:i w:val="0"/>
          <w:sz w:val="20"/>
        </w:rPr>
      </w:pPr>
    </w:p>
    <w:p w:rsidR="009110CD" w:rsidRDefault="00164CC2">
      <w:pPr>
        <w:spacing w:before="100"/>
        <w:ind w:left="3682" w:right="888" w:hanging="2780"/>
        <w:rPr>
          <w:rFonts w:ascii="Cambria" w:hAnsi="Cambria"/>
          <w:sz w:val="18"/>
        </w:rPr>
      </w:pPr>
      <w:r>
        <w:rPr>
          <w:rFonts w:ascii="Cambria" w:hAnsi="Cambria"/>
          <w:color w:val="7F7F7F"/>
          <w:sz w:val="18"/>
        </w:rPr>
        <w:t xml:space="preserve">ul. Wspólna 1/3, 00-529 Warszawa, tel. (22) 52 92 638, </w:t>
      </w:r>
      <w:hyperlink r:id="rId5">
        <w:r>
          <w:rPr>
            <w:rFonts w:ascii="Cambria" w:hAnsi="Cambria"/>
            <w:color w:val="7F7F7F"/>
            <w:sz w:val="18"/>
          </w:rPr>
          <w:t>sekretariat.minister@mein.gov.pl,</w:t>
        </w:r>
      </w:hyperlink>
      <w:r>
        <w:rPr>
          <w:rFonts w:ascii="Cambria" w:hAnsi="Cambria"/>
          <w:color w:val="7F7F7F"/>
          <w:spacing w:val="-37"/>
          <w:sz w:val="18"/>
        </w:rPr>
        <w:t xml:space="preserve"> </w:t>
      </w:r>
      <w:hyperlink r:id="rId6">
        <w:r>
          <w:rPr>
            <w:rFonts w:ascii="Cambria" w:hAnsi="Cambria"/>
            <w:color w:val="7F7F7F"/>
            <w:sz w:val="18"/>
          </w:rPr>
          <w:t>www.mein.gov.pl</w:t>
        </w:r>
      </w:hyperlink>
    </w:p>
    <w:sectPr w:rsidR="009110CD">
      <w:type w:val="continuous"/>
      <w:pgSz w:w="11910" w:h="16840"/>
      <w:pgMar w:top="780" w:right="160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CD"/>
    <w:rsid w:val="00164CC2"/>
    <w:rsid w:val="00832595"/>
    <w:rsid w:val="009110CD"/>
    <w:rsid w:val="009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2F0CC-F023-481B-8E3A-00434C6B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4"/>
      <w:szCs w:val="24"/>
    </w:rPr>
  </w:style>
  <w:style w:type="paragraph" w:styleId="Tytu">
    <w:name w:val="Title"/>
    <w:basedOn w:val="Normalny"/>
    <w:uiPriority w:val="1"/>
    <w:qFormat/>
    <w:pPr>
      <w:spacing w:before="100"/>
      <w:ind w:left="859" w:right="860"/>
      <w:jc w:val="center"/>
    </w:pPr>
    <w:rPr>
      <w:rFonts w:ascii="Cambria" w:eastAsia="Cambria" w:hAnsi="Cambria" w:cs="Cambria"/>
      <w:sz w:val="34"/>
      <w:szCs w:val="3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n.gov.pl/" TargetMode="External"/><Relationship Id="rId5" Type="http://schemas.openxmlformats.org/officeDocument/2006/relationships/hyperlink" Target="mailto:sekretariat.minister@mein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Siewak Piotr</dc:creator>
  <cp:lastModifiedBy>Lipińska Hanna</cp:lastModifiedBy>
  <cp:revision>2</cp:revision>
  <dcterms:created xsi:type="dcterms:W3CDTF">2021-05-24T07:35:00Z</dcterms:created>
  <dcterms:modified xsi:type="dcterms:W3CDTF">2021-05-24T07:35:00Z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2021-05-21T00:00:00Z</vt:filetime>
  </property>
</Properties>
</file>