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98616" w14:textId="64E1B1BE" w:rsidR="0067064B" w:rsidRDefault="0067064B" w:rsidP="00AF66B8">
      <w:pPr>
        <w:jc w:val="right"/>
      </w:pPr>
      <w:bookmarkStart w:id="0" w:name="_GoBack"/>
      <w:bookmarkEnd w:id="0"/>
      <w:r>
        <w:t>Załącznik nr 2</w:t>
      </w:r>
      <w:r w:rsidR="00D1320F">
        <w:t>a</w:t>
      </w:r>
      <w:r>
        <w:t xml:space="preserve"> do Ogłoszenia o zakupie</w:t>
      </w:r>
      <w:r w:rsidR="00D1320F">
        <w:t>/Zamówienia</w:t>
      </w:r>
    </w:p>
    <w:p w14:paraId="038201D1" w14:textId="77777777" w:rsidR="00D1320F" w:rsidRDefault="00D1320F" w:rsidP="008235E2">
      <w:pPr>
        <w:jc w:val="center"/>
      </w:pPr>
    </w:p>
    <w:p w14:paraId="78D54DFB" w14:textId="4260E344" w:rsidR="0067064B" w:rsidRPr="0094439F" w:rsidRDefault="008235E2" w:rsidP="008235E2">
      <w:pPr>
        <w:jc w:val="center"/>
        <w:rPr>
          <w:b/>
        </w:rPr>
      </w:pPr>
      <w:r w:rsidRPr="0094439F">
        <w:rPr>
          <w:b/>
        </w:rPr>
        <w:t>Formularz Wykonawcy – potwierdzenie wymagań oferowanych urządzeń</w:t>
      </w:r>
      <w:r w:rsidR="00D1320F" w:rsidRPr="0094439F">
        <w:rPr>
          <w:b/>
        </w:rPr>
        <w:t xml:space="preserve"> w postępowaniu zakupowym na zakup urządzeń nagłaśniających do Sali plenarnej PAA</w:t>
      </w:r>
      <w:r w:rsidR="00D1320F" w:rsidRPr="0094439F">
        <w:rPr>
          <w:b/>
        </w:rPr>
        <w:br/>
        <w:t>(nr sprawy: 334/2024/BDG)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68"/>
        <w:gridCol w:w="6192"/>
        <w:gridCol w:w="1260"/>
        <w:gridCol w:w="1142"/>
      </w:tblGrid>
      <w:tr w:rsidR="00EA6434" w14:paraId="535BC899" w14:textId="1F332061" w:rsidTr="00D1320F">
        <w:tc>
          <w:tcPr>
            <w:tcW w:w="468" w:type="dxa"/>
          </w:tcPr>
          <w:p w14:paraId="0C39D786" w14:textId="7AE5F858" w:rsidR="00EA6434" w:rsidRPr="00EA6434" w:rsidRDefault="00EA6434" w:rsidP="00AF66B8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Lp.</w:t>
            </w:r>
          </w:p>
        </w:tc>
        <w:tc>
          <w:tcPr>
            <w:tcW w:w="6192" w:type="dxa"/>
          </w:tcPr>
          <w:p w14:paraId="220DF3DE" w14:textId="5DC581D3" w:rsidR="00EA6434" w:rsidRPr="00EA6434" w:rsidRDefault="00EA6434" w:rsidP="00D1320F">
            <w:pPr>
              <w:jc w:val="center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Wymagania dotyczące urządzeń</w:t>
            </w:r>
          </w:p>
        </w:tc>
        <w:tc>
          <w:tcPr>
            <w:tcW w:w="1260" w:type="dxa"/>
          </w:tcPr>
          <w:p w14:paraId="259EACE6" w14:textId="62800609" w:rsidR="00EA6434" w:rsidRPr="00EA6434" w:rsidRDefault="00EA6434" w:rsidP="00D1320F">
            <w:pPr>
              <w:jc w:val="center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Model zaoferowanego urządzenia</w:t>
            </w:r>
          </w:p>
        </w:tc>
        <w:tc>
          <w:tcPr>
            <w:tcW w:w="1142" w:type="dxa"/>
          </w:tcPr>
          <w:p w14:paraId="076DE643" w14:textId="72522B0F" w:rsidR="00EA6434" w:rsidRPr="00EA6434" w:rsidRDefault="00EA6434" w:rsidP="00F7668C">
            <w:pPr>
              <w:jc w:val="center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Potwierdzenie wymagań</w:t>
            </w:r>
          </w:p>
        </w:tc>
      </w:tr>
      <w:tr w:rsidR="00EA6434" w14:paraId="31753A9C" w14:textId="1E274DB1" w:rsidTr="00D1320F">
        <w:tc>
          <w:tcPr>
            <w:tcW w:w="468" w:type="dxa"/>
          </w:tcPr>
          <w:p w14:paraId="79ECBDF9" w14:textId="1D749231" w:rsidR="00EA6434" w:rsidRPr="00EA6434" w:rsidRDefault="00EA6434" w:rsidP="00AF66B8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1</w:t>
            </w:r>
          </w:p>
        </w:tc>
        <w:tc>
          <w:tcPr>
            <w:tcW w:w="6192" w:type="dxa"/>
          </w:tcPr>
          <w:p w14:paraId="50F43028" w14:textId="55533EEE" w:rsidR="00EA6434" w:rsidRPr="00EA6434" w:rsidRDefault="00EA6434" w:rsidP="001D55AD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 xml:space="preserve">Bezprzewodowy pulpit konferencyjny - konfigurowalny dla przewodniczącego, delegata lub słuchacza z baterią SB930 w zestawie </w:t>
            </w:r>
            <w:proofErr w:type="spellStart"/>
            <w:r w:rsidRPr="00EA6434">
              <w:rPr>
                <w:sz w:val="16"/>
                <w:szCs w:val="16"/>
              </w:rPr>
              <w:t>Shure</w:t>
            </w:r>
            <w:proofErr w:type="spellEnd"/>
            <w:r w:rsidRPr="00EA6434">
              <w:rPr>
                <w:sz w:val="16"/>
                <w:szCs w:val="16"/>
              </w:rPr>
              <w:t xml:space="preserve"> MXCW640, lub równoważny, spełniający minimalne wymagania funkcjonalne: </w:t>
            </w:r>
          </w:p>
          <w:p w14:paraId="163C4D9A" w14:textId="17B3DC34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przycisk aktywujący mikrofon</w:t>
            </w:r>
          </w:p>
          <w:p w14:paraId="2279DB66" w14:textId="073A7A6F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przycisk konfigurowalnej funkcji</w:t>
            </w:r>
          </w:p>
          <w:p w14:paraId="37E2925A" w14:textId="2F9B0791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 xml:space="preserve">wbudowany głośnik </w:t>
            </w:r>
          </w:p>
          <w:p w14:paraId="0A154650" w14:textId="24DF8FE6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 xml:space="preserve">blokowane złącze mikrofonowe </w:t>
            </w:r>
          </w:p>
          <w:p w14:paraId="6D3726B4" w14:textId="2CA44AF8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minimum dwa gniazda słuchawkowe 3,5 mm z osobną regulacją głośności</w:t>
            </w:r>
          </w:p>
          <w:p w14:paraId="77D4B7B4" w14:textId="72772125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czytnik kart NFC</w:t>
            </w:r>
          </w:p>
          <w:p w14:paraId="36987F62" w14:textId="22E2D9B2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 xml:space="preserve">złącze mini USB i wbudowany minimum 4,3-calowy, kolorowy wyświetlacz dotykowy LCD </w:t>
            </w:r>
          </w:p>
          <w:p w14:paraId="135BAA58" w14:textId="1628154C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 xml:space="preserve">inteligentny, łatwo wymienialny akumulator </w:t>
            </w:r>
            <w:proofErr w:type="spellStart"/>
            <w:r w:rsidRPr="00EA6434">
              <w:rPr>
                <w:sz w:val="16"/>
                <w:szCs w:val="16"/>
              </w:rPr>
              <w:t>litowo</w:t>
            </w:r>
            <w:proofErr w:type="spellEnd"/>
            <w:r w:rsidRPr="00EA6434">
              <w:rPr>
                <w:sz w:val="16"/>
                <w:szCs w:val="16"/>
              </w:rPr>
              <w:t xml:space="preserve">-jonowy, </w:t>
            </w:r>
          </w:p>
          <w:p w14:paraId="3EA2C058" w14:textId="2DE93907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możliwość pracy na akumulatorze przez minimum 10 godzin,</w:t>
            </w:r>
          </w:p>
          <w:p w14:paraId="04B9C9A9" w14:textId="403CDEC2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obsługa minimum 3 trybów udzielania głosu: Automatyczny, manualny oraz FIFO,</w:t>
            </w:r>
          </w:p>
          <w:p w14:paraId="667A1C21" w14:textId="3428BDCE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przycisk aktywacji mikrofonu umożliwiający uczestnikowi włączanie/wyłączanie mikrofonu lub (w zależności od trybu aktywacji)  zgłoszenie chęci wypowiedzi,</w:t>
            </w:r>
          </w:p>
          <w:p w14:paraId="7595FF9E" w14:textId="015F8137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podświetlany wskaźnik LED wokół przycisku,</w:t>
            </w:r>
          </w:p>
          <w:p w14:paraId="167C443E" w14:textId="6115830F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możliwość pracy z mikrofonami „na gęsiej szyi”,</w:t>
            </w:r>
          </w:p>
          <w:p w14:paraId="3852AB1B" w14:textId="05B9BA80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dioda LED przycisku mówienia i pierścień LED mikrofonu na gęsiej szyi powinny być konfigurowalne (</w:t>
            </w:r>
            <w:proofErr w:type="spellStart"/>
            <w:r w:rsidRPr="00EA6434">
              <w:rPr>
                <w:sz w:val="16"/>
                <w:szCs w:val="16"/>
              </w:rPr>
              <w:t>np</w:t>
            </w:r>
            <w:proofErr w:type="spellEnd"/>
            <w:r w:rsidRPr="00EA6434">
              <w:rPr>
                <w:sz w:val="16"/>
                <w:szCs w:val="16"/>
              </w:rPr>
              <w:t xml:space="preserve"> kolory: zielony i czerwony),</w:t>
            </w:r>
          </w:p>
          <w:p w14:paraId="567B0792" w14:textId="1204CA02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 xml:space="preserve">przycisk funkcyjny </w:t>
            </w:r>
            <w:proofErr w:type="spellStart"/>
            <w:r w:rsidRPr="00EA6434">
              <w:rPr>
                <w:sz w:val="16"/>
                <w:szCs w:val="16"/>
              </w:rPr>
              <w:t>umożłiwiający</w:t>
            </w:r>
            <w:proofErr w:type="spellEnd"/>
            <w:r w:rsidRPr="00EA6434">
              <w:rPr>
                <w:sz w:val="16"/>
                <w:szCs w:val="16"/>
              </w:rPr>
              <w:t xml:space="preserve"> zmianę funkcji w zależności od przypisanej roli. Rola przewodniczącego powinna mieć priorytet nad rolą uczestnika,</w:t>
            </w:r>
          </w:p>
          <w:p w14:paraId="48DE40EF" w14:textId="41C095EB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gniazdo mikrofonowe, z możliwością zablokowania mikrofonu przed przypadkowym wyjęciem,</w:t>
            </w:r>
          </w:p>
          <w:p w14:paraId="116DE2F3" w14:textId="141F57A2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możliwość obsługi głosowań 2, 3 oraz 5-przyciskowych jawne jak i tajnych,</w:t>
            </w:r>
          </w:p>
          <w:p w14:paraId="3FA83AC0" w14:textId="4E7A5DAD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dostęp do dowolnego kanału tłumaczeń skonfigurowanego w punkcie dostępowym,</w:t>
            </w:r>
          </w:p>
          <w:p w14:paraId="046A350D" w14:textId="13D2A84A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możliwość odsłuchu dla minimum dwóch osób, zapewniając wybór kanałów i regulację głośności oddzielną dla każdego gniazda słuchawkowego,</w:t>
            </w:r>
          </w:p>
          <w:p w14:paraId="1B115C0A" w14:textId="6BD22671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wbudowany czytnik kart NFC dla identyfikacji uczestnika,</w:t>
            </w:r>
          </w:p>
          <w:p w14:paraId="0404A27C" w14:textId="0BC9779B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w konfiguracji do roli uczestnika wyświetlacz LCD powinien zapewniać widok listy mówców, kolejki żądań i odpowiedzi, przyciski do głosowania dla sesji 2-przyciskowych, 3-przyciskowych lub 5-przyciskowych,</w:t>
            </w:r>
          </w:p>
          <w:p w14:paraId="1B7D86DC" w14:textId="14D3E8A8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 xml:space="preserve">w konfiguracji roli przewodniczącego listy powinny być </w:t>
            </w:r>
            <w:proofErr w:type="spellStart"/>
            <w:r w:rsidRPr="00EA6434">
              <w:rPr>
                <w:sz w:val="16"/>
                <w:szCs w:val="16"/>
              </w:rPr>
              <w:t>zarządzalne</w:t>
            </w:r>
            <w:proofErr w:type="spellEnd"/>
            <w:r w:rsidRPr="00EA6434">
              <w:rPr>
                <w:sz w:val="16"/>
                <w:szCs w:val="16"/>
              </w:rPr>
              <w:t>,</w:t>
            </w:r>
          </w:p>
          <w:p w14:paraId="42E84CA4" w14:textId="7FA2E8AA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 w:rsidR="002D2DA8"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możliwość załadowania dowolnego obrazka na ekran powitalny pulpitu konferencyjnego.</w:t>
            </w:r>
          </w:p>
          <w:p w14:paraId="3DE3D669" w14:textId="7B548EA1" w:rsidR="00EA6434" w:rsidRPr="00EA6434" w:rsidRDefault="00EA6434" w:rsidP="001D55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297CBD41" w14:textId="44C40AFA" w:rsidR="00EA6434" w:rsidRPr="00EA6434" w:rsidRDefault="00EA6434" w:rsidP="002D2DA8">
            <w:pPr>
              <w:jc w:val="center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Model</w:t>
            </w:r>
            <w:r w:rsidRPr="00EA6434">
              <w:rPr>
                <w:sz w:val="16"/>
                <w:szCs w:val="16"/>
              </w:rPr>
              <w:br/>
              <w:t>…………………..</w:t>
            </w:r>
            <w:r w:rsidR="00F7668C">
              <w:rPr>
                <w:sz w:val="16"/>
                <w:szCs w:val="16"/>
              </w:rPr>
              <w:t>**</w:t>
            </w:r>
          </w:p>
        </w:tc>
        <w:tc>
          <w:tcPr>
            <w:tcW w:w="1142" w:type="dxa"/>
          </w:tcPr>
          <w:p w14:paraId="64DC3F5D" w14:textId="76B2CF2C" w:rsidR="00EA6434" w:rsidRPr="00EA6434" w:rsidRDefault="00EA6434" w:rsidP="002D2DA8">
            <w:pPr>
              <w:jc w:val="center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Spełnia/</w:t>
            </w:r>
            <w:r w:rsidRPr="00EA6434">
              <w:rPr>
                <w:sz w:val="16"/>
                <w:szCs w:val="16"/>
              </w:rPr>
              <w:br/>
              <w:t>nie spełnia*</w:t>
            </w:r>
          </w:p>
        </w:tc>
      </w:tr>
      <w:tr w:rsidR="00EA6434" w14:paraId="517DDA90" w14:textId="7077B83C" w:rsidTr="00D1320F">
        <w:tc>
          <w:tcPr>
            <w:tcW w:w="468" w:type="dxa"/>
          </w:tcPr>
          <w:p w14:paraId="7A5792E5" w14:textId="1C19150E" w:rsidR="00EA6434" w:rsidRPr="00EA6434" w:rsidRDefault="00EA6434" w:rsidP="00AF66B8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2</w:t>
            </w:r>
          </w:p>
        </w:tc>
        <w:tc>
          <w:tcPr>
            <w:tcW w:w="6192" w:type="dxa"/>
          </w:tcPr>
          <w:p w14:paraId="77BC31EF" w14:textId="70B130F9" w:rsidR="00EA6434" w:rsidRPr="00EA6434" w:rsidRDefault="00EA6434" w:rsidP="00AF66B8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 xml:space="preserve">Mikrofon „na gęsiej szyi "  dł. min. 50 cm, z dwukolorowym pierścieniem świetlnym </w:t>
            </w:r>
            <w:proofErr w:type="spellStart"/>
            <w:r w:rsidRPr="00EA6434">
              <w:rPr>
                <w:sz w:val="16"/>
                <w:szCs w:val="16"/>
              </w:rPr>
              <w:t>Shure</w:t>
            </w:r>
            <w:proofErr w:type="spellEnd"/>
            <w:r w:rsidRPr="00EA6434">
              <w:rPr>
                <w:sz w:val="16"/>
                <w:szCs w:val="16"/>
              </w:rPr>
              <w:t xml:space="preserve"> MXC420DF/C, lub równoważny, dedykowany do pracy z pulpitem konferencyjnym, określonym pkt 1, oraz spełniający poniższe wymagania funkcjonalne:</w:t>
            </w:r>
          </w:p>
          <w:p w14:paraId="06E4AE2C" w14:textId="77777777" w:rsidR="00EA6434" w:rsidRPr="00EA6434" w:rsidRDefault="00EA6434" w:rsidP="00AF66B8">
            <w:pPr>
              <w:jc w:val="both"/>
              <w:rPr>
                <w:sz w:val="16"/>
                <w:szCs w:val="16"/>
              </w:rPr>
            </w:pPr>
          </w:p>
          <w:p w14:paraId="1C52CC96" w14:textId="76147D66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 xml:space="preserve">wkładka o charakterystyce </w:t>
            </w:r>
            <w:proofErr w:type="spellStart"/>
            <w:r w:rsidRPr="00EA6434">
              <w:rPr>
                <w:sz w:val="16"/>
                <w:szCs w:val="16"/>
              </w:rPr>
              <w:t>kardioidalnej</w:t>
            </w:r>
            <w:proofErr w:type="spellEnd"/>
            <w:r w:rsidRPr="00EA6434">
              <w:rPr>
                <w:sz w:val="16"/>
                <w:szCs w:val="16"/>
              </w:rPr>
              <w:t>,</w:t>
            </w:r>
          </w:p>
          <w:p w14:paraId="45F9EA94" w14:textId="5F5C945D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długość mikrofonu powinna być nie mniejsza niż 50 cm,</w:t>
            </w:r>
          </w:p>
          <w:p w14:paraId="32C2B267" w14:textId="12AFC48B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gęsia szyja z dwiema zginanymi sekcjami (na dole oraz na górze mikrofonu),</w:t>
            </w:r>
          </w:p>
          <w:p w14:paraId="79563DE6" w14:textId="27C4CB8E" w:rsidR="00EA6434" w:rsidRPr="00EA6434" w:rsidRDefault="00EA6434" w:rsidP="00AF66B8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w górnej części mikrofonu powinien znajdować się konfigurowalny pierścień LED informujący o włączeniu lub wyłączeniu mikrofonu (</w:t>
            </w:r>
            <w:proofErr w:type="spellStart"/>
            <w:r w:rsidRPr="00EA6434">
              <w:rPr>
                <w:sz w:val="16"/>
                <w:szCs w:val="16"/>
              </w:rPr>
              <w:t>np</w:t>
            </w:r>
            <w:proofErr w:type="spellEnd"/>
            <w:r w:rsidRPr="00EA6434">
              <w:rPr>
                <w:sz w:val="16"/>
                <w:szCs w:val="16"/>
              </w:rPr>
              <w:t xml:space="preserve"> kolory: zielony i czerwony).</w:t>
            </w:r>
          </w:p>
        </w:tc>
        <w:tc>
          <w:tcPr>
            <w:tcW w:w="1260" w:type="dxa"/>
          </w:tcPr>
          <w:p w14:paraId="762DAE1F" w14:textId="66A4D5D2" w:rsidR="00EA6434" w:rsidRPr="00EA6434" w:rsidRDefault="00EA6434" w:rsidP="002D2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……………………</w:t>
            </w:r>
            <w:r w:rsidR="00F7668C">
              <w:rPr>
                <w:sz w:val="16"/>
                <w:szCs w:val="16"/>
              </w:rPr>
              <w:t>**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142" w:type="dxa"/>
          </w:tcPr>
          <w:p w14:paraId="3BE3D3C0" w14:textId="5E09C87F" w:rsidR="00EA6434" w:rsidRPr="00EA6434" w:rsidRDefault="00EA6434" w:rsidP="002D2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Spełnia/</w:t>
            </w:r>
            <w:r>
              <w:rPr>
                <w:sz w:val="16"/>
                <w:szCs w:val="16"/>
              </w:rPr>
              <w:br/>
              <w:t>nie spełnia*</w:t>
            </w:r>
          </w:p>
        </w:tc>
      </w:tr>
      <w:tr w:rsidR="00EA6434" w14:paraId="518393A0" w14:textId="2E3F53A1" w:rsidTr="00D1320F">
        <w:tc>
          <w:tcPr>
            <w:tcW w:w="468" w:type="dxa"/>
          </w:tcPr>
          <w:p w14:paraId="25C1194C" w14:textId="094976DB" w:rsidR="00EA6434" w:rsidRPr="00EA6434" w:rsidRDefault="00EA6434" w:rsidP="00AF66B8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3</w:t>
            </w:r>
          </w:p>
        </w:tc>
        <w:tc>
          <w:tcPr>
            <w:tcW w:w="6192" w:type="dxa"/>
          </w:tcPr>
          <w:p w14:paraId="09C6DBB2" w14:textId="77777777" w:rsidR="00EA6434" w:rsidRPr="00EA6434" w:rsidRDefault="00EA6434" w:rsidP="00AF66B8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 xml:space="preserve">Sieciowa ładowarka na 10 szt. akumulatorów SB930  </w:t>
            </w:r>
            <w:proofErr w:type="spellStart"/>
            <w:r w:rsidRPr="00EA6434">
              <w:rPr>
                <w:sz w:val="16"/>
                <w:szCs w:val="16"/>
              </w:rPr>
              <w:t>Shure</w:t>
            </w:r>
            <w:proofErr w:type="spellEnd"/>
            <w:r w:rsidRPr="00EA6434">
              <w:rPr>
                <w:sz w:val="16"/>
                <w:szCs w:val="16"/>
              </w:rPr>
              <w:t xml:space="preserve"> MXCWNCS-E, lub równoważna, spełniająca poniższe wymagania funkcjonalne:</w:t>
            </w:r>
          </w:p>
          <w:p w14:paraId="2C88E7EC" w14:textId="4CC50D23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możliwość ładowania do pełna do 10 akumulatorów jednocześnie  w maksymalnym czasie 5h,</w:t>
            </w:r>
          </w:p>
          <w:p w14:paraId="1B360F8B" w14:textId="144A49A0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5-diodowy wskaźnik naładowania dla każdego akumulatora</w:t>
            </w:r>
          </w:p>
          <w:p w14:paraId="03FF13ED" w14:textId="251B1E1B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gniazdo Ethernet RJ-45 pozwalające na zdalny podgląd stanu naładowania akumulatorów - informacja powinna być podawana w godzinach i minutach</w:t>
            </w:r>
          </w:p>
          <w:p w14:paraId="6BAC2910" w14:textId="4916D7AF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10 akumulatorów powinno być ładowanych maksymalnie w 2 godziny do 50% oraz w 5 godzin do 100%</w:t>
            </w:r>
          </w:p>
          <w:p w14:paraId="46B02CF8" w14:textId="6E31E585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przełączalny tryb przechowywania utrzymujący optymalny poziom naładowania akumulatorów</w:t>
            </w:r>
          </w:p>
          <w:p w14:paraId="6436B787" w14:textId="105B3B0C" w:rsidR="00EA6434" w:rsidRPr="00EA6434" w:rsidRDefault="00EA6434" w:rsidP="00B11DB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 xml:space="preserve">minimum 3 opcje montażu (na blat, w szafie </w:t>
            </w:r>
            <w:proofErr w:type="spellStart"/>
            <w:r w:rsidRPr="00EA6434">
              <w:rPr>
                <w:sz w:val="16"/>
                <w:szCs w:val="16"/>
              </w:rPr>
              <w:t>rack</w:t>
            </w:r>
            <w:proofErr w:type="spellEnd"/>
            <w:r w:rsidRPr="00EA6434">
              <w:rPr>
                <w:sz w:val="16"/>
                <w:szCs w:val="16"/>
              </w:rPr>
              <w:t xml:space="preserve"> 4U, oraz naścienne)</w:t>
            </w:r>
          </w:p>
        </w:tc>
        <w:tc>
          <w:tcPr>
            <w:tcW w:w="1260" w:type="dxa"/>
          </w:tcPr>
          <w:p w14:paraId="7EDF2461" w14:textId="17D29B21" w:rsidR="00EA6434" w:rsidRPr="00EA6434" w:rsidRDefault="00EA6434" w:rsidP="002D2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……………………</w:t>
            </w:r>
            <w:r w:rsidR="00F7668C">
              <w:rPr>
                <w:sz w:val="16"/>
                <w:szCs w:val="16"/>
              </w:rPr>
              <w:t>**</w:t>
            </w:r>
          </w:p>
        </w:tc>
        <w:tc>
          <w:tcPr>
            <w:tcW w:w="1142" w:type="dxa"/>
          </w:tcPr>
          <w:p w14:paraId="4E780A06" w14:textId="53E2AC3F" w:rsidR="00EA6434" w:rsidRPr="00EA6434" w:rsidRDefault="00EA6434" w:rsidP="002D2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Spełnia/</w:t>
            </w:r>
            <w:r>
              <w:rPr>
                <w:sz w:val="16"/>
                <w:szCs w:val="16"/>
              </w:rPr>
              <w:br/>
              <w:t>nie spełnia*</w:t>
            </w:r>
          </w:p>
        </w:tc>
      </w:tr>
      <w:tr w:rsidR="00EA6434" w14:paraId="3B72199D" w14:textId="6E256D68" w:rsidTr="00D1320F">
        <w:tc>
          <w:tcPr>
            <w:tcW w:w="468" w:type="dxa"/>
          </w:tcPr>
          <w:p w14:paraId="6645805F" w14:textId="62616EF2" w:rsidR="00EA6434" w:rsidRPr="00EA6434" w:rsidRDefault="00EA6434" w:rsidP="00AF66B8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4</w:t>
            </w:r>
          </w:p>
        </w:tc>
        <w:tc>
          <w:tcPr>
            <w:tcW w:w="6192" w:type="dxa"/>
          </w:tcPr>
          <w:p w14:paraId="52F2382D" w14:textId="042F3BBF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 xml:space="preserve">Punkt dostępowy 5GHz/2.4GHz </w:t>
            </w:r>
            <w:proofErr w:type="spellStart"/>
            <w:r w:rsidRPr="00EA6434">
              <w:rPr>
                <w:sz w:val="16"/>
                <w:szCs w:val="16"/>
              </w:rPr>
              <w:t>Shure</w:t>
            </w:r>
            <w:proofErr w:type="spellEnd"/>
            <w:r w:rsidRPr="00EA6434">
              <w:rPr>
                <w:sz w:val="16"/>
                <w:szCs w:val="16"/>
              </w:rPr>
              <w:t xml:space="preserve"> MXCWAPT-W, lub równoważny, spełniający minimalne wymagania funkcjonalne: </w:t>
            </w:r>
          </w:p>
          <w:p w14:paraId="4A0F154A" w14:textId="77777777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</w:p>
          <w:p w14:paraId="3161FD9A" w14:textId="5AC921FC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lastRenderedPageBreak/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dwukierunkowa bezprzewodowa transmisja audio pomiędzy jednostkami konferencyjnymi</w:t>
            </w:r>
          </w:p>
          <w:p w14:paraId="174ABBF6" w14:textId="64177981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możliwość kontroli minimum 100 bezprzewodowych jednostek konferencyjnych</w:t>
            </w:r>
          </w:p>
          <w:p w14:paraId="29199CFE" w14:textId="7382C79B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minimum 8 kanałów tłumaczeń</w:t>
            </w:r>
          </w:p>
          <w:p w14:paraId="56A880D5" w14:textId="0C42E996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minimum 8 mikrofonów działających jednocześnie</w:t>
            </w:r>
          </w:p>
          <w:p w14:paraId="19634CF0" w14:textId="0DD63E87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możliwość kontroli wszystkich ustawień w czasie rzeczywistym</w:t>
            </w:r>
          </w:p>
          <w:p w14:paraId="118B59B3" w14:textId="2445658B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 xml:space="preserve">możliwość przypisywania nazwy delegatów do jednostek </w:t>
            </w:r>
          </w:p>
          <w:p w14:paraId="29FCD895" w14:textId="03156783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możliwość identyfikacji uczestników za pomocą kart NFC</w:t>
            </w:r>
          </w:p>
          <w:p w14:paraId="640D9A94" w14:textId="5181FDAA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 xml:space="preserve">minimum 3 tryby aktywacji mikrofonu: Automatyczny, manualny, FIFO </w:t>
            </w:r>
          </w:p>
          <w:p w14:paraId="78F0006C" w14:textId="624EAA59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możliwość obsługi przy pomocy przeglądarki internetowej</w:t>
            </w:r>
          </w:p>
          <w:p w14:paraId="2A4D1537" w14:textId="71583B02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oddzielne adresy URL dla Administratora, Przewodniczącego oraz Panelu wyświetlania z opcjonalnym zabezpieczeniem dostępu poprzez hasło</w:t>
            </w:r>
          </w:p>
          <w:p w14:paraId="6A339AB2" w14:textId="0DBDFB3F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 xml:space="preserve">praca w pasmach 2.4 GHz i 5GHz </w:t>
            </w:r>
          </w:p>
          <w:p w14:paraId="58C295F3" w14:textId="0FC86800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automatyczna koordynacja częstotliwości, wykrywania oraz unikania zakłóceń</w:t>
            </w:r>
          </w:p>
          <w:p w14:paraId="3BFF6BB6" w14:textId="42952750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wbudowane funkcje do koordynacji kanałów częstotliwości</w:t>
            </w:r>
          </w:p>
          <w:p w14:paraId="50D3F630" w14:textId="1E87079F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minimum 40m zasięgu oraz możliwość zmiany mocy nadajnika</w:t>
            </w:r>
          </w:p>
          <w:p w14:paraId="6E987DCE" w14:textId="471E229B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 xml:space="preserve">obsługa protokołu Dante - minimum 10 kanałów wejściowych oraz 10 kanałów wyjściowych </w:t>
            </w:r>
          </w:p>
          <w:p w14:paraId="6B1F3707" w14:textId="443F0C9E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zgodność ze standardem AES67</w:t>
            </w:r>
          </w:p>
          <w:p w14:paraId="278EF6AA" w14:textId="781AB454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możliwość szyfrowania bezprzewodowej transmisji minimum w standardzie AES128</w:t>
            </w:r>
          </w:p>
          <w:p w14:paraId="3299999F" w14:textId="10D5281C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minimum jedno analogowe wejście audio oraz jedno analogowe wyjście audio (XLR)</w:t>
            </w:r>
          </w:p>
          <w:p w14:paraId="49A735A3" w14:textId="60F761CB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funkcja automatycznej kontroli wzmocnienia (AGC) dla wszystkich mikrofonów, analogowych wejść XLR oraz wejść Dante</w:t>
            </w:r>
          </w:p>
          <w:p w14:paraId="2EC195FE" w14:textId="0C054E3E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 xml:space="preserve">zasilanie poprzez Power </w:t>
            </w:r>
            <w:proofErr w:type="spellStart"/>
            <w:r w:rsidRPr="00EA6434">
              <w:rPr>
                <w:sz w:val="16"/>
                <w:szCs w:val="16"/>
              </w:rPr>
              <w:t>over</w:t>
            </w:r>
            <w:proofErr w:type="spellEnd"/>
            <w:r w:rsidRPr="00EA6434">
              <w:rPr>
                <w:sz w:val="16"/>
                <w:szCs w:val="16"/>
              </w:rPr>
              <w:t xml:space="preserve"> Ethernet </w:t>
            </w:r>
          </w:p>
          <w:p w14:paraId="53A3FAB4" w14:textId="4327EE0B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 xml:space="preserve">wbudowany wyświetlacz do podstawowej konfiguracji </w:t>
            </w:r>
          </w:p>
          <w:p w14:paraId="54D5A587" w14:textId="5B585B90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wbudowane diody LED informujące o zasilaniu, połączeniu bezprzewodowym oraz stanie połączenia sieciowego</w:t>
            </w:r>
          </w:p>
          <w:p w14:paraId="233C1997" w14:textId="6CB9045A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 xml:space="preserve">możliwość mocowania do uchwytów typu VESA  </w:t>
            </w:r>
          </w:p>
          <w:p w14:paraId="2375694E" w14:textId="532F3C25" w:rsidR="00EA6434" w:rsidRPr="00EA6434" w:rsidRDefault="00EA6434" w:rsidP="00AD03F3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EA6434">
              <w:rPr>
                <w:sz w:val="16"/>
                <w:szCs w:val="16"/>
              </w:rPr>
              <w:t>możliwość kontroli poprzez komendy w sieci Ethernet dla zewnętrznego systemu sterowania</w:t>
            </w:r>
          </w:p>
          <w:p w14:paraId="3FC33AAA" w14:textId="06A9E7D2" w:rsidR="00EA6434" w:rsidRPr="00EA6434" w:rsidRDefault="00EA6434" w:rsidP="00AF66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20D58C3F" w14:textId="39158689" w:rsidR="00EA6434" w:rsidRPr="00EA6434" w:rsidRDefault="00EA6434" w:rsidP="00EA6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Model ……………………</w:t>
            </w:r>
            <w:r w:rsidR="00F7668C">
              <w:rPr>
                <w:sz w:val="16"/>
                <w:szCs w:val="16"/>
              </w:rPr>
              <w:t>**</w:t>
            </w:r>
          </w:p>
        </w:tc>
        <w:tc>
          <w:tcPr>
            <w:tcW w:w="1142" w:type="dxa"/>
          </w:tcPr>
          <w:p w14:paraId="2CE317D5" w14:textId="73688D59" w:rsidR="00EA6434" w:rsidRPr="00EA6434" w:rsidRDefault="00EA6434" w:rsidP="00AF66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Spełnia/</w:t>
            </w:r>
            <w:r>
              <w:rPr>
                <w:sz w:val="16"/>
                <w:szCs w:val="16"/>
              </w:rPr>
              <w:br/>
              <w:t>nie spełnia*</w:t>
            </w:r>
          </w:p>
        </w:tc>
      </w:tr>
      <w:tr w:rsidR="00EA6434" w14:paraId="3267890D" w14:textId="1F161355" w:rsidTr="00D1320F">
        <w:tc>
          <w:tcPr>
            <w:tcW w:w="468" w:type="dxa"/>
          </w:tcPr>
          <w:p w14:paraId="1796F1BB" w14:textId="4EEA2D61" w:rsidR="00EA6434" w:rsidRPr="00EA6434" w:rsidRDefault="00EA6434" w:rsidP="00AF66B8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5</w:t>
            </w:r>
          </w:p>
        </w:tc>
        <w:tc>
          <w:tcPr>
            <w:tcW w:w="6192" w:type="dxa"/>
          </w:tcPr>
          <w:p w14:paraId="00088AC6" w14:textId="77777777" w:rsidR="00EA6434" w:rsidRPr="00EA6434" w:rsidRDefault="00EA6434" w:rsidP="00AF66B8">
            <w:pPr>
              <w:jc w:val="both"/>
              <w:rPr>
                <w:sz w:val="16"/>
                <w:szCs w:val="16"/>
              </w:rPr>
            </w:pPr>
            <w:proofErr w:type="spellStart"/>
            <w:r w:rsidRPr="00EA6434">
              <w:rPr>
                <w:sz w:val="16"/>
                <w:szCs w:val="16"/>
              </w:rPr>
              <w:t>PoE</w:t>
            </w:r>
            <w:proofErr w:type="spellEnd"/>
            <w:r w:rsidRPr="00EA6434">
              <w:rPr>
                <w:sz w:val="16"/>
                <w:szCs w:val="16"/>
              </w:rPr>
              <w:t xml:space="preserve"> </w:t>
            </w:r>
            <w:proofErr w:type="spellStart"/>
            <w:r w:rsidRPr="00EA6434">
              <w:rPr>
                <w:sz w:val="16"/>
                <w:szCs w:val="16"/>
              </w:rPr>
              <w:t>Injector</w:t>
            </w:r>
            <w:proofErr w:type="spellEnd"/>
            <w:r w:rsidRPr="00EA6434">
              <w:rPr>
                <w:sz w:val="16"/>
                <w:szCs w:val="16"/>
              </w:rPr>
              <w:t xml:space="preserve">  TL-POE160S, lub równoważny spełniający poniższe wymagania funkcjonalne:</w:t>
            </w:r>
          </w:p>
          <w:p w14:paraId="62C06D8C" w14:textId="088CEB9C" w:rsidR="00EA6434" w:rsidRPr="00EA6434" w:rsidRDefault="00EA6434" w:rsidP="00EA6434">
            <w:pPr>
              <w:numPr>
                <w:ilvl w:val="0"/>
                <w:numId w:val="4"/>
              </w:numPr>
              <w:ind w:left="125" w:hanging="125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2 gigabitowe porty</w:t>
            </w:r>
          </w:p>
          <w:p w14:paraId="69F28BD3" w14:textId="77777777" w:rsidR="00EA6434" w:rsidRPr="00EA6434" w:rsidRDefault="00EA6434" w:rsidP="00EA6434">
            <w:pPr>
              <w:numPr>
                <w:ilvl w:val="0"/>
                <w:numId w:val="4"/>
              </w:numPr>
              <w:ind w:left="125" w:hanging="125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 xml:space="preserve">Zgodność ze standardami IEEE802.3af/at. </w:t>
            </w:r>
          </w:p>
          <w:p w14:paraId="313C2EF8" w14:textId="77777777" w:rsidR="00EA6434" w:rsidRPr="00EA6434" w:rsidRDefault="00EA6434" w:rsidP="00EA6434">
            <w:pPr>
              <w:numPr>
                <w:ilvl w:val="0"/>
                <w:numId w:val="4"/>
              </w:numPr>
              <w:ind w:left="125" w:hanging="125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moc 30W</w:t>
            </w:r>
          </w:p>
          <w:p w14:paraId="49CD255C" w14:textId="70CCFA77" w:rsidR="00EA6434" w:rsidRPr="00EA6434" w:rsidRDefault="00EA6434" w:rsidP="00EA6434">
            <w:pPr>
              <w:numPr>
                <w:ilvl w:val="0"/>
                <w:numId w:val="4"/>
              </w:numPr>
              <w:ind w:left="125" w:hanging="125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automatyczne dostosowani zasilania do wymagań podłączonego urządzenia</w:t>
            </w:r>
          </w:p>
          <w:p w14:paraId="5E1F23FF" w14:textId="73770A3F" w:rsidR="00EA6434" w:rsidRPr="00EA6434" w:rsidRDefault="00EA6434" w:rsidP="00EA6434">
            <w:pPr>
              <w:numPr>
                <w:ilvl w:val="0"/>
                <w:numId w:val="4"/>
              </w:numPr>
              <w:ind w:left="125" w:hanging="125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możliwość montażu na ścianie i biurku</w:t>
            </w:r>
          </w:p>
          <w:p w14:paraId="6BB4C4DA" w14:textId="44020E35" w:rsidR="00EA6434" w:rsidRPr="00EA6434" w:rsidRDefault="00EA6434" w:rsidP="00EA6434">
            <w:pPr>
              <w:numPr>
                <w:ilvl w:val="0"/>
                <w:numId w:val="4"/>
              </w:numPr>
              <w:ind w:left="125" w:hanging="125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brak konieczności konfiguracji dzięki funkcji Plug-and-Play</w:t>
            </w:r>
          </w:p>
          <w:p w14:paraId="234D75E0" w14:textId="010D38EE" w:rsidR="00EA6434" w:rsidRPr="00EA6434" w:rsidRDefault="00EA6434" w:rsidP="00EA6434">
            <w:pPr>
              <w:numPr>
                <w:ilvl w:val="0"/>
                <w:numId w:val="4"/>
              </w:numPr>
              <w:ind w:left="125" w:hanging="125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zintegrowany zasilacz</w:t>
            </w:r>
          </w:p>
        </w:tc>
        <w:tc>
          <w:tcPr>
            <w:tcW w:w="1260" w:type="dxa"/>
          </w:tcPr>
          <w:p w14:paraId="0FCC79C1" w14:textId="0E71761C" w:rsidR="00EA6434" w:rsidRPr="00EA6434" w:rsidRDefault="00EA6434" w:rsidP="002D2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……………………</w:t>
            </w:r>
            <w:r w:rsidR="008235E2">
              <w:rPr>
                <w:sz w:val="16"/>
                <w:szCs w:val="16"/>
              </w:rPr>
              <w:t>**</w:t>
            </w:r>
          </w:p>
        </w:tc>
        <w:tc>
          <w:tcPr>
            <w:tcW w:w="1142" w:type="dxa"/>
          </w:tcPr>
          <w:p w14:paraId="2CF06C43" w14:textId="2459FD2F" w:rsidR="00EA6434" w:rsidRPr="00EA6434" w:rsidRDefault="00EA6434" w:rsidP="002D2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Spełnia/</w:t>
            </w:r>
            <w:r>
              <w:rPr>
                <w:sz w:val="16"/>
                <w:szCs w:val="16"/>
              </w:rPr>
              <w:br/>
              <w:t>nie spełnia*</w:t>
            </w:r>
          </w:p>
        </w:tc>
      </w:tr>
      <w:tr w:rsidR="00EA6434" w14:paraId="7D4BD025" w14:textId="1E760BA7" w:rsidTr="00D1320F">
        <w:tc>
          <w:tcPr>
            <w:tcW w:w="468" w:type="dxa"/>
          </w:tcPr>
          <w:p w14:paraId="47FF0521" w14:textId="08DBB88F" w:rsidR="00EA6434" w:rsidRPr="00EA6434" w:rsidRDefault="00EA6434" w:rsidP="00AF66B8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6</w:t>
            </w:r>
          </w:p>
        </w:tc>
        <w:tc>
          <w:tcPr>
            <w:tcW w:w="6192" w:type="dxa"/>
          </w:tcPr>
          <w:p w14:paraId="2F791AC4" w14:textId="430E23FC" w:rsidR="00EA6434" w:rsidRPr="00EA6434" w:rsidRDefault="00EA6434" w:rsidP="00AF66B8">
            <w:p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 xml:space="preserve">Szafa </w:t>
            </w:r>
            <w:proofErr w:type="spellStart"/>
            <w:r w:rsidRPr="00EA6434">
              <w:rPr>
                <w:sz w:val="16"/>
                <w:szCs w:val="16"/>
              </w:rPr>
              <w:t>rack</w:t>
            </w:r>
            <w:proofErr w:type="spellEnd"/>
            <w:r w:rsidRPr="00EA6434">
              <w:rPr>
                <w:sz w:val="16"/>
                <w:szCs w:val="16"/>
              </w:rPr>
              <w:t xml:space="preserve">, spełniająca poniższe wymagania: </w:t>
            </w:r>
          </w:p>
          <w:p w14:paraId="3CD653CF" w14:textId="77777777" w:rsidR="00EA6434" w:rsidRPr="00EA6434" w:rsidRDefault="00EA6434" w:rsidP="00AD3B13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Wysokość min.6U,</w:t>
            </w:r>
          </w:p>
          <w:p w14:paraId="4D404784" w14:textId="77777777" w:rsidR="00EA6434" w:rsidRPr="00EA6434" w:rsidRDefault="00EA6434" w:rsidP="00AD3B13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 xml:space="preserve">stojąca na kółkach blokowanych, </w:t>
            </w:r>
          </w:p>
          <w:p w14:paraId="5D5189F7" w14:textId="77777777" w:rsidR="00EA6434" w:rsidRPr="00EA6434" w:rsidRDefault="00EA6434" w:rsidP="00AD3B13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 xml:space="preserve">rozmiar 19", </w:t>
            </w:r>
          </w:p>
          <w:p w14:paraId="124000D1" w14:textId="77777777" w:rsidR="00EA6434" w:rsidRPr="00EA6434" w:rsidRDefault="00EA6434" w:rsidP="00AD3B13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 xml:space="preserve">szerokość max 550mm, </w:t>
            </w:r>
          </w:p>
          <w:p w14:paraId="17B34B1C" w14:textId="77777777" w:rsidR="00EA6434" w:rsidRPr="00EA6434" w:rsidRDefault="00EA6434" w:rsidP="00AD3B13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 xml:space="preserve">głębokość 390mm, </w:t>
            </w:r>
          </w:p>
          <w:p w14:paraId="6182775E" w14:textId="77777777" w:rsidR="00EA6434" w:rsidRPr="00EA6434" w:rsidRDefault="00EA6434" w:rsidP="00AD3B13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drzwi szklane ze szkła hartowanego,</w:t>
            </w:r>
          </w:p>
          <w:p w14:paraId="1BA3A253" w14:textId="77777777" w:rsidR="00EA6434" w:rsidRPr="00EA6434" w:rsidRDefault="00EA6434" w:rsidP="00AD3B13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 xml:space="preserve">sposób montażu  poziomy, </w:t>
            </w:r>
          </w:p>
          <w:p w14:paraId="49018A71" w14:textId="66CE83D0" w:rsidR="00EA6434" w:rsidRPr="00EA6434" w:rsidRDefault="00EA6434" w:rsidP="00AD3B13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EA6434">
              <w:rPr>
                <w:sz w:val="16"/>
                <w:szCs w:val="16"/>
              </w:rPr>
              <w:t>nośność statyczna do 60kg</w:t>
            </w:r>
          </w:p>
        </w:tc>
        <w:tc>
          <w:tcPr>
            <w:tcW w:w="1260" w:type="dxa"/>
          </w:tcPr>
          <w:p w14:paraId="4ED5DB53" w14:textId="1D73F814" w:rsidR="00EA6434" w:rsidRPr="00EA6434" w:rsidRDefault="00EA6434" w:rsidP="002D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14:paraId="31A9B9D2" w14:textId="2B52AAEC" w:rsidR="00EA6434" w:rsidRPr="00EA6434" w:rsidRDefault="00EA6434" w:rsidP="002D2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Spełnia/</w:t>
            </w:r>
            <w:r>
              <w:rPr>
                <w:sz w:val="16"/>
                <w:szCs w:val="16"/>
              </w:rPr>
              <w:br/>
              <w:t>nie spełnia*</w:t>
            </w:r>
          </w:p>
        </w:tc>
      </w:tr>
    </w:tbl>
    <w:p w14:paraId="5ADF2ADB" w14:textId="0500D0AA" w:rsidR="005F19A1" w:rsidRDefault="005F19A1" w:rsidP="00AF66B8">
      <w:pPr>
        <w:jc w:val="both"/>
        <w:rPr>
          <w:b/>
          <w:bCs/>
        </w:rPr>
      </w:pPr>
    </w:p>
    <w:p w14:paraId="0B51C27B" w14:textId="4BD57DEB" w:rsidR="00EA6434" w:rsidRDefault="00EA6434" w:rsidP="00EA6434">
      <w:pPr>
        <w:pStyle w:val="Akapitzlist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* niepotrzebne skreślić</w:t>
      </w:r>
      <w:r w:rsidR="008235E2">
        <w:rPr>
          <w:sz w:val="16"/>
          <w:szCs w:val="16"/>
        </w:rPr>
        <w:t>,</w:t>
      </w:r>
    </w:p>
    <w:p w14:paraId="08DB08CF" w14:textId="6076E253" w:rsidR="008235E2" w:rsidRDefault="008235E2" w:rsidP="008235E2">
      <w:pPr>
        <w:pStyle w:val="Akapitzlist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** wypełnić, podać informacje.</w:t>
      </w:r>
    </w:p>
    <w:p w14:paraId="035CB28E" w14:textId="77777777" w:rsidR="00D1320F" w:rsidRPr="00D1320F" w:rsidRDefault="00D1320F" w:rsidP="00D1320F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163A9DA6" w14:textId="31A1A27D" w:rsidR="00D1320F" w:rsidRPr="00D1320F" w:rsidRDefault="00D1320F" w:rsidP="00D1320F">
      <w:pPr>
        <w:spacing w:after="0" w:line="240" w:lineRule="auto"/>
        <w:ind w:left="5245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D1320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.....................................................</w:t>
      </w:r>
    </w:p>
    <w:p w14:paraId="61BE9549" w14:textId="4C21EE32" w:rsidR="00D1320F" w:rsidRPr="00D1320F" w:rsidRDefault="00D1320F" w:rsidP="00D1320F">
      <w:pPr>
        <w:tabs>
          <w:tab w:val="left" w:pos="7455"/>
        </w:tabs>
        <w:spacing w:after="0" w:line="240" w:lineRule="auto"/>
        <w:ind w:left="5245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1320F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                   (podpis(y))*</w:t>
      </w:r>
    </w:p>
    <w:p w14:paraId="5658E0D5" w14:textId="77777777" w:rsidR="00D1320F" w:rsidRDefault="00D1320F" w:rsidP="00D1320F">
      <w:pPr>
        <w:tabs>
          <w:tab w:val="left" w:pos="7455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2CDAB7AF" w14:textId="77777777" w:rsidR="00D1320F" w:rsidRDefault="00D1320F" w:rsidP="00D1320F">
      <w:pPr>
        <w:tabs>
          <w:tab w:val="left" w:pos="7455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67720342" w14:textId="2AB640A5" w:rsidR="00D1320F" w:rsidRPr="00D1320F" w:rsidRDefault="00D1320F" w:rsidP="00D1320F">
      <w:pPr>
        <w:tabs>
          <w:tab w:val="left" w:pos="7455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32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*Podpis(y) i pieczątka(i) imienna(e) osoby(osób) umocowanej(</w:t>
      </w:r>
      <w:proofErr w:type="spellStart"/>
      <w:r w:rsidRPr="00D132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ych</w:t>
      </w:r>
      <w:proofErr w:type="spellEnd"/>
      <w:r w:rsidRPr="00D132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) do reprezentowania Wykonawcy zgodnie z:</w:t>
      </w:r>
    </w:p>
    <w:p w14:paraId="1BF3F0D7" w14:textId="77777777" w:rsidR="00D1320F" w:rsidRPr="00D1320F" w:rsidRDefault="00D1320F" w:rsidP="00D1320F">
      <w:pPr>
        <w:numPr>
          <w:ilvl w:val="3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32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zapisami w dokumencie stwierdzającym status prawny Wykonawcy (osoby wskazane we właściwym rejestrze lub  Centralnej Ewidencji i Informacji o Działalności Gospodarczej RP) lub</w:t>
      </w:r>
    </w:p>
    <w:p w14:paraId="786B373A" w14:textId="77777777" w:rsidR="00D1320F" w:rsidRPr="00D1320F" w:rsidRDefault="00D1320F" w:rsidP="00D1320F">
      <w:pPr>
        <w:numPr>
          <w:ilvl w:val="3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32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pełnomocnictwem wchodzącym w skład oferty.</w:t>
      </w:r>
    </w:p>
    <w:p w14:paraId="19A82FE4" w14:textId="77777777" w:rsidR="008235E2" w:rsidRPr="00EA6434" w:rsidRDefault="008235E2" w:rsidP="00EA6434">
      <w:pPr>
        <w:pStyle w:val="Akapitzlist"/>
        <w:ind w:left="360"/>
        <w:jc w:val="both"/>
        <w:rPr>
          <w:b/>
          <w:bCs/>
        </w:rPr>
      </w:pPr>
    </w:p>
    <w:sectPr w:rsidR="008235E2" w:rsidRPr="00EA6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432F4"/>
    <w:multiLevelType w:val="hybridMultilevel"/>
    <w:tmpl w:val="C68C7C7E"/>
    <w:lvl w:ilvl="0" w:tplc="B1F8F70E">
      <w:numFmt w:val="bullet"/>
      <w:lvlText w:val="•"/>
      <w:lvlJc w:val="left"/>
      <w:pPr>
        <w:ind w:left="1070" w:hanging="710"/>
      </w:pPr>
      <w:rPr>
        <w:rFonts w:ascii="Calibri" w:eastAsia="Aptos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2C4368"/>
    <w:multiLevelType w:val="hybridMultilevel"/>
    <w:tmpl w:val="7BB0A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27AA2"/>
    <w:multiLevelType w:val="hybridMultilevel"/>
    <w:tmpl w:val="DBA6F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F37577"/>
    <w:multiLevelType w:val="hybridMultilevel"/>
    <w:tmpl w:val="2D823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52"/>
    <w:rsid w:val="00027263"/>
    <w:rsid w:val="00043C92"/>
    <w:rsid w:val="000B13A3"/>
    <w:rsid w:val="000D7D1A"/>
    <w:rsid w:val="000F4585"/>
    <w:rsid w:val="001B1A17"/>
    <w:rsid w:val="001D55AD"/>
    <w:rsid w:val="00233C6B"/>
    <w:rsid w:val="002971DF"/>
    <w:rsid w:val="002A23AB"/>
    <w:rsid w:val="002A600D"/>
    <w:rsid w:val="002D2DA8"/>
    <w:rsid w:val="00401315"/>
    <w:rsid w:val="0057288F"/>
    <w:rsid w:val="005F19A1"/>
    <w:rsid w:val="0067064B"/>
    <w:rsid w:val="00687AB0"/>
    <w:rsid w:val="006A64EF"/>
    <w:rsid w:val="006B6FF8"/>
    <w:rsid w:val="006C46E8"/>
    <w:rsid w:val="0072446A"/>
    <w:rsid w:val="00786F21"/>
    <w:rsid w:val="007E2452"/>
    <w:rsid w:val="008235E2"/>
    <w:rsid w:val="0091317F"/>
    <w:rsid w:val="0094439F"/>
    <w:rsid w:val="00960725"/>
    <w:rsid w:val="00975C9C"/>
    <w:rsid w:val="00982110"/>
    <w:rsid w:val="009C1896"/>
    <w:rsid w:val="00A9019C"/>
    <w:rsid w:val="00AD03F3"/>
    <w:rsid w:val="00AD3B13"/>
    <w:rsid w:val="00AF66B8"/>
    <w:rsid w:val="00B07024"/>
    <w:rsid w:val="00B07F73"/>
    <w:rsid w:val="00B11DB3"/>
    <w:rsid w:val="00B24090"/>
    <w:rsid w:val="00C1054A"/>
    <w:rsid w:val="00D1320F"/>
    <w:rsid w:val="00D8013C"/>
    <w:rsid w:val="00DB1E1E"/>
    <w:rsid w:val="00DD063B"/>
    <w:rsid w:val="00EA6434"/>
    <w:rsid w:val="00F7668C"/>
    <w:rsid w:val="00FB12BD"/>
    <w:rsid w:val="00FE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D78C"/>
  <w15:chartTrackingRefBased/>
  <w15:docId w15:val="{5C353F57-D794-4BF2-8DAA-2D33504A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13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6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0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0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0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0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Młyńczak</dc:creator>
  <cp:keywords/>
  <dc:description/>
  <cp:lastModifiedBy>Barbara Czerw</cp:lastModifiedBy>
  <cp:revision>2</cp:revision>
  <dcterms:created xsi:type="dcterms:W3CDTF">2024-11-21T07:06:00Z</dcterms:created>
  <dcterms:modified xsi:type="dcterms:W3CDTF">2024-11-21T07:06:00Z</dcterms:modified>
</cp:coreProperties>
</file>