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938"/>
        <w:gridCol w:w="2127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D72E3" w:rsidRDefault="00A06425" w:rsidP="00AC65EE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C65EE" w:rsidRPr="00AC65EE">
              <w:rPr>
                <w:rFonts w:asciiTheme="minorHAnsi" w:hAnsiTheme="minorHAnsi" w:cstheme="minorHAnsi"/>
                <w:b/>
                <w:sz w:val="22"/>
                <w:szCs w:val="22"/>
              </w:rPr>
              <w:t>Elektroniczna Platforma Gromadzenia, Analizy i Udostępniania zasobów cyfrowych o</w:t>
            </w:r>
            <w:r w:rsidR="00FD72E3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AC65EE" w:rsidRPr="00AC65EE">
              <w:rPr>
                <w:rFonts w:asciiTheme="minorHAnsi" w:hAnsiTheme="minorHAnsi" w:cstheme="minorHAnsi"/>
                <w:b/>
                <w:sz w:val="22"/>
                <w:szCs w:val="22"/>
              </w:rPr>
              <w:t>Zdarzeniach Medycznych” (P1) - faza 3</w:t>
            </w:r>
            <w:r w:rsidR="00AC65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B3096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A06425" w:rsidTr="00B3096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036373" w:rsidRDefault="00AC65EE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:rsidR="00E5716F" w:rsidRPr="00A06425" w:rsidRDefault="00AC65EE" w:rsidP="00AC65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Zalecenie opracowania w pierwszej fazie realizacji projektu szczegółowego harmonogramu uwzględniającego przyrostowy sposób realizacji projektu oraz zastosowane metody zapewnienia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każdego z systemów oraz całej Platformy P1.  </w:t>
            </w:r>
          </w:p>
        </w:tc>
        <w:tc>
          <w:tcPr>
            <w:tcW w:w="2127" w:type="dxa"/>
            <w:shd w:val="clear" w:color="auto" w:fill="auto"/>
          </w:tcPr>
          <w:p w:rsidR="00E5716F" w:rsidRPr="00A06425" w:rsidRDefault="009C197A" w:rsidP="00A75D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</w:t>
            </w:r>
            <w:r w:rsidR="00A75D44">
              <w:rPr>
                <w:rFonts w:asciiTheme="minorHAnsi" w:hAnsiTheme="minorHAnsi" w:cstheme="minorHAnsi"/>
                <w:sz w:val="22"/>
                <w:szCs w:val="22"/>
              </w:rPr>
              <w:t xml:space="preserve">nalizę i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:rsidTr="00B30966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036373" w:rsidRDefault="00AC65EE" w:rsidP="00AC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5681A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B30966" w:rsidRPr="00A06425" w:rsidRDefault="00A75D44" w:rsidP="00A75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doprecyzować architekturę rozwiązania w zakresie szczegółowych przepływów danych pomiędzy systemami P1 modyfikowanymi w ramach projektu a NFZ.</w:t>
            </w:r>
          </w:p>
        </w:tc>
        <w:tc>
          <w:tcPr>
            <w:tcW w:w="2127" w:type="dxa"/>
            <w:shd w:val="clear" w:color="auto" w:fill="auto"/>
          </w:tcPr>
          <w:p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5233" w:rsidRPr="00A06425" w:rsidTr="00B30966">
        <w:tc>
          <w:tcPr>
            <w:tcW w:w="562" w:type="dxa"/>
            <w:shd w:val="clear" w:color="auto" w:fill="auto"/>
          </w:tcPr>
          <w:p w:rsidR="007A5233" w:rsidRPr="00A06425" w:rsidRDefault="007A523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A5233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DA01FA" w:rsidRPr="00036373" w:rsidRDefault="00A75D44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dodatkowa</w:t>
            </w:r>
          </w:p>
        </w:tc>
        <w:tc>
          <w:tcPr>
            <w:tcW w:w="7938" w:type="dxa"/>
            <w:shd w:val="clear" w:color="auto" w:fill="auto"/>
          </w:tcPr>
          <w:p w:rsidR="007A5233" w:rsidRDefault="00A75D44" w:rsidP="00A75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uwagi na krytyczność rozwiązań, zasadnym jest rozważenie uzyskania dojrzałości organizacyjnej Beneficjenta zgodnie z normą ISO 22301.</w:t>
            </w:r>
          </w:p>
        </w:tc>
        <w:tc>
          <w:tcPr>
            <w:tcW w:w="2127" w:type="dxa"/>
            <w:shd w:val="clear" w:color="auto" w:fill="auto"/>
          </w:tcPr>
          <w:p w:rsidR="007A5233" w:rsidRDefault="004262BB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sugestii. </w:t>
            </w:r>
          </w:p>
        </w:tc>
        <w:tc>
          <w:tcPr>
            <w:tcW w:w="1359" w:type="dxa"/>
          </w:tcPr>
          <w:p w:rsidR="007A5233" w:rsidRPr="00A06425" w:rsidRDefault="007A523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D96"/>
    <w:rsid w:val="00034258"/>
    <w:rsid w:val="00036373"/>
    <w:rsid w:val="0004713B"/>
    <w:rsid w:val="000C4B79"/>
    <w:rsid w:val="001347FA"/>
    <w:rsid w:val="00140BE8"/>
    <w:rsid w:val="0019648E"/>
    <w:rsid w:val="002715B2"/>
    <w:rsid w:val="003124D1"/>
    <w:rsid w:val="00340F00"/>
    <w:rsid w:val="00354B55"/>
    <w:rsid w:val="0036529D"/>
    <w:rsid w:val="003B4105"/>
    <w:rsid w:val="003E58BD"/>
    <w:rsid w:val="0041618F"/>
    <w:rsid w:val="004262BB"/>
    <w:rsid w:val="0045681A"/>
    <w:rsid w:val="004A4E55"/>
    <w:rsid w:val="004D086F"/>
    <w:rsid w:val="005F6527"/>
    <w:rsid w:val="006003A8"/>
    <w:rsid w:val="00660CE4"/>
    <w:rsid w:val="006705EC"/>
    <w:rsid w:val="006E16E9"/>
    <w:rsid w:val="007A5233"/>
    <w:rsid w:val="00807385"/>
    <w:rsid w:val="008C6FFF"/>
    <w:rsid w:val="00944932"/>
    <w:rsid w:val="00945482"/>
    <w:rsid w:val="009B3C3D"/>
    <w:rsid w:val="009C197A"/>
    <w:rsid w:val="009E5FDB"/>
    <w:rsid w:val="00A06425"/>
    <w:rsid w:val="00A75D44"/>
    <w:rsid w:val="00AC33E5"/>
    <w:rsid w:val="00AC65EE"/>
    <w:rsid w:val="00AC7796"/>
    <w:rsid w:val="00B10358"/>
    <w:rsid w:val="00B30966"/>
    <w:rsid w:val="00B871B6"/>
    <w:rsid w:val="00BD5A47"/>
    <w:rsid w:val="00C64B1B"/>
    <w:rsid w:val="00CD5EB0"/>
    <w:rsid w:val="00D069A5"/>
    <w:rsid w:val="00D13E7F"/>
    <w:rsid w:val="00DA01FA"/>
    <w:rsid w:val="00E14C33"/>
    <w:rsid w:val="00E5716F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2023-10-06T12:13:00Z</dcterms:created>
  <dcterms:modified xsi:type="dcterms:W3CDTF">2023-10-06T12:13:00Z</dcterms:modified>
</cp:coreProperties>
</file>