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CE" w:rsidRDefault="00291598">
      <w:pPr>
        <w:spacing w:before="0"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  <w:bookmarkStart w:id="0" w:name="_GoBack"/>
      <w:bookmarkEnd w:id="0"/>
      <w:r>
        <w:rPr>
          <w:rFonts w:asciiTheme="majorHAnsi" w:eastAsia="Times New Roman" w:hAnsiTheme="majorHAnsi" w:cstheme="majorHAnsi"/>
          <w:lang w:eastAsia="pl-PL"/>
        </w:rPr>
        <w:t xml:space="preserve">………………………., ................................ </w:t>
      </w:r>
    </w:p>
    <w:p w:rsidR="00A04DCE" w:rsidRDefault="00291598">
      <w:pPr>
        <w:spacing w:before="0" w:after="0" w:line="360" w:lineRule="auto"/>
        <w:ind w:left="552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bookmarkStart w:id="1" w:name="_Hlk69991249"/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miejscowość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  <w:t xml:space="preserve">    data</w:t>
      </w:r>
    </w:p>
    <w:p w:rsidR="00A04DCE" w:rsidRDefault="00291598">
      <w:pPr>
        <w:spacing w:before="0" w:after="0" w:line="360" w:lineRule="auto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........................................................................ </w:t>
      </w:r>
    </w:p>
    <w:p w:rsidR="00A04DCE" w:rsidRDefault="00291598">
      <w:pPr>
        <w:spacing w:before="0" w:after="0" w:line="360" w:lineRule="auto"/>
        <w:ind w:left="113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imię i nazwisko </w:t>
      </w:r>
    </w:p>
    <w:p w:rsidR="00A04DCE" w:rsidRDefault="00291598">
      <w:pPr>
        <w:spacing w:before="0" w:after="0" w:line="360" w:lineRule="auto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Wnioskodawcy/Przedstawiciela Ustawowego </w:t>
      </w:r>
    </w:p>
    <w:p w:rsidR="00A04DCE" w:rsidRDefault="00291598">
      <w:pPr>
        <w:spacing w:before="0" w:after="0" w:line="360" w:lineRule="auto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.......................................................................</w:t>
      </w:r>
    </w:p>
    <w:p w:rsidR="00A04DCE" w:rsidRDefault="00291598">
      <w:pPr>
        <w:spacing w:before="0" w:after="0" w:line="360" w:lineRule="auto"/>
        <w:ind w:left="70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adres do korespondencji</w:t>
      </w:r>
    </w:p>
    <w:p w:rsidR="00A04DCE" w:rsidRDefault="00291598">
      <w:pPr>
        <w:spacing w:before="0" w:after="0" w:line="360" w:lineRule="auto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 </w:t>
      </w:r>
    </w:p>
    <w:p w:rsidR="00A04DCE" w:rsidRDefault="00291598">
      <w:pPr>
        <w:tabs>
          <w:tab w:val="left" w:pos="5820"/>
        </w:tabs>
        <w:spacing w:before="0" w:after="0" w:line="360" w:lineRule="auto"/>
        <w:ind w:left="426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telefon kontaktowy/adres e-mail </w:t>
      </w:r>
      <w:bookmarkEnd w:id="1"/>
    </w:p>
    <w:p w:rsidR="00A04DCE" w:rsidRDefault="00A04DCE">
      <w:pPr>
        <w:spacing w:before="0"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</w:p>
    <w:p w:rsidR="00A04DCE" w:rsidRDefault="00291598">
      <w:pPr>
        <w:spacing w:before="0"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>Izba Administracji Skarbowej</w:t>
      </w:r>
    </w:p>
    <w:p w:rsidR="00A04DCE" w:rsidRDefault="003342F8">
      <w:pPr>
        <w:spacing w:before="0" w:after="0" w:line="360" w:lineRule="auto"/>
        <w:ind w:left="5664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</w:t>
      </w:r>
      <w:r w:rsidR="00291598">
        <w:rPr>
          <w:rFonts w:asciiTheme="majorHAnsi" w:hAnsiTheme="majorHAnsi" w:cstheme="majorHAnsi"/>
          <w:b/>
          <w:bCs/>
        </w:rPr>
        <w:t>l. Kościuszki 83</w:t>
      </w:r>
    </w:p>
    <w:p w:rsidR="00A04DCE" w:rsidRDefault="00291598">
      <w:pPr>
        <w:spacing w:before="0"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>90-436 Łódź</w:t>
      </w:r>
    </w:p>
    <w:p w:rsidR="00A04DCE" w:rsidRDefault="00A04DCE">
      <w:pPr>
        <w:spacing w:before="0" w:after="0" w:line="360" w:lineRule="auto"/>
        <w:rPr>
          <w:rFonts w:asciiTheme="majorHAnsi" w:hAnsiTheme="majorHAnsi" w:cstheme="majorHAnsi"/>
        </w:rPr>
      </w:pPr>
    </w:p>
    <w:p w:rsidR="00A04DCE" w:rsidRDefault="00291598">
      <w:pPr>
        <w:spacing w:before="0" w:after="0" w:line="36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pl-PL"/>
        </w:rPr>
        <w:t>WNIOSEK O ZAPEWNIENIE DOSTĘPNOŚCI</w:t>
      </w:r>
    </w:p>
    <w:p w:rsidR="00A04DCE" w:rsidRDefault="00291598">
      <w:pPr>
        <w:spacing w:before="0"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 podstawie art. 30 ust. 1 ustawy z dnia 19 lipca 2019 r. o zapewnianiu dostępności osobom </w:t>
      </w:r>
      <w:r>
        <w:rPr>
          <w:rFonts w:asciiTheme="majorHAnsi" w:hAnsiTheme="majorHAnsi" w:cstheme="majorHAnsi"/>
        </w:rPr>
        <w:br/>
        <w:t>ze szczególnymi potrzebami (Dz. U. z 2020 r. poz. 1062), jako*:</w:t>
      </w:r>
    </w:p>
    <w:p w:rsidR="00A04DCE" w:rsidRDefault="00291598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osoba ze szczególnymi potrzebami</w:t>
      </w:r>
      <w:r>
        <w:rPr>
          <w:rStyle w:val="Zakotwiczenieprzypisudolnego"/>
          <w:rFonts w:asciiTheme="majorHAnsi" w:hAnsiTheme="majorHAnsi" w:cstheme="majorHAnsi"/>
        </w:rPr>
        <w:footnoteReference w:id="1"/>
      </w:r>
      <w:r>
        <w:rPr>
          <w:rFonts w:asciiTheme="majorHAnsi" w:hAnsiTheme="majorHAnsi" w:cstheme="majorHAnsi"/>
        </w:rPr>
        <w:t>,</w:t>
      </w:r>
    </w:p>
    <w:p w:rsidR="00A04DCE" w:rsidRDefault="00291598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przedstawiciel osoby ze szczególnymi potrzebami (proszę podać imię i nazwisko osoby </w:t>
      </w:r>
      <w:r>
        <w:rPr>
          <w:rFonts w:asciiTheme="majorHAnsi" w:hAnsiTheme="majorHAnsi" w:cstheme="majorHAnsi"/>
        </w:rPr>
        <w:br/>
        <w:t>ze szczególnymi potrzebami) ……………………………………………………………………………………………………</w:t>
      </w:r>
    </w:p>
    <w:p w:rsidR="00A04DCE" w:rsidRDefault="00A04DCE">
      <w:pPr>
        <w:spacing w:before="0" w:after="0" w:line="360" w:lineRule="auto"/>
        <w:rPr>
          <w:rFonts w:asciiTheme="majorHAnsi" w:hAnsiTheme="majorHAnsi" w:cstheme="majorHAnsi"/>
        </w:rPr>
      </w:pPr>
    </w:p>
    <w:p w:rsidR="00A04DCE" w:rsidRDefault="00291598">
      <w:pPr>
        <w:spacing w:before="0"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wnoszę o zapewnienie dostępności w zakresie*:</w:t>
      </w:r>
    </w:p>
    <w:p w:rsidR="00A04DCE" w:rsidRDefault="00291598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dostępności architektonicznej, </w:t>
      </w:r>
    </w:p>
    <w:p w:rsidR="00A04DCE" w:rsidRDefault="00291598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dostępności informacyjno-komunikacyjnej. </w:t>
      </w:r>
    </w:p>
    <w:p w:rsidR="00A04DCE" w:rsidRDefault="00A04DCE">
      <w:pPr>
        <w:spacing w:before="0" w:after="0" w:line="360" w:lineRule="auto"/>
        <w:rPr>
          <w:rFonts w:asciiTheme="majorHAnsi" w:hAnsiTheme="majorHAnsi" w:cstheme="majorHAnsi"/>
        </w:rPr>
      </w:pPr>
    </w:p>
    <w:p w:rsidR="00A04DCE" w:rsidRDefault="00291598">
      <w:pPr>
        <w:spacing w:before="0"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Wskazanie bariery utrudniającej lub uniemożliwiającej zapewnienie dostępności w </w:t>
      </w:r>
      <w:r w:rsidR="000F7C65">
        <w:rPr>
          <w:rFonts w:asciiTheme="majorHAnsi" w:hAnsiTheme="majorHAnsi" w:cstheme="majorHAnsi"/>
        </w:rPr>
        <w:t xml:space="preserve">Izbie Administracji Skarbowej lub Urzędzie Skarbowym </w:t>
      </w:r>
      <w:r>
        <w:rPr>
          <w:rFonts w:asciiTheme="majorHAnsi" w:hAnsiTheme="majorHAnsi" w:cstheme="majorHAnsi"/>
        </w:rPr>
        <w:t xml:space="preserve">w obszarze architektonicznym lub informacyjno-komunikacyjnym (proszę wskazać </w:t>
      </w:r>
      <w:r>
        <w:rPr>
          <w:rFonts w:asciiTheme="majorHAnsi" w:hAnsiTheme="majorHAnsi" w:cstheme="majorHAnsi"/>
        </w:rPr>
        <w:br/>
        <w:t>i opisać barierę wraz z podaniem jej lokalizacji):</w:t>
      </w:r>
    </w:p>
    <w:p w:rsidR="00A04DCE" w:rsidRDefault="00291598">
      <w:pPr>
        <w:spacing w:before="0" w:after="0" w:line="360" w:lineRule="auto"/>
        <w:rPr>
          <w:rFonts w:asciiTheme="majorHAnsi" w:hAnsiTheme="majorHAnsi" w:cstheme="majorHAnsi"/>
        </w:rPr>
      </w:pPr>
      <w:bookmarkStart w:id="2" w:name="_Hlk80184354"/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2"/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</w:t>
      </w:r>
    </w:p>
    <w:p w:rsidR="00A04DCE" w:rsidRDefault="00A04DCE">
      <w:pPr>
        <w:spacing w:before="0" w:after="0" w:line="360" w:lineRule="auto"/>
        <w:rPr>
          <w:rFonts w:asciiTheme="majorHAnsi" w:hAnsiTheme="majorHAnsi" w:cstheme="majorHAnsi"/>
        </w:rPr>
      </w:pPr>
    </w:p>
    <w:p w:rsidR="00A04DCE" w:rsidRDefault="00291598">
      <w:pPr>
        <w:spacing w:before="0"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Wskazanie interesu faktycznego (w tym krótki opis rodzaju sprawy, którą Wnioskodawca pragnie załatwić w Izbie Administracji Skarbowej lub Urzędzie Skarbowym): </w:t>
      </w:r>
    </w:p>
    <w:p w:rsidR="00A04DCE" w:rsidRDefault="00291598">
      <w:pPr>
        <w:spacing w:before="0"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04DCE" w:rsidRDefault="00A04DCE">
      <w:pPr>
        <w:spacing w:before="0" w:after="0" w:line="360" w:lineRule="auto"/>
        <w:rPr>
          <w:rFonts w:asciiTheme="majorHAnsi" w:hAnsiTheme="majorHAnsi" w:cstheme="majorHAnsi"/>
        </w:rPr>
      </w:pPr>
    </w:p>
    <w:p w:rsidR="00A04DCE" w:rsidRDefault="00A04DCE">
      <w:pPr>
        <w:spacing w:before="0" w:after="0" w:line="360" w:lineRule="auto"/>
        <w:rPr>
          <w:rFonts w:asciiTheme="majorHAnsi" w:hAnsiTheme="majorHAnsi" w:cstheme="majorHAnsi"/>
        </w:rPr>
      </w:pPr>
    </w:p>
    <w:p w:rsidR="00A04DCE" w:rsidRDefault="00291598">
      <w:pPr>
        <w:spacing w:before="0"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Wskazanie preferowanego sposobu zapewnienia dostępności, jeżeli dotyczy:</w:t>
      </w:r>
    </w:p>
    <w:p w:rsidR="00A04DCE" w:rsidRDefault="00291598">
      <w:pPr>
        <w:spacing w:before="0"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4DCE" w:rsidRDefault="00A04DCE">
      <w:pPr>
        <w:spacing w:before="0" w:after="0" w:line="360" w:lineRule="auto"/>
        <w:rPr>
          <w:rFonts w:asciiTheme="majorHAnsi" w:hAnsiTheme="majorHAnsi" w:cstheme="majorHAnsi"/>
        </w:rPr>
      </w:pPr>
    </w:p>
    <w:p w:rsidR="00A04DCE" w:rsidRDefault="00291598">
      <w:pPr>
        <w:spacing w:before="0"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Wskazanie preferowanego sposobu odpowiedzi na wniosek*: </w:t>
      </w:r>
    </w:p>
    <w:p w:rsidR="00A04DCE" w:rsidRDefault="00291598">
      <w:pPr>
        <w:numPr>
          <w:ilvl w:val="0"/>
          <w:numId w:val="6"/>
        </w:numPr>
        <w:spacing w:before="0"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Kontakt telefoniczny </w:t>
      </w:r>
    </w:p>
    <w:p w:rsidR="00A04DCE" w:rsidRDefault="00291598">
      <w:pPr>
        <w:numPr>
          <w:ilvl w:val="0"/>
          <w:numId w:val="2"/>
        </w:numPr>
        <w:spacing w:before="0"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Korespondencja pocztowa </w:t>
      </w:r>
    </w:p>
    <w:p w:rsidR="00A04DCE" w:rsidRDefault="00291598">
      <w:pPr>
        <w:numPr>
          <w:ilvl w:val="0"/>
          <w:numId w:val="2"/>
        </w:numPr>
        <w:spacing w:before="0"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Korespondencja elektroniczna (e-mail) </w:t>
      </w:r>
    </w:p>
    <w:p w:rsidR="00A04DCE" w:rsidRDefault="00291598">
      <w:pPr>
        <w:numPr>
          <w:ilvl w:val="0"/>
          <w:numId w:val="2"/>
        </w:numPr>
        <w:spacing w:before="0"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Odbiór osobisty</w:t>
      </w:r>
    </w:p>
    <w:p w:rsidR="00A04DCE" w:rsidRDefault="00A04DCE">
      <w:pPr>
        <w:spacing w:before="0" w:after="0" w:line="360" w:lineRule="auto"/>
        <w:rPr>
          <w:rFonts w:asciiTheme="majorHAnsi" w:hAnsiTheme="majorHAnsi" w:cstheme="majorHAnsi"/>
        </w:rPr>
      </w:pPr>
    </w:p>
    <w:p w:rsidR="00A04DCE" w:rsidRDefault="00291598">
      <w:pPr>
        <w:spacing w:before="0" w:after="0" w:line="360" w:lineRule="auto"/>
        <w:ind w:left="5664"/>
        <w:rPr>
          <w:rFonts w:asciiTheme="majorHAnsi" w:eastAsia="Times New Roman" w:hAnsiTheme="majorHAnsi" w:cstheme="majorHAnsi"/>
          <w:lang w:eastAsia="pl-PL"/>
        </w:rPr>
      </w:pPr>
      <w:bookmarkStart w:id="3" w:name="_Hlk72132299"/>
      <w:r>
        <w:rPr>
          <w:rFonts w:asciiTheme="majorHAnsi" w:eastAsia="Times New Roman" w:hAnsiTheme="majorHAnsi" w:cstheme="majorHAnsi"/>
          <w:lang w:eastAsia="pl-PL"/>
        </w:rPr>
        <w:t>................................................</w:t>
      </w:r>
    </w:p>
    <w:p w:rsidR="00291598" w:rsidRDefault="00291598" w:rsidP="00291598">
      <w:pPr>
        <w:spacing w:before="0" w:after="0" w:line="360" w:lineRule="auto"/>
        <w:ind w:left="595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(podpis wnioskodawc</w:t>
      </w:r>
      <w:bookmarkEnd w:id="3"/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y)</w:t>
      </w:r>
    </w:p>
    <w:p w:rsidR="00A04DCE" w:rsidRPr="00291598" w:rsidRDefault="00291598" w:rsidP="00291598">
      <w:pPr>
        <w:spacing w:before="0" w:after="0" w:line="360" w:lineRule="auto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  <w:p w:rsidR="00A04DCE" w:rsidRDefault="00291598" w:rsidP="00291598">
      <w:pPr>
        <w:spacing w:before="0" w:after="0" w:line="360" w:lineRule="auto"/>
        <w:ind w:left="1416" w:firstLine="708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Klauzula informacyjna o przetwarzaniu danych osobowych</w:t>
      </w:r>
    </w:p>
    <w:p w:rsidR="00A04DCE" w:rsidRDefault="00A04DCE">
      <w:pPr>
        <w:spacing w:before="0"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</w:p>
    <w:p w:rsidR="00A04DCE" w:rsidRDefault="00291598">
      <w:p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w związku ze stosowaniem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RODO).</w:t>
      </w:r>
    </w:p>
    <w:p w:rsidR="00A04DCE" w:rsidRDefault="00291598">
      <w:p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1. Administratorem Pani/Pana danych osobowych jest Dyrektor Izby Administracji Skarbowej w Łodzi.</w:t>
      </w:r>
    </w:p>
    <w:p w:rsidR="00A04DCE" w:rsidRDefault="00291598">
      <w:pPr>
        <w:rPr>
          <w:rFonts w:ascii="Calibri Light" w:hAnsi="Calibri Light"/>
          <w:sz w:val="21"/>
          <w:szCs w:val="21"/>
        </w:rPr>
      </w:pPr>
      <w:proofErr w:type="spellStart"/>
      <w:r>
        <w:rPr>
          <w:rFonts w:ascii="Calibri Light" w:hAnsi="Calibri Light"/>
          <w:sz w:val="21"/>
          <w:szCs w:val="21"/>
        </w:rPr>
        <w:t>Współadministratorami</w:t>
      </w:r>
      <w:proofErr w:type="spellEnd"/>
      <w:r>
        <w:rPr>
          <w:rFonts w:ascii="Calibri Light" w:hAnsi="Calibri Light"/>
          <w:sz w:val="21"/>
          <w:szCs w:val="21"/>
        </w:rPr>
        <w:t xml:space="preserve"> Pani/Pana danych osobowych są Minister właściwy do spraw Finansów Publicznych oraz Szef Krajowej Administracji Skarbowej, z siedzibą przy ul. Świętokrzyskiej 12, 00-916 Warszawa.</w:t>
      </w:r>
    </w:p>
    <w:p w:rsidR="00A04DCE" w:rsidRDefault="00291598">
      <w:p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Można się z nami kontaktować w następujący sposób:</w:t>
      </w:r>
    </w:p>
    <w:p w:rsidR="00A04DCE" w:rsidRDefault="00291598">
      <w:pPr>
        <w:numPr>
          <w:ilvl w:val="0"/>
          <w:numId w:val="4"/>
        </w:num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listownie: al. Kościuszki 83, 90-436 Łódź </w:t>
      </w:r>
    </w:p>
    <w:p w:rsidR="00A04DCE" w:rsidRDefault="00291598">
      <w:pPr>
        <w:numPr>
          <w:ilvl w:val="0"/>
          <w:numId w:val="4"/>
        </w:numPr>
      </w:pPr>
      <w:r>
        <w:rPr>
          <w:rFonts w:ascii="Calibri Light" w:hAnsi="Calibri Light"/>
          <w:sz w:val="21"/>
          <w:szCs w:val="21"/>
        </w:rPr>
        <w:t>pocztą elektroniczną pod adresem:</w:t>
      </w:r>
      <w:hyperlink r:id="rId8">
        <w:r>
          <w:rPr>
            <w:rStyle w:val="czeinternetowe"/>
            <w:rFonts w:ascii="Calibri Light" w:hAnsi="Calibri Light"/>
            <w:color w:val="0000FF"/>
            <w:sz w:val="21"/>
            <w:szCs w:val="21"/>
          </w:rPr>
          <w:t xml:space="preserve"> ias.lodz@mf.gov.pl</w:t>
        </w:r>
      </w:hyperlink>
      <w:r>
        <w:rPr>
          <w:rFonts w:ascii="Calibri Light" w:hAnsi="Calibri Light"/>
          <w:sz w:val="21"/>
          <w:szCs w:val="21"/>
        </w:rPr>
        <w:t xml:space="preserve"> </w:t>
      </w:r>
    </w:p>
    <w:p w:rsidR="00A04DCE" w:rsidRDefault="00291598">
      <w:pPr>
        <w:numPr>
          <w:ilvl w:val="0"/>
          <w:numId w:val="4"/>
        </w:num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telefonicznie - 42 25 47 000.</w:t>
      </w:r>
    </w:p>
    <w:p w:rsidR="00A04DCE" w:rsidRDefault="00291598">
      <w:r>
        <w:rPr>
          <w:rFonts w:ascii="Calibri Light" w:hAnsi="Calibri Light"/>
          <w:sz w:val="21"/>
          <w:szCs w:val="21"/>
        </w:rPr>
        <w:t xml:space="preserve">2. Administrator wyznaczył Inspektora Ochrony Danych (IOD) , z którym można skontaktować się pocztą elektroniczną pod adresem e-mail: </w:t>
      </w:r>
      <w:hyperlink r:id="rId9">
        <w:r>
          <w:rPr>
            <w:rStyle w:val="czeinternetowe"/>
            <w:rFonts w:ascii="Calibri Light" w:hAnsi="Calibri Light"/>
            <w:color w:val="0000FF"/>
            <w:sz w:val="21"/>
            <w:szCs w:val="21"/>
          </w:rPr>
          <w:t>iod.lodz@mf.gov.pl.</w:t>
        </w:r>
      </w:hyperlink>
    </w:p>
    <w:p w:rsidR="00A04DCE" w:rsidRDefault="00291598">
      <w:p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Z IOD można kontaktować się we wszystkich sprawach dotyczących przetwarzania Pani/Pana danych osobowych lub korzystania przez Panią/Pana z praw związanych z ich przetwarzaniem.</w:t>
      </w:r>
    </w:p>
    <w:p w:rsidR="00A04DCE" w:rsidRDefault="00291598">
      <w:p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3. Podstawę prawną przetwarzania Pani/Pana danych osobowych stanowią przepisy art. 6 ust. 1 lit. c i e oraz art. 9 ust. 2 lit. g RODO, a ich przetwarzanie odbywa się w szczególności w celu realizacji zadań określonych w art. 2 ustawy z dnia 16 listopada 2016 r. o Krajowej Administracji Skarbowej (tekst jednolity w Dz.U. z 2019 r., poz. 768 ze zm.; dalej ustawa o KAS).</w:t>
      </w:r>
    </w:p>
    <w:p w:rsidR="00A04DCE" w:rsidRDefault="00291598">
      <w:p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4. W związku z przetwarzaniem danych w celach wskazanych w pkt 3, Pani/Pana dane osobowe mogą być udostępniane innym odbiorcom danych osobowych. Odbiorcami Pani/Pana danych osobowych mogą być tylko podmioty uprawnione do odbioru Pani/Pana danych, w tym państwa </w:t>
      </w:r>
      <w:r>
        <w:rPr>
          <w:rFonts w:ascii="Calibri Light" w:hAnsi="Calibri Light"/>
          <w:sz w:val="21"/>
          <w:szCs w:val="21"/>
        </w:rPr>
        <w:lastRenderedPageBreak/>
        <w:t>trzecie, w uzasadnionych przypadkach i tylko na podstawie przepisów prawa.</w:t>
      </w:r>
    </w:p>
    <w:p w:rsidR="00A04DCE" w:rsidRDefault="00291598">
      <w:p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5. Pani/Pana dane osobowe będą przetwarzane przez okres niezbędny do realizacji celów przetwarzania, lecz nie krócej niż okres wskazany w przepisach o archiwizacji.</w:t>
      </w:r>
    </w:p>
    <w:p w:rsidR="00A04DCE" w:rsidRDefault="00291598">
      <w:p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6. W związku z przetwarzaniem Pani/Pana danych osobowych, przysługuje Pani/Panu prawo do:</w:t>
      </w:r>
    </w:p>
    <w:p w:rsidR="00A04DCE" w:rsidRDefault="00291598">
      <w:pPr>
        <w:numPr>
          <w:ilvl w:val="0"/>
          <w:numId w:val="4"/>
        </w:num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dostępu do swoich danych oraz otrzymania ich kopii, z zastrzeżeniem, że przekazywane dane osobowe nie mogą ujawniać informacji niejawnych, ani naruszać tajemnic prawnie chronionych </w:t>
      </w:r>
    </w:p>
    <w:p w:rsidR="00A04DCE" w:rsidRDefault="00291598">
      <w:pPr>
        <w:numPr>
          <w:ilvl w:val="0"/>
          <w:numId w:val="4"/>
        </w:num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sprostowania danych nieprawidłowych lub uzupełnienia danych niekompletnych </w:t>
      </w:r>
    </w:p>
    <w:p w:rsidR="00A04DCE" w:rsidRDefault="00291598">
      <w:pPr>
        <w:numPr>
          <w:ilvl w:val="0"/>
          <w:numId w:val="4"/>
        </w:num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ograniczenia przetwarzania danych, w przypadkach wskazanych w art. 18 RODO.</w:t>
      </w:r>
    </w:p>
    <w:p w:rsidR="00A04DCE" w:rsidRDefault="00291598">
      <w:p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7. Podanie danych osobowych jest obligatoryjne na mocy przepisów prawa, a ich nie podanie wiąże się z konsekwencjami określonymi w przepisach ustawy o KAS oraz ustawy z dnia 29 sierpnia 1997 r. Ordynacja podatkowa (</w:t>
      </w:r>
      <w:proofErr w:type="spellStart"/>
      <w:r>
        <w:rPr>
          <w:rFonts w:ascii="Calibri Light" w:hAnsi="Calibri Light"/>
          <w:sz w:val="21"/>
          <w:szCs w:val="21"/>
        </w:rPr>
        <w:t>t.j</w:t>
      </w:r>
      <w:proofErr w:type="spellEnd"/>
      <w:r>
        <w:rPr>
          <w:rFonts w:ascii="Calibri Light" w:hAnsi="Calibri Light"/>
          <w:sz w:val="21"/>
          <w:szCs w:val="21"/>
        </w:rPr>
        <w:t>. w Dz.U. z 2018 r., poz. 800 ze zm.).</w:t>
      </w:r>
    </w:p>
    <w:p w:rsidR="00A04DCE" w:rsidRDefault="00291598">
      <w:p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8. W przypadku uznania, iż przetwarzanie przez DIAS w Łodzi Pani/Pana danych osobowych narusza przepisy RODO, przysługuje Pani/Panu prawo do wniesienia skargi do Prezesa Urzędu Ochrony Danych Osobowych.</w:t>
      </w:r>
    </w:p>
    <w:p w:rsidR="00A04DCE" w:rsidRDefault="00291598">
      <w:p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9. Przetwarzanie Pani/Pana danych może odbywać się w sposób zautomatyzowany, co może wiązać się ze zautomatyzowanym podejmowaniem decyzji, w tym z profilowaniem, które wykonywane jest przez IAS w Łodzi na mocy obowiązujących przepisów prawa. Dotyczy to poniższych przypadków:</w:t>
      </w:r>
    </w:p>
    <w:p w:rsidR="00A04DCE" w:rsidRDefault="00291598">
      <w:pPr>
        <w:numPr>
          <w:ilvl w:val="0"/>
          <w:numId w:val="4"/>
        </w:num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dokonywania oceny ryzyka naruszenia prawa, gdzie ocena ta dokonywana jest na podstawie danych zadeklarowanych w złożonych dokumentach, w oparciu o ustalone kryteria </w:t>
      </w:r>
    </w:p>
    <w:p w:rsidR="00A04DCE" w:rsidRDefault="00291598">
      <w:pPr>
        <w:numPr>
          <w:ilvl w:val="0"/>
          <w:numId w:val="4"/>
        </w:num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dokonywania oceny ryzyka naruszenia prawa, gdzie ocena ta dokonywana jest na podstawie danych pozyskiwanych z dostępnych publicznie rejestrów oraz portali społecznościowych, w oparciu o ustalone kryteria.</w:t>
      </w:r>
    </w:p>
    <w:p w:rsidR="00A04DCE" w:rsidRDefault="00291598">
      <w:p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Konsekwencją dokonanej oceny, w powyższych przypadkach, jest automatyczne zakwalifikowanie do grupy ryzyka, gdzie kwalifikacja do grupy nieakceptowalnego ryzyka może skutkować zmianą relacji i podjęciem dodatkowych czynności przewidzianych prawem.</w:t>
      </w:r>
    </w:p>
    <w:p w:rsidR="00A04DCE" w:rsidRDefault="00A04DCE">
      <w:pPr>
        <w:spacing w:before="0" w:after="0" w:line="360" w:lineRule="auto"/>
        <w:ind w:firstLine="708"/>
        <w:rPr>
          <w:rFonts w:ascii="Calibri Light" w:hAnsi="Calibri Light"/>
          <w:sz w:val="21"/>
          <w:szCs w:val="21"/>
        </w:rPr>
      </w:pPr>
    </w:p>
    <w:sectPr w:rsidR="00A04DCE">
      <w:pgSz w:w="11906" w:h="16838"/>
      <w:pgMar w:top="1701" w:right="1417" w:bottom="1560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F9C" w:rsidRDefault="00291598">
      <w:pPr>
        <w:spacing w:before="0" w:after="0" w:line="240" w:lineRule="auto"/>
      </w:pPr>
      <w:r>
        <w:separator/>
      </w:r>
    </w:p>
  </w:endnote>
  <w:endnote w:type="continuationSeparator" w:id="0">
    <w:p w:rsidR="002B3F9C" w:rsidRDefault="0029159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DCE" w:rsidRDefault="00291598">
      <w:pPr>
        <w:rPr>
          <w:sz w:val="12"/>
        </w:rPr>
      </w:pPr>
      <w:r>
        <w:separator/>
      </w:r>
    </w:p>
  </w:footnote>
  <w:footnote w:type="continuationSeparator" w:id="0">
    <w:p w:rsidR="00A04DCE" w:rsidRDefault="00291598">
      <w:pPr>
        <w:rPr>
          <w:sz w:val="12"/>
        </w:rPr>
      </w:pPr>
      <w:r>
        <w:continuationSeparator/>
      </w:r>
    </w:p>
  </w:footnote>
  <w:footnote w:id="1">
    <w:p w:rsidR="00A04DCE" w:rsidRDefault="0029159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Theme="majorHAnsi" w:hAnsiTheme="majorHAnsi" w:cstheme="majorHAnsi"/>
          <w:sz w:val="18"/>
          <w:szCs w:val="18"/>
        </w:rPr>
        <w:t>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:rsidR="00A04DCE" w:rsidRDefault="00A04DC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:rsidR="00A04DCE" w:rsidRDefault="00291598">
      <w:pPr>
        <w:spacing w:before="0"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445"/>
    <w:multiLevelType w:val="multilevel"/>
    <w:tmpl w:val="FCE21586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352154"/>
    <w:multiLevelType w:val="multilevel"/>
    <w:tmpl w:val="7EBA18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7B9470E"/>
    <w:multiLevelType w:val="multilevel"/>
    <w:tmpl w:val="72FC93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D10241E"/>
    <w:multiLevelType w:val="multilevel"/>
    <w:tmpl w:val="AD8ED3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E0300FF"/>
    <w:multiLevelType w:val="multilevel"/>
    <w:tmpl w:val="D1AC2A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CE"/>
    <w:rsid w:val="000F7C65"/>
    <w:rsid w:val="00184B36"/>
    <w:rsid w:val="00291598"/>
    <w:rsid w:val="002B3F9C"/>
    <w:rsid w:val="003342F8"/>
    <w:rsid w:val="007C797F"/>
    <w:rsid w:val="00A0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954651B8-B4A2-4E49-B0EB-39CFEDEC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 w:line="259" w:lineRule="auto"/>
    </w:pPr>
    <w:rPr>
      <w:rFonts w:ascii="Times New Roman" w:eastAsia="Arial" w:hAnsi="Times New Roman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B5D3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B5D31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B5D31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B5D31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5FC1"/>
  </w:style>
  <w:style w:type="character" w:customStyle="1" w:styleId="StopkaZnak">
    <w:name w:val="Stopka Znak"/>
    <w:basedOn w:val="Domylnaczcionkaakapitu"/>
    <w:link w:val="Stopka"/>
    <w:uiPriority w:val="99"/>
    <w:qFormat/>
    <w:rsid w:val="00275FC1"/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5FC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86767"/>
    <w:pPr>
      <w:spacing w:before="0" w:after="160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before="0"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before="0"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before="0" w:after="0" w:line="240" w:lineRule="auto"/>
    </w:p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next w:val="DefinitionTerm"/>
    <w:qFormat/>
    <w:pPr>
      <w:ind w:left="360"/>
    </w:pPr>
  </w:style>
  <w:style w:type="paragraph" w:customStyle="1" w:styleId="H1">
    <w:name w:val="H1"/>
    <w:basedOn w:val="Normalny"/>
    <w:next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next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next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next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next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next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next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Normalny"/>
    <w:qFormat/>
    <w:pPr>
      <w:pBdr>
        <w:top w:val="double" w:sz="2" w:space="0" w:color="000000"/>
      </w:pBdr>
      <w:spacing w:after="160" w:line="259" w:lineRule="auto"/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Normalny"/>
    <w:qFormat/>
    <w:pPr>
      <w:pBdr>
        <w:bottom w:val="double" w:sz="2" w:space="0" w:color="000000"/>
      </w:pBdr>
      <w:spacing w:after="160" w:line="259" w:lineRule="auto"/>
      <w:jc w:val="center"/>
    </w:pPr>
    <w:rPr>
      <w:rFonts w:ascii="Arial" w:eastAsia="Arial" w:hAnsi="Arial" w:cs="Courier New"/>
      <w:vanish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97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97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%20ias.lodz@mf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od.lodz@mf.gov.pl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A829A-0B27-4D5C-B6A1-87BC3EDB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1059</Words>
  <Characters>6356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dc:description/>
  <cp:lastModifiedBy>Srzednicka Agnieszka</cp:lastModifiedBy>
  <cp:revision>2</cp:revision>
  <cp:lastPrinted>2023-01-11T08:45:00Z</cp:lastPrinted>
  <dcterms:created xsi:type="dcterms:W3CDTF">2023-01-31T14:05:00Z</dcterms:created>
  <dcterms:modified xsi:type="dcterms:W3CDTF">2023-01-31T14:05:00Z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MFCATEGORY">
    <vt:lpwstr>InformacjePrzeznaczoneWylacznieDoUzytkuWewnetrznego</vt:lpwstr>
  </property>
  <property fmtid="{D5CDD505-2E9C-101B-9397-08002B2CF9AE}" pid="5" name="MFClassifiedBy">
    <vt:lpwstr>MF\BAVR;Rudnicka Agnieszka</vt:lpwstr>
  </property>
  <property fmtid="{D5CDD505-2E9C-101B-9397-08002B2CF9AE}" pid="6" name="MFClassificationDate">
    <vt:lpwstr>2022-07-14T13:43:19.1010727+02:00</vt:lpwstr>
  </property>
  <property fmtid="{D5CDD505-2E9C-101B-9397-08002B2CF9AE}" pid="7" name="MFClassifiedBySID">
    <vt:lpwstr>MF\S-1-5-21-1525952054-1005573771-2909822258-10747</vt:lpwstr>
  </property>
  <property fmtid="{D5CDD505-2E9C-101B-9397-08002B2CF9AE}" pid="8" name="MFGRNItemId">
    <vt:lpwstr>GRN-33e72016-03e6-4382-8d40-5ca3c51664ee</vt:lpwstr>
  </property>
  <property fmtid="{D5CDD505-2E9C-101B-9397-08002B2CF9AE}" pid="9" name="MFHash">
    <vt:lpwstr>r1tuDcFw+UhruNWj/9ct1AXNCJHDe4GGPXD/GReVLwQ=</vt:lpwstr>
  </property>
  <property fmtid="{D5CDD505-2E9C-101B-9397-08002B2CF9AE}" pid="10" name="DLPManualFileClassification">
    <vt:lpwstr>{5fdfc941-3fcf-4a5b-87be-4848800d39d0}</vt:lpwstr>
  </property>
  <property fmtid="{D5CDD505-2E9C-101B-9397-08002B2CF9AE}" pid="11" name="MFRefresh">
    <vt:lpwstr>False</vt:lpwstr>
  </property>
</Properties>
</file>