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7CBF" w:rsidRPr="004C7CBF" w:rsidRDefault="003D6024" w:rsidP="004C7CBF">
      <w:pPr>
        <w:spacing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3002-7.2</w:t>
      </w:r>
      <w:r w:rsidR="003E2180">
        <w:rPr>
          <w:rFonts w:ascii="Times New Roman" w:eastAsia="Times New Roman" w:hAnsi="Times New Roman"/>
          <w:sz w:val="24"/>
          <w:szCs w:val="24"/>
        </w:rPr>
        <w:t>30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3E2180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6.202</w:t>
      </w:r>
      <w:r w:rsidR="003E2180">
        <w:rPr>
          <w:rFonts w:ascii="Times New Roman" w:eastAsia="Times New Roman" w:hAnsi="Times New Roman"/>
          <w:sz w:val="24"/>
          <w:szCs w:val="24"/>
        </w:rPr>
        <w:t>2</w:t>
      </w:r>
      <w:r w:rsidR="004C7CBF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Załącznik nr 3</w:t>
      </w:r>
    </w:p>
    <w:p w:rsidR="004C7CBF" w:rsidRDefault="004C7CBF" w:rsidP="004C7CB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F63C7" w:rsidRDefault="004C7CBF" w:rsidP="004C7CBF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C7CBF">
        <w:rPr>
          <w:rFonts w:ascii="Times New Roman" w:eastAsia="Times New Roman" w:hAnsi="Times New Roman"/>
          <w:b/>
          <w:sz w:val="28"/>
          <w:szCs w:val="28"/>
        </w:rPr>
        <w:t>Opis przedmiotu zamówienia</w:t>
      </w:r>
    </w:p>
    <w:p w:rsidR="004C7CBF" w:rsidRPr="004C7CBF" w:rsidRDefault="004C7CBF" w:rsidP="004C7CB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63C7" w:rsidRPr="004C7CBF" w:rsidRDefault="00B317D7" w:rsidP="004C7CBF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DYSK SSD</w:t>
      </w:r>
      <w:r w:rsidR="00C10E08">
        <w:rPr>
          <w:rFonts w:ascii="Times New Roman" w:eastAsia="Times New Roman" w:hAnsi="Times New Roman"/>
          <w:b/>
          <w:sz w:val="24"/>
          <w:szCs w:val="24"/>
        </w:rPr>
        <w:t xml:space="preserve"> – </w:t>
      </w:r>
      <w:r w:rsidR="003E2180">
        <w:rPr>
          <w:rFonts w:ascii="Times New Roman" w:eastAsia="Times New Roman" w:hAnsi="Times New Roman"/>
          <w:b/>
          <w:sz w:val="24"/>
          <w:szCs w:val="24"/>
        </w:rPr>
        <w:t>15</w:t>
      </w:r>
      <w:r w:rsidR="004C7CBF" w:rsidRPr="004C7CBF">
        <w:rPr>
          <w:rFonts w:ascii="Times New Roman" w:eastAsia="Times New Roman" w:hAnsi="Times New Roman"/>
          <w:b/>
          <w:sz w:val="24"/>
          <w:szCs w:val="24"/>
        </w:rPr>
        <w:t xml:space="preserve"> sztuki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2268"/>
      </w:tblGrid>
      <w:tr w:rsidR="006F48D0" w:rsidRPr="00074048" w:rsidTr="007A669F">
        <w:tc>
          <w:tcPr>
            <w:tcW w:w="8188" w:type="dxa"/>
            <w:gridSpan w:val="2"/>
          </w:tcPr>
          <w:p w:rsidR="006F48D0" w:rsidRPr="00074048" w:rsidRDefault="006F48D0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bookmarkStart w:id="0" w:name="_Hlk114654923"/>
            <w:r w:rsidRPr="00074048">
              <w:rPr>
                <w:rFonts w:ascii="Times New Roman" w:hAnsi="Times New Roman"/>
                <w:b/>
              </w:rPr>
              <w:t>Minimalne oczekiwane parametry</w:t>
            </w:r>
          </w:p>
        </w:tc>
        <w:tc>
          <w:tcPr>
            <w:tcW w:w="2268" w:type="dxa"/>
          </w:tcPr>
          <w:p w:rsidR="006F48D0" w:rsidRPr="00074048" w:rsidRDefault="006F48D0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74048">
              <w:rPr>
                <w:rFonts w:ascii="Times New Roman" w:hAnsi="Times New Roman"/>
                <w:b/>
              </w:rPr>
              <w:t>Oferowane parametry</w:t>
            </w: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Rozmiar kieszeni dysku SSD</w:t>
            </w:r>
          </w:p>
        </w:tc>
        <w:tc>
          <w:tcPr>
            <w:tcW w:w="5103" w:type="dxa"/>
          </w:tcPr>
          <w:p w:rsidR="008C5CF4" w:rsidRPr="00074048" w:rsidRDefault="00B317D7" w:rsidP="003D602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2.5”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Pojemność pamięci</w:t>
            </w:r>
          </w:p>
        </w:tc>
        <w:tc>
          <w:tcPr>
            <w:tcW w:w="5103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074048">
              <w:rPr>
                <w:rFonts w:ascii="Times New Roman" w:hAnsi="Times New Roman"/>
                <w:lang w:val="en-US"/>
              </w:rPr>
              <w:t>256 GB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Prędkość odczytu nośnika</w:t>
            </w:r>
          </w:p>
        </w:tc>
        <w:tc>
          <w:tcPr>
            <w:tcW w:w="5103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560MB/s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Prędkość zapisu nośniku</w:t>
            </w:r>
          </w:p>
        </w:tc>
        <w:tc>
          <w:tcPr>
            <w:tcW w:w="5103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520MB/s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2E19E0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Średni okres międzyawaryjny</w:t>
            </w:r>
          </w:p>
        </w:tc>
        <w:tc>
          <w:tcPr>
            <w:tcW w:w="5103" w:type="dxa"/>
          </w:tcPr>
          <w:p w:rsidR="008C5CF4" w:rsidRPr="00074048" w:rsidRDefault="002E19E0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2000000 h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C5CF4" w:rsidRPr="00074048" w:rsidTr="007A669F">
        <w:tc>
          <w:tcPr>
            <w:tcW w:w="3085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074048">
              <w:rPr>
                <w:rFonts w:ascii="Times New Roman" w:hAnsi="Times New Roman"/>
                <w:b/>
                <w:bCs/>
              </w:rPr>
              <w:t>Gwarancja</w:t>
            </w:r>
          </w:p>
        </w:tc>
        <w:tc>
          <w:tcPr>
            <w:tcW w:w="5103" w:type="dxa"/>
          </w:tcPr>
          <w:p w:rsidR="008C5CF4" w:rsidRPr="00074048" w:rsidRDefault="00B317D7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74048">
              <w:rPr>
                <w:rFonts w:ascii="Times New Roman" w:hAnsi="Times New Roman"/>
              </w:rPr>
              <w:t>36</w:t>
            </w:r>
            <w:r w:rsidR="008C5CF4" w:rsidRPr="00074048">
              <w:rPr>
                <w:rFonts w:ascii="Times New Roman" w:hAnsi="Times New Roman"/>
              </w:rPr>
              <w:t xml:space="preserve"> miesiące</w:t>
            </w:r>
          </w:p>
        </w:tc>
        <w:tc>
          <w:tcPr>
            <w:tcW w:w="2268" w:type="dxa"/>
          </w:tcPr>
          <w:p w:rsidR="008C5CF4" w:rsidRPr="00074048" w:rsidRDefault="008C5CF4" w:rsidP="007A669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bookmarkEnd w:id="0"/>
    </w:tbl>
    <w:p w:rsidR="00597E42" w:rsidRPr="0060369B" w:rsidRDefault="00597E42" w:rsidP="00597E42">
      <w:pPr>
        <w:spacing w:line="240" w:lineRule="auto"/>
        <w:contextualSpacing/>
        <w:rPr>
          <w:color w:val="FFFFFF"/>
        </w:rPr>
      </w:pPr>
    </w:p>
    <w:p w:rsidR="00451168" w:rsidRPr="003E2180" w:rsidRDefault="003E2180" w:rsidP="006F48D0">
      <w:pPr>
        <w:spacing w:line="240" w:lineRule="auto"/>
        <w:contextualSpacing/>
        <w:rPr>
          <w:b/>
          <w:bCs/>
        </w:rPr>
      </w:pPr>
      <w:bookmarkStart w:id="1" w:name="_Hlk114572502"/>
      <w:r w:rsidRPr="003E2180">
        <w:rPr>
          <w:rFonts w:ascii="Times New Roman" w:eastAsia="Times New Roman" w:hAnsi="Times New Roman"/>
          <w:b/>
          <w:bCs/>
          <w:sz w:val="24"/>
          <w:szCs w:val="24"/>
        </w:rPr>
        <w:t>Switch</w:t>
      </w:r>
      <w:bookmarkEnd w:id="1"/>
      <w:r w:rsidRPr="003E2180">
        <w:rPr>
          <w:rFonts w:ascii="Times New Roman" w:eastAsia="Times New Roman" w:hAnsi="Times New Roman"/>
          <w:b/>
          <w:bCs/>
          <w:sz w:val="24"/>
          <w:szCs w:val="24"/>
        </w:rPr>
        <w:t xml:space="preserve"> – 3 sztuki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103"/>
        <w:gridCol w:w="2268"/>
      </w:tblGrid>
      <w:tr w:rsidR="00C32253" w:rsidRPr="00615EB0" w:rsidTr="00C32253">
        <w:tc>
          <w:tcPr>
            <w:tcW w:w="8188" w:type="dxa"/>
            <w:gridSpan w:val="2"/>
          </w:tcPr>
          <w:p w:rsidR="00C32253" w:rsidRPr="00615EB0" w:rsidRDefault="00C32253" w:rsidP="00E0505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15EB0">
              <w:rPr>
                <w:rFonts w:ascii="Times New Roman" w:hAnsi="Times New Roman"/>
                <w:b/>
              </w:rPr>
              <w:t>Minimalne oczekiwane parametry</w:t>
            </w:r>
          </w:p>
        </w:tc>
        <w:tc>
          <w:tcPr>
            <w:tcW w:w="2268" w:type="dxa"/>
          </w:tcPr>
          <w:p w:rsidR="00C32253" w:rsidRPr="00615EB0" w:rsidRDefault="00C32253" w:rsidP="00E0505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15EB0">
              <w:rPr>
                <w:rFonts w:ascii="Times New Roman" w:hAnsi="Times New Roman"/>
                <w:b/>
              </w:rPr>
              <w:t>Oferowane parametry</w:t>
            </w:r>
          </w:p>
        </w:tc>
      </w:tr>
      <w:tr w:rsidR="009A6130" w:rsidRPr="00615EB0" w:rsidTr="00C32253">
        <w:tc>
          <w:tcPr>
            <w:tcW w:w="3085" w:type="dxa"/>
          </w:tcPr>
          <w:p w:rsidR="009A6130" w:rsidRPr="00615EB0" w:rsidRDefault="009A6130" w:rsidP="00C322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Model urządzenia</w:t>
            </w:r>
          </w:p>
        </w:tc>
        <w:tc>
          <w:tcPr>
            <w:tcW w:w="5103" w:type="dxa"/>
          </w:tcPr>
          <w:p w:rsidR="009A6130" w:rsidRPr="00615EB0" w:rsidRDefault="009A6130" w:rsidP="00C3225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6130" w:rsidRPr="00615EB0" w:rsidRDefault="009A6130" w:rsidP="00C322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32253" w:rsidRPr="00615EB0" w:rsidTr="00C32253">
        <w:tc>
          <w:tcPr>
            <w:tcW w:w="3085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Typ przełącznika</w:t>
            </w:r>
          </w:p>
        </w:tc>
        <w:tc>
          <w:tcPr>
            <w:tcW w:w="5103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Zarządzany</w:t>
            </w:r>
          </w:p>
        </w:tc>
        <w:tc>
          <w:tcPr>
            <w:tcW w:w="2268" w:type="dxa"/>
          </w:tcPr>
          <w:p w:rsidR="00C32253" w:rsidRPr="00615EB0" w:rsidRDefault="00C32253" w:rsidP="00C322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32253" w:rsidRPr="00615EB0" w:rsidTr="00C32253">
        <w:tc>
          <w:tcPr>
            <w:tcW w:w="3085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Przełącznik wielowarstwowy</w:t>
            </w:r>
          </w:p>
        </w:tc>
        <w:tc>
          <w:tcPr>
            <w:tcW w:w="5103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L3</w:t>
            </w:r>
          </w:p>
        </w:tc>
        <w:tc>
          <w:tcPr>
            <w:tcW w:w="2268" w:type="dxa"/>
          </w:tcPr>
          <w:p w:rsidR="00C32253" w:rsidRPr="00615EB0" w:rsidRDefault="00C32253" w:rsidP="00C3225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</w:tc>
      </w:tr>
      <w:tr w:rsidR="00C32253" w:rsidRPr="00615EB0" w:rsidTr="00C32253">
        <w:tc>
          <w:tcPr>
            <w:tcW w:w="3085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Obsługa jakość serwisu (</w:t>
            </w:r>
            <w:proofErr w:type="spellStart"/>
            <w:r w:rsidRPr="00615EB0">
              <w:rPr>
                <w:rFonts w:ascii="Times New Roman" w:hAnsi="Times New Roman"/>
              </w:rPr>
              <w:t>QoS</w:t>
            </w:r>
            <w:proofErr w:type="spellEnd"/>
            <w:r w:rsidRPr="00615EB0">
              <w:rPr>
                <w:rFonts w:ascii="Times New Roman" w:hAnsi="Times New Roman"/>
              </w:rPr>
              <w:t>)</w:t>
            </w:r>
          </w:p>
        </w:tc>
        <w:tc>
          <w:tcPr>
            <w:tcW w:w="5103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C32253" w:rsidRPr="00615EB0" w:rsidRDefault="00C32253" w:rsidP="00C322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32253" w:rsidRPr="00615EB0" w:rsidTr="00C32253">
        <w:tc>
          <w:tcPr>
            <w:tcW w:w="3085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Zarządzanie przez stronę www</w:t>
            </w:r>
          </w:p>
        </w:tc>
        <w:tc>
          <w:tcPr>
            <w:tcW w:w="5103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C32253" w:rsidRPr="00615EB0" w:rsidRDefault="00C32253" w:rsidP="00C322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32253" w:rsidRPr="00615EB0" w:rsidTr="00C32253">
        <w:tc>
          <w:tcPr>
            <w:tcW w:w="3085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Inspekcja ARP</w:t>
            </w:r>
          </w:p>
        </w:tc>
        <w:tc>
          <w:tcPr>
            <w:tcW w:w="5103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C32253" w:rsidRPr="00615EB0" w:rsidRDefault="00C32253" w:rsidP="00C322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32253" w:rsidRPr="00615EB0" w:rsidTr="00C32253">
        <w:tc>
          <w:tcPr>
            <w:tcW w:w="3085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Raport zdarzeń systemowych</w:t>
            </w:r>
          </w:p>
        </w:tc>
        <w:tc>
          <w:tcPr>
            <w:tcW w:w="5103" w:type="dxa"/>
          </w:tcPr>
          <w:p w:rsidR="00C32253" w:rsidRPr="00615EB0" w:rsidRDefault="00C32253" w:rsidP="00C32253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C32253" w:rsidRPr="00615EB0" w:rsidRDefault="00C32253" w:rsidP="00C3225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Podstawowe przełączanie RJ-45 Liczba portów Ethernet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Podstawowe przełączania Ethernet RJ-45 porty typ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Gigabit Ethernet (10/100/1000)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Ilość portów Gigabit Ethernet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48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Liczba zainstalowanych modułów SFP+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Port konsoli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RJ-45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Standardy komunikacyjne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IEEE 802.1abIEEE 802.1DIEEE 802.1pRozwiń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Obsługa 10G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Obsługiwane typy kabli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Cat5Cat5eCat6a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Dublowanie portów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Podpora kontroli przepływu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Agregator połączenia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DD6CC9" w:rsidRPr="00615EB0" w:rsidTr="00C32253">
        <w:tc>
          <w:tcPr>
            <w:tcW w:w="3085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Kontrola wzrostu natężenia ruchu</w:t>
            </w:r>
          </w:p>
        </w:tc>
        <w:tc>
          <w:tcPr>
            <w:tcW w:w="5103" w:type="dxa"/>
          </w:tcPr>
          <w:p w:rsidR="00DD6CC9" w:rsidRPr="00615EB0" w:rsidRDefault="00DD6CC9" w:rsidP="00DD6CC9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DD6CC9" w:rsidRPr="00615EB0" w:rsidRDefault="00DD6CC9" w:rsidP="00DD6C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Kontrola wzrostu natężenia ruchu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Limit częstotliwości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lastRenderedPageBreak/>
              <w:t>Protokół drzewa rozpinającego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Blokowanie </w:t>
            </w:r>
            <w:proofErr w:type="spellStart"/>
            <w:r w:rsidRPr="00615EB0">
              <w:rPr>
                <w:rFonts w:ascii="Times New Roman" w:hAnsi="Times New Roman"/>
              </w:rPr>
              <w:t>head</w:t>
            </w:r>
            <w:proofErr w:type="spellEnd"/>
            <w:r w:rsidRPr="00615EB0">
              <w:rPr>
                <w:rFonts w:ascii="Times New Roman" w:hAnsi="Times New Roman"/>
              </w:rPr>
              <w:t>-of-</w:t>
            </w:r>
            <w:proofErr w:type="spellStart"/>
            <w:r w:rsidRPr="00615EB0">
              <w:rPr>
                <w:rFonts w:ascii="Times New Roman" w:hAnsi="Times New Roman"/>
              </w:rPr>
              <w:t>line</w:t>
            </w:r>
            <w:proofErr w:type="spellEnd"/>
            <w:r w:rsidRPr="00615EB0">
              <w:rPr>
                <w:rFonts w:ascii="Times New Roman" w:hAnsi="Times New Roman"/>
              </w:rPr>
              <w:t xml:space="preserve"> (HOL)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Pomiar długości kabla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Obsługa sieci VLAN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Funkcje wirtualnej sieci LAN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Port-</w:t>
            </w:r>
            <w:proofErr w:type="spellStart"/>
            <w:r w:rsidRPr="00615EB0">
              <w:rPr>
                <w:rFonts w:ascii="Times New Roman" w:hAnsi="Times New Roman"/>
              </w:rPr>
              <w:t>based</w:t>
            </w:r>
            <w:proofErr w:type="spellEnd"/>
            <w:r w:rsidRPr="00615EB0">
              <w:rPr>
                <w:rFonts w:ascii="Times New Roman" w:hAnsi="Times New Roman"/>
              </w:rPr>
              <w:t xml:space="preserve"> </w:t>
            </w:r>
            <w:proofErr w:type="spellStart"/>
            <w:r w:rsidRPr="00615EB0">
              <w:rPr>
                <w:rFonts w:ascii="Times New Roman" w:hAnsi="Times New Roman"/>
              </w:rPr>
              <w:t>VLANPrivate</w:t>
            </w:r>
            <w:proofErr w:type="spellEnd"/>
            <w:r w:rsidRPr="00615EB0">
              <w:rPr>
                <w:rFonts w:ascii="Times New Roman" w:hAnsi="Times New Roman"/>
              </w:rPr>
              <w:t xml:space="preserve"> </w:t>
            </w:r>
            <w:proofErr w:type="spellStart"/>
            <w:r w:rsidRPr="00615EB0">
              <w:rPr>
                <w:rFonts w:ascii="Times New Roman" w:hAnsi="Times New Roman"/>
              </w:rPr>
              <w:t>VLANStacked</w:t>
            </w:r>
            <w:proofErr w:type="spellEnd"/>
            <w:r w:rsidRPr="00615EB0">
              <w:rPr>
                <w:rFonts w:ascii="Times New Roman" w:hAnsi="Times New Roman"/>
              </w:rPr>
              <w:t xml:space="preserve"> </w:t>
            </w:r>
            <w:proofErr w:type="spellStart"/>
            <w:r w:rsidRPr="00615EB0">
              <w:rPr>
                <w:rFonts w:ascii="Times New Roman" w:hAnsi="Times New Roman"/>
              </w:rPr>
              <w:t>VLANRozwiń</w:t>
            </w:r>
            <w:proofErr w:type="spellEnd"/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Liczba </w:t>
            </w:r>
            <w:proofErr w:type="spellStart"/>
            <w:r w:rsidRPr="00615EB0">
              <w:rPr>
                <w:rFonts w:ascii="Times New Roman" w:hAnsi="Times New Roman"/>
              </w:rPr>
              <w:t>VLANs</w:t>
            </w:r>
            <w:proofErr w:type="spellEnd"/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4094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0E48B6">
        <w:tc>
          <w:tcPr>
            <w:tcW w:w="8188" w:type="dxa"/>
            <w:gridSpan w:val="2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 Przesyłanie danych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Przepustowość </w:t>
            </w:r>
            <w:proofErr w:type="spellStart"/>
            <w:r w:rsidRPr="00615EB0">
              <w:rPr>
                <w:rFonts w:ascii="Times New Roman" w:hAnsi="Times New Roman"/>
              </w:rPr>
              <w:t>rutowania</w:t>
            </w:r>
            <w:proofErr w:type="spellEnd"/>
            <w:r w:rsidRPr="00615EB0">
              <w:rPr>
                <w:rFonts w:ascii="Times New Roman" w:hAnsi="Times New Roman"/>
              </w:rPr>
              <w:t>/przełączania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176 </w:t>
            </w:r>
            <w:proofErr w:type="spellStart"/>
            <w:r w:rsidRPr="00615EB0">
              <w:rPr>
                <w:rFonts w:ascii="Times New Roman" w:hAnsi="Times New Roman"/>
              </w:rPr>
              <w:t>Gbit</w:t>
            </w:r>
            <w:proofErr w:type="spellEnd"/>
            <w:r w:rsidRPr="00615EB0">
              <w:rPr>
                <w:rFonts w:ascii="Times New Roman" w:hAnsi="Times New Roman"/>
              </w:rPr>
              <w:t>/s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Wielkość tabeli adresów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16000 wejścia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Liczba kolejek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Kontrola wzrostu natężenia ruchu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Limit częstotliwości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Protokół drzewa rozpinającego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Blokowanie </w:t>
            </w:r>
            <w:proofErr w:type="spellStart"/>
            <w:r w:rsidRPr="00615EB0">
              <w:rPr>
                <w:rFonts w:ascii="Times New Roman" w:hAnsi="Times New Roman"/>
              </w:rPr>
              <w:t>head</w:t>
            </w:r>
            <w:proofErr w:type="spellEnd"/>
            <w:r w:rsidRPr="00615EB0">
              <w:rPr>
                <w:rFonts w:ascii="Times New Roman" w:hAnsi="Times New Roman"/>
              </w:rPr>
              <w:t>-of-</w:t>
            </w:r>
            <w:proofErr w:type="spellStart"/>
            <w:r w:rsidRPr="00615EB0">
              <w:rPr>
                <w:rFonts w:ascii="Times New Roman" w:hAnsi="Times New Roman"/>
              </w:rPr>
              <w:t>line</w:t>
            </w:r>
            <w:proofErr w:type="spellEnd"/>
            <w:r w:rsidRPr="00615EB0">
              <w:rPr>
                <w:rFonts w:ascii="Times New Roman" w:hAnsi="Times New Roman"/>
              </w:rPr>
              <w:t xml:space="preserve"> (HOL)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Pomiar długości kabla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Ochrona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Funkcje DHCP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DHCP </w:t>
            </w:r>
            <w:proofErr w:type="spellStart"/>
            <w:r w:rsidRPr="00615EB0">
              <w:rPr>
                <w:rFonts w:ascii="Times New Roman" w:hAnsi="Times New Roman"/>
              </w:rPr>
              <w:t>server</w:t>
            </w:r>
            <w:proofErr w:type="spellEnd"/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Lista kontrolna dostępu (ACL)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IGMP </w:t>
            </w:r>
            <w:proofErr w:type="spellStart"/>
            <w:r w:rsidRPr="00615EB0">
              <w:rPr>
                <w:rFonts w:ascii="Times New Roman" w:hAnsi="Times New Roman"/>
              </w:rPr>
              <w:t>snooping</w:t>
            </w:r>
            <w:proofErr w:type="spellEnd"/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Szyfrowanie / bezpieczeństwo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802.1x </w:t>
            </w:r>
            <w:proofErr w:type="spellStart"/>
            <w:r w:rsidRPr="00615EB0">
              <w:rPr>
                <w:rFonts w:ascii="Times New Roman" w:hAnsi="Times New Roman"/>
              </w:rPr>
              <w:t>RADIUSHTTPSSSHRozwiń</w:t>
            </w:r>
            <w:proofErr w:type="spellEnd"/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obsługuje SSH/SSL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zabezpieczenie przed wejściem w pętlę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Filtrowanie BPDU / Ochrona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Wiązanie adresów IP-MAC-Port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proofErr w:type="spellStart"/>
            <w:r w:rsidRPr="00615EB0">
              <w:rPr>
                <w:rFonts w:ascii="Times New Roman" w:hAnsi="Times New Roman"/>
              </w:rPr>
              <w:t>Uwierzetylnianie</w:t>
            </w:r>
            <w:proofErr w:type="spellEnd"/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proofErr w:type="spellStart"/>
            <w:r w:rsidRPr="00615EB0">
              <w:rPr>
                <w:rFonts w:ascii="Times New Roman" w:hAnsi="Times New Roman"/>
              </w:rPr>
              <w:t>Guest</w:t>
            </w:r>
            <w:proofErr w:type="spellEnd"/>
            <w:r w:rsidRPr="00615EB0">
              <w:rPr>
                <w:rFonts w:ascii="Times New Roman" w:hAnsi="Times New Roman"/>
              </w:rPr>
              <w:t xml:space="preserve"> VLAN, Uwierzytelnianie na podstawie portów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 Funkcje Multicast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Obsługa Multicast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 Protokoły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Protokoły zarządzające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SNMPv1, RMON1, RMON2, RMON3, RMON9, Telnet, SNMPv3, SNMPv2c, HTTP, HTTPS, SSH, CLI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0D74D1">
        <w:tc>
          <w:tcPr>
            <w:tcW w:w="8188" w:type="dxa"/>
            <w:gridSpan w:val="2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Konstrukcja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lastRenderedPageBreak/>
              <w:t>Możliwości montowania w stelażu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Produkt </w:t>
            </w:r>
            <w:proofErr w:type="spellStart"/>
            <w:r w:rsidRPr="00615EB0">
              <w:rPr>
                <w:rFonts w:ascii="Times New Roman" w:hAnsi="Times New Roman"/>
              </w:rPr>
              <w:t>stackowalny</w:t>
            </w:r>
            <w:proofErr w:type="spellEnd"/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Układ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1U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Przycisk reset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Diody LED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Certyfikaty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UL (UL 60950), CSA (CSA 22.2), CE, FCC 15 (CFR 47) A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 Wydajność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Fizyczne układanie (w szt.)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Procesor wbudowany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Taktowanie procesora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800 </w:t>
            </w:r>
            <w:proofErr w:type="spellStart"/>
            <w:r w:rsidRPr="00615EB0">
              <w:rPr>
                <w:rFonts w:ascii="Times New Roman" w:hAnsi="Times New Roman"/>
              </w:rPr>
              <w:t>Mhz</w:t>
            </w:r>
            <w:proofErr w:type="spellEnd"/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Pojemność pamięci wewnętrznej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512 MB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Wielkość pamięci </w:t>
            </w:r>
            <w:proofErr w:type="spellStart"/>
            <w:r w:rsidRPr="00615EB0">
              <w:rPr>
                <w:rFonts w:ascii="Times New Roman" w:hAnsi="Times New Roman"/>
              </w:rPr>
              <w:t>flash</w:t>
            </w:r>
            <w:proofErr w:type="spellEnd"/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256 MB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System operacyjny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Microsoft Windows, Linux, Mac OS X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Aktualizacje oprogramowania urządzenia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Tak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12615" w:rsidRPr="00615EB0" w:rsidTr="00C32253">
        <w:tc>
          <w:tcPr>
            <w:tcW w:w="3085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MTBF (Średni okres międzyawaryjny)</w:t>
            </w:r>
          </w:p>
        </w:tc>
        <w:tc>
          <w:tcPr>
            <w:tcW w:w="5103" w:type="dxa"/>
          </w:tcPr>
          <w:p w:rsidR="00212615" w:rsidRPr="00615EB0" w:rsidRDefault="00212615" w:rsidP="00212615">
            <w:pPr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248097 h</w:t>
            </w:r>
          </w:p>
        </w:tc>
        <w:tc>
          <w:tcPr>
            <w:tcW w:w="2268" w:type="dxa"/>
          </w:tcPr>
          <w:p w:rsidR="00212615" w:rsidRPr="00615EB0" w:rsidRDefault="00212615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080722" w:rsidRPr="00615EB0" w:rsidTr="00C32253">
        <w:tc>
          <w:tcPr>
            <w:tcW w:w="3085" w:type="dxa"/>
          </w:tcPr>
          <w:p w:rsidR="00080722" w:rsidRPr="00615EB0" w:rsidRDefault="00080722" w:rsidP="00212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Gwarancja</w:t>
            </w:r>
          </w:p>
        </w:tc>
        <w:tc>
          <w:tcPr>
            <w:tcW w:w="5103" w:type="dxa"/>
          </w:tcPr>
          <w:p w:rsidR="00080722" w:rsidRPr="00615EB0" w:rsidRDefault="0028294C" w:rsidP="002126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miesięcy</w:t>
            </w:r>
          </w:p>
        </w:tc>
        <w:tc>
          <w:tcPr>
            <w:tcW w:w="2268" w:type="dxa"/>
          </w:tcPr>
          <w:p w:rsidR="00080722" w:rsidRPr="00615EB0" w:rsidRDefault="00080722" w:rsidP="0021261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597E42" w:rsidRDefault="00597E42" w:rsidP="00597E42">
      <w:pPr>
        <w:spacing w:line="240" w:lineRule="auto"/>
        <w:contextualSpacing/>
      </w:pPr>
    </w:p>
    <w:p w:rsidR="008B3639" w:rsidRPr="009A6130" w:rsidRDefault="009A6130" w:rsidP="00597E42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A6130">
        <w:rPr>
          <w:rFonts w:ascii="Times New Roman" w:hAnsi="Times New Roman"/>
          <w:b/>
          <w:bCs/>
          <w:sz w:val="24"/>
          <w:szCs w:val="24"/>
        </w:rPr>
        <w:t>Zadanie II</w:t>
      </w:r>
    </w:p>
    <w:p w:rsidR="009A6130" w:rsidRPr="009A6130" w:rsidRDefault="009A6130" w:rsidP="00597E42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9A6130">
        <w:rPr>
          <w:rFonts w:ascii="Times New Roman" w:hAnsi="Times New Roman"/>
          <w:b/>
          <w:bCs/>
          <w:sz w:val="24"/>
          <w:szCs w:val="24"/>
        </w:rPr>
        <w:t>Licencja 5 sztuk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15EB0" w:rsidRPr="00615EB0" w:rsidTr="00CF49A1">
        <w:tc>
          <w:tcPr>
            <w:tcW w:w="3485" w:type="dxa"/>
          </w:tcPr>
          <w:p w:rsidR="00615EB0" w:rsidRPr="00615EB0" w:rsidRDefault="00615EB0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Licencje ABBYY </w:t>
            </w:r>
            <w:proofErr w:type="spellStart"/>
            <w:r w:rsidRPr="00615EB0">
              <w:rPr>
                <w:rFonts w:ascii="Times New Roman" w:hAnsi="Times New Roman"/>
              </w:rPr>
              <w:t>FineReader</w:t>
            </w:r>
            <w:proofErr w:type="spellEnd"/>
            <w:r w:rsidRPr="00615EB0">
              <w:rPr>
                <w:rFonts w:ascii="Times New Roman" w:hAnsi="Times New Roman"/>
              </w:rPr>
              <w:t xml:space="preserve"> PDF </w:t>
            </w:r>
            <w:proofErr w:type="spellStart"/>
            <w:r w:rsidRPr="00615EB0">
              <w:rPr>
                <w:rFonts w:ascii="Times New Roman" w:hAnsi="Times New Roman"/>
              </w:rPr>
              <w:t>Corporate</w:t>
            </w:r>
            <w:proofErr w:type="spellEnd"/>
            <w:r w:rsidRPr="00615EB0">
              <w:rPr>
                <w:rFonts w:ascii="Times New Roman" w:hAnsi="Times New Roman"/>
              </w:rPr>
              <w:tab/>
            </w:r>
          </w:p>
        </w:tc>
        <w:tc>
          <w:tcPr>
            <w:tcW w:w="3485" w:type="dxa"/>
          </w:tcPr>
          <w:p w:rsidR="00615EB0" w:rsidRPr="00615EB0" w:rsidRDefault="00615EB0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Oczekiwane parametry</w:t>
            </w:r>
          </w:p>
        </w:tc>
        <w:tc>
          <w:tcPr>
            <w:tcW w:w="3486" w:type="dxa"/>
          </w:tcPr>
          <w:p w:rsidR="00615EB0" w:rsidRPr="00615EB0" w:rsidRDefault="00615EB0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Oferowane parametry</w:t>
            </w:r>
          </w:p>
        </w:tc>
      </w:tr>
      <w:tr w:rsidR="008B3639" w:rsidRPr="00615EB0" w:rsidTr="008B3639">
        <w:tc>
          <w:tcPr>
            <w:tcW w:w="3485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Typ licencji</w:t>
            </w:r>
          </w:p>
        </w:tc>
        <w:tc>
          <w:tcPr>
            <w:tcW w:w="3485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 xml:space="preserve">Licencja sieciowa, </w:t>
            </w:r>
            <w:r w:rsidR="003804E2">
              <w:rPr>
                <w:rFonts w:ascii="Times New Roman" w:hAnsi="Times New Roman"/>
              </w:rPr>
              <w:t xml:space="preserve">jednoczesny dostęp </w:t>
            </w:r>
            <w:r w:rsidRPr="00615EB0">
              <w:rPr>
                <w:rFonts w:ascii="Times New Roman" w:hAnsi="Times New Roman"/>
              </w:rPr>
              <w:t xml:space="preserve"> w sieci LAN, do użytku lokalnego na stacjach roboczych</w:t>
            </w:r>
          </w:p>
        </w:tc>
        <w:tc>
          <w:tcPr>
            <w:tcW w:w="3486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3639" w:rsidRPr="00615EB0" w:rsidTr="008B3639">
        <w:tc>
          <w:tcPr>
            <w:tcW w:w="3485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Instalacja</w:t>
            </w:r>
          </w:p>
        </w:tc>
        <w:tc>
          <w:tcPr>
            <w:tcW w:w="3485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Wdrożenie, jeden lub więcej kluczy licencyjnych; Menedżer licencji na serwerze</w:t>
            </w:r>
          </w:p>
        </w:tc>
        <w:tc>
          <w:tcPr>
            <w:tcW w:w="3486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3639" w:rsidRPr="00615EB0" w:rsidTr="008B3639">
        <w:tc>
          <w:tcPr>
            <w:tcW w:w="3485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Liczba</w:t>
            </w:r>
            <w:r w:rsidR="003804E2">
              <w:rPr>
                <w:rFonts w:ascii="Times New Roman" w:hAnsi="Times New Roman"/>
              </w:rPr>
              <w:t xml:space="preserve"> jednoczesnych </w:t>
            </w:r>
            <w:r w:rsidRPr="00615EB0">
              <w:rPr>
                <w:rFonts w:ascii="Times New Roman" w:hAnsi="Times New Roman"/>
              </w:rPr>
              <w:t xml:space="preserve"> użytkowników</w:t>
            </w:r>
          </w:p>
        </w:tc>
        <w:tc>
          <w:tcPr>
            <w:tcW w:w="3485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Równa liczbie zakupionych licencji</w:t>
            </w:r>
          </w:p>
        </w:tc>
        <w:tc>
          <w:tcPr>
            <w:tcW w:w="3486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8B3639" w:rsidRPr="00615EB0" w:rsidTr="008B3639">
        <w:tc>
          <w:tcPr>
            <w:tcW w:w="3485" w:type="dxa"/>
          </w:tcPr>
          <w:p w:rsidR="008B3639" w:rsidRPr="00615EB0" w:rsidRDefault="00615EB0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subskrypcja</w:t>
            </w:r>
          </w:p>
        </w:tc>
        <w:tc>
          <w:tcPr>
            <w:tcW w:w="3485" w:type="dxa"/>
          </w:tcPr>
          <w:p w:rsidR="008B3639" w:rsidRPr="00615EB0" w:rsidRDefault="00615EB0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615EB0">
              <w:rPr>
                <w:rFonts w:ascii="Times New Roman" w:hAnsi="Times New Roman"/>
              </w:rPr>
              <w:t>3</w:t>
            </w:r>
            <w:r w:rsidR="003804E2">
              <w:rPr>
                <w:rFonts w:ascii="Times New Roman" w:hAnsi="Times New Roman"/>
              </w:rPr>
              <w:t xml:space="preserve"> </w:t>
            </w:r>
            <w:r w:rsidRPr="00615EB0">
              <w:rPr>
                <w:rFonts w:ascii="Times New Roman" w:hAnsi="Times New Roman"/>
              </w:rPr>
              <w:t>letnia</w:t>
            </w:r>
          </w:p>
        </w:tc>
        <w:tc>
          <w:tcPr>
            <w:tcW w:w="3486" w:type="dxa"/>
          </w:tcPr>
          <w:p w:rsidR="008B3639" w:rsidRPr="00615EB0" w:rsidRDefault="008B3639" w:rsidP="00597E42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8B3639" w:rsidRPr="0060369B" w:rsidRDefault="008B3639" w:rsidP="00597E42">
      <w:pPr>
        <w:spacing w:line="240" w:lineRule="auto"/>
        <w:contextualSpacing/>
      </w:pPr>
    </w:p>
    <w:p w:rsidR="00597E42" w:rsidRPr="0060369B" w:rsidRDefault="004C7CBF" w:rsidP="00597E42">
      <w:pPr>
        <w:spacing w:line="240" w:lineRule="auto"/>
        <w:contextualSpacing/>
      </w:pPr>
      <w:r>
        <w:rPr>
          <w:rFonts w:ascii="Times New Roman" w:hAnsi="Times New Roman"/>
          <w:kern w:val="20"/>
          <w:sz w:val="24"/>
          <w:szCs w:val="24"/>
        </w:rPr>
        <w:t>Czytelny podpis osoby sporządzającej i pieczątka firmy  ……………………………………………</w:t>
      </w:r>
    </w:p>
    <w:sectPr w:rsidR="00597E42" w:rsidRPr="0060369B" w:rsidSect="00D23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42"/>
    <w:rsid w:val="00074048"/>
    <w:rsid w:val="00080722"/>
    <w:rsid w:val="00186B77"/>
    <w:rsid w:val="001C3E67"/>
    <w:rsid w:val="00212615"/>
    <w:rsid w:val="00234550"/>
    <w:rsid w:val="0028294C"/>
    <w:rsid w:val="002E19E0"/>
    <w:rsid w:val="003804E2"/>
    <w:rsid w:val="003D6024"/>
    <w:rsid w:val="003E2180"/>
    <w:rsid w:val="00451168"/>
    <w:rsid w:val="00490822"/>
    <w:rsid w:val="004B2FA2"/>
    <w:rsid w:val="004C7CBF"/>
    <w:rsid w:val="00530022"/>
    <w:rsid w:val="00597E42"/>
    <w:rsid w:val="005F2138"/>
    <w:rsid w:val="00600E6F"/>
    <w:rsid w:val="0060369B"/>
    <w:rsid w:val="00615EB0"/>
    <w:rsid w:val="006E258F"/>
    <w:rsid w:val="006F48D0"/>
    <w:rsid w:val="007A669F"/>
    <w:rsid w:val="007D0D69"/>
    <w:rsid w:val="008B3639"/>
    <w:rsid w:val="008C5CF4"/>
    <w:rsid w:val="008D6837"/>
    <w:rsid w:val="00932A78"/>
    <w:rsid w:val="0095738B"/>
    <w:rsid w:val="00982AD2"/>
    <w:rsid w:val="009A6130"/>
    <w:rsid w:val="00A32D06"/>
    <w:rsid w:val="00B317D7"/>
    <w:rsid w:val="00BE2699"/>
    <w:rsid w:val="00C10E08"/>
    <w:rsid w:val="00C32253"/>
    <w:rsid w:val="00D23087"/>
    <w:rsid w:val="00D76D7A"/>
    <w:rsid w:val="00DD6CC9"/>
    <w:rsid w:val="00DF63C7"/>
    <w:rsid w:val="00E27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AF28"/>
  <w15:chartTrackingRefBased/>
  <w15:docId w15:val="{96874E9D-CD63-44DB-88EC-44D19B72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63C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F2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7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9"/>
    <w:rsid w:val="005F21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55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9949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0322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526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6183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30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160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79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05545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9015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1090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956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166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47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77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6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487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98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2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40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0867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46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0465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81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903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90201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50809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39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92728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8469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25709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571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312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4293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740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556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938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03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33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57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47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2323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6987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757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41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747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30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837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75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41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48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86236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49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8900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69875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513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9946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9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6734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03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51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6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7197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28662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5418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05002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5511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17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3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10234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1442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3496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26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791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9324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25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87535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6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9366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28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5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67259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871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30735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53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7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135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51938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021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1666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856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462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9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053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173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78239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839173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37852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904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85355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8462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9381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70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2723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254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30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2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16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98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53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1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52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12590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275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3012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8837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574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6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1136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71647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80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1581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06087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94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6868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09967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2587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73137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14730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5017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13474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02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9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03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367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3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5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974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620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6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98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693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9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8894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69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8441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129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37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4037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704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9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0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353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2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94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4594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11241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171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55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48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45738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49600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847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4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862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413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9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0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3699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381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0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3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4827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34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62446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28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20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50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4743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1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65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836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4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306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75208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1837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9349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95858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2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159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491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653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53388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1826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67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2002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1783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24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6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86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52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7321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8923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53455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86417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89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095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5978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4328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8920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36776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32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6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222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9388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595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43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729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35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120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58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2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0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0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855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5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1503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24087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5162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6525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251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4468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93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5688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3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23515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8827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0843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40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44479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630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3162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9399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79183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5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7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73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9912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1558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80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46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298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6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6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7066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28343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406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03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7422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125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796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09361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7163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7586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5324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1489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1709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556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85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895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051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9751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8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7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127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53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1154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9340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740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05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39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33">
          <w:marLeft w:val="28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76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857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309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665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46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699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2312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43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76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83713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7469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715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09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802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56075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2212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6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4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23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55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64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89430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2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0514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2466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4640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613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99983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43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2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2894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759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0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64399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682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38934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58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03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2696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5502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420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75122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96010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6575239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2219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94971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70533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367150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35023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55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997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7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65365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827812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4035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5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4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7937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5936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96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55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6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31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65833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6028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487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893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6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6237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766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3494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5354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8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577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7708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96806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634087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53675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50831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79329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0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32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772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32091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779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4124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7540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7002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027090">
          <w:marLeft w:val="0"/>
          <w:marRight w:val="0"/>
          <w:marTop w:val="0"/>
          <w:marBottom w:val="0"/>
          <w:divBdr>
            <w:top w:val="single" w:sz="6" w:space="6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77526">
              <w:marLeft w:val="28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Matuszewski</dc:creator>
  <cp:keywords/>
  <cp:lastModifiedBy>Karwowski Grzegorz (PO Łomża)</cp:lastModifiedBy>
  <cp:revision>5</cp:revision>
  <cp:lastPrinted>2019-12-13T10:18:00Z</cp:lastPrinted>
  <dcterms:created xsi:type="dcterms:W3CDTF">2022-09-21T11:53:00Z</dcterms:created>
  <dcterms:modified xsi:type="dcterms:W3CDTF">2022-09-22T07:53:00Z</dcterms:modified>
</cp:coreProperties>
</file>