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A51" w:rsidRDefault="004E2A51" w:rsidP="004E2A51">
      <w:pPr>
        <w:spacing w:line="360" w:lineRule="auto"/>
        <w:ind w:left="2124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2 do wniosku/umowy* </w:t>
      </w:r>
    </w:p>
    <w:p w:rsidR="004E2A51" w:rsidRDefault="004E2A51" w:rsidP="004E2A5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4E2A51" w:rsidRDefault="004E2A51" w:rsidP="004E2A51">
      <w:pPr>
        <w:spacing w:line="360" w:lineRule="auto"/>
        <w:rPr>
          <w:sz w:val="20"/>
          <w:szCs w:val="20"/>
        </w:rPr>
      </w:pPr>
    </w:p>
    <w:p w:rsidR="004E2A51" w:rsidRDefault="004E2A51" w:rsidP="004E2A51">
      <w:pPr>
        <w:ind w:right="-285"/>
        <w:jc w:val="center"/>
        <w:rPr>
          <w:sz w:val="16"/>
          <w:szCs w:val="16"/>
        </w:rPr>
      </w:pPr>
    </w:p>
    <w:p w:rsidR="004E2A51" w:rsidRDefault="004E2A51" w:rsidP="004E2A51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4E2A51" w:rsidRDefault="004E2A51" w:rsidP="004E2A51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4E2A51" w:rsidRDefault="004E2A51" w:rsidP="004E2A51">
      <w:pPr>
        <w:pStyle w:val="HTML-wstpniesformatowany"/>
        <w:jc w:val="center"/>
        <w:rPr>
          <w:b/>
          <w:sz w:val="28"/>
          <w:szCs w:val="28"/>
        </w:rPr>
      </w:pPr>
    </w:p>
    <w:p w:rsidR="004E2A51" w:rsidRDefault="004E2A51" w:rsidP="004E2A51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4E2A51" w:rsidRDefault="004E2A51" w:rsidP="004E2A51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4E2A51" w:rsidRDefault="004E2A51" w:rsidP="004E2A51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4E2A51" w:rsidTr="004E2A51">
        <w:trPr>
          <w:cantSplit/>
          <w:trHeight w:val="478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4E2A51" w:rsidRDefault="004E2A51">
            <w:pPr>
              <w:pStyle w:val="Nagwek1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_GoBack"/>
            <w:r>
              <w:rPr>
                <w:sz w:val="20"/>
                <w:szCs w:val="20"/>
                <w:lang w:eastAsia="en-US"/>
              </w:rPr>
              <w:t>Minis</w:t>
            </w:r>
            <w:bookmarkEnd w:id="0"/>
            <w:r>
              <w:rPr>
                <w:sz w:val="20"/>
                <w:szCs w:val="20"/>
                <w:lang w:eastAsia="en-US"/>
              </w:rPr>
              <w:t xml:space="preserve">terstwa Sportu </w:t>
            </w:r>
            <w:r w:rsidR="00922D3F">
              <w:rPr>
                <w:sz w:val="20"/>
                <w:szCs w:val="20"/>
                <w:lang w:eastAsia="en-US"/>
              </w:rPr>
              <w:t>i Turystyki</w:t>
            </w:r>
          </w:p>
        </w:tc>
      </w:tr>
      <w:tr w:rsidR="004E2A51" w:rsidTr="004E2A51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1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4E2A51" w:rsidTr="004E2A51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 w:rsidP="00B7148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36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84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79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4E2A51" w:rsidTr="004E2A51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1-4/:</w:t>
            </w: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41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Promocja przedsięwzięcia, działania marketingowe , usługi wydawnicze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55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386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Obsługa techniczna (w tym prace informatyczne)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85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Koszty prowadzenia monitoringu, kontroli i nadzoru nad realizacją zadania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187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51"/>
        </w:trPr>
        <w:tc>
          <w:tcPr>
            <w:tcW w:w="5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center"/>
            <w:hideMark/>
          </w:tcPr>
          <w:p w:rsidR="004E2A51" w:rsidRDefault="004E2A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</w:p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nie więcej niż 5 % sumy kosztów bezpośrednich 1-4 zgodnie               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E2A51" w:rsidTr="004E2A51">
        <w:trPr>
          <w:cantSplit/>
          <w:trHeight w:val="251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2A51" w:rsidRDefault="004E2A51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2A51" w:rsidRDefault="004E2A51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A51" w:rsidRDefault="004E2A51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60388" w:rsidRPr="004E2A51" w:rsidRDefault="004E2A51" w:rsidP="004E2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>niewłaściwe skreślić</w:t>
      </w:r>
    </w:p>
    <w:sectPr w:rsidR="00860388" w:rsidRPr="004E2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A51"/>
    <w:rsid w:val="004E2A51"/>
    <w:rsid w:val="00860388"/>
    <w:rsid w:val="0092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E74C"/>
  <w15:chartTrackingRefBased/>
  <w15:docId w15:val="{A7AA27EC-7FB5-4E64-91F8-E6E35D13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2A51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2A51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2A5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4E2A5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4E2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4E2A5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E2A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170F9-7F86-4678-8482-DF71A512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3</cp:revision>
  <dcterms:created xsi:type="dcterms:W3CDTF">2021-10-20T09:02:00Z</dcterms:created>
  <dcterms:modified xsi:type="dcterms:W3CDTF">2021-10-29T08:44:00Z</dcterms:modified>
</cp:coreProperties>
</file>