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0F79" w14:textId="605548DC" w:rsidR="00FD2644" w:rsidRPr="00FD2644" w:rsidRDefault="00FD2644" w:rsidP="00FD26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2644">
        <w:rPr>
          <w:rFonts w:ascii="Arial" w:hAnsi="Arial" w:cs="Arial"/>
          <w:b/>
          <w:bCs/>
          <w:sz w:val="24"/>
          <w:szCs w:val="24"/>
        </w:rPr>
        <w:t>WYSOKOŚĆ DOTACJI DLA POWIATÓW W WOJEWÓDZTWIE LUBELSKIM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D2644">
        <w:rPr>
          <w:rFonts w:ascii="Arial" w:hAnsi="Arial" w:cs="Arial"/>
          <w:b/>
          <w:bCs/>
          <w:sz w:val="24"/>
          <w:szCs w:val="24"/>
        </w:rPr>
        <w:t xml:space="preserve"> NA ROK 202</w:t>
      </w:r>
      <w:r w:rsidR="00440459">
        <w:rPr>
          <w:rFonts w:ascii="Arial" w:hAnsi="Arial" w:cs="Arial"/>
          <w:b/>
          <w:bCs/>
          <w:sz w:val="24"/>
          <w:szCs w:val="24"/>
        </w:rPr>
        <w:t>2</w:t>
      </w:r>
    </w:p>
    <w:p w14:paraId="008D92EA" w14:textId="77777777" w:rsidR="00FD2644" w:rsidRPr="00FD2644" w:rsidRDefault="00FD2644" w:rsidP="00FD2644">
      <w:pPr>
        <w:jc w:val="center"/>
        <w:rPr>
          <w:b/>
          <w:bCs/>
        </w:rPr>
      </w:pPr>
    </w:p>
    <w:p w14:paraId="5249DB85" w14:textId="78299CCC" w:rsidR="00FD2644" w:rsidRDefault="00C601AB" w:rsidP="00FD2644">
      <w:pPr>
        <w:jc w:val="center"/>
      </w:pPr>
      <w:r w:rsidRPr="00C601AB">
        <w:drawing>
          <wp:inline distT="0" distB="0" distL="0" distR="0" wp14:anchorId="0AE91132" wp14:editId="4371DE01">
            <wp:extent cx="5760720" cy="74028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44"/>
    <w:rsid w:val="00440459"/>
    <w:rsid w:val="00C601AB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7169"/>
  <w15:chartTrackingRefBased/>
  <w15:docId w15:val="{A8C7903C-8CB4-4941-A735-E928F006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3</cp:revision>
  <cp:lastPrinted>2021-10-11T08:35:00Z</cp:lastPrinted>
  <dcterms:created xsi:type="dcterms:W3CDTF">2020-10-13T12:31:00Z</dcterms:created>
  <dcterms:modified xsi:type="dcterms:W3CDTF">2021-10-11T08:36:00Z</dcterms:modified>
</cp:coreProperties>
</file>