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C1045" w14:textId="77777777" w:rsidR="00C64B1B" w:rsidRDefault="00C64B1B" w:rsidP="00625106">
      <w:pPr>
        <w:ind w:left="-142"/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1417"/>
        <w:gridCol w:w="4536"/>
        <w:gridCol w:w="1843"/>
        <w:gridCol w:w="6037"/>
      </w:tblGrid>
      <w:tr w:rsidR="00A06425" w:rsidRPr="00A06425" w14:paraId="29BD295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8B8F19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F7A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OZPI Projektu Kronik@ 2.0</w:t>
            </w:r>
          </w:p>
          <w:p w14:paraId="0A1A305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414FEDD" w14:textId="77777777" w:rsidTr="00625106">
        <w:tc>
          <w:tcPr>
            <w:tcW w:w="562" w:type="dxa"/>
            <w:shd w:val="clear" w:color="auto" w:fill="auto"/>
            <w:vAlign w:val="center"/>
          </w:tcPr>
          <w:p w14:paraId="58E796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FC4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EDA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9F7F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E70C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037" w:type="dxa"/>
            <w:vAlign w:val="center"/>
          </w:tcPr>
          <w:p w14:paraId="11CBD77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0C94" w:rsidRPr="00A06425" w14:paraId="445C89AD" w14:textId="77777777" w:rsidTr="00625106">
        <w:tc>
          <w:tcPr>
            <w:tcW w:w="562" w:type="dxa"/>
            <w:shd w:val="clear" w:color="auto" w:fill="auto"/>
          </w:tcPr>
          <w:p w14:paraId="448244F1" w14:textId="77777777" w:rsidR="00E30C94" w:rsidRPr="00A06425" w:rsidRDefault="00E30C94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</w:tcPr>
          <w:p w14:paraId="549BB787" w14:textId="77777777" w:rsidR="00E30C94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4DC980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30C94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4536" w:type="dxa"/>
            <w:shd w:val="clear" w:color="auto" w:fill="auto"/>
          </w:tcPr>
          <w:p w14:paraId="4DC1F4AD" w14:textId="77777777" w:rsidR="00E30C94" w:rsidRPr="00247C03" w:rsidRDefault="00E30C94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Projekt Kronik@ 2.0. wskazuje, jako ważny element, przechowywanie przez instytucje, kopii zapasowej swoich zasobów w repozytorium (usługa </w:t>
            </w:r>
            <w:r w:rsidRPr="00247C03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E1928" w:rsidRPr="00247C03">
              <w:rPr>
                <w:rFonts w:asciiTheme="minorHAnsi" w:hAnsiTheme="minorHAnsi" w:cstheme="minorHAnsi"/>
                <w:sz w:val="22"/>
                <w:szCs w:val="22"/>
              </w:rPr>
              <w:t>. Tymczasem ten komponent nie jest dostatecznie rozwinięty w OZPI. Rozwinięcie tego założenia następuje w dalszych częściach tabeli.</w:t>
            </w:r>
            <w:r w:rsidR="00CA1EE0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Dotyczy to głownie założeń podstawowych (rozwoju infrastruktury, kosztów, harmonogramu</w:t>
            </w:r>
            <w:r w:rsidR="00115FC5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24D4757A" w14:textId="77777777" w:rsidR="00115FC5" w:rsidRPr="00247C03" w:rsidRDefault="00115FC5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Podobnie należałoby odnieść się do rozwoju funkcjonalności rozwiązań poprzez dokonanie uszczegółowień, na czym miałyby one polegać.</w:t>
            </w:r>
          </w:p>
          <w:p w14:paraId="05ABA0FE" w14:textId="77777777" w:rsidR="00412BD5" w:rsidRPr="00247C03" w:rsidRDefault="00412BD5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Przy dalszym rozwoju projektu Kronik@ należałoby również uwzględnić coraz liczniejsze zasoby audiowizualne oraz rozwiązania umożliwiające ich implementację, zgodnie z założeniami, że  przedkładane rozwiązania umożliwią „postawienie na rozwój funkcjonalności portalu i automatyzację transferu zasobów poprzez budowę API pomiędzy API wybranych instytucji a API KRONIK@.”.</w:t>
            </w:r>
          </w:p>
          <w:p w14:paraId="244BD152" w14:textId="77777777" w:rsidR="00460813" w:rsidRPr="00247C03" w:rsidRDefault="00460813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wymagają nowe możliwości udoskonalenia jest zarządzania metadanymi, jak również sposoby na utrzymanie trwałości/atrakcyjności projektu, z którego korzystanie obecnie nie jest adekwatne do pierwotnych </w:t>
            </w:r>
            <w:r w:rsidR="00247C03" w:rsidRPr="00247C03">
              <w:rPr>
                <w:rFonts w:asciiTheme="minorHAnsi" w:hAnsiTheme="minorHAnsi" w:cstheme="minorHAnsi"/>
                <w:sz w:val="22"/>
                <w:szCs w:val="22"/>
              </w:rPr>
              <w:t>założeń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47C03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Przy szacowanej wielkości grupy odbiorców do 36 mln wydaje się, że </w:t>
            </w:r>
            <w:r w:rsidR="00247C03" w:rsidRPr="00247C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działania takie muszą odbywać się na szeroka skalę. Analogicznie dotyczy to środowisk akademickich i naukowych. Zidentyfikowany problem pokazuje niewystarczająca wiedzę o portalu Kronik@.</w:t>
            </w:r>
          </w:p>
        </w:tc>
        <w:tc>
          <w:tcPr>
            <w:tcW w:w="1843" w:type="dxa"/>
            <w:shd w:val="clear" w:color="auto" w:fill="auto"/>
          </w:tcPr>
          <w:p w14:paraId="0BA9EE3D" w14:textId="77777777" w:rsidR="00DE1928" w:rsidRPr="006F7AC2" w:rsidRDefault="00DE1928" w:rsidP="00DE19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11255D86" w14:textId="77777777" w:rsidR="00E30C94" w:rsidRDefault="00DE1928" w:rsidP="00DE19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3D3BBD2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W ramach tej uwagi wskazano trzy aspekty:</w:t>
            </w:r>
          </w:p>
          <w:p w14:paraId="37D4F8BB" w14:textId="7B02BD6A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Data Center,</w:t>
            </w:r>
          </w:p>
          <w:p w14:paraId="0056FD2C" w14:textId="59B9AFB1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rozwój projektu pod kątem zbiorów audiowizualnych,</w:t>
            </w:r>
          </w:p>
          <w:p w14:paraId="243B2F4B" w14:textId="6F2F691D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utrzymanie trwałości/atrakcyjności portalu.</w:t>
            </w:r>
          </w:p>
          <w:p w14:paraId="0D920D7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zapisu, a jedynie wskazało na przeprowadzenie analizy i na jej podstawie dokonanie odpowiednich korekt w OZPI.</w:t>
            </w:r>
          </w:p>
          <w:p w14:paraId="371B5F7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29BB16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4BFAFB9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24CA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Ad1</w:t>
            </w:r>
          </w:p>
          <w:p w14:paraId="6592C3F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Usługa Recovery Data Center jest częścią portalu KRONIK@ i została uruchomiona w ramach obecnie funkcjonującego portalu. Nie jest jednak częścią nowego projektu KRONIK@ 2.0 ponieważ jest zadaniem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. Zadania związane z hostingiem, w tym RDC realizowane są jako zadania bieżące Ministerstwa Cyfryzacji. Zgodnie z konstrukcją OZPI nie wpisuje się do formularza zadań, które nie są częścią projektu.</w:t>
            </w:r>
          </w:p>
          <w:p w14:paraId="4A74776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6803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074296B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Rozwój portalu KRONIK@ wyrażony w OZPI dotyczy jedynie zmian i funkcjonalności, które zostały przewidziane w ramach projektu KRONIK@ 2.0. Te zaś zostały opisane w przedstawionych założeniach. Zgodnie z filozofią tworzenia dokumentu OZPI nie zamieszcza się w nim informacji wykraczających poza opiniowany projekt oraz planów związanych z jego rozwojem po zakończeniu jego realizacji. Uwaga dotycząca „dalszego rozwoju projektu” (autorowi chodziło chyba o dalszy rozwój portalu?) jest uwagą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wykraczającą poza OZPI. Dodatkowo w ramach  konsultacji z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nt. nowego projektu KRONIK@ 2.0 w mailu do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z 26 marca 2024 r, zostały przedstawione założenia co do funkcjonalności wdrażanych w nowym projekcie w tym te dotyczące prezentacji obiektów i dodania playera webowego pozwalającego na odtwarzanie plików audio i video (tzw. lekkiego playera bez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cdn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209D2D1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D6DAA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Ad3</w:t>
            </w:r>
          </w:p>
          <w:p w14:paraId="758F7E6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Zdanie:</w:t>
            </w:r>
          </w:p>
          <w:p w14:paraId="1CF11CA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„Wyjaśnienia wymagają nowe możliwości udoskonalenia jest zarządzania metadanymi, jak również sposoby na utrzymanie trwałości/atrakcyjności projektu, z którego korzystanie obecnie nie jest adekwatne do pierwotnych założeń.”</w:t>
            </w:r>
          </w:p>
          <w:p w14:paraId="68E5B1A6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zawiera błąd w konstrukcji, który uniemożliwia jego odczytanie i odniesienie się do uwagi. Zdanie jest niezrozumiałe, nie wiemy co autor miał na myśli. </w:t>
            </w:r>
          </w:p>
          <w:p w14:paraId="4EDD0BD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Należy zauważyć, że wzór dokumentu OZPI został określony w uchwale Komitetu Rady Ministrów do spraw Cyfryzacji i zawiera on limity znaków w poszczególnych częściach dokumentu. Brak rozwinięcia niektórych tematów nie wynika z braku pomysłu na ich realizację, ale z konstrukcji dokumentu OZPI.</w:t>
            </w:r>
          </w:p>
          <w:p w14:paraId="111CFFF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819C78" w14:textId="2094890A" w:rsidR="00E30C94" w:rsidRPr="00625106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0E3BD2C1" w14:textId="77777777" w:rsidTr="00625106">
        <w:tc>
          <w:tcPr>
            <w:tcW w:w="562" w:type="dxa"/>
            <w:shd w:val="clear" w:color="auto" w:fill="auto"/>
          </w:tcPr>
          <w:p w14:paraId="2D1A82C6" w14:textId="77777777" w:rsidR="00E30C94" w:rsidRPr="00A06425" w:rsidRDefault="00513B0D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D179FFF" w14:textId="77777777" w:rsidR="00E30C94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3E61F113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1.2. Opis stanu obecneg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4536" w:type="dxa"/>
            <w:shd w:val="clear" w:color="auto" w:fill="auto"/>
          </w:tcPr>
          <w:p w14:paraId="4E6A2E0F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Niezbędne pozostaje przeprowadzenie dokładnej ewaluacji pierwszej wersji KRONIK@. Choć projekt jest kontynuacją poprzedniego, nie ma konkretnego podsumowania osiągnięć pierwszej wersji. </w:t>
            </w:r>
          </w:p>
          <w:p w14:paraId="5A75CC37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Prośba o uzupełnienie informacji w zakresie opisu:</w:t>
            </w:r>
          </w:p>
          <w:p w14:paraId="742840DB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F489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ostępnej przestrzeni do archiwizacji danych Kronik@ oraz ile z tej przestrzeni jest wykorzystywane przez instytucje (jakie są to instytucje</w:t>
            </w:r>
            <w:r w:rsidR="00E82B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? Czy są to tylko podmioty udostępniające zasoby w Kronice, czy też takie, które swoich zbiorów nie udostępniają, czy w 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repozytorium (</w:t>
            </w:r>
            <w:r w:rsidRPr="007D152B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) są przechowywane kopie wzorcowe czy tylko użytkowe do publikacji na portalu) oraz ile pozostało jeszcze </w:t>
            </w:r>
            <w:r w:rsidR="007D152B">
              <w:rPr>
                <w:rFonts w:asciiTheme="minorHAnsi" w:hAnsiTheme="minorHAnsi" w:cstheme="minorHAnsi"/>
                <w:sz w:val="22"/>
                <w:szCs w:val="22"/>
              </w:rPr>
              <w:t>przestrzeni do zagospodarowania?</w:t>
            </w:r>
          </w:p>
          <w:p w14:paraId="474CFA75" w14:textId="5181E22F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F489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le instytucji już udostępniania swoje zbiory poprzez API oraz o wskazanie, jakie portale/systemy zostały wytypowane do połączenia z Kro</w:t>
            </w:r>
            <w:r w:rsidR="005D4DB6">
              <w:rPr>
                <w:rFonts w:asciiTheme="minorHAnsi" w:hAnsiTheme="minorHAnsi" w:cstheme="minorHAnsi"/>
                <w:sz w:val="22"/>
                <w:szCs w:val="22"/>
              </w:rPr>
              <w:t>niką w ramach 10 budowanych API?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Czy będą to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 również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portale instytucji, których zasoby już znajdują się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w Kronice, czy 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zupełnie 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nowe podmioty, które jeszcze nie publikowały zasobów w przestrzeni Kronik@?</w:t>
            </w:r>
          </w:p>
          <w:p w14:paraId="6F313FBB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Niezbędne wydaje się przywołanie:</w:t>
            </w:r>
          </w:p>
          <w:p w14:paraId="4F66D1FC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- statystyk korzystania z portalu z Kronik@ - ile dotychczas zarejestrowano użytkowników, ile było </w:t>
            </w:r>
            <w:proofErr w:type="spellStart"/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odtworzeń</w:t>
            </w:r>
            <w:proofErr w:type="spellEnd"/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/pobrań ISP - obowiązkowy wskaźnik z poprzedniej perspektywy finansowej</w:t>
            </w:r>
            <w:r w:rsidR="0052369C">
              <w:rPr>
                <w:rFonts w:asciiTheme="minorHAnsi" w:hAnsiTheme="minorHAnsi" w:cstheme="minorHAnsi"/>
                <w:sz w:val="22"/>
                <w:szCs w:val="22"/>
              </w:rPr>
              <w:t xml:space="preserve"> oraz</w:t>
            </w:r>
          </w:p>
          <w:p w14:paraId="36927D80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- kto odpowiedzialny jest za hosting portalu i zapewnienie bezpieczeństwa RDC</w:t>
            </w:r>
            <w:r w:rsidR="0052369C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2CE55FE2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69C266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5F7A64A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22BB7E9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W ramach tej uwagi wskazano cztery aspekty dotyczące ewaluacji projektu KRONIK@:</w:t>
            </w:r>
          </w:p>
          <w:p w14:paraId="0DF33727" w14:textId="6E8CF36A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przestrzeni do archiwizacji danych,</w:t>
            </w:r>
          </w:p>
          <w:p w14:paraId="469788AB" w14:textId="65FC4B9B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instytucji korzystających z API i przewidzianych do podłączenia,</w:t>
            </w:r>
          </w:p>
          <w:p w14:paraId="3E62D61F" w14:textId="1FFFEEEF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statystyk portalu KRONIK@,</w:t>
            </w:r>
          </w:p>
          <w:p w14:paraId="70BD4078" w14:textId="54964688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hosting portalu i bezpieczeństwo RDC.</w:t>
            </w:r>
          </w:p>
          <w:p w14:paraId="275F3A4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zapisu, a jedynie wskazało na przeprowadzenie analizy i na jej podstawie dokonanie odpowiednich korekt w OZPI.</w:t>
            </w:r>
          </w:p>
          <w:p w14:paraId="0B4C557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76B61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0734EC6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OZPI nie przewiduje na poziomie tego dokumentu ewaluacji wcześniej realizowanych projektów. </w:t>
            </w:r>
          </w:p>
          <w:p w14:paraId="145EB11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W uchwale Komitetu Rady Ministrów do spraw Cyfryzacji wskazano dokładnie zakres informacji, które powinny znaleźć się w tej pozycji.</w:t>
            </w:r>
          </w:p>
          <w:p w14:paraId="3078DEF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0F46D6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Ad1</w:t>
            </w:r>
          </w:p>
          <w:p w14:paraId="6D1D38A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14939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finansowania zadań związanych z dostarczeniem przestrzeni do przechowywania danych. Usługa Recovery Data Center jest częścią portalu KRONIK@. Jest to usługa uruchomiona w ramach obecnie funkcjonującego portalu. Nie jest jednak częścią nowego projektu KRONIK@ 2.0 ponieważ jest zadaniem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. Zadania związane z hostingiem, w tym RDC realizowane są jako zadania bieżące Ministerstwa Cyfryzacji. Zgodnie z konstrukcją OZPI nie wpisuje się do formularza zadań, które nie są częścią projektu. Pytania zawarte w pierwszej części uwag nie dotyczą opiniowanego projektu, ale poprzedniego (KRONIK@), zrealizowanego, rozliczonego i zamkniętego.</w:t>
            </w:r>
          </w:p>
          <w:p w14:paraId="516E4DE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BA5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09EA7B3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86E43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Będą to nowe instytucje, które nie udostępniają jeszcze swoich danych w portalu a posiadają zasoby cyfrowe, udostępniane w ramach swoich autonomicznych serwisów, bądź takie, których nie udostępniają publicznie. Wybór tych instytucji jest częścią działań projektowych więc wskazanie „jakie portale/systemy zostały wytypowane” (autorowi chodziło chyba o to nie jakie a które portale/systemy) nie jest możliwe na tym etapie realizacji projektu. Dodatkowo budowa API łączącego API instytucji z API portalu KRONIK@ będzie finansowane z budżetu projektu. </w:t>
            </w:r>
          </w:p>
          <w:p w14:paraId="68EE2B5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23B4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Ad3</w:t>
            </w:r>
          </w:p>
          <w:p w14:paraId="34A9820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EE92A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Stan na 03.12</w:t>
            </w:r>
          </w:p>
          <w:p w14:paraId="0C7CBC0E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Dotychczas zarejestrowani użytkownicy: 2090 os.</w:t>
            </w:r>
          </w:p>
          <w:p w14:paraId="28471F1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Liczba pobrań i odtworzeni ISP: 16 204 307 (od uruchomienia portalu w 2022 r.). Zakładany wskaźnik rezultatu to 2 mln. rocznie. </w:t>
            </w:r>
          </w:p>
          <w:p w14:paraId="4860780E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A7D5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Ad4</w:t>
            </w:r>
          </w:p>
          <w:p w14:paraId="39D82F2E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96BBB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Za hosting portalu odpowiada podmiot wyłoniony zgodnie z ustawą Prawo Zamówień Publicznych. Tak jak wskazano wcześniej hosting i  Usługa Recovery Data Center jest częścią funkcjonującego portalu KRONIK@. Nie jest jednak częścią nowego projektu KRONIK@ 2.0. Wymagania w zakresie bezpieczeństwa zostały określone w postępowaniu przetargowym na hosting projektu KRONIK@. Wymogi te zostały spełnione przez podmiot świadczący usługę hostingu. </w:t>
            </w:r>
          </w:p>
          <w:p w14:paraId="72AD6587" w14:textId="77777777" w:rsid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Wykonawca zapewnienia świadczenie usługi zgodnie z Rozporządzeniem Rady Ministrów z dnia 21 maja 2024 r. w sprawie Krajowych Ram Interoperacyjności, minimalnych wymagań dla rejestrów publicznych i wymiany informacji w postaci elektronicznej oraz minimalnych wymagań dla systemów teleinformatycznych.</w:t>
            </w:r>
          </w:p>
          <w:p w14:paraId="1233C35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46B0D" w14:textId="011CCF67" w:rsidR="00E30C94" w:rsidRPr="00625106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098E55FF" w14:textId="77777777" w:rsidTr="00625106">
        <w:tc>
          <w:tcPr>
            <w:tcW w:w="562" w:type="dxa"/>
            <w:shd w:val="clear" w:color="auto" w:fill="auto"/>
          </w:tcPr>
          <w:p w14:paraId="2810E180" w14:textId="77777777" w:rsidR="00E30C94" w:rsidRPr="00A06425" w:rsidRDefault="00C02B9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2AA7A57F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7C84C33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</w:tc>
        <w:tc>
          <w:tcPr>
            <w:tcW w:w="4536" w:type="dxa"/>
            <w:shd w:val="clear" w:color="auto" w:fill="auto"/>
          </w:tcPr>
          <w:p w14:paraId="0C42EDA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437C">
              <w:rPr>
                <w:rFonts w:asciiTheme="minorHAnsi" w:hAnsiTheme="minorHAnsi" w:cstheme="minorHAnsi"/>
                <w:sz w:val="22"/>
                <w:szCs w:val="22"/>
              </w:rPr>
              <w:t>Brak spójności między opisem problemów a zakresem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/celów KRONIK@.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opisie w cz. 1.1. identyfikacja problemu i potrzeb wskazano „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Ważnym elementem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projektu jest możliwość bezpłatnego i bezpiecznego przechowywania przez instytucje, kopii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 xml:space="preserve">zapasowej swoich zasobów w repozytorium (usługa </w:t>
            </w:r>
            <w:r w:rsidRPr="0061779F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), co jest niezwykle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istotne z punktu widzenia odpowiedniego zabezpieczenia obiektów cyfrowych. Tylko nieliczne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instytucje posiadają kopie zapasową zdeponowaną na serwerach w innej lokalizacji.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14:paraId="7EA3E81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Powyższe nie wybrzmiewa w pozostałej części </w:t>
            </w:r>
            <w:r w:rsidR="004B05BE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Projekt nie definiuje, ile danych ma być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przechowywanych w RDC i ile instytucji ma korzystać z tej usługi, co utrudnia ocenę skuteczności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takich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Problem „braku RDC” jest wspomniany,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ale w dalszej części projektu (np. w celach czy harmonogramie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 kosztach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) nie rozwinięto działań związanych z jego wdrożeniem. RDC, które ma być kluczowe dla archiwizacji,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i całego przedsięwzięcia projektu Kronik@ 2.0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jest przedstawione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w sposób marginalny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niewystarczający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0CDFE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DCD">
              <w:rPr>
                <w:rFonts w:asciiTheme="minorHAnsi" w:hAnsiTheme="minorHAnsi" w:cstheme="minorHAnsi"/>
                <w:b/>
                <w:sz w:val="22"/>
                <w:szCs w:val="22"/>
              </w:rPr>
              <w:t>Resort kultury popiera działania wspierające rozbudowę sieci bezpiecznych magazynów danych, co obecnie staje się dużym wyzwaniem w związku z szybkim przerostem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Biorąc pod uwagę problem i potrzeby </w:t>
            </w:r>
            <w:r w:rsidR="00BB6CC0">
              <w:rPr>
                <w:rFonts w:asciiTheme="minorHAnsi" w:hAnsiTheme="minorHAnsi" w:cstheme="minorHAnsi"/>
                <w:sz w:val="22"/>
                <w:szCs w:val="22"/>
              </w:rPr>
              <w:t>zidentyfikowane w cz.1.1.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proponujemy wyodrębnić jeszcze jeden cel strategiczny projektu Kronik@ 2.0, którym powinna być a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rchiwizacja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zasobów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 xml:space="preserve"> kultury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nauki – niniejsze powinno zostać włączone także do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ogólnokrajowej strategii archiwizacji danych cyf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rowych. Konsekwencją niniejszego powinno być także rozbudowanie i wprowadzenie stosownych zapisów w pozostałych częściach OZPI.</w:t>
            </w:r>
          </w:p>
          <w:p w14:paraId="15F6777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wprowadzenia tych zmian, jako korzyść można niewątpliwie wskazać b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ezpłatny dostęp do repozytorium zapasowego. Zdeponowane w repozytorium zasoby są długookresowo przechowywane w sposób bezpieczny z zapewnieniem wszystkich niezbędnych procedur cyberbezpieczeństwa.</w:t>
            </w:r>
          </w:p>
          <w:p w14:paraId="2B51BBE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kolei w ramach KPI dla usługi RCD można przykładowo wskazać:</w:t>
            </w:r>
          </w:p>
          <w:p w14:paraId="79A2D5DF" w14:textId="77777777" w:rsidR="00E30C94" w:rsidRPr="00BC72E2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iczb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instytucji korzystających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RDC (np. 100 do końca projektu) czy</w:t>
            </w:r>
          </w:p>
          <w:p w14:paraId="76F3D25B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całkowitą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pojemność zasobów zdeponowanych w RDC (np. 50 TB do 2028 r.).</w:t>
            </w:r>
          </w:p>
          <w:p w14:paraId="02D9E120" w14:textId="77777777" w:rsidR="00E30C94" w:rsidRPr="00536A4A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B9E4A09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028B2B1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2F3E98C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wskazało na aspekty dotyczące Recovery Data Center.</w:t>
            </w:r>
          </w:p>
          <w:p w14:paraId="0F78601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zapisu, a jedynie wskazało na przeprowadzenie analizy i na jej podstawie dokonanie odpowiednich korekt w OZPI.</w:t>
            </w:r>
          </w:p>
          <w:p w14:paraId="180A281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1ECB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3CD36FA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finansowania zadań związanych z dostarczeniem przestrzeni do przechowywania danych. Usługa Recovery Data Center jest częścią portalu KRONIK@. Jest to usługa uruchomiona w ramach obecnie funkcjonującego portalu. Nie jest jednak częścią nowego projektu KRONIK@ 2.0 ponieważ jest zadaniem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. Zadania związane z hostingiem, w tym RDC realizowane są jako zadania bieżące Ministerstwa Cyfryzacji. Zgodnie z konstrukcją OZPI nie wpisuje się do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formularza zadań, które nie są częścią projektu. Nie ma więc możliwości dodania celów i KPI dla zadań, które nie są częścią projektu</w:t>
            </w:r>
          </w:p>
          <w:p w14:paraId="166EB8C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B367B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treści uwagi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wskazuje włączenie nowego celu strategicznego do ogólnokrajowej strategii archiwizacji danych cyfrowych . Taki dokument nie istnieje. Uwaga nie może zostać uwzględniona. </w:t>
            </w:r>
          </w:p>
          <w:p w14:paraId="6D9F6F09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FFF608" w14:textId="1873A103" w:rsidR="00E30C94" w:rsidRPr="00625106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19AAB36F" w14:textId="77777777" w:rsidTr="00625106">
        <w:tc>
          <w:tcPr>
            <w:tcW w:w="562" w:type="dxa"/>
            <w:shd w:val="clear" w:color="auto" w:fill="auto"/>
          </w:tcPr>
          <w:p w14:paraId="3485CDE3" w14:textId="77777777" w:rsidR="00E30C94" w:rsidRPr="00A06425" w:rsidRDefault="00C02B9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C38446D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65A5BD99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  <w:p w14:paraId="226772A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Cel- </w:t>
            </w:r>
            <w:r w:rsidR="00C02B92">
              <w:rPr>
                <w:rFonts w:asciiTheme="minorHAnsi" w:hAnsiTheme="minorHAnsi" w:cstheme="minorHAnsi"/>
                <w:sz w:val="22"/>
                <w:szCs w:val="22"/>
              </w:rPr>
              <w:t xml:space="preserve">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75A6ED06" w14:textId="77777777" w:rsidR="00C02B92" w:rsidRDefault="00C34D7C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wymagają sposoby i metody 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>wsparci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instytucji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publicznych, 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>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Na czym miałyby one polegać?</w:t>
            </w:r>
          </w:p>
          <w:p w14:paraId="1FDFF665" w14:textId="77777777" w:rsidR="00E30C94" w:rsidRDefault="00C02B92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E30C94">
              <w:rPr>
                <w:rFonts w:asciiTheme="minorHAnsi" w:hAnsiTheme="minorHAnsi" w:cstheme="minorHAnsi"/>
                <w:sz w:val="22"/>
                <w:szCs w:val="22"/>
              </w:rPr>
              <w:t xml:space="preserve">rozwinięcia pozostają kwestie korzyści podłączenia instytucji do Kronik@ </w:t>
            </w:r>
            <w:r w:rsidR="00E30C9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za pomocą API. </w:t>
            </w:r>
          </w:p>
          <w:p w14:paraId="6DFC33DD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36A4A">
              <w:rPr>
                <w:rFonts w:asciiTheme="minorHAnsi" w:hAnsiTheme="minorHAnsi" w:cstheme="minorHAnsi"/>
                <w:sz w:val="22"/>
                <w:szCs w:val="22"/>
              </w:rPr>
              <w:t xml:space="preserve">ymienione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OZPI, przy celu 2 korzyści przyłączenia instytucji do Kronika za pomocą API, nie wskazują na pełny potencjał tego rozwiązania. Przede wszystkim warto podkreślić iż połączenie poprzez API, zapewni bieżącą aktualizację i synchronizację danych, bowiem API umożliwia aktualizację danych (w czasie rzeczywistym/lub ustalonych interwałach), dzięki czemu dane w systemie Kronik@ pozostaną aktualne, co podniesie ich przydatność i wartość merytoryczną.  To znacząca zaleta API, która ma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przewagę nad ręcznym wgrywaniu danych do systemu.</w:t>
            </w:r>
            <w:r w:rsidR="00546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5EA7CF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D589A3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7B215771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12310BC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wskazało na aspekty dotyczące:</w:t>
            </w:r>
          </w:p>
          <w:p w14:paraId="7E9C9CF0" w14:textId="7B0B8241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wsparcia instytucji publicznych</w:t>
            </w:r>
          </w:p>
          <w:p w14:paraId="593D9B5F" w14:textId="691B9A4B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podłączenia do KRONIK@ instytucji za pomocą API.</w:t>
            </w:r>
          </w:p>
          <w:p w14:paraId="2B7E72D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zapisu, a jedynie wskazało na przeprowadzenie analizy i na jej podstawie dokonanie odpowiednich korekt w OZPI.</w:t>
            </w:r>
          </w:p>
          <w:p w14:paraId="2D08681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8E06D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01A9EAD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3B19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Ad1 </w:t>
            </w:r>
          </w:p>
          <w:p w14:paraId="18E0EC7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Nie przewidujemy wsparcia instytucji publicznych. Projekt nie zawiera komponentu polegającego na finansowaniu zadań innych instytucji. Projekt przewiduje wyłącznie  budowę API łączącego API instytucji z API portalu KRONIK@, które będzie finansowane z budżetu projektu </w:t>
            </w:r>
          </w:p>
          <w:p w14:paraId="07DD356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55860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0803B8C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D5466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Należy zauważyć, że wzór dokumentu OZPI został określony w uchwale Komitetu Rady Ministrów do spraw Cyfryzacji i zawiera on limity znaków w poszczególnych częściach dokumentu. Brak rozwinięcia niektórych tematów nie wynika z braku pomysłu na ich realizację, ale z konstrukcji dokumentu OZPI. Wskazanie w OZPI API jako narzędzia przez które będzie realizowana wymiana danych oznacza pełne wykorzystanie jego możliwości technicznych .</w:t>
            </w:r>
          </w:p>
          <w:p w14:paraId="3DFB6EA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24890E" w14:textId="71D1F40E" w:rsidR="00E30C94" w:rsidRPr="00633CFA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C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5FF0B58B" w14:textId="77777777" w:rsidTr="00625106">
        <w:tc>
          <w:tcPr>
            <w:tcW w:w="562" w:type="dxa"/>
            <w:shd w:val="clear" w:color="auto" w:fill="auto"/>
          </w:tcPr>
          <w:p w14:paraId="44B25887" w14:textId="77777777" w:rsidR="00E30C94" w:rsidRPr="00A06425" w:rsidRDefault="00C34D7C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8FB1D85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4A82F11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  <w:p w14:paraId="6322580B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Cel- 3</w:t>
            </w:r>
          </w:p>
        </w:tc>
        <w:tc>
          <w:tcPr>
            <w:tcW w:w="4536" w:type="dxa"/>
            <w:shd w:val="clear" w:color="auto" w:fill="auto"/>
          </w:tcPr>
          <w:p w14:paraId="3798990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Nasuwa się pytanie czy w ramach nowych funkcjonalności przewidywane jest udostępnianie na portalu Kronik@ zasobów audiowizualnych (obecnie nie ma takiej możliwości), jak i modeli 3D? Digitalizacja 3D odgrywa coraz większą rolę, co więcej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ramach Programu FERC umożliwiono digitalizację 3D obiektów, które dotychczas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posiadały jedynie dokumentację dwuwymiarową? Co w takim przypadku będzie prezentowane na portalu, skoro zgodnie z kryteriami merytorycznymi, zasoby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ramach FERC, powinny być przekazane do publikacji także w portalu Kronika (</w:t>
            </w:r>
            <w:r w:rsidRPr="00AA390A">
              <w:rPr>
                <w:rFonts w:asciiTheme="minorHAnsi" w:hAnsiTheme="minorHAnsi" w:cstheme="minorHAnsi"/>
                <w:sz w:val="22"/>
                <w:szCs w:val="22"/>
              </w:rPr>
              <w:t>kryterium merytoryczne FER</w:t>
            </w:r>
            <w:r w:rsidR="00073D55" w:rsidRPr="00AA390A">
              <w:rPr>
                <w:rFonts w:asciiTheme="minorHAnsi" w:hAnsiTheme="minorHAnsi" w:cstheme="minorHAnsi"/>
                <w:sz w:val="22"/>
                <w:szCs w:val="22"/>
              </w:rPr>
              <w:t>C nr 18.). Czy „wgrywanie” ma być procesem automatycznym?</w:t>
            </w:r>
          </w:p>
          <w:p w14:paraId="7433851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786DF75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0C378C9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49D94A0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wskazało na trzy aspekty dotyczące:</w:t>
            </w:r>
          </w:p>
          <w:p w14:paraId="2FFA3FD2" w14:textId="54EE7346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zbiorów audiowizualnych</w:t>
            </w:r>
          </w:p>
          <w:p w14:paraId="2E6F1B21" w14:textId="71C8E128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zbiorów 3D</w:t>
            </w:r>
          </w:p>
          <w:p w14:paraId="77709188" w14:textId="44ECA063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633C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kryterium merytorycznego FERC nr 18 – przekazywania danych do KRONIK@</w:t>
            </w:r>
          </w:p>
          <w:p w14:paraId="348C18B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zapisu, a jedynie wskazało na przeprowadzenie analizy i na jej podstawie dokonanie odpowiednich korekt w OZPI.</w:t>
            </w:r>
          </w:p>
          <w:p w14:paraId="7D9D570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20C85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3CB283F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CF30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Ad1 </w:t>
            </w:r>
          </w:p>
          <w:p w14:paraId="7F83D650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prac związanych z rozwojem funkcjonalności portalu, jednym z założeń jest dodanie w ramach prezentacji obiektów playera webowego pozwalającego na odtwarzanie plików audio i video (tzw. lekkiego playera bez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cdn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). Informacja ta została przekazana do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 związku z prowadzonymi konsultacjami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nowego projektu w mailu z 26 marca 2024 r., w którym zostały przesłane założenia dot. rozwoju poszczególnych funkcjonalności portalu. </w:t>
            </w:r>
          </w:p>
          <w:p w14:paraId="7FC1B08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9EE3DE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1E98A2F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Na czas przygotowywania założeń projektowych brak wdrożonych w Polsce zasad dotyczących standardów digitalizacji dla obiektów 3D uniemożliwia jednolite podejście do sposobu prezentacji zarówno metadanych jak 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odwzorowań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graficznych. W związku z tym ponieważ różne instytucje zajmujące się digitalizacją 3D przyjmują różne standardy zdecydowano o nie włączaniu tego rodzaju zbiorów do prac projektowych w ramach projektu KRONIK@ 2.0. Gdy tylko centra kompetencji odpowiedzialne za digitalizację takich zbiorów przygotują rekomendacje dotyczące standardów Ministerstwo Cyfryzacji przeprowadzi analizę możliwości prezentacji tych zbiorów w portalu KRONIK@. Zgodnie z konstrukcją OZPI nie wpisuje się do formularza zadań, które nie są częścią projektu.</w:t>
            </w:r>
          </w:p>
          <w:p w14:paraId="60B116C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C4A95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Ad3</w:t>
            </w:r>
          </w:p>
          <w:p w14:paraId="07A1338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Zgodnie z Kryteriami dla działania 2.3 Cyfrowa dostępność i ponowne wykorzystanie informacji w programie Fundusze Europejskie na Rozwój Cyfrowy 2021-2027 (FERC) - konkurencyjny sposób wyboru projektów (dla zasobów kultury):</w:t>
            </w:r>
          </w:p>
          <w:p w14:paraId="4E43132B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„W ramach kryterium weryfikowane jest czy Wnioskodawca wykazał, że cyfrowa dostępność zasobów kultury objętych projektem realnie zwiększy się dzięki wykorzystaniu (wyłącznie lub dodatkowo) portalu i repozytorium kronika.gov.pl co najmniej poprzez integrację polegającą na udostępnieniu do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systemu KRONIK@ metadanych i plików prezentacyjnych udostępnianych zasobów.”.</w:t>
            </w:r>
          </w:p>
          <w:p w14:paraId="7E4330E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Udostępnienie metadanych i plików prezentacyjnych do systemu KRONIK@ odbywa się poprzez założenie konta instytucji na portalu oraz użyciu harvestera zdalnego. Dokładny opis w jaki sposób założyć konto oraz jak wgrać dane do portalu jest określony w zakładce pomoc (https://kronika.gov.pl/pomoc/filmy) w instrukcji obsługi portalu dla instytucji. Zgodnie z tym wymogiem konkursowym instytucja może zdecydować czy chce udostępniać w portalu KRONIK@ tylko lekkie pliki prezentacyjne z metadanymi czy również chce wykorzystać darmową przestrzeń RDC i składować kopie zapasowe plików źródłowych.</w:t>
            </w:r>
          </w:p>
          <w:p w14:paraId="72B74D41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nowego projektu KRONIK@ 2.0 proces wygrywania danych ma zostać maksymalnie uproszczony tak żeby osoby z podstawową wiedzą IT potrafiły łatwo i bezproblemowo wgrywać zasoby do portalu KRONIK@. To przełoży się na dostępność portalu również dla instytucji, które nie mają możliwości korzystania z usług profesjonalnej obsługi IT. </w:t>
            </w:r>
          </w:p>
          <w:p w14:paraId="26EBB398" w14:textId="5E287763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19EEF3" w14:textId="4AB7E2AE" w:rsidR="007A5859" w:rsidRPr="00625106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290B20BF" w14:textId="77777777" w:rsidTr="00625106">
        <w:tc>
          <w:tcPr>
            <w:tcW w:w="562" w:type="dxa"/>
            <w:shd w:val="clear" w:color="auto" w:fill="auto"/>
          </w:tcPr>
          <w:p w14:paraId="30718A76" w14:textId="77777777" w:rsidR="00E30C94" w:rsidRPr="00A06425" w:rsidRDefault="00F42057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ED9991A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4CD331D1" w14:textId="77777777" w:rsidR="00E30C94" w:rsidRPr="00596222" w:rsidRDefault="00E30C94" w:rsidP="00E30C94">
            <w:pPr>
              <w:jc w:val="center"/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  <w:r w:rsidRPr="00596222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5D2B01AE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222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Cel- 4</w:t>
            </w:r>
          </w:p>
        </w:tc>
        <w:tc>
          <w:tcPr>
            <w:tcW w:w="4536" w:type="dxa"/>
            <w:shd w:val="clear" w:color="auto" w:fill="auto"/>
          </w:tcPr>
          <w:p w14:paraId="55EC597C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>Zaplanowano jedynie trzy działania promocyjne w ciągu całego projektu, co może być niewystarczające w kontekści</w:t>
            </w:r>
            <w:r w:rsidR="00F42057">
              <w:rPr>
                <w:rFonts w:asciiTheme="minorHAnsi" w:hAnsiTheme="minorHAnsi" w:cstheme="minorHAnsi"/>
                <w:sz w:val="22"/>
                <w:szCs w:val="22"/>
              </w:rPr>
              <w:t>e promocji tak dużej inicjatywy (zob. uwagi w pkt 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Ponadto c</w:t>
            </w: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 xml:space="preserve">zy przewidywane są szkolenia dla instytucji, które planują udostępniać zasoby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>Kron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ik@? Dla użytkowników systemu, migracji danych od instytucji etc.? Czy przewidywane są działania zachęcające instytucje do publikowania zasobów Kronice?</w:t>
            </w:r>
          </w:p>
          <w:p w14:paraId="7C627F8E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C45F9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 rozwagę pozostawia również nie tylko promocje portalu i udostępnianych zasobów, ale także możliwość promocji RDC – większość zainteresowanych tym rozwiązaniem instytucji, które zidentyfikowano w części 1.1.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może nie mieć wystarczającej wiedzy o takich możliwościach. Tymczasem archiwizacja </w:t>
            </w:r>
            <w:r w:rsidR="00F8020E">
              <w:rPr>
                <w:rFonts w:asciiTheme="minorHAnsi" w:hAnsiTheme="minorHAnsi" w:cstheme="minorHAnsi"/>
                <w:sz w:val="22"/>
                <w:szCs w:val="22"/>
              </w:rPr>
              <w:t xml:space="preserve">i dyslokacja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danych pozostaje naglącym problemem.</w:t>
            </w:r>
          </w:p>
          <w:p w14:paraId="2D954C7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3A582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 ramach KPI planowane jest sprawozdawanie „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Liczba przeprowadzonych działań informacyjno-promocyjnych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częstotliwością 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pomiaru: raz na 3- m-ce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 Nasuwa się zatem pytanie dlaczego tak częstotliwość pomiarów zakłada nieadekwatne przedziały czasowe, skoro w całym - 3 letnim - projekcie przewidziano tylko 3 działania (konferencje, kampanie internetowe) – zob. „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wartość docelowa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KPI”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 xml:space="preserve"> –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11471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9E20A09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4FA7E7B1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korekt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uzupełnień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037" w:type="dxa"/>
          </w:tcPr>
          <w:p w14:paraId="5C31790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wskazało na cztery aspekty dotyczące:</w:t>
            </w:r>
          </w:p>
          <w:p w14:paraId="70FD19F2" w14:textId="49E32C29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liczby działań promocyjnych,</w:t>
            </w:r>
          </w:p>
          <w:p w14:paraId="38D94449" w14:textId="535A5BEC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szkoleń dla instytucji,</w:t>
            </w:r>
          </w:p>
          <w:p w14:paraId="021D899A" w14:textId="31E290B4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promocji RDC,</w:t>
            </w:r>
          </w:p>
          <w:p w14:paraId="42348DB2" w14:textId="3DA5A78D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KPI dla działań promocyjnych.</w:t>
            </w:r>
          </w:p>
          <w:p w14:paraId="752CBAB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 a jedynie wskazało na przeprowadzenie analizy i na jej podstawie dokonanie odpowiednich korekt w OZPI.</w:t>
            </w:r>
          </w:p>
          <w:p w14:paraId="5003A8D0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702587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645C907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1E4E8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Ad1</w:t>
            </w:r>
          </w:p>
          <w:p w14:paraId="56E2959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92294F" w14:textId="16A02428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W projekcie zaplanowano wiele działań promocyjnych również zachęcających instytucje do publikowania zasobów w portalu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KRONIK@. Trzy kluczowe działania promocyjne zostały owska</w:t>
            </w:r>
            <w:r w:rsidR="00CE21B4">
              <w:rPr>
                <w:rFonts w:asciiTheme="minorHAnsi" w:hAnsiTheme="minorHAnsi" w:cstheme="minorHAnsi"/>
                <w:sz w:val="22"/>
                <w:szCs w:val="22"/>
              </w:rPr>
              <w:t>ź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nikowane, tj. dwie konferencje i kampania internetowa. Dodatkowo zaplanowano szereg działań wspierających typu video blogi, artykuły czy komunikacja w mediach społecznościowych, które będą realizowane na bieżąco. Należy zauważyć, że wzór dokumentu OZPI został określony w uchwale Komitetu Rady Ministrów do spraw Cyfryzacji i zawiera on limity znaków w poszczególnych częściach dokumentu. Brak rozwinięcia niektórych tematów nie wynika z braku pomysłu na ich realizację, ale z konstrukcji dokumentu OZPI.</w:t>
            </w:r>
          </w:p>
          <w:p w14:paraId="7B4798E8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C1FAFD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20C67562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1F04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Ministerstwo Cyfryzacji uwzględni zgłoszoną uwagę i zorganizuje szkolenia (warsztaty) dla instytucji, które planują udostępniać zasoby w KRONIK@, jak również zachęcać do tego jeszcze nie przekonanych. W OZPI w punkcie 2.4 produkty końcowe projektu oraz  punkcie 3 kamienie milowe zostaną dopisane odpowiednie pozycje dot. szkoleń. </w:t>
            </w:r>
          </w:p>
          <w:p w14:paraId="11BC2FDC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84D0D4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Ad3</w:t>
            </w:r>
          </w:p>
          <w:p w14:paraId="314C40EA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631A10" w14:textId="17199C8C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Ministerstwo Cyfryzacji rozważy możliwość promocji RDC większej grupie zainteresowanych. Należy pamiętać, że usługa Recovery Data Center jest częścią portalu KRONIK@. Nie jest jednak częścią projektu KRONIK@ 2.0. Zadania związane z hostingiem, w tym RDC realizowane są jako zadania bieżące Ministerstwa Cyfryzacji. Zgodnie z konstrukcją OZPI nie wpisuje się do formularza zadań, które nie są częścią projektu.</w:t>
            </w:r>
          </w:p>
          <w:p w14:paraId="55EBB579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9DBEBE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Ad4</w:t>
            </w:r>
          </w:p>
          <w:p w14:paraId="0F6B2635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14596E" w14:textId="46E8D756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Przez wskaźnik projektu: „Liczba przeprowadzonych działań informacyjno-promocyjnych” należy rozumieć kluczowe działania, które będą poprzedzone przygotowaniem dokumentacji i procedurą przetargową. Później nastąpi nadzór nad realizacją umowy oraz jej odbiór i rozliczenie. Każde działanie będzie realizowane w dłuższym przedziale czasowym </w:t>
            </w:r>
            <w:r w:rsidRPr="006251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Strumień Promocja jest ponadto odpowiedzialny za realizację działań info-</w:t>
            </w:r>
            <w:proofErr w:type="spellStart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>promo</w:t>
            </w:r>
            <w:proofErr w:type="spellEnd"/>
            <w:r w:rsidRPr="00625106">
              <w:rPr>
                <w:rFonts w:asciiTheme="minorHAnsi" w:hAnsiTheme="minorHAnsi" w:cstheme="minorHAnsi"/>
                <w:sz w:val="22"/>
                <w:szCs w:val="22"/>
              </w:rPr>
              <w:t xml:space="preserve"> projektu. Będą one realizowane przez cały okres projektu. Podobnie działania wspierające typu video blogi, artykuły czy komunikacja w mediach społecznościowych, które będą na bieżąco realizowane w dużej mierze samodzielnie przez zespół projektowy. Dodatkowo częstotliwość pomiaru wynika z rekomendacji KRMC zgłoszonej w roboczych kontaktach w czasie pracy nad przygotowaniem OZPI.</w:t>
            </w:r>
          </w:p>
          <w:p w14:paraId="28B7BC2F" w14:textId="77777777" w:rsidR="00625106" w:rsidRPr="00625106" w:rsidRDefault="00625106" w:rsidP="006251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044C5" w14:textId="2BBB2E38" w:rsidR="00E30C94" w:rsidRPr="00625106" w:rsidRDefault="00625106" w:rsidP="006251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51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w punktach 2.4 oraz 3 zostaną wprowadzone odpowiednie zmiany do OZPI.</w:t>
            </w:r>
          </w:p>
        </w:tc>
      </w:tr>
      <w:tr w:rsidR="00E30C94" w:rsidRPr="00A06425" w14:paraId="2FD4E515" w14:textId="77777777" w:rsidTr="00625106">
        <w:tc>
          <w:tcPr>
            <w:tcW w:w="562" w:type="dxa"/>
            <w:shd w:val="clear" w:color="auto" w:fill="auto"/>
          </w:tcPr>
          <w:p w14:paraId="2AF3F782" w14:textId="77777777" w:rsidR="00E30C94" w:rsidRPr="00A06425" w:rsidRDefault="00565431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C6B11F0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629C0A9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536" w:type="dxa"/>
            <w:shd w:val="clear" w:color="auto" w:fill="auto"/>
          </w:tcPr>
          <w:p w14:paraId="17500E91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Pojawia się potrzeba szerszego uzasadnienia kosztów w pozycji „Oprogramowanie” – koszty tej pozycji, biorąc pod uwagę inne rozwijane projekty w obszarze digitalizacji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udostępniania zasobów kultury wydają się niewspółmierne do efektów planowanych do osiągnięcia. Ponadto z </w:t>
            </w:r>
            <w:r w:rsidR="009D548F">
              <w:rPr>
                <w:rFonts w:asciiTheme="minorHAnsi" w:hAnsiTheme="minorHAnsi" w:cstheme="minorHAnsi"/>
                <w:sz w:val="22"/>
                <w:szCs w:val="22"/>
              </w:rPr>
              <w:t xml:space="preserve">wykresu graficznego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sekcji </w:t>
            </w: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wynika chociażby, że planowany jest nowy CMS systemu, nigdzie zaś nie wyjaśniono niniejszej potrzeby. </w:t>
            </w:r>
            <w:r w:rsidR="009D54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OZPI mowa jest jedynie o modernizacji i usprawnieniach w tym dodaniu nowych funkcjonalności portalu. W związku z powyższym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prosi o bardziej szczegółowe uzasadnienie z uwzględnieniem i uszczegółowieniem zapisów na podkategorie kosztów (np. API, narzędzia do administracji, rozwój wyszukiwarka, etc.).</w:t>
            </w:r>
          </w:p>
          <w:p w14:paraId="754B88DE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DCEB5B1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6037" w:type="dxa"/>
          </w:tcPr>
          <w:p w14:paraId="7044FC6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wskazało na trzy aspekty dotyczące:</w:t>
            </w:r>
          </w:p>
          <w:p w14:paraId="2193142B" w14:textId="4E4A79E6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szerszego uzasadnienia kosztów w pozycji „Oprogramowanie”,</w:t>
            </w:r>
          </w:p>
          <w:p w14:paraId="22798413" w14:textId="3B45EC31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wyjaśnienia potrzeby modyfikacji CMS,</w:t>
            </w:r>
          </w:p>
          <w:p w14:paraId="2ACC8733" w14:textId="2EC3B42A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uszczegółowienia kosztów w postaci podkategorii.</w:t>
            </w:r>
          </w:p>
          <w:p w14:paraId="036B6F2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 a jedynie zwróciło się z prośbą o weryfikację i dokonanie niezbędnych uzupełnień.</w:t>
            </w:r>
          </w:p>
          <w:p w14:paraId="4B939A1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8B07F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08BCB379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3DD37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Ad1</w:t>
            </w:r>
          </w:p>
          <w:p w14:paraId="40E56F84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Wycena realizacji zadań programistycznych, na podstawie przedstawionego zakresu funkcjonalności, została wykonana przez Centralny Ośrodek Informatyki w oparciu o analizę potrzeb funkcjonalnych i merytorycznych, a także wypracowana podczas warsztatów zespołu projektowego KRONIK@ i specjalistów COI. Nie ma możliwości porównania różnych projektów informatycznych bez oceny zastosowanych rozwiązań. Różnice w kosztach tych projektów wynikają z wielu aspektów. </w:t>
            </w:r>
          </w:p>
          <w:p w14:paraId="3CF3F026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Na etapie pracy nad zakresem projektu KRONIK@ 2.0 Ministerstwo Cyfryzacji przekazało do Ministerstwa Kultury i Dziedzictwa Narodowego szczegółowe wyjaśnienia dotyczące zakresu nowego projektu. Do wyjaśnień dołączony był raport badania UX, który stanowi podstawę proponowanych zmian w systemie oraz założenia rozwoju poszczególnych funkcjonalności, wynikające z tego raportu.</w:t>
            </w:r>
          </w:p>
          <w:p w14:paraId="7550A96F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0FA0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Ad2</w:t>
            </w:r>
          </w:p>
          <w:p w14:paraId="19052F12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Wzór dokumentu OZPI został określony w uchwale Komitetu Rady Ministrów do spraw Cyfryzacji i zawiera on limity znaków w poszczególnych częściach dokumentu. Brak rozwinięcia niektórych tematów nie wynika z braku pomysłu na ich realizację, ale z konstrukcji dokumentu OZPI. Dodatkowo Ministerstwo Cyfryzacji w ramach konsultacji nowego projektu z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przedstawiło dlaczego niezbędna jest modyfikacja CMS oraz w korespondencji mailowej do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z 26 marca 2024 r. wskazało jaki zakres będzie obejmować modyfikacja tej funkcjonalności. </w:t>
            </w:r>
          </w:p>
          <w:p w14:paraId="76EB8C6B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76DEA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Ad3</w:t>
            </w:r>
          </w:p>
          <w:p w14:paraId="7C47A6C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Wzór dokumentu OZPI został określony w uchwale Komitetu Rady Ministrów do spraw Cyfryzacji i nie przewiduje on rozpisywania kosztów w ramach poszczególnych pozycji i tworzenia podpozycji .</w:t>
            </w:r>
          </w:p>
          <w:p w14:paraId="63D5BD10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1D29AF" w14:textId="19C3056D" w:rsidR="00E30C94" w:rsidRPr="0035498F" w:rsidRDefault="0035498F" w:rsidP="003549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6F247DC6" w14:textId="77777777" w:rsidTr="00625106">
        <w:tc>
          <w:tcPr>
            <w:tcW w:w="562" w:type="dxa"/>
            <w:shd w:val="clear" w:color="auto" w:fill="auto"/>
          </w:tcPr>
          <w:p w14:paraId="15652D8C" w14:textId="77777777" w:rsidR="00E30C94" w:rsidRPr="00A06425" w:rsidRDefault="00DB560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591224F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0BDE115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536" w:type="dxa"/>
            <w:shd w:val="clear" w:color="auto" w:fill="auto"/>
          </w:tcPr>
          <w:p w14:paraId="614CB609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Pomimo, że projekt przewiduje istnienie </w:t>
            </w:r>
            <w:r w:rsidRPr="000E0051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E00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przewidziano środków na rozbudowę infrastruktury do archiwizacji danych. Czy jest to działanie zamierzone? Czy zostało uwzględnione w którejś kategorii kosztów, jeśli tak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D07C6">
              <w:rPr>
                <w:rFonts w:asciiTheme="minorHAnsi" w:hAnsiTheme="minorHAnsi" w:cstheme="minorHAnsi"/>
                <w:sz w:val="22"/>
                <w:szCs w:val="22"/>
              </w:rPr>
              <w:t>prosimy o jej podanie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 O jaką przestrzeń zostanie rozbudowane RCD?</w:t>
            </w:r>
          </w:p>
          <w:p w14:paraId="56F0594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pamiętać, że portal Kronik@ w swym założeniu ma nie tylko przyjąć 100 000 obiektów – wskazanych we wskaźnikach dla niniejszego projektu</w:t>
            </w:r>
            <w:r w:rsidR="00A96346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ale także zasoby pozostałych instytucji nauki i kultury, które będą korzystać ze środków z FERC. Poza tym ambitnie wpisano niniejsze rozwiązanie do „Strategii Informatyzacji Państwa” jako portal do udostępniania zasobów kultury i nauki. W związku z powyższym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niezbędne jest zapewnienie skalowalności i wydajności przyjętego rozwiązania/ hostingu. </w:t>
            </w:r>
          </w:p>
          <w:p w14:paraId="5D9DC2BF" w14:textId="77777777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844FDF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6037" w:type="dxa"/>
          </w:tcPr>
          <w:p w14:paraId="38E26F5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wskazało na kwestie dotyczące finansowania Recovery Data Center.</w:t>
            </w:r>
          </w:p>
          <w:p w14:paraId="01CE4E7B" w14:textId="0F7FAD63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 a jedynie zwróciło się z prośbą o weryfikację i dokonanie niezbędnych uzupełnień.</w:t>
            </w:r>
          </w:p>
          <w:p w14:paraId="62A583FF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5BA24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76829BC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9F94BE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finansowania zadań związanych z dostarczeniem przestrzeni do przechowywania danych. Usługa Recovery Data Center jest częścią portalu KRONIK@. Jest to usługa uruchomiona w ramach obecnie funkcjonującego portalu. Nie jest jednak częścią nowego projektu KRONIK@ 2.0 ponieważ jest zadaniem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. Zadania związane z hostingiem, w tym RDC realizowane są jako zadania bieżące Ministerstwa Cyfryzacji. Zgodnie z konstrukcją OZPI nie wpisuje się do formularza zadań, które nie są częścią projektu. Skalowalność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rozwiązań związanych z RDC jest zadaniem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ale uwzględnia niezbędną przestrzeń do przyjęcia zasobów instytucji, które będą korzystały ze środków FERC w ramach naboru konkursowego. </w:t>
            </w:r>
          </w:p>
          <w:p w14:paraId="0419E6E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CED73F" w14:textId="70BC40B9" w:rsidR="00E30C94" w:rsidRPr="0035498F" w:rsidRDefault="0035498F" w:rsidP="003549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  <w:tr w:rsidR="00E30C94" w:rsidRPr="00A06425" w14:paraId="6F280904" w14:textId="77777777" w:rsidTr="00625106">
        <w:tc>
          <w:tcPr>
            <w:tcW w:w="562" w:type="dxa"/>
            <w:shd w:val="clear" w:color="auto" w:fill="auto"/>
          </w:tcPr>
          <w:p w14:paraId="65FA18BA" w14:textId="77777777" w:rsidR="00E30C94" w:rsidRPr="00A06425" w:rsidRDefault="00B036C9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69384E4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45DF93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4536" w:type="dxa"/>
            <w:shd w:val="clear" w:color="auto" w:fill="auto"/>
          </w:tcPr>
          <w:p w14:paraId="442DA8E3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 ryzyku „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Brak dostępu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umożliwiającego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w pełni wydajne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działanie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sposobie zarzadzania ryzykiem warto dodać, że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ważne jest także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określenie odpowiedzialności dostawców hostingu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przewidzenie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umów SLA gwarantujących dostępność infrastruktury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6B4EF5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4FE05D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nie wskazano na ryzyko związane z: </w:t>
            </w:r>
          </w:p>
          <w:p w14:paraId="415F02E3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iewystarczając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 pojemnością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 infrastruktury przy 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roście użytkowników lub zasobów. Proponowane działania to, np.: r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egularne audyty wydajności i planowanie inwestycji w skalowalność infrastruktury na podstawie prognoz wzrostu.</w:t>
            </w:r>
          </w:p>
          <w:p w14:paraId="74FE93A8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Integracją API.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 xml:space="preserve"> Problemy z integracją systemów mogą opóźnić budowę i wdrożenie interfejsów API.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Proponowane działania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>czesne prototypowanie i testowanie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łączeń API, czy też p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>rzewidzenie buforu czasowego w harmonogramie projektu na debugowanie.</w:t>
            </w:r>
          </w:p>
          <w:p w14:paraId="6573820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Migracją danych/brakiem interoperacyjności danych.</w:t>
            </w:r>
            <w: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Dane z różnych systemów mogą być zapisane w niespójnych formatach, co utrudni ich migrację i udostępnianie.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Działania zaradcze: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Wprowadzenie narzędzi do automatycznego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standaryzacji danych, czy szkolenia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 xml:space="preserve"> z zakresu przygotowania danych do migracji.</w:t>
            </w:r>
          </w:p>
          <w:p w14:paraId="1B5012E6" w14:textId="77777777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9F1B88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6037" w:type="dxa"/>
          </w:tcPr>
          <w:p w14:paraId="2C71856E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wskazało na kwestie dotyczące:</w:t>
            </w:r>
          </w:p>
          <w:p w14:paraId="1A189C50" w14:textId="7AB1A340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uzupełnienia istniejącego ryzyka projektowego o zapisy dotyczące odpowiedzialności dostawcy hostingu i przewidzenie umów SLA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D316A40" w14:textId="62BB5ED6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raku ryzyka dotyczącego niewystarczającej pojemności infrastruktury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BC5F424" w14:textId="49322789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raku ryzyka dotyczącego integracji API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433C937" w14:textId="671062F8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7A5859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raku ryzyka dotyczącego migracji danych i braku interoperacyjności danych.</w:t>
            </w:r>
          </w:p>
          <w:p w14:paraId="31BB2F67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1655E3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 treści uwagi wskazało propozycję trzech nowych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. Zwróciło się z prośbą o weryfikację i dokonanie niezbędnych uzupełnień.</w:t>
            </w:r>
          </w:p>
          <w:p w14:paraId="74E9CCA3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C8E10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Odpowiedzi:</w:t>
            </w:r>
          </w:p>
          <w:p w14:paraId="21C2D79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5F5F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Ad1. </w:t>
            </w:r>
          </w:p>
          <w:p w14:paraId="0D4A5928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finansowania zadań związanych z dostarczeniem przestrzeni do przechowywania danych. Usługa Recovery Data Center jest częścią portalu KRONIK@. Jest to usługa uruchomiona w ramach obecnie funkcjonującego portalu. Nie jest jednak częścią nowego projektu KRONIK@ 2.0 ponieważ jest zadaniem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. Zadania związane z hostingiem, w tym RDC realizowane są jako zadania bieżące Ministerstwa Cyfryzacji. Zgodnie z konstrukcją OZPI nie wpisuje się do formularza zadań, które nie są częścią projektu. Dostawca hostingu jest wybierany zgodnie z ustawą Prawo Zamówień Publicznych. Zakres odpowiedzialności dostawcy jest określony w umowie. Podobnie rzecz ma się w przypadku odpowiednio wysokiego poziomu SLA.</w:t>
            </w:r>
          </w:p>
          <w:p w14:paraId="784B052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0CCA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Ad. 2</w:t>
            </w:r>
          </w:p>
          <w:p w14:paraId="2C87304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Wskazane przez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ryzyko nie jest ryzykiem projektowym ponieważ dotyczy działań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pozaprojektowych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52F984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3B16DE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Ad 3</w:t>
            </w:r>
          </w:p>
          <w:p w14:paraId="78E91B49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Ministerstwo Cyfryzacji rozważy uwzględnienie tego ryzyka w dokumentacji projektowej</w:t>
            </w:r>
          </w:p>
          <w:p w14:paraId="21C8BB27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095EB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Ad 4</w:t>
            </w:r>
          </w:p>
          <w:p w14:paraId="73442E89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A39A1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Ministerstwo Cyfryzacji rozważy uwzględnienie tego ryzyka w dokumentacji projektowej. Należy jednak zauważyć, że migracja danych ich zapis i zarządzanie nimi będzie się odbywało w oparciu o przyjęte rozwiązania architektury systemu, a także opracowany i mający wymiar publiczny standard metadanych. </w:t>
            </w:r>
          </w:p>
          <w:p w14:paraId="184192B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41DF7F" w14:textId="24FFDE44" w:rsidR="00E30C94" w:rsidRPr="0035498F" w:rsidRDefault="007A5859" w:rsidP="003549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58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wprowadzono zmiany do OZPI w punkcie 5.</w:t>
            </w:r>
          </w:p>
        </w:tc>
      </w:tr>
      <w:tr w:rsidR="00E30C94" w:rsidRPr="00A06425" w14:paraId="7A809FA2" w14:textId="77777777" w:rsidTr="00625106">
        <w:tc>
          <w:tcPr>
            <w:tcW w:w="562" w:type="dxa"/>
            <w:shd w:val="clear" w:color="auto" w:fill="auto"/>
          </w:tcPr>
          <w:p w14:paraId="6DEEBE49" w14:textId="77777777" w:rsidR="00E30C94" w:rsidRPr="00A06425" w:rsidRDefault="00A9107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7B06DCA5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514B95F5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 Architektura</w:t>
            </w:r>
          </w:p>
          <w:p w14:paraId="5BC4C71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7B38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536" w:type="dxa"/>
            <w:shd w:val="clear" w:color="auto" w:fill="auto"/>
          </w:tcPr>
          <w:p w14:paraId="2717D86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Opisy systemów zdają się być nieadekwatne względem nazw systemów opisywanych w 2 kolumnie tabeli. Np. przy poz. 3 Portal SWA jest opisany system SWA, zaś przy poz. 7 jest tylko wskazane w nazwie systemu: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Polish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Films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WFDi</w:t>
            </w:r>
            <w:r w:rsidR="0045078B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zaś w opisie jest platforma 35mm online, z kolei w poz. 9 jest odniesiecie do RCBN, zaś w opisie POLONA (portal do udostępniania). </w:t>
            </w:r>
          </w:p>
          <w:p w14:paraId="58D6206A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66E68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 wierszu 13 wskazano podmiot: Filmoteka Narodowa – pełna nazwa instytucji to Filmoteka Narodowa – Instytut Audiowizualny.</w:t>
            </w:r>
          </w:p>
          <w:p w14:paraId="70E654D5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14:paraId="4F517367" w14:textId="28012515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rewizję poszczególnych nazw systemu i opisów – adekwatnie do zmian korekty będzie wymagać tabela z listą przepływów. Do weryfikacji również czy dobrze wskazano systemy źródłowe do tabeli z listą przepływów – raz są to portale prezentacyjne, a raz </w:t>
            </w:r>
            <w:r w:rsidR="00812B9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812B9A" w:rsidRPr="00812B9A">
              <w:rPr>
                <w:rFonts w:asciiTheme="minorHAnsi" w:hAnsiTheme="minorHAnsi" w:cstheme="minorHAnsi"/>
                <w:sz w:val="22"/>
                <w:szCs w:val="22"/>
              </w:rPr>
              <w:t>epozytoria/systemy do zarządzania danymi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2C5125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o poprawienie zapisów.</w:t>
            </w:r>
          </w:p>
        </w:tc>
        <w:tc>
          <w:tcPr>
            <w:tcW w:w="6037" w:type="dxa"/>
          </w:tcPr>
          <w:p w14:paraId="2D100B76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wskazało na kwestie dotyczące nazw i opisów systemów wskazanych w widoku kooperacji aplikacji.</w:t>
            </w:r>
          </w:p>
          <w:p w14:paraId="5B947C17" w14:textId="68D58340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5859" w:rsidRPr="0035498F">
              <w:rPr>
                <w:rFonts w:asciiTheme="minorHAnsi" w:hAnsiTheme="minorHAnsi" w:cstheme="minorHAnsi"/>
                <w:sz w:val="22"/>
                <w:szCs w:val="22"/>
              </w:rPr>
              <w:t>zwróciło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się z prośbą o poprawienie zapisów i wskazało w treści uwagi poprawne nazwy systemów.</w:t>
            </w:r>
          </w:p>
          <w:p w14:paraId="6A697078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0C9DEF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0113BAB6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E864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Nazwy systemów były weryfikowane w konsultacji z Radą Architektury IT i wynikają z nazewnictwa przyjętego w Architekturze Informatycznej Państwa. Nazwy stosowane w diagramie są nazwami pobranymi z bazy AIP i na poziomie OZPI nie mogą zostać zmienione. </w:t>
            </w:r>
          </w:p>
          <w:p w14:paraId="15A20114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Jeśli nazwy systemów są nieaktualne to za ich aktualizację nie odpowiada MC, tylko gestorzy tych systemów.</w:t>
            </w:r>
          </w:p>
          <w:p w14:paraId="03100C99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5E0207" w14:textId="19C00321" w:rsidR="00E30C94" w:rsidRPr="00A06425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zakresie tabeli, zawierającej listę systemów wykorzystywanych w projekcie, w kolumnach „Gestor systemu” i „Opis systemu” zostaną wprowadzone stosowne zmiany w zakresie nazw instytucji i doprecyzowanie opisu systemów. Rozbieżność pomiędzy nazwami systemów źródłowych i portali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prezentacyjnych w których udostępniane są treści z tych systemów wynika ze specyfiki AIP i jest działaniem zamierzonym pozwalającym na wskazanie tych portali prezentacyjnych, które w AIP nie są wprost ujęte a są powszechnie rozpoznawalnymi portalami oferującymi dostęp do zbiorów cyfrowych.</w:t>
            </w:r>
          </w:p>
        </w:tc>
      </w:tr>
      <w:tr w:rsidR="00E30C94" w:rsidRPr="00A06425" w14:paraId="6EA78489" w14:textId="77777777" w:rsidTr="00625106">
        <w:tc>
          <w:tcPr>
            <w:tcW w:w="562" w:type="dxa"/>
            <w:shd w:val="clear" w:color="auto" w:fill="auto"/>
          </w:tcPr>
          <w:p w14:paraId="3378F992" w14:textId="77777777" w:rsidR="00E30C94" w:rsidRPr="00A06425" w:rsidRDefault="00E30C94" w:rsidP="00D84F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 w:rsidR="00D84F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30B2949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E3BA7CB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4536" w:type="dxa"/>
            <w:shd w:val="clear" w:color="auto" w:fill="auto"/>
          </w:tcPr>
          <w:p w14:paraId="71A0DB27" w14:textId="77777777" w:rsidR="00E30C94" w:rsidRPr="00A06425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wykresie graficznym brakuje elementu związanego z repozytorium – przechowywaniem danych </w:t>
            </w:r>
            <w:r w:rsidRPr="00E076B4">
              <w:rPr>
                <w:rFonts w:asciiTheme="minorHAnsi" w:hAnsiTheme="minorHAnsi" w:cstheme="minorHAnsi"/>
                <w:i/>
                <w:sz w:val="22"/>
                <w:szCs w:val="22"/>
              </w:rPr>
              <w:t>(Recovery Data Center).</w:t>
            </w:r>
          </w:p>
        </w:tc>
        <w:tc>
          <w:tcPr>
            <w:tcW w:w="1843" w:type="dxa"/>
            <w:shd w:val="clear" w:color="auto" w:fill="auto"/>
          </w:tcPr>
          <w:p w14:paraId="43046127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6037" w:type="dxa"/>
          </w:tcPr>
          <w:p w14:paraId="4F74C24F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W ramach tej uwagi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wskazało brak w schemacie Kluczowych komponentów architektury rozwiązania elementu związanego z repozytorium – przechowywaniem danych (Recovery Data Center).</w:t>
            </w:r>
          </w:p>
          <w:p w14:paraId="4D4F315B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nie przedstawiło jednak propozycji zmian zapisu a jedynie zwróciło się z prośbą o weryfikację i dokonanie niezbędnych uzupełnień.</w:t>
            </w:r>
          </w:p>
          <w:p w14:paraId="1D627947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362BF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Odpowiedź:</w:t>
            </w:r>
          </w:p>
          <w:p w14:paraId="79801DF0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097740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Kluczowe komponenty architektury rozwiązania były uzgadniane z Radą Architektury IT. </w:t>
            </w:r>
          </w:p>
          <w:p w14:paraId="5D309DD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finansowania zadań związanych z dostarczeniem przestrzeni do przechowywania danych. Usługa Recovery Data Center jest częścią portalu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KRONIk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@. Jest to usługa uruchomiona w ramach posiadanej infrastruktury technicznej, została uruchomiona w ramach obecnie funkcjonującego projektu. Nie jest jednak częścią nowego projektu KRONIK@ 2.0 ponieważ jest zadaniem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pozaprojektowym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. Zadania związane z hostingiem, w tym RDC realizowane są jako zadania bieżące Ministerstwa Cyfryzacji. Zgodnie z konstrukcją OZPI nie wpisuje się do formularza zadań, które nie są częścią projektu.</w:t>
            </w:r>
          </w:p>
          <w:p w14:paraId="2D24989A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FF0EB4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Dodatkowo należy zauważyć, że diagram przedstawia architekturę systemu, a więc rozwiązania systemowe a nie sprzętowe.</w:t>
            </w:r>
          </w:p>
          <w:p w14:paraId="26E40987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4E3685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Zgodnie ze wzorem dokumentu OZPI, który został określony w uchwale Komitetu Rady Ministrów do spraw Cyfryzacji w części 7.2:  „Na diagramie należy przedstawić kluczowe komponenty funkcjonalne niezbędne do działania rozwiązania. Diagram należy przygotować tylko dla nowych bądź znacząco </w:t>
            </w:r>
            <w:r w:rsidRPr="003549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modyfikowanych systemów.”. W części systemowej za działanie </w:t>
            </w:r>
            <w:proofErr w:type="spellStart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>Recovcery</w:t>
            </w:r>
            <w:proofErr w:type="spellEnd"/>
            <w:r w:rsidRPr="0035498F">
              <w:rPr>
                <w:rFonts w:asciiTheme="minorHAnsi" w:hAnsiTheme="minorHAnsi" w:cstheme="minorHAnsi"/>
                <w:sz w:val="22"/>
                <w:szCs w:val="22"/>
              </w:rPr>
              <w:t xml:space="preserve"> Data Center odpowiada moduł Kronika System Centralny oraz uwzględniony w diagramie.</w:t>
            </w:r>
          </w:p>
          <w:p w14:paraId="748E41D0" w14:textId="77777777" w:rsidR="0035498F" w:rsidRPr="0035498F" w:rsidRDefault="0035498F" w:rsidP="003549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FE3EC" w14:textId="107FBCEE" w:rsidR="00E30C94" w:rsidRPr="0035498F" w:rsidRDefault="0035498F" w:rsidP="003549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49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Biorąc pod uwagę powyższe argumenty po przeprowadzeniu analizy nie wprowadzono zmian do OZPI.</w:t>
            </w:r>
          </w:p>
        </w:tc>
      </w:tr>
    </w:tbl>
    <w:p w14:paraId="2B9477A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2382D"/>
    <w:multiLevelType w:val="multilevel"/>
    <w:tmpl w:val="C5AE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88017C"/>
    <w:multiLevelType w:val="multilevel"/>
    <w:tmpl w:val="635C4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5561480">
    <w:abstractNumId w:val="1"/>
  </w:num>
  <w:num w:numId="2" w16cid:durableId="1136489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4066"/>
    <w:rsid w:val="00034258"/>
    <w:rsid w:val="00053C01"/>
    <w:rsid w:val="0005528A"/>
    <w:rsid w:val="00073D55"/>
    <w:rsid w:val="000E0051"/>
    <w:rsid w:val="000F41F8"/>
    <w:rsid w:val="00115FC5"/>
    <w:rsid w:val="00140BE8"/>
    <w:rsid w:val="001911D2"/>
    <w:rsid w:val="0019648E"/>
    <w:rsid w:val="001B6E2F"/>
    <w:rsid w:val="0020297E"/>
    <w:rsid w:val="00207037"/>
    <w:rsid w:val="00223CEE"/>
    <w:rsid w:val="00224AE0"/>
    <w:rsid w:val="00226B6A"/>
    <w:rsid w:val="00240834"/>
    <w:rsid w:val="00247C03"/>
    <w:rsid w:val="0025116D"/>
    <w:rsid w:val="00251CEA"/>
    <w:rsid w:val="00262812"/>
    <w:rsid w:val="0026531B"/>
    <w:rsid w:val="002715B2"/>
    <w:rsid w:val="00274032"/>
    <w:rsid w:val="002D3C7A"/>
    <w:rsid w:val="002F7B38"/>
    <w:rsid w:val="003124D1"/>
    <w:rsid w:val="00347198"/>
    <w:rsid w:val="0035498F"/>
    <w:rsid w:val="003B4105"/>
    <w:rsid w:val="003D37AA"/>
    <w:rsid w:val="003D55A9"/>
    <w:rsid w:val="003E50C0"/>
    <w:rsid w:val="00412BD5"/>
    <w:rsid w:val="0043615D"/>
    <w:rsid w:val="0045078B"/>
    <w:rsid w:val="00460813"/>
    <w:rsid w:val="004811B8"/>
    <w:rsid w:val="004B05BE"/>
    <w:rsid w:val="004C4A1C"/>
    <w:rsid w:val="004D06A4"/>
    <w:rsid w:val="004D086F"/>
    <w:rsid w:val="00513B0D"/>
    <w:rsid w:val="0052126D"/>
    <w:rsid w:val="0052369C"/>
    <w:rsid w:val="0053655D"/>
    <w:rsid w:val="00536A4A"/>
    <w:rsid w:val="00546100"/>
    <w:rsid w:val="00565431"/>
    <w:rsid w:val="0058768C"/>
    <w:rsid w:val="0059354D"/>
    <w:rsid w:val="00596222"/>
    <w:rsid w:val="005D12BD"/>
    <w:rsid w:val="005D4DB6"/>
    <w:rsid w:val="005F6527"/>
    <w:rsid w:val="0061779F"/>
    <w:rsid w:val="00623584"/>
    <w:rsid w:val="00623B20"/>
    <w:rsid w:val="00625106"/>
    <w:rsid w:val="0062592F"/>
    <w:rsid w:val="00633CFA"/>
    <w:rsid w:val="006705EC"/>
    <w:rsid w:val="00687BE8"/>
    <w:rsid w:val="0069437C"/>
    <w:rsid w:val="006E16E9"/>
    <w:rsid w:val="006F620D"/>
    <w:rsid w:val="006F7AC2"/>
    <w:rsid w:val="007124E9"/>
    <w:rsid w:val="007369AC"/>
    <w:rsid w:val="00752A65"/>
    <w:rsid w:val="00765429"/>
    <w:rsid w:val="00766DDF"/>
    <w:rsid w:val="00775BFC"/>
    <w:rsid w:val="007A3181"/>
    <w:rsid w:val="007A5859"/>
    <w:rsid w:val="007C481F"/>
    <w:rsid w:val="007D152B"/>
    <w:rsid w:val="00804E87"/>
    <w:rsid w:val="00807385"/>
    <w:rsid w:val="00812B9A"/>
    <w:rsid w:val="0082202A"/>
    <w:rsid w:val="00823798"/>
    <w:rsid w:val="00834EC7"/>
    <w:rsid w:val="00840CD9"/>
    <w:rsid w:val="008B181A"/>
    <w:rsid w:val="008E72C2"/>
    <w:rsid w:val="009331CD"/>
    <w:rsid w:val="00944932"/>
    <w:rsid w:val="009621B6"/>
    <w:rsid w:val="00991CFE"/>
    <w:rsid w:val="009A729D"/>
    <w:rsid w:val="009D00B4"/>
    <w:rsid w:val="009D548F"/>
    <w:rsid w:val="009E23D5"/>
    <w:rsid w:val="009E5FDB"/>
    <w:rsid w:val="00A06425"/>
    <w:rsid w:val="00A11845"/>
    <w:rsid w:val="00A15CEA"/>
    <w:rsid w:val="00A8750C"/>
    <w:rsid w:val="00A91072"/>
    <w:rsid w:val="00A96346"/>
    <w:rsid w:val="00AA390A"/>
    <w:rsid w:val="00AC3924"/>
    <w:rsid w:val="00AC7796"/>
    <w:rsid w:val="00AD07C6"/>
    <w:rsid w:val="00AF1A1E"/>
    <w:rsid w:val="00B036C9"/>
    <w:rsid w:val="00B03D0E"/>
    <w:rsid w:val="00B14116"/>
    <w:rsid w:val="00B31151"/>
    <w:rsid w:val="00B55036"/>
    <w:rsid w:val="00B87131"/>
    <w:rsid w:val="00B871B6"/>
    <w:rsid w:val="00BB6CC0"/>
    <w:rsid w:val="00BC72E2"/>
    <w:rsid w:val="00BF489E"/>
    <w:rsid w:val="00C01C32"/>
    <w:rsid w:val="00C02B92"/>
    <w:rsid w:val="00C02E8D"/>
    <w:rsid w:val="00C03E37"/>
    <w:rsid w:val="00C15FEA"/>
    <w:rsid w:val="00C20228"/>
    <w:rsid w:val="00C2720C"/>
    <w:rsid w:val="00C34D7C"/>
    <w:rsid w:val="00C534A1"/>
    <w:rsid w:val="00C64B1B"/>
    <w:rsid w:val="00C712B8"/>
    <w:rsid w:val="00C806A9"/>
    <w:rsid w:val="00CA1EE0"/>
    <w:rsid w:val="00CD5EB0"/>
    <w:rsid w:val="00CE21B4"/>
    <w:rsid w:val="00D125E8"/>
    <w:rsid w:val="00D45F4C"/>
    <w:rsid w:val="00D50151"/>
    <w:rsid w:val="00D53800"/>
    <w:rsid w:val="00D55734"/>
    <w:rsid w:val="00D60F50"/>
    <w:rsid w:val="00D63531"/>
    <w:rsid w:val="00D72556"/>
    <w:rsid w:val="00D84F0A"/>
    <w:rsid w:val="00D906EE"/>
    <w:rsid w:val="00D96CC8"/>
    <w:rsid w:val="00DA6763"/>
    <w:rsid w:val="00DB5602"/>
    <w:rsid w:val="00DE1928"/>
    <w:rsid w:val="00E076B4"/>
    <w:rsid w:val="00E14C33"/>
    <w:rsid w:val="00E22028"/>
    <w:rsid w:val="00E30C94"/>
    <w:rsid w:val="00E45027"/>
    <w:rsid w:val="00E56B3B"/>
    <w:rsid w:val="00E71FF6"/>
    <w:rsid w:val="00E82BAF"/>
    <w:rsid w:val="00E82FD9"/>
    <w:rsid w:val="00E92788"/>
    <w:rsid w:val="00F13522"/>
    <w:rsid w:val="00F15F0D"/>
    <w:rsid w:val="00F17E0C"/>
    <w:rsid w:val="00F42057"/>
    <w:rsid w:val="00F459E5"/>
    <w:rsid w:val="00F50A23"/>
    <w:rsid w:val="00F8020E"/>
    <w:rsid w:val="00F9195E"/>
    <w:rsid w:val="00FB4708"/>
    <w:rsid w:val="00FC5DCD"/>
    <w:rsid w:val="00FC6CE3"/>
    <w:rsid w:val="00FF37C6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9211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7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47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125E8"/>
    <w:rPr>
      <w:rFonts w:ascii="Roboto-Regular" w:hAnsi="Roboto-Regular" w:hint="default"/>
      <w:b w:val="0"/>
      <w:bCs w:val="0"/>
      <w:i w:val="0"/>
      <w:iCs w:val="0"/>
      <w:color w:val="000000"/>
      <w:sz w:val="24"/>
      <w:szCs w:val="24"/>
    </w:rPr>
  </w:style>
  <w:style w:type="character" w:styleId="Hipercze">
    <w:name w:val="Hyperlink"/>
    <w:basedOn w:val="Domylnaczcionkaakapitu"/>
    <w:rsid w:val="00D5380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676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47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47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47C0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247C0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Odwoaniedokomentarza">
    <w:name w:val="annotation reference"/>
    <w:basedOn w:val="Domylnaczcionkaakapitu"/>
    <w:rsid w:val="00D6353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63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3531"/>
  </w:style>
  <w:style w:type="paragraph" w:styleId="Tematkomentarza">
    <w:name w:val="annotation subject"/>
    <w:basedOn w:val="Tekstkomentarza"/>
    <w:next w:val="Tekstkomentarza"/>
    <w:link w:val="TematkomentarzaZnak"/>
    <w:rsid w:val="00D63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63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4495</Words>
  <Characters>29350</Characters>
  <Application>Microsoft Office Word</Application>
  <DocSecurity>0</DocSecurity>
  <Lines>244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8</cp:revision>
  <dcterms:created xsi:type="dcterms:W3CDTF">2024-11-22T06:24:00Z</dcterms:created>
  <dcterms:modified xsi:type="dcterms:W3CDTF">2024-12-10T12:10:00Z</dcterms:modified>
</cp:coreProperties>
</file>