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77777777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4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0A649031" w:rsidR="009D5C1B" w:rsidRPr="009B0125" w:rsidRDefault="00693DA4" w:rsidP="004134AB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dostawę </w:t>
      </w:r>
      <w:r w:rsidR="003C5698" w:rsidRPr="009B0125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647F08" w:rsidRPr="009B0125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2C1FD3">
        <w:rPr>
          <w:rFonts w:ascii="Arial" w:hAnsi="Arial" w:cs="Arial"/>
          <w:b/>
          <w:sz w:val="24"/>
          <w:szCs w:val="24"/>
        </w:rPr>
        <w:t>3</w:t>
      </w:r>
      <w:r w:rsidR="00312575">
        <w:rPr>
          <w:rFonts w:ascii="Arial" w:hAnsi="Arial" w:cs="Arial"/>
          <w:b/>
          <w:sz w:val="24"/>
          <w:szCs w:val="24"/>
        </w:rPr>
        <w:t>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25848D4D" w:rsidR="0063796D" w:rsidRPr="009B0125" w:rsidRDefault="002C0DB2" w:rsidP="004134AB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6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6"/>
    </w:p>
    <w:p w14:paraId="52BDF2D9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7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7B005683" w14:textId="5E7D9B15" w:rsidR="00114D1F" w:rsidRPr="009B0125" w:rsidRDefault="002C1FD3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stawka</w:t>
      </w:r>
      <w:r w:rsidR="00114D1F" w:rsidRPr="009B0125">
        <w:rPr>
          <w:rFonts w:cs="Arial"/>
          <w:szCs w:val="24"/>
        </w:rPr>
        <w:t xml:space="preserve">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4737E853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</w:p>
    <w:p w14:paraId="46D89BCF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0B523B87" w14:textId="77777777" w:rsidR="00DE4C67" w:rsidRDefault="00DE4C67" w:rsidP="00105D3B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</w:p>
    <w:p w14:paraId="0D6EEA54" w14:textId="27B96781" w:rsidR="00BB3B5B" w:rsidRDefault="00BB3B5B" w:rsidP="004134AB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A1985">
        <w:rPr>
          <w:rFonts w:asciiTheme="minorBidi" w:hAnsiTheme="minorBidi" w:cstheme="minorBidi"/>
          <w:b/>
          <w:sz w:val="24"/>
          <w:szCs w:val="24"/>
        </w:rPr>
        <w:lastRenderedPageBreak/>
        <w:t>Dodatkowa gwarancja</w:t>
      </w:r>
      <w:r>
        <w:rPr>
          <w:rFonts w:asciiTheme="minorBidi" w:hAnsiTheme="minorBidi" w:cstheme="minorBidi"/>
          <w:bCs/>
          <w:sz w:val="24"/>
          <w:szCs w:val="24"/>
        </w:rPr>
        <w:t xml:space="preserve"> na oferowany sprzęt laboratoryjny w stosunku do</w:t>
      </w:r>
      <w:r w:rsidR="004134AB">
        <w:rPr>
          <w:rFonts w:asciiTheme="minorBidi" w:hAnsiTheme="minorBidi" w:cstheme="minorBidi"/>
          <w:bCs/>
          <w:sz w:val="24"/>
          <w:szCs w:val="24"/>
        </w:rPr>
        <w:t xml:space="preserve"> </w:t>
      </w:r>
      <w:bookmarkStart w:id="10" w:name="_GoBack"/>
      <w:bookmarkEnd w:id="10"/>
      <w:r>
        <w:rPr>
          <w:rFonts w:asciiTheme="minorBidi" w:hAnsiTheme="minorBidi" w:cstheme="minorBidi"/>
          <w:bCs/>
          <w:sz w:val="24"/>
          <w:szCs w:val="24"/>
        </w:rPr>
        <w:t xml:space="preserve">minimalnej gwarancji określonej przez Zamawiającego </w:t>
      </w:r>
      <w:r w:rsidRPr="00FA1985">
        <w:rPr>
          <w:rFonts w:asciiTheme="minorBidi" w:hAnsiTheme="minorBidi" w:cstheme="minorBidi"/>
          <w:b/>
          <w:sz w:val="24"/>
          <w:szCs w:val="24"/>
        </w:rPr>
        <w:t>została przez nas zaproponowana w formularzu warunków technicznych</w:t>
      </w:r>
      <w:r>
        <w:rPr>
          <w:rFonts w:asciiTheme="minorBidi" w:hAnsiTheme="minorBidi" w:cstheme="minorBidi"/>
          <w:bCs/>
          <w:sz w:val="24"/>
          <w:szCs w:val="24"/>
        </w:rPr>
        <w:t xml:space="preserve"> (odpowiednio załącznik nr 2a – 2i do SWZ).</w:t>
      </w:r>
    </w:p>
    <w:p w14:paraId="48686485" w14:textId="77777777" w:rsidR="00BB3B5B" w:rsidRPr="00DE4C67" w:rsidRDefault="00BB3B5B" w:rsidP="00BB3B5B">
      <w:pPr>
        <w:pStyle w:val="Akapitzlist"/>
        <w:spacing w:before="48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Liczba punktów w tym kryterium zostanie przyznana następująco:</w:t>
      </w:r>
    </w:p>
    <w:p w14:paraId="477ADFD6" w14:textId="5B5AE0A1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0 - 11 miesięcy – otrzyma 0 punktów,</w:t>
      </w:r>
    </w:p>
    <w:p w14:paraId="4FE9FFE4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12 - 23 miesięcy – otrzyma 8 punktów,</w:t>
      </w:r>
    </w:p>
    <w:p w14:paraId="5F0A9DED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24 - 35 miesięcy – otrzyma 16 punktów, </w:t>
      </w:r>
    </w:p>
    <w:p w14:paraId="35596D9B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36 - 47 miesięcy – otrzyma 24 punkty,</w:t>
      </w:r>
    </w:p>
    <w:p w14:paraId="42CEAB59" w14:textId="77777777" w:rsidR="00BB3B5B" w:rsidRPr="00DE4C67" w:rsidRDefault="00BB3B5B" w:rsidP="00BB3B5B">
      <w:pPr>
        <w:pStyle w:val="Akapitzlist"/>
        <w:spacing w:before="240" w:after="240" w:line="360" w:lineRule="auto"/>
        <w:jc w:val="both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>48 - 60 miesięcy – otrzyma 32 punkty.</w:t>
      </w:r>
    </w:p>
    <w:p w14:paraId="17090B9A" w14:textId="77777777" w:rsidR="00DE4C67" w:rsidRPr="00DE4C67" w:rsidRDefault="00BB3B5B" w:rsidP="00DE4C67">
      <w:pPr>
        <w:pStyle w:val="Akapitzlist"/>
        <w:spacing w:before="240" w:after="240" w:line="360" w:lineRule="auto"/>
        <w:ind w:left="714"/>
        <w:contextualSpacing w:val="0"/>
        <w:rPr>
          <w:rFonts w:asciiTheme="minorBidi" w:hAnsiTheme="minorBidi" w:cstheme="minorBidi"/>
          <w:bCs/>
          <w:sz w:val="24"/>
          <w:szCs w:val="24"/>
          <w:vertAlign w:val="subscript"/>
        </w:rPr>
      </w:pP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Wykonawca musi podać okres gwarancji w pełnych miesiącach, miesiące muszą być wyrażone liczbą całkowitą. Oferowany okres gwarancji należy obliczyć zgodnie z wzorem: „Minimalna gwarancja 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0"/>
            <w:enabled/>
            <w:calcOnExit w:val="0"/>
            <w:statusText w:type="text" w:val="długość minimalnej wymaganej gwarancji na podstawie formularza warunków technicznych (w miesiącach)"/>
            <w:textInput/>
          </w:ffData>
        </w:fldChar>
      </w:r>
      <w:bookmarkStart w:id="11" w:name="Tekst20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1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 (określona przez Zamawiającego w kolumnie nr 3 formularza warunków technicznych) + dodatkowa gwarancja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1"/>
            <w:enabled/>
            <w:calcOnExit w:val="0"/>
            <w:statusText w:type="text" w:val="długość dodatkowej gwarancji ponad minimum określone przez Zamawiającego w formularzu warunków technicznych (w miesiacach)"/>
            <w:textInput/>
          </w:ffData>
        </w:fldChar>
      </w:r>
      <w:bookmarkStart w:id="12" w:name="Tekst21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2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 = łączna gwarancja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begin">
          <w:ffData>
            <w:name w:val="Tekst22"/>
            <w:enabled/>
            <w:calcOnExit w:val="0"/>
            <w:statusText w:type="text" w:val="długość gwarancji na sprzęt = minimalna gwarancja określona przez Zamawiającego w formularzu warunków technicznych + dodatkowa gwarancja"/>
            <w:textInput/>
          </w:ffData>
        </w:fldChar>
      </w:r>
      <w:bookmarkStart w:id="13" w:name="Tekst22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instrText xml:space="preserve"> FORMTEXT </w:instrTex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separate"/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noProof/>
          <w:sz w:val="24"/>
          <w:szCs w:val="24"/>
          <w:vertAlign w:val="subscript"/>
        </w:rPr>
        <w:t> 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fldChar w:fldCharType="end"/>
      </w:r>
      <w:bookmarkEnd w:id="13"/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 miesięcy”. Otrzymany wynik należy wpisać w odpowiednim wierszu formularza warunków technicznych (stanowiącego odpowiednio załącznik nr 2a – 2i do SWZ). W przypadku zaoferowania przez Wykonawcę gwarancji krótszej niż minimalny okres gwarancji określony przez Zamawiającego </w:t>
      </w:r>
      <w:r w:rsidR="00DE4C67"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w formularzu warunków technicznych </w:t>
      </w:r>
      <w:r w:rsidRPr="00DE4C67">
        <w:rPr>
          <w:rFonts w:asciiTheme="minorBidi" w:hAnsiTheme="minorBidi" w:cstheme="minorBidi"/>
          <w:bCs/>
          <w:sz w:val="24"/>
          <w:szCs w:val="24"/>
          <w:vertAlign w:val="subscript"/>
        </w:rPr>
        <w:t xml:space="preserve">(załącznik nr 2a – 2i do SWZ) oferta będzie podlegała odrzuceniu na podstawie art. 226 ust. 1 pkt 5 ustawy. Maksymalna punktowana przez Zamawiającego długość okresu dodatkowej gwarancji dla przedmiotu zamówienia wynosi 60 miesięcy licząc od minimalnego okresu gwarancji określonego przez Zamawiającego w formularzu warunków technicznych (załącznik nr 2a – 2i do SWZ). W przypadku, gdy którykolwiek Wykonawca zaoferuje dodatkową gwarancję  dłuższą niż 60 miesięcy, Zamawiający do obliczenia punktacji przyjmie okres gwarancji odpowiednio 60 miesięcy liczony od minimalnego okresu gwarancji określonego w formularzu warunków technicznych (załącznik nr 2a – 2i do SWZ). </w:t>
      </w:r>
    </w:p>
    <w:p w14:paraId="769633FA" w14:textId="1F3DBF55" w:rsidR="00DE4C67" w:rsidRDefault="00DE4C67" w:rsidP="00DE4C67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Theme="minorBidi" w:hAnsiTheme="minorBidi" w:cstheme="minorBidi"/>
          <w:b/>
          <w:sz w:val="24"/>
          <w:szCs w:val="24"/>
        </w:rPr>
        <w:t xml:space="preserve">Zobowiązuję się usunąć wady sprzętu laboratoryjnego </w:t>
      </w:r>
      <w:r w:rsidR="00FA1985" w:rsidRPr="00F81C6B">
        <w:rPr>
          <w:rFonts w:asciiTheme="minorBidi" w:hAnsiTheme="minorBidi" w:cstheme="minorBidi"/>
          <w:b/>
          <w:sz w:val="24"/>
          <w:szCs w:val="24"/>
        </w:rPr>
        <w:t>(serwis)</w:t>
      </w:r>
      <w:r w:rsidR="00FA1985">
        <w:rPr>
          <w:rFonts w:asciiTheme="minorBidi" w:hAnsiTheme="minorBidi" w:cstheme="minorBidi"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w terminie:</w:t>
      </w:r>
    </w:p>
    <w:p w14:paraId="5AE2FFCB" w14:textId="434B4232" w:rsidR="00FA1985" w:rsidRPr="00A737D0" w:rsidRDefault="00FA1985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0E7F2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wykonawca zaznacza gdy deklaruje usunięcie wady sprzetu w terminie 14 dni roboczych " style="width:108pt;height:18pt" o:ole="">
            <v:imagedata r:id="rId8" o:title=""/>
          </v:shape>
          <w:control r:id="rId9" w:name="OptionButton10" w:shapeid="_x0000_i1053"/>
        </w:object>
      </w:r>
    </w:p>
    <w:p w14:paraId="6224A239" w14:textId="33377D76" w:rsidR="00105D3B" w:rsidRPr="00A737D0" w:rsidRDefault="00105D3B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1273848F">
          <v:shape id="_x0000_i1055" type="#_x0000_t75" alt="wykonawca zaznacza gdy deklaruje usunięcie wady sprzetu w terminie 10 dni roboczych " style="width:108pt;height:18pt" o:ole="">
            <v:imagedata r:id="rId10" o:title=""/>
          </v:shape>
          <w:control r:id="rId11" w:name="OptionButton11" w:shapeid="_x0000_i1055"/>
        </w:object>
      </w:r>
    </w:p>
    <w:p w14:paraId="5D6A4784" w14:textId="7F4B6A08" w:rsidR="00105D3B" w:rsidRPr="00A737D0" w:rsidRDefault="00105D3B" w:rsidP="00105D3B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1560B6B0">
          <v:shape id="_x0000_i1057" type="#_x0000_t75" alt="wykonawca zaznacza gdy deklaruje usunięcie wady sprzetu w terminie 7 dni roboczych" style="width:108pt;height:18pt" o:ole="">
            <v:imagedata r:id="rId12" o:title=""/>
          </v:shape>
          <w:control r:id="rId13" w:name="OptionButton12" w:shapeid="_x0000_i1057"/>
        </w:object>
      </w:r>
    </w:p>
    <w:p w14:paraId="1BE29CD8" w14:textId="03DBAF4D" w:rsidR="00105D3B" w:rsidRPr="004F6F79" w:rsidRDefault="00105D3B" w:rsidP="00DE4C67">
      <w:pPr>
        <w:tabs>
          <w:tab w:val="left" w:pos="1134"/>
        </w:tabs>
        <w:spacing w:before="240" w:line="360" w:lineRule="auto"/>
        <w:ind w:left="709"/>
        <w:contextualSpacing/>
        <w:rPr>
          <w:rFonts w:asciiTheme="minorBidi" w:hAnsiTheme="minorBidi" w:cstheme="minorBidi"/>
          <w:kern w:val="3"/>
          <w:sz w:val="24"/>
          <w:szCs w:val="24"/>
        </w:rPr>
      </w:pPr>
      <w:r w:rsidRPr="00A737D0">
        <w:rPr>
          <w:rFonts w:asciiTheme="minorBidi" w:hAnsiTheme="minorBidi"/>
          <w:kern w:val="3"/>
          <w:sz w:val="24"/>
          <w:szCs w:val="24"/>
        </w:rPr>
        <w:object w:dxaOrig="225" w:dyaOrig="225" w14:anchorId="095D5E3A">
          <v:shape id="_x0000_i1059" type="#_x0000_t75" alt="wykonawca zaznacza gdy deklaruje usunięcie wady sprzetu w terminie 3 dni roboczych" style="width:108pt;height:18pt" o:ole="">
            <v:imagedata r:id="rId14" o:title=""/>
          </v:shape>
          <w:control r:id="rId15" w:name="OptionButton13" w:shapeid="_x0000_i1059"/>
        </w:object>
      </w:r>
    </w:p>
    <w:p w14:paraId="5B4D0ABD" w14:textId="1EE1E38B" w:rsidR="00DE4C67" w:rsidRPr="004F6F79" w:rsidRDefault="00DE4C67" w:rsidP="004134AB">
      <w:pPr>
        <w:tabs>
          <w:tab w:val="left" w:pos="1134"/>
        </w:tabs>
        <w:spacing w:before="240" w:line="360" w:lineRule="auto"/>
        <w:ind w:left="709"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Kryterium </w:t>
      </w:r>
      <w:r w:rsidRPr="004F6F79">
        <w:rPr>
          <w:rFonts w:asciiTheme="minorBidi" w:hAnsiTheme="minorBidi" w:cstheme="minorBidi"/>
          <w:b/>
          <w:bCs/>
          <w:kern w:val="3"/>
          <w:sz w:val="24"/>
          <w:szCs w:val="24"/>
          <w:vertAlign w:val="subscript"/>
        </w:rPr>
        <w:t>„serwis”</w:t>
      </w: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 xml:space="preserve"> – kryterium określa długość czasu, w którym zostaną naprawione wady sprzętu zgłoszone przez Zamawiającego. Liczba punktów w tym kryterium zostanie przyznana następująco:</w:t>
      </w:r>
    </w:p>
    <w:p w14:paraId="35A1D7DE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lastRenderedPageBreak/>
        <w:t>usunięcie wady sprzętu w terminie 14 dni roboczych – 0 pkt.,</w:t>
      </w:r>
    </w:p>
    <w:p w14:paraId="1CE32602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10 dni roboczych  – 2 pkt.,</w:t>
      </w:r>
    </w:p>
    <w:p w14:paraId="5135E3B5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7 dni roboczych – 4 pkt.,</w:t>
      </w:r>
    </w:p>
    <w:p w14:paraId="1B6D6D73" w14:textId="77777777" w:rsidR="00DE4C67" w:rsidRPr="004F6F79" w:rsidRDefault="00DE4C67" w:rsidP="004134AB">
      <w:pPr>
        <w:numPr>
          <w:ilvl w:val="0"/>
          <w:numId w:val="43"/>
        </w:numPr>
        <w:tabs>
          <w:tab w:val="left" w:pos="1134"/>
        </w:tabs>
        <w:spacing w:before="240" w:line="360" w:lineRule="auto"/>
        <w:ind w:left="1560" w:hanging="426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usunięcie wady sprzętu w terminie 3 dni roboczych – 8 pkt.</w:t>
      </w:r>
    </w:p>
    <w:p w14:paraId="500C8E52" w14:textId="77777777" w:rsidR="00DE4C67" w:rsidRPr="004F6F79" w:rsidRDefault="00DE4C67" w:rsidP="004134AB">
      <w:pPr>
        <w:tabs>
          <w:tab w:val="left" w:pos="1134"/>
        </w:tabs>
        <w:spacing w:before="240" w:line="360" w:lineRule="auto"/>
        <w:ind w:left="113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Zamawiający dokona oceny ofert w przedmiotowym kryterium na podstawie zobowiązania zadeklarowanego przez Wykonawców w formularzu oferty, stanowiącym załącznik nr 1 do SWZ.</w:t>
      </w:r>
    </w:p>
    <w:p w14:paraId="0CBCCCD0" w14:textId="77777777" w:rsidR="00DE4C67" w:rsidRPr="004F6F79" w:rsidRDefault="00DE4C67" w:rsidP="004134AB">
      <w:pPr>
        <w:tabs>
          <w:tab w:val="left" w:pos="1134"/>
        </w:tabs>
        <w:spacing w:before="240" w:line="360" w:lineRule="auto"/>
        <w:ind w:left="1134"/>
        <w:contextualSpacing/>
        <w:rPr>
          <w:rFonts w:asciiTheme="minorBidi" w:hAnsiTheme="minorBidi" w:cstheme="minorBidi"/>
          <w:kern w:val="3"/>
          <w:sz w:val="24"/>
          <w:szCs w:val="24"/>
          <w:vertAlign w:val="subscript"/>
        </w:rPr>
      </w:pPr>
      <w:r w:rsidRPr="004F6F79">
        <w:rPr>
          <w:rFonts w:asciiTheme="minorBidi" w:hAnsiTheme="minorBidi" w:cstheme="minorBidi"/>
          <w:kern w:val="3"/>
          <w:sz w:val="24"/>
          <w:szCs w:val="24"/>
          <w:vertAlign w:val="subscript"/>
        </w:rPr>
        <w:t>Minimalny termin usunięcia wady sprzętu to 3 dni robocze, a maksymalny termin usunięcia wady sprzętu to 14 dni roboczych. Wykonawca deklaruje termin usunięcia wady sprzętu poprzez wybór/zakreślenie w formularzu oferty jednego z czterech terminów, o których mowa w pkt. 17.4. lit. a-d).  W przypadku gdy Wykonawca wybierze/zakreśli w formularzu oferty więcej niż jeden termin usunięcia wady sprzętu lub nie wybierze/nie zakreśli w formularzu oferty żadnego terminu usunięcia wady sprzętu Zamawiający odrzuci ofertę Wykonawcy na podstawie art. 226 ust. 1 pkt 5 ustawy jako niezgodną z warunkami zamówienia.</w:t>
      </w:r>
    </w:p>
    <w:p w14:paraId="73AF99DD" w14:textId="77777777" w:rsidR="00F81C6B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>, z zastrzeżeniem zapisów §</w:t>
      </w:r>
      <w:r w:rsidR="00A366AF" w:rsidRPr="00DE4C67">
        <w:rPr>
          <w:rFonts w:ascii="Arial" w:hAnsi="Arial" w:cs="Arial"/>
          <w:sz w:val="24"/>
          <w:szCs w:val="24"/>
        </w:rPr>
        <w:t> 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2C1FD3" w:rsidRPr="00DE4C67">
        <w:rPr>
          <w:rFonts w:ascii="Arial" w:hAnsi="Arial" w:cs="Arial"/>
          <w:sz w:val="24"/>
          <w:szCs w:val="24"/>
        </w:rPr>
        <w:t>9 i 10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312575" w:rsidRPr="00DE4C67">
        <w:rPr>
          <w:rFonts w:ascii="Arial" w:hAnsi="Arial" w:cs="Arial"/>
          <w:sz w:val="24"/>
          <w:szCs w:val="24"/>
        </w:rPr>
        <w:t>projektowanych postanowień</w:t>
      </w:r>
      <w:r w:rsidR="00C86407" w:rsidRPr="00DE4C67">
        <w:rPr>
          <w:rFonts w:ascii="Arial" w:hAnsi="Arial" w:cs="Arial"/>
          <w:sz w:val="24"/>
          <w:szCs w:val="24"/>
        </w:rPr>
        <w:t xml:space="preserve"> umowy, stanowiąc</w:t>
      </w:r>
      <w:r w:rsidR="00312575" w:rsidRPr="00DE4C67">
        <w:rPr>
          <w:rFonts w:ascii="Arial" w:hAnsi="Arial" w:cs="Arial"/>
          <w:sz w:val="24"/>
          <w:szCs w:val="24"/>
        </w:rPr>
        <w:t>ych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C702B8" w:rsidRPr="00DE4C67">
        <w:rPr>
          <w:rFonts w:ascii="Arial" w:hAnsi="Arial" w:cs="Arial"/>
          <w:sz w:val="24"/>
          <w:szCs w:val="24"/>
        </w:rPr>
        <w:t>z</w:t>
      </w:r>
      <w:r w:rsidR="00C86407" w:rsidRPr="00DE4C67">
        <w:rPr>
          <w:rFonts w:ascii="Arial" w:hAnsi="Arial" w:cs="Arial"/>
          <w:sz w:val="24"/>
          <w:szCs w:val="24"/>
        </w:rPr>
        <w:t>ałącznik</w:t>
      </w:r>
      <w:r w:rsidR="00C702B8" w:rsidRPr="00DE4C67">
        <w:rPr>
          <w:rFonts w:ascii="Arial" w:hAnsi="Arial" w:cs="Arial"/>
          <w:sz w:val="24"/>
          <w:szCs w:val="24"/>
        </w:rPr>
        <w:t xml:space="preserve"> nr</w:t>
      </w:r>
      <w:r w:rsidR="00C86407" w:rsidRPr="00DE4C67">
        <w:rPr>
          <w:rFonts w:ascii="Arial" w:hAnsi="Arial" w:cs="Arial"/>
          <w:sz w:val="24"/>
          <w:szCs w:val="24"/>
        </w:rPr>
        <w:t xml:space="preserve"> 4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2A31E2FB" w14:textId="30381CA4" w:rsidR="00B27F52" w:rsidRPr="00F81C6B" w:rsidRDefault="002C0DB2" w:rsidP="004134AB">
      <w:pPr>
        <w:pStyle w:val="Akapitzlist"/>
        <w:numPr>
          <w:ilvl w:val="0"/>
          <w:numId w:val="41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56DD901F" w14:textId="77777777" w:rsidR="00B27F52" w:rsidRPr="00B27F52" w:rsidRDefault="002C0DB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Pr="00B27F52">
        <w:rPr>
          <w:rFonts w:ascii="Arial" w:hAnsi="Arial" w:cs="Arial"/>
          <w:sz w:val="24"/>
          <w:szCs w:val="24"/>
        </w:rPr>
        <w:t xml:space="preserve"> w załączniku</w:t>
      </w:r>
      <w:r w:rsidRPr="00B27F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F52">
        <w:rPr>
          <w:rFonts w:ascii="Arial" w:hAnsi="Arial" w:cs="Arial"/>
          <w:sz w:val="24"/>
          <w:szCs w:val="24"/>
        </w:rPr>
        <w:t>nr</w:t>
      </w:r>
      <w:r w:rsidR="00FF2976" w:rsidRPr="00B27F52">
        <w:rPr>
          <w:rFonts w:ascii="Arial" w:hAnsi="Arial" w:cs="Arial"/>
          <w:sz w:val="24"/>
          <w:szCs w:val="24"/>
        </w:rPr>
        <w:t xml:space="preserve"> </w:t>
      </w:r>
      <w:r w:rsidR="00D369C3" w:rsidRPr="00B27F52">
        <w:rPr>
          <w:rFonts w:ascii="Arial" w:hAnsi="Arial" w:cs="Arial"/>
          <w:sz w:val="24"/>
          <w:szCs w:val="24"/>
        </w:rPr>
        <w:t>4</w:t>
      </w:r>
      <w:r w:rsidR="00E170DF" w:rsidRPr="00B27F52">
        <w:rPr>
          <w:rFonts w:ascii="Arial" w:hAnsi="Arial" w:cs="Arial"/>
          <w:sz w:val="24"/>
          <w:szCs w:val="24"/>
        </w:rPr>
        <w:t xml:space="preserve"> do SIWZ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B27F52">
        <w:rPr>
          <w:rFonts w:ascii="Arial" w:hAnsi="Arial" w:cs="Arial"/>
          <w:sz w:val="24"/>
          <w:szCs w:val="24"/>
        </w:rPr>
        <w:t xml:space="preserve">onowanych warunkach w miejscu i 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0CEEE668" w14:textId="5D5FF953" w:rsidR="00B27F52" w:rsidRPr="0039141E" w:rsidRDefault="006A0FF7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2C1FD3">
        <w:rPr>
          <w:rFonts w:ascii="Arial" w:hAnsi="Arial" w:cs="Arial"/>
          <w:b/>
          <w:bCs/>
          <w:sz w:val="24"/>
          <w:szCs w:val="24"/>
        </w:rPr>
        <w:t>7 sierpnia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2021 roku</w:t>
      </w:r>
      <w:r w:rsidR="0039141E">
        <w:rPr>
          <w:rFonts w:ascii="Arial" w:hAnsi="Arial" w:cs="Arial"/>
          <w:b/>
          <w:bCs/>
          <w:sz w:val="24"/>
          <w:szCs w:val="24"/>
        </w:rPr>
        <w:t xml:space="preserve">, </w:t>
      </w:r>
      <w:r w:rsidR="0039141E" w:rsidRPr="0039141E">
        <w:rPr>
          <w:rFonts w:ascii="Arial" w:hAnsi="Arial" w:cs="Arial"/>
          <w:sz w:val="24"/>
          <w:szCs w:val="24"/>
        </w:rPr>
        <w:t>nie dłużej niż 30 dni.</w:t>
      </w:r>
    </w:p>
    <w:p w14:paraId="11E5435F" w14:textId="77777777" w:rsidR="00F81C6B" w:rsidRDefault="00F81C6B" w:rsidP="00413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09E1E6" w14:textId="71562C10" w:rsidR="00980306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43407D">
        <w:rPr>
          <w:rFonts w:ascii="Arial" w:hAnsi="Arial" w:cs="Arial"/>
          <w:sz w:val="24"/>
          <w:szCs w:val="24"/>
        </w:rPr>
        <w:t xml:space="preserve">jestem </w:t>
      </w:r>
      <w:r w:rsidR="00A169BB" w:rsidRPr="0043407D">
        <w:rPr>
          <w:rFonts w:ascii="Arial" w:hAnsi="Arial" w:cs="Arial"/>
          <w:sz w:val="24"/>
          <w:szCs w:val="24"/>
        </w:rPr>
        <w:t>mikro/</w:t>
      </w:r>
      <w:r w:rsidRPr="00B27F52">
        <w:rPr>
          <w:rFonts w:ascii="Arial" w:hAnsi="Arial" w:cs="Arial"/>
          <w:sz w:val="24"/>
          <w:szCs w:val="24"/>
        </w:rPr>
        <w:t>małym/średnim</w:t>
      </w:r>
      <w:r w:rsidR="00154789">
        <w:rPr>
          <w:rFonts w:ascii="Arial" w:hAnsi="Arial" w:cs="Arial"/>
          <w:sz w:val="24"/>
          <w:szCs w:val="24"/>
        </w:rPr>
        <w:t>/innym</w:t>
      </w:r>
      <w:r w:rsidRPr="00B27F52">
        <w:rPr>
          <w:rFonts w:ascii="Arial" w:hAnsi="Arial" w:cs="Arial"/>
          <w:sz w:val="24"/>
          <w:szCs w:val="24"/>
        </w:rPr>
        <w:t xml:space="preserve"> przedsiębiorcą*</w:t>
      </w:r>
    </w:p>
    <w:bookmarkStart w:id="14" w:name="_Hlk68174982"/>
    <w:p w14:paraId="184A3B05" w14:textId="42344FEB" w:rsidR="002C1FD3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 id="_x0000_i1061" type="#_x0000_t75" alt="wykonawca zaznacza pole, jeżeli jest mikro przedsiębiorcą" style="width:214.5pt;height:18pt" o:ole="">
            <v:imagedata r:id="rId16" o:title=""/>
          </v:shape>
          <w:control r:id="rId17" w:name="OptionButton5" w:shapeid="_x0000_i1061"/>
        </w:object>
      </w:r>
      <w:bookmarkEnd w:id="14"/>
    </w:p>
    <w:bookmarkStart w:id="15" w:name="_Hlk75271260"/>
    <w:p w14:paraId="4A2BFE49" w14:textId="012A2C09" w:rsidR="00454C2C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442DE95">
          <v:shape id="_x0000_i1063" type="#_x0000_t75" alt="wykonawca zaznacza pole, jeżeli jest małym przedsiębiorcą" style="width:369.75pt;height:18pt" o:ole="">
            <v:imagedata r:id="rId18" o:title=""/>
          </v:shape>
          <w:control r:id="rId19" w:name="OptionButton51" w:shapeid="_x0000_i1063"/>
        </w:object>
      </w:r>
      <w:bookmarkEnd w:id="15"/>
    </w:p>
    <w:p w14:paraId="37477C5F" w14:textId="70DA9680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222E73D">
          <v:shape id="_x0000_i1081" type="#_x0000_t75" alt="wykonawca zaznacza pole, jeżeli jest średnim przedsiębiorcą" style="width:357.75pt;height:18pt" o:ole="">
            <v:imagedata r:id="rId20" o:title=""/>
          </v:shape>
          <w:control r:id="rId21" w:name="OptionButton8" w:shapeid="_x0000_i1081"/>
        </w:object>
      </w:r>
    </w:p>
    <w:p w14:paraId="15372A1B" w14:textId="3B1A4047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18AF136">
          <v:shape id="_x0000_i1102" type="#_x0000_t75" alt="wykonawca zaznacza pole, jeżeli nie jest mikro/średnim/małym przedsiębiorcą" style="width:231pt;height:18pt" o:ole="">
            <v:imagedata r:id="rId22" o:title=""/>
          </v:shape>
          <w:control r:id="rId23" w:name="OptionButton9" w:shapeid="_x0000_i1102"/>
        </w:object>
      </w:r>
    </w:p>
    <w:p w14:paraId="11F0F27F" w14:textId="32762A8B" w:rsidR="00154789" w:rsidRPr="00795FD3" w:rsidRDefault="004134AB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6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6"/>
    </w:p>
    <w:p w14:paraId="14C7062C" w14:textId="211E7DD8" w:rsidR="00B27F52" w:rsidRDefault="00A8311C" w:rsidP="004134AB">
      <w:pPr>
        <w:pStyle w:val="Akapitzlist"/>
        <w:numPr>
          <w:ilvl w:val="0"/>
          <w:numId w:val="46"/>
        </w:numPr>
        <w:spacing w:before="24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4134AB">
      <w:pPr>
        <w:pStyle w:val="Akapitzlist"/>
        <w:numPr>
          <w:ilvl w:val="0"/>
          <w:numId w:val="46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A737D0">
        <w:tc>
          <w:tcPr>
            <w:tcW w:w="704" w:type="dxa"/>
            <w:shd w:val="clear" w:color="auto" w:fill="auto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auto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auto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4134AB">
      <w:pPr>
        <w:pStyle w:val="Akapitzlist"/>
        <w:numPr>
          <w:ilvl w:val="0"/>
          <w:numId w:val="46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7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7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4134AB">
      <w:pPr>
        <w:pStyle w:val="Akapitzlist"/>
        <w:numPr>
          <w:ilvl w:val="0"/>
          <w:numId w:val="46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lastRenderedPageBreak/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4923B85F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104" type="#_x0000_t75" alt="wykonawca zaznacza jeżeli wybór jego oferty nie prowadzi do powstania obowiązku podatkowego" style="width:422.25pt;height:57pt" o:ole="">
            <v:imagedata r:id="rId24" o:title=""/>
          </v:shape>
          <w:control r:id="rId25" w:name="OptionButton6" w:shapeid="_x0000_i1104"/>
        </w:object>
      </w:r>
    </w:p>
    <w:p w14:paraId="15E8457D" w14:textId="2A121772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106" type="#_x0000_t75" alt="wykonawca zaznacza jeżeli wybór jego oferty prowadzi do powstania obowiązku podatkowego" style="width:428.25pt;height:45.75pt" o:ole="">
            <v:imagedata r:id="rId26" o:title=""/>
          </v:shape>
          <w:control r:id="rId27" w:name="OptionButton7" w:shapeid="_x0000_i1106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8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9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9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20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20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4134AB">
      <w:pPr>
        <w:pStyle w:val="Akapitzlist"/>
        <w:numPr>
          <w:ilvl w:val="0"/>
          <w:numId w:val="46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1A5A1D8C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object w:dxaOrig="225" w:dyaOrig="225" w14:anchorId="6461A882">
          <v:shape id="_x0000_i1108" type="#_x0000_t75" alt="Wykonaca zaznacza jak dokumenty rejestrowe dostępne są w rejestrze KRS" style="width:449.25pt;height:41.25pt" o:ole="">
            <v:imagedata r:id="rId28" o:title=""/>
          </v:shape>
          <w:control r:id="rId29" w:name="OptionButton1" w:shapeid="_x0000_i1108"/>
        </w:object>
      </w:r>
    </w:p>
    <w:p w14:paraId="79DC6134" w14:textId="07587211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F81C6B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21" w:name="Tekst12"/>
      <w:r w:rsidR="00F81C6B">
        <w:rPr>
          <w:rFonts w:ascii="Arial" w:hAnsi="Arial" w:cs="Arial"/>
          <w:sz w:val="24"/>
          <w:szCs w:val="24"/>
        </w:rPr>
        <w:instrText xml:space="preserve"> FORMTEXT </w:instrText>
      </w:r>
      <w:r w:rsidR="00F81C6B">
        <w:rPr>
          <w:rFonts w:ascii="Arial" w:hAnsi="Arial" w:cs="Arial"/>
          <w:sz w:val="24"/>
          <w:szCs w:val="24"/>
        </w:rPr>
      </w:r>
      <w:r w:rsidR="00F81C6B">
        <w:rPr>
          <w:rFonts w:ascii="Arial" w:hAnsi="Arial" w:cs="Arial"/>
          <w:sz w:val="24"/>
          <w:szCs w:val="24"/>
        </w:rPr>
        <w:fldChar w:fldCharType="separate"/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sz w:val="24"/>
          <w:szCs w:val="24"/>
        </w:rPr>
        <w:fldChar w:fldCharType="end"/>
      </w:r>
      <w:bookmarkEnd w:id="21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2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22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26911DE4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110" type="#_x0000_t75" alt="Wykonaca zaznacza jak dokumenty rejestrowe dostępne są w rejestrze CEIDG" style="width:459pt;height:33.75pt" o:ole="">
            <v:imagedata r:id="rId30" o:title=""/>
          </v:shape>
          <w:control r:id="rId31" w:name="OptionButton2" w:shapeid="_x0000_i1110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3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3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0F27CF6C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112" type="#_x0000_t75" alt="Wykonaca zaznacza jak dokumenty rejestrowe dostępne są w inym rejestrze " style="width:467.25pt;height:34.5pt" o:ole="">
            <v:imagedata r:id="rId32" o:title=""/>
          </v:shape>
          <w:control r:id="rId33" w:name="OptionButton3" w:shapeid="_x0000_i1112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4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4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74EBD0DC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114" type="#_x0000_t75" alt="Wykonaca zaznacza jak dokumenty rejestrowe nie dotyczą wykonawcy" style="width:442.5pt;height:18pt" o:ole="">
            <v:imagedata r:id="rId34" o:title=""/>
          </v:shape>
          <w:control r:id="rId35" w:name="OptionButton4" w:shapeid="_x0000_i1114"/>
        </w:object>
      </w:r>
    </w:p>
    <w:p w14:paraId="27D0E317" w14:textId="7A620853" w:rsidR="00D006C2" w:rsidRPr="00D006C2" w:rsidRDefault="00AF4D8D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zapoznaliśmy się i akceptujemy warunki korzystania z elektronicznej platformy usług administracji publicznej (ePUAP) określone w regulaminie korzystania z systemu miniPortal oraz instrukcji użytkownika </w:t>
      </w:r>
      <w:r w:rsidRPr="00B27F52">
        <w:rPr>
          <w:rFonts w:ascii="Arial" w:hAnsi="Arial" w:cs="Arial"/>
          <w:sz w:val="24"/>
          <w:szCs w:val="24"/>
        </w:rPr>
        <w:lastRenderedPageBreak/>
        <w:t>systemu miniPortal, a także zobowiązujemy się przestrzegać postanowień tego regulaminu i instrukcji.*****</w:t>
      </w:r>
    </w:p>
    <w:p w14:paraId="536C0586" w14:textId="27EC1AE7" w:rsidR="004410AE" w:rsidRPr="00B27F52" w:rsidRDefault="00B7064D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5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5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6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6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7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223B3171" w14:textId="7A7D28EA" w:rsidR="00D006C2" w:rsidRDefault="00D006C2" w:rsidP="004134A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F81C6B">
      <w:pPr>
        <w:pStyle w:val="Akapitzlist"/>
        <w:numPr>
          <w:ilvl w:val="0"/>
          <w:numId w:val="46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9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30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30"/>
      <w:r w:rsidRPr="00500755">
        <w:rPr>
          <w:rFonts w:ascii="Arial" w:hAnsi="Arial" w:cs="Arial"/>
          <w:sz w:val="24"/>
          <w:szCs w:val="24"/>
        </w:rPr>
        <w:t>)</w:t>
      </w:r>
    </w:p>
    <w:p w14:paraId="7EA90D37" w14:textId="77777777" w:rsidR="00795FD3" w:rsidRDefault="00795FD3" w:rsidP="002E279C">
      <w:pPr>
        <w:pStyle w:val="Tekstpodstawowy"/>
        <w:tabs>
          <w:tab w:val="left" w:pos="284"/>
        </w:tabs>
        <w:spacing w:before="24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31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31"/>
    </w:p>
    <w:p w14:paraId="366CEBA5" w14:textId="77777777" w:rsidR="00114D1F" w:rsidRPr="007779F9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4"/>
          <w:szCs w:val="24"/>
          <w:vertAlign w:val="subscript"/>
        </w:rPr>
      </w:pPr>
      <w:r w:rsidRPr="007779F9">
        <w:rPr>
          <w:rFonts w:ascii="Arial" w:hAnsi="Arial" w:cs="Arial"/>
          <w:sz w:val="24"/>
          <w:szCs w:val="24"/>
          <w:vertAlign w:val="subscript"/>
        </w:rPr>
        <w:t>data podpisania formularza oferty</w:t>
      </w:r>
    </w:p>
    <w:p w14:paraId="0B98EBBE" w14:textId="77777777" w:rsidR="00795FD3" w:rsidRPr="007779F9" w:rsidRDefault="00795FD3" w:rsidP="002E279C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32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32"/>
    </w:p>
    <w:p w14:paraId="0498807D" w14:textId="77777777" w:rsidR="00795FD3" w:rsidRDefault="007779F9" w:rsidP="00795FD3">
      <w:pPr>
        <w:tabs>
          <w:tab w:val="left" w:pos="284"/>
        </w:tabs>
        <w:ind w:left="5664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kwalifikowany podpis elektroniczny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>/podpis zaufany/ podpis osobisty</w:t>
      </w:r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Wykonawcy lub osoby/osób upoważnionej /</w:t>
      </w:r>
      <w:proofErr w:type="spellStart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>ych</w:t>
      </w:r>
      <w:proofErr w:type="spellEnd"/>
      <w:r w:rsidR="00795FD3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do reprezentowania Wykonawcy)</w:t>
      </w:r>
    </w:p>
    <w:p w14:paraId="6E76BBC5" w14:textId="77777777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br w:type="page"/>
      </w: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lastRenderedPageBreak/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6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7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0F7CE2">
      <w:headerReference w:type="default" r:id="rId38"/>
      <w:footerReference w:type="even" r:id="rId39"/>
      <w:footerReference w:type="default" r:id="rId40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4D3FB996" w:rsidR="004F6F79" w:rsidRDefault="004F6F7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BAD.241.2.3.2021</w:t>
    </w:r>
  </w:p>
  <w:p w14:paraId="4FBA9BA0" w14:textId="77777777" w:rsidR="004F6F79" w:rsidRPr="00A60FEE" w:rsidRDefault="004F6F7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DFA6916C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8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4"/>
  </w:num>
  <w:num w:numId="4">
    <w:abstractNumId w:val="32"/>
  </w:num>
  <w:num w:numId="5">
    <w:abstractNumId w:val="18"/>
  </w:num>
  <w:num w:numId="6">
    <w:abstractNumId w:val="19"/>
  </w:num>
  <w:num w:numId="7">
    <w:abstractNumId w:val="21"/>
  </w:num>
  <w:num w:numId="8">
    <w:abstractNumId w:val="28"/>
  </w:num>
  <w:num w:numId="9">
    <w:abstractNumId w:val="15"/>
  </w:num>
  <w:num w:numId="10">
    <w:abstractNumId w:val="37"/>
  </w:num>
  <w:num w:numId="11">
    <w:abstractNumId w:val="30"/>
  </w:num>
  <w:num w:numId="12">
    <w:abstractNumId w:val="20"/>
  </w:num>
  <w:num w:numId="13">
    <w:abstractNumId w:val="40"/>
  </w:num>
  <w:num w:numId="14">
    <w:abstractNumId w:val="14"/>
  </w:num>
  <w:num w:numId="15">
    <w:abstractNumId w:val="2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31"/>
  </w:num>
  <w:num w:numId="21">
    <w:abstractNumId w:val="34"/>
  </w:num>
  <w:num w:numId="22">
    <w:abstractNumId w:val="33"/>
  </w:num>
  <w:num w:numId="23">
    <w:abstractNumId w:val="13"/>
  </w:num>
  <w:num w:numId="24">
    <w:abstractNumId w:val="35"/>
  </w:num>
  <w:num w:numId="25">
    <w:abstractNumId w:val="38"/>
  </w:num>
  <w:num w:numId="26">
    <w:abstractNumId w:val="22"/>
  </w:num>
  <w:num w:numId="27">
    <w:abstractNumId w:val="16"/>
  </w:num>
  <w:num w:numId="28">
    <w:abstractNumId w:val="11"/>
  </w:num>
  <w:num w:numId="29">
    <w:abstractNumId w:val="3"/>
  </w:num>
  <w:num w:numId="30">
    <w:abstractNumId w:val="17"/>
  </w:num>
  <w:num w:numId="31">
    <w:abstractNumId w:val="0"/>
  </w:num>
  <w:num w:numId="32">
    <w:abstractNumId w:val="44"/>
  </w:num>
  <w:num w:numId="33">
    <w:abstractNumId w:val="45"/>
  </w:num>
  <w:num w:numId="34">
    <w:abstractNumId w:val="42"/>
  </w:num>
  <w:num w:numId="35">
    <w:abstractNumId w:val="43"/>
  </w:num>
  <w:num w:numId="36">
    <w:abstractNumId w:val="26"/>
  </w:num>
  <w:num w:numId="37">
    <w:abstractNumId w:val="1"/>
  </w:num>
  <w:num w:numId="38">
    <w:abstractNumId w:val="29"/>
  </w:num>
  <w:num w:numId="39">
    <w:abstractNumId w:val="4"/>
  </w:num>
  <w:num w:numId="40">
    <w:abstractNumId w:val="39"/>
  </w:num>
  <w:num w:numId="41">
    <w:abstractNumId w:val="6"/>
  </w:num>
  <w:num w:numId="42">
    <w:abstractNumId w:val="27"/>
  </w:num>
  <w:num w:numId="43">
    <w:abstractNumId w:val="23"/>
  </w:num>
  <w:num w:numId="44">
    <w:abstractNumId w:val="36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miniportal.uzp.gov.pl/Instrukcja_uzytkownika_miniPortal-ePUAP.pdf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04A6-16C3-4ACD-A811-85B701E7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1277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sprzęt labolatoryjny</cp:keywords>
  <dc:description/>
  <cp:lastModifiedBy>Katarzyna Niedźwiedzka-Rozkosz</cp:lastModifiedBy>
  <cp:revision>3</cp:revision>
  <cp:lastPrinted>2019-11-05T09:11:00Z</cp:lastPrinted>
  <dcterms:created xsi:type="dcterms:W3CDTF">2021-06-22T16:01:00Z</dcterms:created>
  <dcterms:modified xsi:type="dcterms:W3CDTF">2021-06-28T14:17:00Z</dcterms:modified>
</cp:coreProperties>
</file>