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C0AF2" w:rsidRPr="001D0EAF" w:rsidP="00CE1425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6587490</wp:posOffset>
                </wp:positionH>
                <wp:positionV relativeFrom="paragraph">
                  <wp:posOffset>114935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AF2" w:rsidRPr="006E5B39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AC0AF2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8.7pt;margin-top:9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AC0AF2" w:rsidRPr="006E5B39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AC0AF2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1D0EAF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AC0AF2" w:rsidRPr="006E5B39" w:rsidP="00AC0AF2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22 lipca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E4B9F" w:rsidP="00EE4B9F">
      <w:pPr>
        <w:spacing w:after="120"/>
        <w:rPr>
          <w:rFonts w:ascii="Century Gothic" w:hAnsi="Century Gothic"/>
          <w:sz w:val="20"/>
          <w:szCs w:val="20"/>
        </w:rPr>
      </w:pPr>
      <w:r w:rsidRPr="005831A1">
        <w:rPr>
          <w:rFonts w:ascii="Century Gothic" w:hAnsi="Century Gothic"/>
          <w:sz w:val="20"/>
          <w:szCs w:val="20"/>
        </w:rPr>
        <w:t>BM-WRP.0237.4.2023</w:t>
      </w:r>
    </w:p>
    <w:p w:rsidR="00AC0AF2" w:rsidRPr="0078648A" w:rsidP="00AC0AF2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AC0AF2" w:rsidRPr="00A613C9" w:rsidP="00AC0AF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– aktualizacja (</w:t>
      </w:r>
      <w:r w:rsidR="00EE4B9F">
        <w:rPr>
          <w:rFonts w:ascii="Century Gothic" w:hAnsi="Century Gothic"/>
          <w:b/>
          <w:sz w:val="20"/>
          <w:szCs w:val="20"/>
        </w:rPr>
        <w:t>24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E94657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 w:rsidR="006566F4"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F2" w:rsidRPr="00C72E7F" w:rsidP="00E94657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F130A8" w:rsidP="00E9465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130A8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EE4B9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F130A8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</w:p>
          <w:p w:rsidR="00AC0AF2" w:rsidRPr="00C72E7F" w:rsidP="00E94657">
            <w:pPr>
              <w:rPr>
                <w:rFonts w:ascii="Century Gothic" w:hAnsi="Century Gothic"/>
                <w:sz w:val="16"/>
                <w:szCs w:val="16"/>
              </w:rPr>
            </w:pPr>
            <w:r w:rsidRPr="00F130A8">
              <w:rPr>
                <w:rFonts w:ascii="Century Gothic" w:hAnsi="Century Gothic"/>
                <w:sz w:val="16"/>
                <w:szCs w:val="16"/>
              </w:rPr>
              <w:t xml:space="preserve">w sprawie Kapituły do </w:t>
            </w:r>
            <w:r w:rsidR="004A6220">
              <w:rPr>
                <w:rFonts w:ascii="Century Gothic" w:hAnsi="Century Gothic"/>
                <w:sz w:val="16"/>
                <w:szCs w:val="16"/>
              </w:rPr>
              <w:t>s</w:t>
            </w:r>
            <w:r w:rsidRPr="00F130A8">
              <w:rPr>
                <w:rFonts w:ascii="Century Gothic" w:hAnsi="Century Gothic"/>
                <w:sz w:val="16"/>
                <w:szCs w:val="16"/>
              </w:rPr>
              <w:t>praw Profesorów Oświaty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A9" w:rsidRPr="000119BD" w:rsidP="00EE4B9F">
            <w:pPr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0119BD">
              <w:rPr>
                <w:rFonts w:ascii="Century Gothic" w:hAnsi="Century Gothic" w:cs="Times New Roman"/>
                <w:sz w:val="16"/>
                <w:szCs w:val="16"/>
              </w:rPr>
              <w:t>Wieloletnia praktyka wskazuje na coraz większe trudności w pozyskaniu nowych członków Kapituły</w:t>
            </w:r>
            <w:r w:rsidRPr="00F130A8" w:rsidR="00605E7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E4B9F">
              <w:rPr>
                <w:rFonts w:ascii="Century Gothic" w:hAnsi="Century Gothic"/>
                <w:sz w:val="16"/>
                <w:szCs w:val="16"/>
              </w:rPr>
              <w:br/>
            </w:r>
            <w:r w:rsidRPr="00F130A8" w:rsidR="00605E7B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r w:rsidR="00605E7B">
              <w:rPr>
                <w:rFonts w:ascii="Century Gothic" w:hAnsi="Century Gothic"/>
                <w:sz w:val="16"/>
                <w:szCs w:val="16"/>
              </w:rPr>
              <w:t>s</w:t>
            </w:r>
            <w:r w:rsidRPr="00F130A8" w:rsidR="00605E7B">
              <w:rPr>
                <w:rFonts w:ascii="Century Gothic" w:hAnsi="Century Gothic"/>
                <w:sz w:val="16"/>
                <w:szCs w:val="16"/>
              </w:rPr>
              <w:t>praw Profesorów Oświaty</w:t>
            </w:r>
            <w:r w:rsidRPr="000119BD">
              <w:rPr>
                <w:rFonts w:ascii="Century Gothic" w:hAnsi="Century Gothic" w:cs="Times New Roman"/>
                <w:sz w:val="16"/>
                <w:szCs w:val="16"/>
              </w:rPr>
              <w:t xml:space="preserve">. </w:t>
            </w:r>
            <w:r w:rsidR="000C1561">
              <w:rPr>
                <w:rFonts w:ascii="Century Gothic" w:hAnsi="Century Gothic" w:cs="Times New Roman"/>
                <w:sz w:val="16"/>
                <w:szCs w:val="16"/>
              </w:rPr>
              <w:t xml:space="preserve">Kadencyjność, połączona z ograniczeniem członkostwa w Kapitule </w:t>
            </w:r>
            <w:r w:rsidR="00EE4B9F">
              <w:rPr>
                <w:rFonts w:ascii="Century Gothic" w:hAnsi="Century Gothic" w:cs="Times New Roman"/>
                <w:sz w:val="16"/>
                <w:szCs w:val="16"/>
              </w:rPr>
              <w:br/>
            </w:r>
            <w:r w:rsidR="000C1561">
              <w:rPr>
                <w:rFonts w:ascii="Century Gothic" w:hAnsi="Century Gothic" w:cs="Times New Roman"/>
                <w:sz w:val="16"/>
                <w:szCs w:val="16"/>
              </w:rPr>
              <w:t xml:space="preserve">do jednej kadencji </w:t>
            </w:r>
            <w:r w:rsidRPr="000119BD">
              <w:rPr>
                <w:rFonts w:ascii="Century Gothic" w:hAnsi="Century Gothic" w:cs="Times New Roman"/>
                <w:sz w:val="16"/>
                <w:szCs w:val="16"/>
              </w:rPr>
              <w:t xml:space="preserve">oraz </w:t>
            </w:r>
            <w:r w:rsidR="00F21C11">
              <w:rPr>
                <w:rFonts w:ascii="Century Gothic" w:hAnsi="Century Gothic" w:cs="Times New Roman"/>
                <w:sz w:val="16"/>
                <w:szCs w:val="16"/>
              </w:rPr>
              <w:t xml:space="preserve">rozwiązanie przewidujące, </w:t>
            </w:r>
            <w:r w:rsidR="00EE4B9F">
              <w:rPr>
                <w:rFonts w:ascii="Century Gothic" w:hAnsi="Century Gothic" w:cs="Times New Roman"/>
                <w:sz w:val="16"/>
                <w:szCs w:val="16"/>
              </w:rPr>
              <w:br/>
            </w:r>
            <w:r w:rsidR="00F21C11">
              <w:rPr>
                <w:rFonts w:ascii="Century Gothic" w:hAnsi="Century Gothic" w:cs="Times New Roman"/>
                <w:sz w:val="16"/>
                <w:szCs w:val="16"/>
              </w:rPr>
              <w:t xml:space="preserve">że </w:t>
            </w:r>
            <w:r w:rsidRPr="000119BD">
              <w:rPr>
                <w:rFonts w:ascii="Century Gothic" w:hAnsi="Century Gothic" w:cs="Times New Roman"/>
                <w:sz w:val="16"/>
                <w:szCs w:val="16"/>
              </w:rPr>
              <w:t xml:space="preserve">kandydatów do Kapituły </w:t>
            </w:r>
            <w:r w:rsidR="00F21C11">
              <w:rPr>
                <w:rFonts w:ascii="Century Gothic" w:hAnsi="Century Gothic" w:cs="Times New Roman"/>
                <w:sz w:val="16"/>
                <w:szCs w:val="16"/>
              </w:rPr>
              <w:t xml:space="preserve">zgłaszają </w:t>
            </w:r>
            <w:r w:rsidRPr="000119BD">
              <w:rPr>
                <w:rFonts w:ascii="Century Gothic" w:hAnsi="Century Gothic" w:cs="Times New Roman"/>
                <w:sz w:val="16"/>
                <w:szCs w:val="16"/>
              </w:rPr>
              <w:t>organy sprawujące nadzór pedagogiczny, organy prowadzące szkoły, związki zawodowe zrzeszające nauczycieli oraz organizacje pozarządowe</w:t>
            </w:r>
            <w:r w:rsidR="000C1561">
              <w:rPr>
                <w:rFonts w:ascii="Century Gothic" w:hAnsi="Century Gothic" w:cs="Times New Roman"/>
                <w:sz w:val="16"/>
                <w:szCs w:val="16"/>
              </w:rPr>
              <w:t xml:space="preserve"> są czynnikami niekorzystnie wpływającymi na zainteresowanie członkostwem </w:t>
            </w:r>
            <w:r w:rsidR="00EE4B9F">
              <w:rPr>
                <w:rFonts w:ascii="Century Gothic" w:hAnsi="Century Gothic" w:cs="Times New Roman"/>
                <w:sz w:val="16"/>
                <w:szCs w:val="16"/>
              </w:rPr>
              <w:br/>
            </w:r>
            <w:r w:rsidR="000C1561">
              <w:rPr>
                <w:rFonts w:ascii="Century Gothic" w:hAnsi="Century Gothic" w:cs="Times New Roman"/>
                <w:sz w:val="16"/>
                <w:szCs w:val="16"/>
              </w:rPr>
              <w:t>w Kapitule</w:t>
            </w:r>
            <w:r w:rsidRPr="000119BD">
              <w:rPr>
                <w:rFonts w:ascii="Century Gothic" w:hAnsi="Century Gothic" w:cs="Times New Roman"/>
                <w:sz w:val="16"/>
                <w:szCs w:val="16"/>
              </w:rPr>
              <w:t xml:space="preserve">. </w:t>
            </w:r>
            <w:r w:rsidRPr="000119BD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>Występują</w:t>
            </w:r>
            <w:r w:rsidR="000C1561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 xml:space="preserve"> także</w:t>
            </w:r>
            <w:r w:rsidRPr="000119BD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 xml:space="preserve"> trudności z zebraniem </w:t>
            </w:r>
            <w:r w:rsidRPr="000119BD">
              <w:rPr>
                <w:rFonts w:ascii="Century Gothic" w:eastAsia="Calibri" w:hAnsi="Century Gothic" w:cs="Times New Roman"/>
                <w:i/>
                <w:sz w:val="16"/>
                <w:szCs w:val="16"/>
                <w:shd w:val="clear" w:color="auto" w:fill="FFFFFF"/>
                <w:lang w:eastAsia="en-US"/>
              </w:rPr>
              <w:t>quorum</w:t>
            </w:r>
            <w:r w:rsidRPr="000119BD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 xml:space="preserve"> wymaganego do podję</w:t>
            </w:r>
            <w:r w:rsidR="00605E7B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>cia uchwały –</w:t>
            </w:r>
            <w:r w:rsidRPr="000119BD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 xml:space="preserve"> obowiązujące przepisy wymagają</w:t>
            </w:r>
            <w:r w:rsidR="000C1561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 xml:space="preserve"> bowiem</w:t>
            </w:r>
            <w:r w:rsidRPr="000119BD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 xml:space="preserve"> obecności co najmniej 2/3 członków Kapituły</w:t>
            </w:r>
            <w:r w:rsidR="000C1561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>.</w:t>
            </w:r>
            <w:r w:rsidR="001A170E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0C1561"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  <w:t>Konieczne jest także dostosowanie treści rozporządzenia do obowiązujących przepisów oświatowych.</w:t>
            </w:r>
          </w:p>
          <w:p w:rsidR="000119BD" w:rsidRPr="000119BD" w:rsidP="000119BD">
            <w:pPr>
              <w:spacing w:line="36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 w:rsidR="00AC0AF2" w:rsidRPr="00F130A8" w:rsidP="000119BD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0" w:rsidP="00EE4B9F">
            <w:pPr>
              <w:spacing w:before="60"/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 projektowanym rozporządzeniu </w:t>
            </w:r>
            <w:r w:rsidRPr="00F130A8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 w:rsidR="00EE4B9F">
              <w:rPr>
                <w:rFonts w:ascii="Century Gothic" w:hAnsi="Century Gothic"/>
                <w:sz w:val="16"/>
                <w:szCs w:val="16"/>
              </w:rPr>
              <w:br/>
            </w:r>
            <w:r w:rsidRPr="00F130A8">
              <w:rPr>
                <w:rFonts w:ascii="Century Gothic" w:hAnsi="Century Gothic"/>
                <w:sz w:val="16"/>
                <w:szCs w:val="16"/>
              </w:rPr>
              <w:t xml:space="preserve">w sprawie Kapituły do </w:t>
            </w: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F130A8">
              <w:rPr>
                <w:rFonts w:ascii="Century Gothic" w:hAnsi="Century Gothic"/>
                <w:sz w:val="16"/>
                <w:szCs w:val="16"/>
              </w:rPr>
              <w:t>praw Profesorów Oświaty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</w:t>
            </w:r>
            <w:r w:rsidR="00EE4B9F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br/>
            </w: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w porównaniu z obecnie obowiązującym </w:t>
            </w:r>
            <w:r w:rsidRPr="00417F10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rozporządzeniem Ministra Edukacji Narodowej z dnia </w:t>
            </w:r>
            <w:r w:rsidR="00EE4B9F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br/>
            </w:r>
            <w:r w:rsidRPr="00417F10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4 września 2008 r. w sprawie Kapituły do Spraw Profesorów Oświaty (Dz. U. poz. 1017) </w:t>
            </w:r>
            <w:r w:rsidR="00965210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proponuje</w:t>
            </w:r>
            <w:r w:rsidRPr="00417F10" w:rsidR="001A170E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się</w:t>
            </w:r>
            <w:r w:rsidR="00F21C11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:</w:t>
            </w:r>
          </w:p>
          <w:p w:rsidR="00664CD0" w:rsidRPr="00F21C11" w:rsidP="00EE4B9F">
            <w:pPr>
              <w:pStyle w:val="ListParagraph"/>
              <w:numPr>
                <w:ilvl w:val="0"/>
                <w:numId w:val="4"/>
              </w:numPr>
              <w:spacing w:before="60"/>
              <w:ind w:left="269" w:hanging="294"/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powołanie</w:t>
            </w:r>
            <w:r w:rsidRPr="00F21C11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członków Kapituły</w:t>
            </w: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na czas nieokreślony</w:t>
            </w:r>
            <w:r w:rsidRPr="00F21C11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;</w:t>
            </w:r>
          </w:p>
          <w:p w:rsidR="00F21C11" w:rsidP="00EE4B9F">
            <w:pPr>
              <w:pStyle w:val="ListParagraph"/>
              <w:numPr>
                <w:ilvl w:val="0"/>
                <w:numId w:val="4"/>
              </w:numPr>
              <w:spacing w:before="60"/>
              <w:ind w:left="269" w:hanging="294"/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powołanie przez </w:t>
            </w:r>
            <w:r w:rsidR="00DE32AB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ministra właściwego do spraw oświaty i wychowania</w:t>
            </w: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członków</w:t>
            </w:r>
            <w:r w:rsidRPr="00F21C11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Kapituły </w:t>
            </w: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po zasięgnięciu opinii</w:t>
            </w:r>
            <w:r w:rsidRPr="00F21C11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organów</w:t>
            </w:r>
            <w:r w:rsidRPr="00F21C11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sprawu</w:t>
            </w:r>
            <w:r w:rsidR="00FF178B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jących nadzór pedagogiczny i </w:t>
            </w:r>
            <w:r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związków zawodowych zrzeszających nauczycieli;</w:t>
            </w:r>
          </w:p>
          <w:p w:rsidR="00EE4B9F" w:rsidRPr="00EE4B9F" w:rsidP="00EE4B9F">
            <w:pPr>
              <w:pStyle w:val="ListParagraph"/>
              <w:numPr>
                <w:ilvl w:val="0"/>
                <w:numId w:val="4"/>
              </w:numPr>
              <w:spacing w:before="60"/>
              <w:ind w:left="269" w:hanging="294"/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</w:pPr>
            <w:r w:rsidRPr="00EE4B9F">
              <w:rPr>
                <w:rFonts w:ascii="Century Gothic" w:eastAsia="Calibri" w:hAnsi="Century Gothic" w:cs="Times New Roman"/>
                <w:bCs/>
                <w:sz w:val="16"/>
                <w:szCs w:val="16"/>
                <w:lang w:eastAsia="en-US"/>
              </w:rPr>
              <w:t>zmiany w zakresie</w:t>
            </w:r>
            <w:r w:rsidRPr="00EE4B9F" w:rsidR="00FF31A9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o</w:t>
            </w:r>
            <w:r w:rsidRPr="00EE4B9F" w:rsidR="00E06ED9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cen</w:t>
            </w:r>
            <w:r w:rsidRPr="00EE4B9F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y</w:t>
            </w:r>
            <w:r w:rsidRPr="00EE4B9F" w:rsidR="00E06ED9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 wniosków </w:t>
            </w:r>
            <w:r w:rsidRPr="00EE4B9F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przez Kapitułę, w tym</w:t>
            </w:r>
            <w:r w:rsidRPr="00EE4B9F" w:rsidR="00FF31A9">
              <w:rPr>
                <w:rFonts w:ascii="Century Gothic" w:hAnsi="Century Gothic" w:cs="Times New Roman"/>
                <w:sz w:val="16"/>
                <w:szCs w:val="16"/>
                <w:shd w:val="clear" w:color="auto" w:fill="FFFFFF"/>
              </w:rPr>
              <w:t xml:space="preserve"> kryter</w:t>
            </w:r>
            <w:r w:rsidRPr="00EE4B9F" w:rsidR="00F21C11">
              <w:rPr>
                <w:rFonts w:ascii="Century Gothic" w:hAnsi="Century Gothic" w:cs="Times New Roman"/>
                <w:sz w:val="16"/>
                <w:szCs w:val="16"/>
                <w:shd w:val="clear" w:color="auto" w:fill="FFFFFF"/>
              </w:rPr>
              <w:t>iów</w:t>
            </w:r>
            <w:r w:rsidRPr="00EE4B9F" w:rsidR="00FF31A9">
              <w:rPr>
                <w:rFonts w:ascii="Century Gothic" w:hAnsi="Century Gothic" w:cs="Times New Roman"/>
                <w:sz w:val="16"/>
                <w:szCs w:val="16"/>
                <w:shd w:val="clear" w:color="auto" w:fill="FFFFFF"/>
              </w:rPr>
              <w:t>, którymi kieruje się Kapituła</w:t>
            </w:r>
            <w:r w:rsidRPr="00EE4B9F" w:rsidR="00605E7B">
              <w:rPr>
                <w:rFonts w:ascii="Century Gothic" w:hAnsi="Century Gothic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EE4B9F" w:rsidR="00FF31A9">
              <w:rPr>
                <w:rFonts w:ascii="Century Gothic" w:hAnsi="Century Gothic" w:cs="Times New Roman"/>
                <w:sz w:val="16"/>
                <w:szCs w:val="16"/>
                <w:shd w:val="clear" w:color="auto" w:fill="FFFFFF"/>
              </w:rPr>
              <w:t xml:space="preserve">oceniając dorobek zawodowy kandydata do tytułu </w:t>
            </w:r>
            <w:r w:rsidRPr="00EE4B9F" w:rsidR="00FF31A9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honorowego profesora oświaty. </w:t>
            </w:r>
          </w:p>
          <w:p w:rsidR="00AC0AF2" w:rsidRPr="001A170E" w:rsidP="00EE4B9F">
            <w:pPr>
              <w:spacing w:before="60"/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</w:pPr>
            <w:r w:rsidRPr="00EE4B9F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Projekt będzie również zawierał dostosowanie </w:t>
            </w:r>
            <w:r w:rsidRPr="00EE4B9F" w:rsidR="0014503B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 xml:space="preserve">przepisów </w:t>
            </w:r>
            <w:r w:rsidRPr="00EE4B9F">
              <w:rPr>
                <w:rFonts w:ascii="Century Gothic" w:eastAsia="Calibri" w:hAnsi="Century Gothic" w:cs="Times New Roman"/>
                <w:sz w:val="16"/>
                <w:szCs w:val="16"/>
                <w:lang w:eastAsia="en-US"/>
              </w:rPr>
              <w:t>rozporządzenia do obowiązujących przepisów oświatowych</w:t>
            </w:r>
            <w:r w:rsidRPr="00F130A8">
              <w:rPr>
                <w:rFonts w:ascii="Century Gothic" w:hAnsi="Century Gothic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C72E7F" w:rsidP="00E9465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IV</w:t>
            </w:r>
            <w:r w:rsidR="00D305F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D6A56">
              <w:rPr>
                <w:rFonts w:ascii="Century Gothic" w:hAnsi="Century Gothic"/>
                <w:sz w:val="16"/>
                <w:szCs w:val="16"/>
              </w:rPr>
              <w:t>kwartał</w:t>
            </w:r>
            <w:r w:rsidR="005D6A56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2024</w:t>
            </w:r>
            <w:r w:rsidR="00D305F7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451088" w:rsidP="00E9465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Jan Chojnacki</w:t>
            </w:r>
          </w:p>
          <w:p w:rsidR="005D6A56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="00F130A8">
              <w:rPr>
                <w:rFonts w:ascii="Century Gothic" w:hAnsi="Century Gothic"/>
                <w:sz w:val="16"/>
                <w:szCs w:val="16"/>
              </w:rPr>
              <w:t>radca</w:t>
            </w:r>
          </w:p>
          <w:p w:rsidR="005D6A56" w:rsidRPr="00451088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0AF2" w:rsidRPr="00C31878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1878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Departament Kształcenia Ogólnego </w:t>
            </w:r>
            <w:r w:rsidR="00EE4B9F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br/>
            </w:r>
            <w:r w:rsidRPr="00C31878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i Transformacji Cyfrowej</w:t>
            </w:r>
          </w:p>
        </w:tc>
      </w:tr>
    </w:tbl>
    <w:p w:rsidR="001653E0" w:rsidRPr="009F6304" w:rsidP="00AC0AF2">
      <w:pPr>
        <w:rPr>
          <w:rFonts w:ascii="Century Gothic" w:hAnsi="Century Gothic"/>
          <w:sz w:val="20"/>
          <w:szCs w:val="16"/>
        </w:rPr>
      </w:pPr>
    </w:p>
    <w:sectPr w:rsidSect="00AC0AF2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AF2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AC0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997" w:rsidRPr="001D0EAF" w:rsidP="00CE1425">
    <w:pPr>
      <w:pStyle w:val="Header"/>
      <w:jc w:val="right"/>
      <w:rPr>
        <w:rFonts w:ascii="Century Gothic" w:hAnsi="Century Gothic"/>
        <w:sz w:val="20"/>
      </w:rPr>
    </w:pPr>
    <w:r w:rsidRPr="001D0EAF">
      <w:rPr>
        <w:rFonts w:ascii="Century Gothic" w:hAnsi="Century Gothic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-866775</wp:posOffset>
          </wp:positionH>
          <wp:positionV relativeFrom="paragraph">
            <wp:posOffset>-67310</wp:posOffset>
          </wp:positionV>
          <wp:extent cx="2621915" cy="1061085"/>
          <wp:effectExtent l="0" t="0" r="0" b="0"/>
          <wp:wrapThrough wrapText="bothSides">
            <wp:wrapPolygon>
              <wp:start x="3767" y="2327"/>
              <wp:lineTo x="2040" y="3878"/>
              <wp:lineTo x="942" y="6592"/>
              <wp:lineTo x="1569" y="17063"/>
              <wp:lineTo x="4237" y="18226"/>
              <wp:lineTo x="7219" y="19002"/>
              <wp:lineTo x="20559" y="19002"/>
              <wp:lineTo x="20873" y="16287"/>
              <wp:lineTo x="19617" y="15899"/>
              <wp:lineTo x="6591" y="15512"/>
              <wp:lineTo x="20402" y="13961"/>
              <wp:lineTo x="20402" y="9695"/>
              <wp:lineTo x="18519" y="8919"/>
              <wp:lineTo x="18362" y="5041"/>
              <wp:lineTo x="4394" y="2327"/>
              <wp:lineTo x="3767" y="2327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A71424"/>
    <w:multiLevelType w:val="hybridMultilevel"/>
    <w:tmpl w:val="B9B4D1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460F"/>
    <w:multiLevelType w:val="hybridMultilevel"/>
    <w:tmpl w:val="496282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A22CA"/>
    <w:multiLevelType w:val="hybridMultilevel"/>
    <w:tmpl w:val="5C78DD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B17560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17560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B17560"/>
    <w:rPr>
      <w:rFonts w:ascii="Arial" w:eastAsia="Times New Roman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B1756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B1756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B1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B17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426F-5F4B-403E-9317-65AEC994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13</cp:revision>
  <cp:lastPrinted>2024-06-25T13:04:00Z</cp:lastPrinted>
  <dcterms:created xsi:type="dcterms:W3CDTF">2024-06-26T11:56:00Z</dcterms:created>
  <dcterms:modified xsi:type="dcterms:W3CDTF">2024-07-19T14:14:00Z</dcterms:modified>
</cp:coreProperties>
</file>