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FC96" w14:textId="77777777" w:rsidR="00AE7BAE" w:rsidRPr="00835524" w:rsidRDefault="00CC275B" w:rsidP="00251C28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5524">
        <w:rPr>
          <w:rFonts w:ascii="Arial" w:hAnsi="Arial" w:cs="Arial"/>
          <w:b/>
          <w:bCs/>
          <w:sz w:val="28"/>
          <w:szCs w:val="28"/>
        </w:rPr>
        <w:t>ZARYS PRZEDSIĘWZIĘCIA</w:t>
      </w:r>
      <w:r w:rsidR="00751E08" w:rsidRPr="00751E08">
        <w:rPr>
          <w:rFonts w:ascii="Lato" w:eastAsia="Calibri" w:hAnsi="Lato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751E08" w:rsidRPr="00751E08">
        <w:rPr>
          <w:rFonts w:ascii="Arial" w:hAnsi="Arial" w:cs="Arial"/>
          <w:b/>
          <w:bCs/>
          <w:sz w:val="28"/>
          <w:szCs w:val="28"/>
        </w:rPr>
        <w:t>DLA PRZEDSIĘWZIĘĆ APLIKUJĄCYCH O OBJĘCIE WSPARCIEM W RAMACH INWESTYCJI G1.2.3 KPO</w:t>
      </w:r>
    </w:p>
    <w:p w14:paraId="49BBF6E2" w14:textId="77777777" w:rsidR="00CC275B" w:rsidRPr="00835524" w:rsidRDefault="00CC275B" w:rsidP="00251C28">
      <w:pPr>
        <w:spacing w:before="120" w:after="120" w:line="276" w:lineRule="auto"/>
        <w:rPr>
          <w:rFonts w:ascii="Arial" w:hAnsi="Arial" w:cs="Arial"/>
        </w:rPr>
      </w:pPr>
    </w:p>
    <w:p w14:paraId="4AFB27A0" w14:textId="77777777" w:rsidR="00E96D63" w:rsidRPr="00835524" w:rsidRDefault="00E96D63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  <w:b/>
          <w:bCs/>
        </w:rPr>
      </w:pPr>
      <w:r w:rsidRPr="00835524">
        <w:rPr>
          <w:rFonts w:ascii="Arial" w:hAnsi="Arial" w:cs="Arial"/>
          <w:b/>
          <w:bCs/>
        </w:rPr>
        <w:t>Nazwa inwestora</w:t>
      </w:r>
    </w:p>
    <w:p w14:paraId="202BF1B4" w14:textId="77777777" w:rsidR="00E96D63" w:rsidRPr="00835524" w:rsidRDefault="00E96D63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>Dane podmiotu – inwestora. W przypadku gdy wnioskodawca przewiduje realizacje przedsięwzięcia z podmiotem współpracującym, należy umieścić również i jego dane, które powinny być ujęte we wniosku o objęcie przedsięwzięcia wsparciem.</w:t>
      </w:r>
    </w:p>
    <w:p w14:paraId="50E4524B" w14:textId="77777777" w:rsidR="00E96D63" w:rsidRPr="00835524" w:rsidRDefault="00E96D63" w:rsidP="00251C28">
      <w:pPr>
        <w:spacing w:before="120" w:after="120" w:line="276" w:lineRule="auto"/>
        <w:jc w:val="both"/>
        <w:rPr>
          <w:rFonts w:ascii="Arial" w:hAnsi="Arial" w:cs="Arial"/>
          <w:b/>
          <w:bCs/>
        </w:rPr>
      </w:pPr>
    </w:p>
    <w:p w14:paraId="6235E129" w14:textId="77777777" w:rsidR="00835524" w:rsidRPr="00835524" w:rsidRDefault="00835524" w:rsidP="00251C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hAnsi="Arial" w:cs="Arial"/>
          <w:b/>
        </w:rPr>
      </w:pPr>
      <w:r w:rsidRPr="00835524">
        <w:rPr>
          <w:rFonts w:ascii="Arial" w:hAnsi="Arial" w:cs="Arial"/>
          <w:b/>
        </w:rPr>
        <w:t>Tytuł Przedsięwzięcia</w:t>
      </w:r>
    </w:p>
    <w:p w14:paraId="480BBA89" w14:textId="77777777" w:rsidR="00835524" w:rsidRPr="00835524" w:rsidRDefault="00835524" w:rsidP="00251C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>Tytuł przedsięwzięcia powinien w sposób jednoznaczny określać cele przedsięwzięcia, identyfikować obszar, na którym przedsięwzięcie będzie realizowane. Jeżeli przedsięwzięcie jest realizacją pewnego etapu większej inwestycji, powinno to być zaznaczone w tytule przedsięwzięcia.</w:t>
      </w:r>
    </w:p>
    <w:p w14:paraId="04FFEF0B" w14:textId="77777777" w:rsidR="00835524" w:rsidRPr="00835524" w:rsidRDefault="00835524" w:rsidP="00251C28">
      <w:pPr>
        <w:spacing w:before="120" w:after="120" w:line="276" w:lineRule="auto"/>
        <w:rPr>
          <w:rFonts w:ascii="Arial" w:hAnsi="Arial" w:cs="Arial"/>
        </w:rPr>
      </w:pPr>
    </w:p>
    <w:p w14:paraId="6982213B" w14:textId="77777777" w:rsidR="0027557B" w:rsidRPr="00835524" w:rsidRDefault="0027557B" w:rsidP="009A7BCD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</w:rPr>
      </w:pPr>
      <w:r w:rsidRPr="00835524">
        <w:rPr>
          <w:rFonts w:ascii="Arial" w:hAnsi="Arial" w:cs="Arial"/>
          <w:b/>
          <w:bCs/>
        </w:rPr>
        <w:t>Analiza instytucjonalna, organizacyjna i prawna inwestora</w:t>
      </w:r>
    </w:p>
    <w:p w14:paraId="4041C307" w14:textId="683C73B3" w:rsidR="0027557B" w:rsidRPr="00835524" w:rsidRDefault="0027557B" w:rsidP="009A7BC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27557B">
        <w:rPr>
          <w:rFonts w:ascii="Arial" w:hAnsi="Arial" w:cs="Arial"/>
        </w:rPr>
        <w:t>Opisać należy formę prawną inwestora, strukturę własności, powiązania kapitałowe i organizacyjne z innymi podmiotami oraz krótką historię funkcjonowania</w:t>
      </w:r>
      <w:r w:rsidR="00EF31AC">
        <w:rPr>
          <w:rFonts w:ascii="Arial" w:hAnsi="Arial" w:cs="Arial"/>
        </w:rPr>
        <w:t xml:space="preserve"> </w:t>
      </w:r>
      <w:r w:rsidRPr="0027557B">
        <w:rPr>
          <w:rFonts w:ascii="Arial" w:hAnsi="Arial" w:cs="Arial"/>
        </w:rPr>
        <w:t xml:space="preserve">przedsiębiorstwa na rynku. </w:t>
      </w:r>
    </w:p>
    <w:p w14:paraId="35E3C147" w14:textId="23DE41E8" w:rsidR="0027557B" w:rsidRPr="00835524" w:rsidRDefault="0027557B" w:rsidP="00251C28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>Wnioskodawca powinien przedstawić informacje o koncesjach i zezwoleniach wymaganych do prowadzenia działalności związanej z realizacj</w:t>
      </w:r>
      <w:r w:rsidR="00EF31AC">
        <w:rPr>
          <w:rFonts w:ascii="Arial" w:hAnsi="Arial" w:cs="Arial"/>
        </w:rPr>
        <w:t>ą</w:t>
      </w:r>
      <w:r w:rsidRPr="00835524">
        <w:rPr>
          <w:rFonts w:ascii="Arial" w:hAnsi="Arial" w:cs="Arial"/>
        </w:rPr>
        <w:t xml:space="preserve"> przedsięwzięcia (jeśli wnioskodawca ich nie posiada – opisać na jakim etapie uzyskiwania dokumentu się znajduje oraz wskazać przewidywany termin uzyskania).</w:t>
      </w:r>
    </w:p>
    <w:p w14:paraId="7D7AA38C" w14:textId="068D4A1A" w:rsidR="0027557B" w:rsidRPr="0027557B" w:rsidRDefault="0027557B" w:rsidP="00251C28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27557B">
        <w:rPr>
          <w:rFonts w:ascii="Arial" w:hAnsi="Arial" w:cs="Arial"/>
        </w:rPr>
        <w:t>W sekcji powinna znaleźć się również informacja wskazujące stan przygotowania przedsięwzięcia do realizacji (w tym dysponowanie decyzją o uwarunkowaniach środowiskowych, decyzją o lokalizacji inwestycji celu publicznego, projektem</w:t>
      </w:r>
      <w:r w:rsidR="00EF31AC">
        <w:rPr>
          <w:rFonts w:ascii="Arial" w:hAnsi="Arial" w:cs="Arial"/>
        </w:rPr>
        <w:t xml:space="preserve"> </w:t>
      </w:r>
      <w:r w:rsidRPr="0027557B">
        <w:rPr>
          <w:rFonts w:ascii="Arial" w:hAnsi="Arial" w:cs="Arial"/>
        </w:rPr>
        <w:t xml:space="preserve">budowlanym, pozwoleniem na budowę, posiadanie praw do dysponowania gruntami pod inwestycję, ogłoszenie postępowania na wybór wykonawcy, zawarcie umów </w:t>
      </w:r>
      <w:r w:rsidR="00EF31AC">
        <w:rPr>
          <w:rFonts w:ascii="Arial" w:hAnsi="Arial" w:cs="Arial"/>
        </w:rPr>
        <w:br/>
      </w:r>
      <w:r w:rsidRPr="0027557B">
        <w:rPr>
          <w:rFonts w:ascii="Arial" w:hAnsi="Arial" w:cs="Arial"/>
        </w:rPr>
        <w:t>z wykonawcami etc.).</w:t>
      </w:r>
    </w:p>
    <w:p w14:paraId="64E11B22" w14:textId="135DEA21" w:rsidR="0027557B" w:rsidRPr="00835524" w:rsidRDefault="0027557B" w:rsidP="00251C28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>Opisać</w:t>
      </w:r>
      <w:r w:rsidRPr="00835524">
        <w:rPr>
          <w:rFonts w:ascii="Arial" w:hAnsi="Arial" w:cs="Arial"/>
          <w:bCs/>
        </w:rPr>
        <w:t xml:space="preserve"> należy sposób zarządzania przedsięwzięciem</w:t>
      </w:r>
      <w:r w:rsidRPr="00835524">
        <w:rPr>
          <w:rFonts w:ascii="Arial" w:eastAsia="Calibri" w:hAnsi="Arial" w:cs="Arial"/>
          <w:bCs/>
          <w:color w:val="000000"/>
          <w:kern w:val="0"/>
          <w14:ligatures w14:val="none"/>
        </w:rPr>
        <w:t xml:space="preserve"> oraz </w:t>
      </w:r>
      <w:r w:rsidRPr="00835524">
        <w:rPr>
          <w:rFonts w:ascii="Arial" w:hAnsi="Arial" w:cs="Arial"/>
          <w:bCs/>
        </w:rPr>
        <w:t>strukturę zarządzania infrastrukturą powstałą w wyniku realizacji przedsięwzięcia w szczególności informując o charakterze i strukturze własności powstałej infrastruktury i elementów</w:t>
      </w:r>
      <w:r w:rsidR="00EF31AC">
        <w:rPr>
          <w:rFonts w:ascii="Arial" w:hAnsi="Arial" w:cs="Arial"/>
          <w:bCs/>
        </w:rPr>
        <w:t xml:space="preserve"> </w:t>
      </w:r>
      <w:r w:rsidRPr="00835524">
        <w:rPr>
          <w:rFonts w:ascii="Arial" w:hAnsi="Arial" w:cs="Arial"/>
          <w:bCs/>
        </w:rPr>
        <w:t>towarzyszących</w:t>
      </w:r>
      <w:r w:rsidR="00835524">
        <w:rPr>
          <w:rFonts w:ascii="Arial" w:hAnsi="Arial" w:cs="Arial"/>
          <w:bCs/>
        </w:rPr>
        <w:t>.</w:t>
      </w:r>
    </w:p>
    <w:p w14:paraId="2ADAC922" w14:textId="77777777" w:rsidR="0027557B" w:rsidRPr="00835524" w:rsidRDefault="0027557B" w:rsidP="00251C28">
      <w:pPr>
        <w:pStyle w:val="Akapitzlist"/>
        <w:spacing w:before="120" w:after="120" w:line="276" w:lineRule="auto"/>
        <w:ind w:left="0"/>
        <w:rPr>
          <w:rFonts w:ascii="Arial" w:hAnsi="Arial" w:cs="Arial"/>
        </w:rPr>
      </w:pPr>
    </w:p>
    <w:p w14:paraId="2662F8C4" w14:textId="77777777" w:rsidR="00835524" w:rsidRPr="009635B6" w:rsidRDefault="00835524" w:rsidP="00251C28">
      <w:pPr>
        <w:numPr>
          <w:ilvl w:val="2"/>
          <w:numId w:val="14"/>
        </w:numPr>
        <w:tabs>
          <w:tab w:val="clear" w:pos="2340"/>
          <w:tab w:val="num" w:pos="-480"/>
        </w:tabs>
        <w:autoSpaceDE w:val="0"/>
        <w:autoSpaceDN w:val="0"/>
        <w:adjustRightInd w:val="0"/>
        <w:spacing w:before="120" w:after="120" w:line="276" w:lineRule="auto"/>
        <w:ind w:left="480" w:hanging="480"/>
        <w:rPr>
          <w:rFonts w:ascii="Arial" w:hAnsi="Arial" w:cs="Arial"/>
          <w:bCs/>
        </w:rPr>
      </w:pPr>
      <w:r w:rsidRPr="009635B6">
        <w:rPr>
          <w:rFonts w:ascii="Arial" w:hAnsi="Arial" w:cs="Arial"/>
          <w:b/>
          <w:bCs/>
        </w:rPr>
        <w:t xml:space="preserve">Opis </w:t>
      </w:r>
      <w:r>
        <w:rPr>
          <w:rFonts w:ascii="Arial" w:hAnsi="Arial" w:cs="Arial"/>
          <w:b/>
          <w:bCs/>
        </w:rPr>
        <w:t>przedsięwzięcia</w:t>
      </w:r>
      <w:r w:rsidRPr="009635B6">
        <w:rPr>
          <w:rFonts w:ascii="Arial" w:hAnsi="Arial" w:cs="Arial"/>
          <w:b/>
          <w:bCs/>
        </w:rPr>
        <w:t xml:space="preserve"> </w:t>
      </w:r>
    </w:p>
    <w:p w14:paraId="3DEE41C2" w14:textId="77777777" w:rsidR="0058486C" w:rsidRDefault="0058486C" w:rsidP="00251C28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58486C">
        <w:rPr>
          <w:rFonts w:ascii="Arial" w:hAnsi="Arial" w:cs="Arial"/>
        </w:rPr>
        <w:t>Należy podać lokalizację/lokalizacje przedsięwzięcia (województwo, powiat, gmina, adres – jeśli możliwe jest jego podanie).</w:t>
      </w:r>
    </w:p>
    <w:p w14:paraId="785D7F0C" w14:textId="77777777" w:rsidR="00835524" w:rsidRDefault="0058486C" w:rsidP="00251C28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58486C">
        <w:rPr>
          <w:rFonts w:ascii="Arial" w:hAnsi="Arial" w:cs="Arial"/>
        </w:rPr>
        <w:lastRenderedPageBreak/>
        <w:t xml:space="preserve">Opis powinien zawierać informacje na temat braków występujących </w:t>
      </w:r>
      <w:r w:rsidR="00434D74">
        <w:rPr>
          <w:rFonts w:ascii="Arial" w:hAnsi="Arial" w:cs="Arial"/>
        </w:rPr>
        <w:t xml:space="preserve">w otoczeniu przedsięwzięcia </w:t>
      </w:r>
      <w:r w:rsidRPr="0058486C">
        <w:rPr>
          <w:rFonts w:ascii="Arial" w:hAnsi="Arial" w:cs="Arial"/>
        </w:rPr>
        <w:t xml:space="preserve">i ich konsekwencji zarówno w wąskim ujęciu (obszaru realizacji przedsięwzięcia) jak i szerokim ujęciu – oddziaływania na </w:t>
      </w:r>
      <w:r w:rsidR="008945B1">
        <w:rPr>
          <w:rFonts w:ascii="Arial" w:hAnsi="Arial" w:cs="Arial"/>
        </w:rPr>
        <w:t xml:space="preserve">funkcjonowanie infrastruktury elektroenergetycznej operatora. </w:t>
      </w:r>
    </w:p>
    <w:p w14:paraId="35DFEBD1" w14:textId="77777777" w:rsidR="00835524" w:rsidRPr="00835524" w:rsidRDefault="00835524" w:rsidP="00251C28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</w:rPr>
      </w:pPr>
      <w:r w:rsidRPr="00835524">
        <w:rPr>
          <w:rFonts w:ascii="Arial" w:hAnsi="Arial" w:cs="Arial"/>
        </w:rPr>
        <w:t>Opisać należy przewidziane w ramach przedsięwzięcia roboty, dostawy, usługi oraz inne niezbędne działania towarzyszące bezpośrednio/pośrednio związane</w:t>
      </w:r>
      <w:r w:rsidR="009A7BCD">
        <w:rPr>
          <w:rFonts w:ascii="Arial" w:hAnsi="Arial" w:cs="Arial"/>
        </w:rPr>
        <w:t xml:space="preserve"> </w:t>
      </w:r>
      <w:r w:rsidRPr="00835524">
        <w:rPr>
          <w:rFonts w:ascii="Arial" w:hAnsi="Arial" w:cs="Arial"/>
        </w:rPr>
        <w:t>z przedsięwzięciem, w tym opis przyjętej koncepcji techniczno-technologicznej.</w:t>
      </w:r>
    </w:p>
    <w:p w14:paraId="6A667F86" w14:textId="77777777" w:rsidR="0058486C" w:rsidRDefault="00835524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58486C">
        <w:rPr>
          <w:rFonts w:ascii="Arial" w:hAnsi="Arial" w:cs="Arial"/>
        </w:rPr>
        <w:t xml:space="preserve">Przedstawić należy także krótko sposób, w jaki realizacja przedsięwzięcia przyczyni się do wypełnienia zaprezentowanych braków. </w:t>
      </w:r>
    </w:p>
    <w:p w14:paraId="79372645" w14:textId="77777777" w:rsidR="004D1E54" w:rsidRPr="0058486C" w:rsidRDefault="004D1E54" w:rsidP="004D1E54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też opisać grupę docelową </w:t>
      </w:r>
      <w:r w:rsidRPr="004D1E54">
        <w:rPr>
          <w:rFonts w:ascii="Arial" w:hAnsi="Arial" w:cs="Arial"/>
        </w:rPr>
        <w:t xml:space="preserve">odbiorców, do których </w:t>
      </w:r>
      <w:r>
        <w:rPr>
          <w:rFonts w:ascii="Arial" w:hAnsi="Arial" w:cs="Arial"/>
        </w:rPr>
        <w:t>będzie</w:t>
      </w:r>
      <w:r w:rsidRPr="004D1E54">
        <w:rPr>
          <w:rFonts w:ascii="Arial" w:hAnsi="Arial" w:cs="Arial"/>
        </w:rPr>
        <w:t xml:space="preserve"> skierowane</w:t>
      </w:r>
      <w:r>
        <w:rPr>
          <w:rFonts w:ascii="Arial" w:hAnsi="Arial" w:cs="Arial"/>
        </w:rPr>
        <w:t xml:space="preserve"> </w:t>
      </w:r>
      <w:r w:rsidRPr="004D1E54">
        <w:rPr>
          <w:rFonts w:ascii="Arial" w:hAnsi="Arial" w:cs="Arial"/>
        </w:rPr>
        <w:t>przedsięwzięcie</w:t>
      </w:r>
      <w:r>
        <w:rPr>
          <w:rFonts w:ascii="Arial" w:hAnsi="Arial" w:cs="Arial"/>
        </w:rPr>
        <w:t>.</w:t>
      </w:r>
    </w:p>
    <w:p w14:paraId="53C4292A" w14:textId="77777777" w:rsidR="00835524" w:rsidRDefault="00835524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58486C">
        <w:rPr>
          <w:rFonts w:ascii="Arial" w:hAnsi="Arial" w:cs="Arial"/>
        </w:rPr>
        <w:t xml:space="preserve">Opis przedsięwzięcia powinien zostać uzupełniony o opis zastosowania i wdrażania funkcjonalności </w:t>
      </w:r>
      <w:r w:rsidRPr="0058486C">
        <w:rPr>
          <w:rFonts w:ascii="Arial" w:hAnsi="Arial" w:cs="Arial"/>
          <w:i/>
        </w:rPr>
        <w:t xml:space="preserve">smart </w:t>
      </w:r>
      <w:r w:rsidRPr="0058486C">
        <w:rPr>
          <w:rFonts w:ascii="Arial" w:hAnsi="Arial" w:cs="Arial"/>
        </w:rPr>
        <w:t>w poszczególnych branżach.</w:t>
      </w:r>
    </w:p>
    <w:p w14:paraId="276C1317" w14:textId="77777777" w:rsidR="00835524" w:rsidRPr="0058486C" w:rsidRDefault="00835524" w:rsidP="00251C28">
      <w:pPr>
        <w:spacing w:before="120" w:after="120" w:line="276" w:lineRule="auto"/>
        <w:rPr>
          <w:rFonts w:ascii="Arial" w:hAnsi="Arial" w:cs="Arial"/>
        </w:rPr>
      </w:pPr>
    </w:p>
    <w:p w14:paraId="7825233B" w14:textId="77777777" w:rsidR="00911089" w:rsidRPr="00835524" w:rsidRDefault="00CC275B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</w:rPr>
      </w:pPr>
      <w:r w:rsidRPr="00835524">
        <w:rPr>
          <w:rFonts w:ascii="Arial" w:hAnsi="Arial" w:cs="Arial"/>
          <w:b/>
        </w:rPr>
        <w:t xml:space="preserve">Harmonogram </w:t>
      </w:r>
      <w:r w:rsidR="00911089" w:rsidRPr="00835524">
        <w:rPr>
          <w:rFonts w:ascii="Arial" w:hAnsi="Arial" w:cs="Arial"/>
          <w:b/>
        </w:rPr>
        <w:t>czasowy przedsięwzięcia</w:t>
      </w:r>
      <w:r w:rsidR="0027557B" w:rsidRPr="00835524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</w:p>
    <w:p w14:paraId="43C59262" w14:textId="14EBC0A5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>Należy przedstawić</w:t>
      </w:r>
      <w:r w:rsidR="00911089" w:rsidRPr="00835524">
        <w:rPr>
          <w:rFonts w:ascii="Arial" w:hAnsi="Arial" w:cs="Arial"/>
        </w:rPr>
        <w:t xml:space="preserve"> w ujęciu tabelarycznym, zawierającym informację w układzie </w:t>
      </w:r>
      <w:r w:rsidR="00911089" w:rsidRPr="00835524">
        <w:rPr>
          <w:rFonts w:ascii="Arial" w:hAnsi="Arial" w:cs="Arial"/>
        </w:rPr>
        <w:br/>
      </w:r>
      <w:r w:rsidR="00F63E00" w:rsidRPr="00835524">
        <w:rPr>
          <w:rFonts w:ascii="Arial" w:hAnsi="Arial" w:cs="Arial"/>
        </w:rPr>
        <w:t>dd-</w:t>
      </w:r>
      <w:r w:rsidR="00911089" w:rsidRPr="00835524">
        <w:rPr>
          <w:rFonts w:ascii="Arial" w:hAnsi="Arial" w:cs="Arial"/>
        </w:rPr>
        <w:t xml:space="preserve">mm–rrrr, </w:t>
      </w:r>
      <w:r w:rsidRPr="00835524">
        <w:rPr>
          <w:rFonts w:ascii="Arial" w:hAnsi="Arial" w:cs="Arial"/>
        </w:rPr>
        <w:t xml:space="preserve">ramy czasowe realizacji przedsięwzięcia, uwzględniając poniższy podział: </w:t>
      </w:r>
    </w:p>
    <w:p w14:paraId="0D8D8E80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1. Studia wykonalności – jeśli dotyczy;</w:t>
      </w:r>
    </w:p>
    <w:p w14:paraId="0AA07043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2. Analiza kosztów i korzyści – jeśli dotyczy;</w:t>
      </w:r>
    </w:p>
    <w:p w14:paraId="47FF70D0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3. Ocena oddziaływania na środowisko – uwzględniając oddzielnie wszystkie przedsięwzięcia wchodzące w zakres przedsięwzięcia do uzyskania decyzji środowiskowych – jeśli dotyczy</w:t>
      </w:r>
      <w:r w:rsidR="00911089" w:rsidRPr="00835524">
        <w:rPr>
          <w:rFonts w:ascii="Arial" w:hAnsi="Arial" w:cs="Arial"/>
        </w:rPr>
        <w:t>;</w:t>
      </w:r>
    </w:p>
    <w:p w14:paraId="2D97B76D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4. Studia projektowe – w podziale na poszczególne etapy/fazy/elementy przedsięwzięcia - jeśli dotyczy;</w:t>
      </w:r>
    </w:p>
    <w:p w14:paraId="30649E99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5. Opracowanie dokumentacji przetargowej – dla każdego zaplanowanego kontraktu zarówno na roboty budowlane, jak i usługi, w tym zarządzanie przedsięwzięciem</w:t>
      </w:r>
      <w:r w:rsidR="00911089" w:rsidRPr="00835524">
        <w:rPr>
          <w:rFonts w:ascii="Arial" w:hAnsi="Arial" w:cs="Arial"/>
        </w:rPr>
        <w:t xml:space="preserve"> – jeśli dotyczy;</w:t>
      </w:r>
    </w:p>
    <w:p w14:paraId="1F2530CC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6. Postępowanie lub postępowania o udzielenie zamówienia w odniesieniu do ww. zamówień</w:t>
      </w:r>
      <w:r w:rsidR="00911089" w:rsidRPr="00835524">
        <w:rPr>
          <w:rFonts w:ascii="Arial" w:hAnsi="Arial" w:cs="Arial"/>
        </w:rPr>
        <w:t xml:space="preserve"> – jeśli dotyczy;</w:t>
      </w:r>
    </w:p>
    <w:p w14:paraId="70CDB415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7. Nabycie gruntów do momentu uzyskania wszystkich niezbędnych dla celów projektu nieruchomości</w:t>
      </w:r>
      <w:r w:rsidR="00911089" w:rsidRPr="00835524">
        <w:rPr>
          <w:rFonts w:ascii="Arial" w:hAnsi="Arial" w:cs="Arial"/>
        </w:rPr>
        <w:t xml:space="preserve"> jeśli dotyczy;</w:t>
      </w:r>
    </w:p>
    <w:p w14:paraId="1E828FC1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8. Zezwolenie na inwestycję z wyszczególnieniem wszystkich wymaganych pozwoleń na budowę. W przypadku braku wymogu pozwolenia, należy określić daty dotyczące zgłoszenia robót</w:t>
      </w:r>
      <w:r w:rsidR="00911089" w:rsidRPr="00835524">
        <w:rPr>
          <w:rFonts w:ascii="Arial" w:hAnsi="Arial" w:cs="Arial"/>
        </w:rPr>
        <w:t xml:space="preserve"> – jeśli dotyczy;</w:t>
      </w:r>
    </w:p>
    <w:p w14:paraId="11D197FD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9. Etap budowy/umowa od dnia rozpoczęcia robót do odbiorów końcowych i decyzji (w tym administracyjnych) zezwalających na eksploatację</w:t>
      </w:r>
      <w:r w:rsidR="00911089" w:rsidRPr="00835524">
        <w:rPr>
          <w:rFonts w:ascii="Arial" w:hAnsi="Arial" w:cs="Arial"/>
        </w:rPr>
        <w:t xml:space="preserve"> – jeśli dotyczy</w:t>
      </w:r>
    </w:p>
    <w:p w14:paraId="30C07338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>10. Etap operacyjny – rozpoczęcie eksploatacji przedsięwzięcia</w:t>
      </w:r>
      <w:r w:rsidR="00911089" w:rsidRPr="00835524">
        <w:rPr>
          <w:rFonts w:ascii="Arial" w:hAnsi="Arial" w:cs="Arial"/>
        </w:rPr>
        <w:t xml:space="preserve"> – jeśli dotyczy;</w:t>
      </w:r>
    </w:p>
    <w:p w14:paraId="6210E88F" w14:textId="77777777" w:rsidR="00CC275B" w:rsidRPr="00835524" w:rsidRDefault="00CC275B" w:rsidP="00251C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lastRenderedPageBreak/>
        <w:t>W przypadku, gdy przedsięwzięcie podzielone będzie na etapy (rozumiane jako odrębne zadania inwestycyjne, samodzielnie funkcjonujące części inwestycji), należy przestawić odrębny wpis dla każdego z etapów harmonogramu.</w:t>
      </w:r>
    </w:p>
    <w:p w14:paraId="3DB69F26" w14:textId="77777777" w:rsidR="00CC275B" w:rsidRPr="00835524" w:rsidRDefault="00911089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>W przypadku gdy zakres czasowy przedsięwzięcia zaczyna się wcześniej niż 01.02.2020 r. i kończy się później niż 31.08.2026 r., harmonogram powinien uwzględniać powyższe.</w:t>
      </w:r>
      <w:r w:rsidR="004C0779" w:rsidRPr="00835524">
        <w:rPr>
          <w:rFonts w:ascii="Arial" w:hAnsi="Arial" w:cs="Arial"/>
        </w:rPr>
        <w:t xml:space="preserve"> Należy  </w:t>
      </w:r>
      <w:r w:rsidR="00E110DD">
        <w:rPr>
          <w:rFonts w:ascii="Arial" w:hAnsi="Arial" w:cs="Arial"/>
        </w:rPr>
        <w:t>przedstawić</w:t>
      </w:r>
      <w:r w:rsidR="00E110DD" w:rsidRPr="00835524">
        <w:rPr>
          <w:rFonts w:ascii="Arial" w:hAnsi="Arial" w:cs="Arial"/>
        </w:rPr>
        <w:t xml:space="preserve"> </w:t>
      </w:r>
      <w:r w:rsidR="004C0779" w:rsidRPr="00835524">
        <w:rPr>
          <w:rFonts w:ascii="Arial" w:hAnsi="Arial" w:cs="Arial"/>
        </w:rPr>
        <w:t>etapy</w:t>
      </w:r>
      <w:r w:rsidR="00E110DD">
        <w:rPr>
          <w:rFonts w:ascii="Arial" w:hAnsi="Arial" w:cs="Arial"/>
        </w:rPr>
        <w:t xml:space="preserve"> realizowane przed ww. datą początkową i podać źródła ich finansowania oraz wskazać etapy</w:t>
      </w:r>
      <w:r w:rsidR="004C0779" w:rsidRPr="00835524">
        <w:rPr>
          <w:rFonts w:ascii="Arial" w:hAnsi="Arial" w:cs="Arial"/>
        </w:rPr>
        <w:t xml:space="preserve"> objęte wsparciem w ramach Krajowego Planu Odbudowy i Zwiększania Odporności (KPO).</w:t>
      </w:r>
    </w:p>
    <w:p w14:paraId="22044F8C" w14:textId="77777777" w:rsidR="00F63E00" w:rsidRPr="00835524" w:rsidRDefault="00F63E00" w:rsidP="00251C28">
      <w:pPr>
        <w:spacing w:before="120" w:after="120" w:line="276" w:lineRule="auto"/>
        <w:rPr>
          <w:rFonts w:ascii="Arial" w:hAnsi="Arial" w:cs="Arial"/>
        </w:rPr>
      </w:pPr>
    </w:p>
    <w:p w14:paraId="1A6C6010" w14:textId="77777777" w:rsidR="004C0779" w:rsidRPr="00835524" w:rsidRDefault="004C0779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  <w:b/>
          <w:bCs/>
        </w:rPr>
      </w:pPr>
      <w:r w:rsidRPr="00835524">
        <w:rPr>
          <w:rFonts w:ascii="Arial" w:hAnsi="Arial" w:cs="Arial"/>
          <w:b/>
          <w:bCs/>
        </w:rPr>
        <w:t xml:space="preserve">Zgodność z Krajowym Planem Odbudowy i Zwiększania Odporności </w:t>
      </w:r>
    </w:p>
    <w:p w14:paraId="4AAE141D" w14:textId="77777777" w:rsidR="008B5D40" w:rsidRPr="00835524" w:rsidRDefault="008B5D40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 xml:space="preserve">Ostateczny Odbiorca Wsparcia (OOW) musi udowodnić, że zgłoszone do KPO przedsięwzięcie jest zgodne z zapisami KPO i RRF. Należy </w:t>
      </w:r>
      <w:r w:rsidR="00A52EB6" w:rsidRPr="00835524">
        <w:rPr>
          <w:rFonts w:ascii="Arial" w:hAnsi="Arial" w:cs="Arial"/>
        </w:rPr>
        <w:t>wskazać,</w:t>
      </w:r>
      <w:r w:rsidRPr="00835524">
        <w:rPr>
          <w:rFonts w:ascii="Arial" w:hAnsi="Arial" w:cs="Arial"/>
        </w:rPr>
        <w:t xml:space="preserve"> że przedsięwzięcie jest zgodne z rodzajem przedsięwzięć przewidzianym w opisie właściwej inwestycji. Powyższe powinno być poparte cytatami z ww. dokumentów.</w:t>
      </w:r>
    </w:p>
    <w:p w14:paraId="13466F42" w14:textId="334A2673" w:rsidR="008B5D40" w:rsidRDefault="008B5D40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 xml:space="preserve">Dodatkowo </w:t>
      </w:r>
      <w:r w:rsidR="00A52EB6" w:rsidRPr="00835524">
        <w:rPr>
          <w:rFonts w:ascii="Arial" w:hAnsi="Arial" w:cs="Arial"/>
        </w:rPr>
        <w:t>OOW</w:t>
      </w:r>
      <w:r w:rsidR="009F7AE6" w:rsidRPr="00835524">
        <w:rPr>
          <w:rFonts w:ascii="Arial" w:hAnsi="Arial" w:cs="Arial"/>
        </w:rPr>
        <w:t xml:space="preserve"> zobowiązany jest wykazać</w:t>
      </w:r>
      <w:r w:rsidR="00EF31AC">
        <w:rPr>
          <w:rFonts w:ascii="Arial" w:hAnsi="Arial" w:cs="Arial"/>
        </w:rPr>
        <w:t>,</w:t>
      </w:r>
      <w:r w:rsidR="009F7AE6" w:rsidRPr="00835524">
        <w:rPr>
          <w:rFonts w:ascii="Arial" w:hAnsi="Arial" w:cs="Arial"/>
        </w:rPr>
        <w:t xml:space="preserve"> że nie przekroczył maksymalnego poziomu dofinansowania dla przedsięwzięć realizowanych w ramach </w:t>
      </w:r>
      <w:r w:rsidR="00454235" w:rsidRPr="00835524">
        <w:rPr>
          <w:rFonts w:ascii="Arial" w:hAnsi="Arial" w:cs="Arial"/>
        </w:rPr>
        <w:t>wskazanej przez niego</w:t>
      </w:r>
      <w:r w:rsidR="009F7AE6" w:rsidRPr="00835524">
        <w:rPr>
          <w:rFonts w:ascii="Arial" w:hAnsi="Arial" w:cs="Arial"/>
        </w:rPr>
        <w:t xml:space="preserve"> inwestycji.</w:t>
      </w:r>
    </w:p>
    <w:p w14:paraId="1026FED6" w14:textId="77777777" w:rsidR="004C0779" w:rsidRPr="00835524" w:rsidRDefault="004C0779" w:rsidP="00251C28">
      <w:pPr>
        <w:spacing w:before="120" w:after="120" w:line="276" w:lineRule="auto"/>
        <w:rPr>
          <w:rFonts w:ascii="Arial" w:hAnsi="Arial" w:cs="Arial"/>
        </w:rPr>
      </w:pPr>
    </w:p>
    <w:p w14:paraId="430B12A3" w14:textId="77777777" w:rsidR="0058486C" w:rsidRDefault="0058486C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  <w:b/>
          <w:bCs/>
        </w:rPr>
      </w:pPr>
      <w:r w:rsidRPr="0058486C">
        <w:rPr>
          <w:rFonts w:ascii="Arial" w:hAnsi="Arial" w:cs="Arial"/>
          <w:b/>
          <w:bCs/>
        </w:rPr>
        <w:t>Wpływ na bezpieczeństwo energetyczne Polski</w:t>
      </w:r>
    </w:p>
    <w:p w14:paraId="1AD6C837" w14:textId="48DABD0E" w:rsidR="004A077B" w:rsidRPr="004A077B" w:rsidRDefault="0058486C" w:rsidP="004A077B">
      <w:pPr>
        <w:spacing w:before="120" w:after="120" w:line="276" w:lineRule="auto"/>
        <w:jc w:val="both"/>
        <w:rPr>
          <w:rFonts w:ascii="Arial" w:hAnsi="Arial" w:cs="Arial"/>
        </w:rPr>
      </w:pPr>
      <w:r w:rsidRPr="003357D8">
        <w:rPr>
          <w:rFonts w:ascii="Arial" w:hAnsi="Arial" w:cs="Arial"/>
        </w:rPr>
        <w:t>Należy opisać wpływ przedsięwzięcia na poprawę bezpieczeństwa energetycznego Polski nawiązując do strategicznych dokumentów dotyczących rozwoju sektora energetycznego.</w:t>
      </w:r>
      <w:r w:rsidR="004A077B">
        <w:rPr>
          <w:rFonts w:ascii="Arial" w:hAnsi="Arial" w:cs="Arial"/>
        </w:rPr>
        <w:t xml:space="preserve"> </w:t>
      </w:r>
      <w:r w:rsidR="004A077B" w:rsidRPr="004A077B">
        <w:rPr>
          <w:rFonts w:ascii="Arial" w:hAnsi="Arial" w:cs="Arial"/>
          <w:iCs/>
        </w:rPr>
        <w:t xml:space="preserve">Wnioskodawca powinien także opisać powiązania </w:t>
      </w:r>
      <w:r w:rsidR="00EF31AC">
        <w:rPr>
          <w:rFonts w:ascii="Arial" w:hAnsi="Arial" w:cs="Arial"/>
          <w:iCs/>
        </w:rPr>
        <w:br/>
      </w:r>
      <w:r w:rsidR="004A077B" w:rsidRPr="004A077B">
        <w:rPr>
          <w:rFonts w:ascii="Arial" w:hAnsi="Arial" w:cs="Arial"/>
          <w:iCs/>
        </w:rPr>
        <w:t xml:space="preserve">i komplementarność z </w:t>
      </w:r>
      <w:r w:rsidR="004A077B" w:rsidRPr="004A077B">
        <w:rPr>
          <w:rFonts w:ascii="Arial" w:hAnsi="Arial" w:cs="Arial"/>
        </w:rPr>
        <w:t>Krajowym planem na rzecz energii i klimatu na lata 2021-2030.</w:t>
      </w:r>
    </w:p>
    <w:p w14:paraId="3CCBA705" w14:textId="77777777" w:rsidR="0058486C" w:rsidRPr="004A077B" w:rsidRDefault="0058486C" w:rsidP="004A077B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6BD337C4" w14:textId="77777777" w:rsidR="003B4BB8" w:rsidRPr="00251C28" w:rsidRDefault="003B4BB8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  <w:b/>
          <w:bCs/>
        </w:rPr>
      </w:pPr>
      <w:r w:rsidRPr="003B4BB8">
        <w:rPr>
          <w:rFonts w:ascii="Arial" w:hAnsi="Arial" w:cs="Arial"/>
          <w:b/>
          <w:bCs/>
        </w:rPr>
        <w:t>Analiza oddziaływania projektu na środowisko</w:t>
      </w:r>
    </w:p>
    <w:p w14:paraId="210F48F3" w14:textId="144DC1B6" w:rsidR="00251C28" w:rsidRDefault="003B4BB8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3B4BB8">
        <w:rPr>
          <w:rFonts w:ascii="Arial" w:hAnsi="Arial" w:cs="Arial"/>
        </w:rPr>
        <w:t>Należy opisać wpływ na środowisko naturalne istniejącej infrastruktury oraz przedsięwzięcia w trakcie jego realizacji i eksploatacji. Jeżeli wymagana jest Ocena Oddziaływania na Środowisko, należy zamieścić podsumowanie wyników Raportu z Oceny Oddziaływania na Środowisko</w:t>
      </w:r>
      <w:r w:rsidRPr="003B4BB8">
        <w:rPr>
          <w:rFonts w:ascii="Arial" w:hAnsi="Arial" w:cs="Arial"/>
          <w:i/>
        </w:rPr>
        <w:t>.</w:t>
      </w:r>
      <w:r w:rsidRPr="003B4BB8">
        <w:rPr>
          <w:rFonts w:ascii="Arial" w:hAnsi="Arial" w:cs="Arial"/>
        </w:rPr>
        <w:t xml:space="preserve"> Jeśli przedsięwzięcie jest częścią większego przedsięwzięcia powinno się przedstawić także wpływ całego przedsięwzięcia na środowisko, wraz z podsumowaniem wyników Raportu z Oceny Oddziaływania na Środowisko (w zakresie interpretacji co jest projektem aneksu I a co II pomocne są Wytyczne KE:</w:t>
      </w:r>
    </w:p>
    <w:p w14:paraId="626E57BC" w14:textId="12032573" w:rsidR="003B4BB8" w:rsidRPr="003B4BB8" w:rsidRDefault="00EF31AC" w:rsidP="00251C28">
      <w:pPr>
        <w:spacing w:before="120" w:after="120" w:line="276" w:lineRule="auto"/>
        <w:jc w:val="both"/>
        <w:rPr>
          <w:rFonts w:ascii="Arial" w:hAnsi="Arial" w:cs="Arial"/>
          <w:i/>
        </w:rPr>
      </w:pPr>
      <w:hyperlink r:id="rId8" w:history="1">
        <w:r w:rsidRPr="00C9098C">
          <w:rPr>
            <w:rStyle w:val="Hipercze"/>
            <w:rFonts w:ascii="Arial" w:hAnsi="Arial" w:cs="Arial"/>
          </w:rPr>
          <w:t>http://ec.europa.eu/environment/archives/eia/pdf/interpretation_eia.pdf</w:t>
        </w:r>
      </w:hyperlink>
      <w:r w:rsidR="003B4BB8" w:rsidRPr="003B4BB8">
        <w:rPr>
          <w:rFonts w:ascii="Arial" w:hAnsi="Arial" w:cs="Arial"/>
        </w:rPr>
        <w:t xml:space="preserve">). </w:t>
      </w:r>
      <w:r w:rsidR="003B4BB8">
        <w:rPr>
          <w:rFonts w:ascii="Arial" w:hAnsi="Arial" w:cs="Arial"/>
        </w:rPr>
        <w:br/>
      </w:r>
      <w:r w:rsidR="003B4BB8" w:rsidRPr="003B4BB8">
        <w:rPr>
          <w:rFonts w:ascii="Arial" w:hAnsi="Arial" w:cs="Arial"/>
        </w:rPr>
        <w:t>Jeżeli OOŚ obejmuje także ocenę oddziaływania na Naturę 2000 i/lub jednolitą część wód, należy w tym rozdziale zawrzeć konkluzje wynikające z tej oceny</w:t>
      </w:r>
      <w:r w:rsidR="003B4BB8" w:rsidRPr="003B4BB8">
        <w:rPr>
          <w:rFonts w:ascii="Arial" w:hAnsi="Arial" w:cs="Arial"/>
          <w:i/>
        </w:rPr>
        <w:t>.</w:t>
      </w:r>
    </w:p>
    <w:p w14:paraId="3E28AFBF" w14:textId="77777777" w:rsidR="003B4BB8" w:rsidRPr="003B4BB8" w:rsidRDefault="003B4BB8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3B4BB8">
        <w:rPr>
          <w:rFonts w:ascii="Arial" w:hAnsi="Arial" w:cs="Arial"/>
        </w:rPr>
        <w:t xml:space="preserve">Analiza OOŚ powinna także zawierać opis oceny ryzyka klimatycznego prowadzonej na wszystkich etapach przygotowania przedsięwzięcia. </w:t>
      </w:r>
    </w:p>
    <w:p w14:paraId="39EB142B" w14:textId="77777777" w:rsidR="003B4BB8" w:rsidRDefault="003B4BB8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3B4BB8">
        <w:rPr>
          <w:rFonts w:ascii="Arial" w:hAnsi="Arial" w:cs="Arial"/>
        </w:rPr>
        <w:lastRenderedPageBreak/>
        <w:t>W przypadku przedsięwzięć składających się z kilku przedsięwzięć o różnym stopniu gotowości do realizacji w zakresie posiadanych praw i decyzji należy szczegółowo opisać planowane działania odnośnie zdobycia brakujących dokumentów środowiskowych wraz z harmonogramem ich uzyskiwania oraz wskazaniem organów uprawnionych do wydania poszczególnych dokumentów.</w:t>
      </w:r>
    </w:p>
    <w:p w14:paraId="3574BCB2" w14:textId="1821EB48" w:rsidR="006970DB" w:rsidRPr="003B4BB8" w:rsidRDefault="006970DB" w:rsidP="00251C28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zgłaszane do objęcia wsparciem przedsięwzięcie nie wymaga uzyskania decyzji o uwarunkowaniach środowiskowych, ze względu na jego charakter</w:t>
      </w:r>
      <w:r w:rsidR="00FB3E56">
        <w:rPr>
          <w:rFonts w:ascii="Arial" w:hAnsi="Arial" w:cs="Arial"/>
        </w:rPr>
        <w:t xml:space="preserve">, np. </w:t>
      </w:r>
      <w:r>
        <w:rPr>
          <w:rFonts w:ascii="Arial" w:hAnsi="Arial" w:cs="Arial"/>
        </w:rPr>
        <w:t>dotyczy wdrażania przedsięwzięć IT, wnioskodawca powinien zamieścić stosowną informację wraz z krótkim uzasadnieniem.</w:t>
      </w:r>
    </w:p>
    <w:p w14:paraId="0A71910A" w14:textId="77777777" w:rsidR="003B4BB8" w:rsidRPr="00B87730" w:rsidRDefault="003B4BB8" w:rsidP="00B87730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41D5D0D3" w14:textId="77777777" w:rsidR="00FC77F9" w:rsidRPr="00835524" w:rsidRDefault="00FC77F9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rPr>
          <w:rFonts w:ascii="Arial" w:hAnsi="Arial" w:cs="Arial"/>
          <w:b/>
          <w:bCs/>
        </w:rPr>
      </w:pPr>
      <w:r w:rsidRPr="00835524">
        <w:rPr>
          <w:rFonts w:ascii="Arial" w:hAnsi="Arial" w:cs="Arial"/>
          <w:b/>
          <w:bCs/>
        </w:rPr>
        <w:t xml:space="preserve">Plan finansowy przedsięwzięcia </w:t>
      </w:r>
    </w:p>
    <w:p w14:paraId="42B8FE3A" w14:textId="77777777" w:rsidR="00FC77F9" w:rsidRPr="00835524" w:rsidRDefault="00FC77F9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>Plan, przedstawiony w formie tabelarycznej, powinien uwzględniać zarówno podział finansowania przedsięwzięcia w poszczególnych latach, jak też proponowaną strukturę finansowania (tj. wkład własny, wsparcie z KPO oraz inne źródła).</w:t>
      </w:r>
    </w:p>
    <w:p w14:paraId="4DFDCD2A" w14:textId="77777777" w:rsidR="00FC77F9" w:rsidRPr="00835524" w:rsidRDefault="00FC77F9" w:rsidP="00251C28">
      <w:pPr>
        <w:spacing w:before="120" w:after="120" w:line="276" w:lineRule="auto"/>
        <w:rPr>
          <w:rFonts w:ascii="Arial" w:hAnsi="Arial" w:cs="Arial"/>
        </w:rPr>
      </w:pPr>
      <w:r w:rsidRPr="00835524">
        <w:rPr>
          <w:rFonts w:ascii="Arial" w:hAnsi="Arial" w:cs="Arial"/>
        </w:rPr>
        <w:t xml:space="preserve">Pod tabelą należy wskazać źródła, które zostały już zapewnione (np. przyznany kredyt) i wskazać przewidywany termin pozyskania źródeł, które nie zostały jeszcze zapewnione (w rozbiciu na poszczególne źródła). </w:t>
      </w:r>
    </w:p>
    <w:p w14:paraId="1CB492C9" w14:textId="77777777" w:rsidR="00FC77F9" w:rsidRPr="00835524" w:rsidRDefault="00FC77F9" w:rsidP="00251C28">
      <w:pPr>
        <w:spacing w:before="120" w:after="120" w:line="276" w:lineRule="auto"/>
        <w:jc w:val="both"/>
        <w:rPr>
          <w:rFonts w:ascii="Arial" w:hAnsi="Arial" w:cs="Arial"/>
        </w:rPr>
      </w:pPr>
      <w:r w:rsidRPr="00835524">
        <w:rPr>
          <w:rFonts w:ascii="Arial" w:hAnsi="Arial" w:cs="Arial"/>
        </w:rPr>
        <w:t>Jeżeli źródłem finansowania przedsięwzięcia będą środki pochodzące z nadwyżki operacyjnej działalności przedsiębiorstwa, należy szczegółowo opisać prognozę ich pozyskania (na podstawie analizy finansowej – przepływów pieniężnych w okresie realizacji przedsięwzięcia) oraz w jaki sposób zostaną one przeznaczone na realizację przedsięwzięcia – formalne decyzje o przeznaczeniu części/całości zysku na cele inwestycyjne (decyzje zarządu spółki, walnego zgromadzenia, itp.).</w:t>
      </w:r>
    </w:p>
    <w:p w14:paraId="566FEA48" w14:textId="77777777" w:rsidR="00FC77F9" w:rsidRPr="00835524" w:rsidRDefault="00FC77F9" w:rsidP="00251C28">
      <w:pPr>
        <w:spacing w:before="120" w:after="120" w:line="276" w:lineRule="auto"/>
        <w:rPr>
          <w:rFonts w:ascii="Arial" w:hAnsi="Arial" w:cs="Arial"/>
        </w:rPr>
      </w:pPr>
    </w:p>
    <w:p w14:paraId="1E7BAE04" w14:textId="77777777" w:rsidR="003357D8" w:rsidRPr="003357D8" w:rsidRDefault="00FC77F9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bCs/>
        </w:rPr>
      </w:pPr>
      <w:r w:rsidRPr="00835524">
        <w:rPr>
          <w:rFonts w:ascii="Arial" w:hAnsi="Arial" w:cs="Arial"/>
          <w:b/>
          <w:bCs/>
        </w:rPr>
        <w:t xml:space="preserve">Zgodność </w:t>
      </w:r>
      <w:r w:rsidR="00E2059D" w:rsidRPr="00835524">
        <w:rPr>
          <w:rFonts w:ascii="Arial" w:hAnsi="Arial" w:cs="Arial"/>
          <w:b/>
          <w:bCs/>
        </w:rPr>
        <w:t>z horyzontalnymi zasadami niedyskryminacji i równości szans ze względu na płeć.</w:t>
      </w:r>
    </w:p>
    <w:p w14:paraId="09CF8B79" w14:textId="77777777" w:rsidR="00E2059D" w:rsidRPr="00835524" w:rsidRDefault="00E2059D" w:rsidP="00251C28">
      <w:pPr>
        <w:spacing w:before="120" w:after="120" w:line="276" w:lineRule="auto"/>
        <w:jc w:val="both"/>
        <w:rPr>
          <w:rFonts w:ascii="Arial" w:hAnsi="Arial" w:cs="Arial"/>
          <w:i/>
          <w:iCs/>
        </w:rPr>
      </w:pPr>
      <w:r w:rsidRPr="00835524">
        <w:rPr>
          <w:rFonts w:ascii="Arial" w:hAnsi="Arial" w:cs="Arial"/>
        </w:rPr>
        <w:t>OOW musi wykazać</w:t>
      </w:r>
      <w:r w:rsidRPr="00835524">
        <w:rPr>
          <w:rFonts w:ascii="Arial" w:hAnsi="Arial" w:cs="Arial"/>
          <w:iCs/>
        </w:rPr>
        <w:t xml:space="preserve"> zgodność przedsięwzięcia z zasadą równości szans </w:t>
      </w:r>
      <w:r w:rsidRPr="00835524">
        <w:rPr>
          <w:rFonts w:ascii="Arial" w:hAnsi="Arial" w:cs="Arial"/>
          <w:iCs/>
        </w:rPr>
        <w:br/>
        <w:t>i niedyskryminacji oraz zasadą równości szans kobiet i mężczyzn, w tym również osób niepełnosprawnych. Niedyskryminacyjny charakter przedsięwzięcia oznacza również stosowanie zasady uniwersalnego projektowania i racjonalnych usprawnień zapewniających dostępność oraz możliwości korzystania ze wspieranej infrastruktury,</w:t>
      </w:r>
      <w:r w:rsidRPr="00835524">
        <w:rPr>
          <w:rFonts w:ascii="Arial" w:hAnsi="Arial" w:cs="Arial"/>
          <w:kern w:val="0"/>
          <w:sz w:val="22"/>
          <w:szCs w:val="22"/>
        </w:rPr>
        <w:t xml:space="preserve"> </w:t>
      </w:r>
      <w:r w:rsidRPr="00835524">
        <w:rPr>
          <w:rFonts w:ascii="Arial" w:hAnsi="Arial" w:cs="Arial"/>
          <w:kern w:val="0"/>
          <w:sz w:val="22"/>
          <w:szCs w:val="22"/>
        </w:rPr>
        <w:br/>
      </w:r>
      <w:r w:rsidRPr="00835524">
        <w:rPr>
          <w:rFonts w:ascii="Arial" w:hAnsi="Arial" w:cs="Arial"/>
          <w:iCs/>
        </w:rPr>
        <w:t xml:space="preserve">w szczególności poprzez zastosowanie </w:t>
      </w:r>
      <w:r w:rsidRPr="00835524">
        <w:rPr>
          <w:rFonts w:ascii="Arial" w:hAnsi="Arial" w:cs="Arial"/>
          <w:i/>
          <w:iCs/>
        </w:rPr>
        <w:t>Standardów dostępności dla polityki spójności na lata 2021-2027</w:t>
      </w:r>
      <w:r w:rsidRPr="00835524">
        <w:rPr>
          <w:rFonts w:ascii="Arial" w:hAnsi="Arial" w:cs="Arial"/>
          <w:iCs/>
        </w:rPr>
        <w:t>.</w:t>
      </w:r>
    </w:p>
    <w:p w14:paraId="70DA7E18" w14:textId="092444DA" w:rsidR="00E7730E" w:rsidRDefault="00E2059D" w:rsidP="00251C28">
      <w:pPr>
        <w:spacing w:before="120" w:after="120" w:line="276" w:lineRule="auto"/>
        <w:jc w:val="both"/>
        <w:rPr>
          <w:rFonts w:ascii="Arial" w:hAnsi="Arial" w:cs="Arial"/>
          <w:iCs/>
        </w:rPr>
      </w:pPr>
      <w:r w:rsidRPr="00835524">
        <w:rPr>
          <w:rFonts w:ascii="Arial" w:hAnsi="Arial" w:cs="Arial"/>
          <w:iCs/>
        </w:rPr>
        <w:t xml:space="preserve">W przypadku wskazania, że przedsięwzięcie jest neutralne względem tych zasad, wnioskodawca musi wyczerpująco uzasadnić, dlaczego dane przedsięwzięcie nie jest </w:t>
      </w:r>
      <w:r w:rsidRPr="00835524">
        <w:rPr>
          <w:rFonts w:ascii="Arial" w:hAnsi="Arial" w:cs="Arial"/>
          <w:iCs/>
        </w:rPr>
        <w:br/>
        <w:t>w stanie zrealizować tych zasad.</w:t>
      </w:r>
    </w:p>
    <w:p w14:paraId="63D63E17" w14:textId="77777777" w:rsidR="00E7730E" w:rsidRDefault="00E7730E" w:rsidP="00251C28">
      <w:pPr>
        <w:spacing w:before="120" w:after="120" w:line="276" w:lineRule="auto"/>
        <w:jc w:val="both"/>
        <w:rPr>
          <w:rFonts w:ascii="Arial" w:hAnsi="Arial" w:cs="Arial"/>
          <w:iCs/>
        </w:rPr>
      </w:pPr>
    </w:p>
    <w:p w14:paraId="2D5E4D2A" w14:textId="77777777" w:rsidR="00E7730E" w:rsidRDefault="00E7730E" w:rsidP="00251C28">
      <w:pPr>
        <w:spacing w:before="120" w:after="120" w:line="276" w:lineRule="auto"/>
        <w:jc w:val="both"/>
        <w:rPr>
          <w:rFonts w:ascii="Arial" w:hAnsi="Arial" w:cs="Arial"/>
          <w:iCs/>
        </w:rPr>
      </w:pPr>
    </w:p>
    <w:p w14:paraId="764D1A72" w14:textId="77777777" w:rsidR="00E7730E" w:rsidRPr="00835524" w:rsidRDefault="00E7730E" w:rsidP="00251C28">
      <w:pPr>
        <w:spacing w:before="120" w:after="120" w:line="276" w:lineRule="auto"/>
        <w:jc w:val="both"/>
        <w:rPr>
          <w:rFonts w:ascii="Arial" w:hAnsi="Arial" w:cs="Arial"/>
          <w:iCs/>
        </w:rPr>
      </w:pPr>
    </w:p>
    <w:p w14:paraId="2FAA7171" w14:textId="77777777" w:rsidR="003E01B4" w:rsidRPr="006318CE" w:rsidRDefault="002172B4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bCs/>
        </w:rPr>
      </w:pPr>
      <w:r w:rsidRPr="00835524">
        <w:rPr>
          <w:rFonts w:ascii="Arial" w:hAnsi="Arial" w:cs="Arial"/>
          <w:b/>
          <w:bCs/>
        </w:rPr>
        <w:t xml:space="preserve"> </w:t>
      </w:r>
      <w:r w:rsidR="003357D8" w:rsidRPr="003357D8">
        <w:rPr>
          <w:rFonts w:ascii="Arial" w:hAnsi="Arial" w:cs="Arial"/>
          <w:b/>
          <w:bCs/>
        </w:rPr>
        <w:t>Analiza ryzyka</w:t>
      </w:r>
    </w:p>
    <w:p w14:paraId="6E332890" w14:textId="13885C58" w:rsidR="003357D8" w:rsidRPr="003357D8" w:rsidRDefault="003E01B4" w:rsidP="00251C28">
      <w:pPr>
        <w:spacing w:before="120" w:after="12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Analiza ryzyka jest kluczowym elementem oceny czy sytuacja ekonomiczno-finansowa wnioskodawcy nie zagraża realizacji i utrzymaniu rezultatów przedsięwzięcia oraz czy zostały przedstawione </w:t>
      </w:r>
      <w:r w:rsidR="00985019">
        <w:rPr>
          <w:rFonts w:ascii="Arial" w:hAnsi="Arial" w:cs="Arial"/>
        </w:rPr>
        <w:t xml:space="preserve">wiarygodne źródła współfinansowania przedsięwzięcia. </w:t>
      </w:r>
      <w:r w:rsidR="003357D8" w:rsidRPr="003357D8">
        <w:rPr>
          <w:rFonts w:ascii="Arial" w:hAnsi="Arial" w:cs="Arial"/>
        </w:rPr>
        <w:t xml:space="preserve">Powinna ona zatem wykazać, w jaki sposób określone czynniki ryzyka wpłyną na wyniki działalności operacyjnej wnioskodawcy oraz efekty społeczno-gospodarcze. </w:t>
      </w:r>
    </w:p>
    <w:p w14:paraId="3BA8134D" w14:textId="77777777" w:rsidR="003357D8" w:rsidRPr="003357D8" w:rsidRDefault="003357D8" w:rsidP="00251C28">
      <w:pPr>
        <w:spacing w:before="120" w:after="120" w:line="276" w:lineRule="auto"/>
        <w:jc w:val="both"/>
        <w:rPr>
          <w:rFonts w:ascii="Arial" w:hAnsi="Arial" w:cs="Arial"/>
          <w:iCs/>
        </w:rPr>
      </w:pPr>
      <w:r w:rsidRPr="003357D8">
        <w:rPr>
          <w:rFonts w:ascii="Arial" w:hAnsi="Arial" w:cs="Arial"/>
          <w:iCs/>
        </w:rPr>
        <w:t xml:space="preserve">Należy przedstawić </w:t>
      </w:r>
      <w:r w:rsidRPr="008F4E88">
        <w:rPr>
          <w:rFonts w:ascii="Arial" w:hAnsi="Arial" w:cs="Arial"/>
          <w:iCs/>
          <w:u w:val="single"/>
        </w:rPr>
        <w:t>zestawienie i ocenę czynników</w:t>
      </w:r>
      <w:r w:rsidRPr="003357D8">
        <w:rPr>
          <w:rFonts w:ascii="Arial" w:hAnsi="Arial" w:cs="Arial"/>
          <w:iCs/>
        </w:rPr>
        <w:t xml:space="preserve"> ryzyka oraz opisać </w:t>
      </w:r>
      <w:r w:rsidRPr="008F4E88">
        <w:rPr>
          <w:rFonts w:ascii="Arial" w:hAnsi="Arial" w:cs="Arial"/>
          <w:iCs/>
          <w:u w:val="single"/>
        </w:rPr>
        <w:t>metodykę przeprowadzania</w:t>
      </w:r>
      <w:r w:rsidRPr="003357D8">
        <w:rPr>
          <w:rFonts w:ascii="Arial" w:hAnsi="Arial" w:cs="Arial"/>
          <w:iCs/>
        </w:rPr>
        <w:t xml:space="preserve"> analizy uwzględniającą:</w:t>
      </w:r>
    </w:p>
    <w:p w14:paraId="39F93588" w14:textId="77777777" w:rsidR="003357D8" w:rsidRPr="003357D8" w:rsidRDefault="003357D8" w:rsidP="00251C28">
      <w:pPr>
        <w:numPr>
          <w:ilvl w:val="0"/>
          <w:numId w:val="15"/>
        </w:numPr>
        <w:tabs>
          <w:tab w:val="num" w:pos="993"/>
        </w:tabs>
        <w:spacing w:before="120" w:after="120" w:line="276" w:lineRule="auto"/>
        <w:ind w:left="357" w:hanging="357"/>
        <w:jc w:val="both"/>
        <w:rPr>
          <w:rFonts w:ascii="Arial" w:hAnsi="Arial" w:cs="Arial"/>
          <w:iCs/>
        </w:rPr>
      </w:pPr>
      <w:r w:rsidRPr="003357D8">
        <w:rPr>
          <w:rFonts w:ascii="Arial" w:hAnsi="Arial" w:cs="Arial"/>
          <w:iCs/>
        </w:rPr>
        <w:t>zasady identyfikacji czynników ryzyka,</w:t>
      </w:r>
    </w:p>
    <w:p w14:paraId="288783F7" w14:textId="77777777" w:rsidR="003357D8" w:rsidRPr="003357D8" w:rsidRDefault="003357D8" w:rsidP="00251C28">
      <w:pPr>
        <w:numPr>
          <w:ilvl w:val="0"/>
          <w:numId w:val="15"/>
        </w:numPr>
        <w:tabs>
          <w:tab w:val="num" w:pos="993"/>
        </w:tabs>
        <w:spacing w:before="120" w:after="120" w:line="276" w:lineRule="auto"/>
        <w:ind w:left="357" w:hanging="357"/>
        <w:jc w:val="both"/>
        <w:rPr>
          <w:rFonts w:ascii="Arial" w:hAnsi="Arial" w:cs="Arial"/>
          <w:iCs/>
        </w:rPr>
      </w:pPr>
      <w:r w:rsidRPr="003357D8">
        <w:rPr>
          <w:rFonts w:ascii="Arial" w:hAnsi="Arial" w:cs="Arial"/>
          <w:iCs/>
        </w:rPr>
        <w:t>dobór zmiennych krytycznych,</w:t>
      </w:r>
    </w:p>
    <w:p w14:paraId="71DE613C" w14:textId="77777777" w:rsidR="003357D8" w:rsidRPr="003357D8" w:rsidRDefault="003357D8" w:rsidP="00251C28">
      <w:pPr>
        <w:numPr>
          <w:ilvl w:val="0"/>
          <w:numId w:val="15"/>
        </w:numPr>
        <w:tabs>
          <w:tab w:val="num" w:pos="993"/>
        </w:tabs>
        <w:spacing w:before="120" w:after="120" w:line="276" w:lineRule="auto"/>
        <w:ind w:left="357" w:hanging="357"/>
        <w:jc w:val="both"/>
        <w:rPr>
          <w:rFonts w:ascii="Arial" w:hAnsi="Arial" w:cs="Arial"/>
          <w:iCs/>
        </w:rPr>
      </w:pPr>
      <w:r w:rsidRPr="003357D8">
        <w:rPr>
          <w:rFonts w:ascii="Arial" w:hAnsi="Arial" w:cs="Arial"/>
          <w:iCs/>
        </w:rPr>
        <w:t>określenie wielkości procentowej zmiany zmiennych krytycznych,</w:t>
      </w:r>
    </w:p>
    <w:p w14:paraId="7B453813" w14:textId="77777777" w:rsidR="003357D8" w:rsidRDefault="003357D8" w:rsidP="00251C28">
      <w:pPr>
        <w:numPr>
          <w:ilvl w:val="0"/>
          <w:numId w:val="15"/>
        </w:numPr>
        <w:tabs>
          <w:tab w:val="num" w:pos="993"/>
        </w:tabs>
        <w:spacing w:before="120" w:after="120" w:line="276" w:lineRule="auto"/>
        <w:ind w:left="357" w:hanging="357"/>
        <w:jc w:val="both"/>
        <w:rPr>
          <w:rFonts w:ascii="Arial" w:hAnsi="Arial" w:cs="Arial"/>
          <w:iCs/>
        </w:rPr>
      </w:pPr>
      <w:r w:rsidRPr="003357D8">
        <w:rPr>
          <w:rFonts w:ascii="Arial" w:hAnsi="Arial" w:cs="Arial"/>
          <w:iCs/>
        </w:rPr>
        <w:t>rozkład prawdopodobieństwa tych zmiennych, jeśli to jest możliwe.</w:t>
      </w:r>
    </w:p>
    <w:p w14:paraId="298525B8" w14:textId="77777777" w:rsidR="003357D8" w:rsidRPr="003357D8" w:rsidRDefault="003357D8" w:rsidP="00251C28">
      <w:pPr>
        <w:spacing w:before="120" w:after="120" w:line="276" w:lineRule="auto"/>
        <w:jc w:val="both"/>
        <w:rPr>
          <w:rFonts w:ascii="Arial" w:hAnsi="Arial" w:cs="Arial"/>
          <w:iCs/>
        </w:rPr>
      </w:pPr>
    </w:p>
    <w:p w14:paraId="7404BE36" w14:textId="77777777" w:rsidR="002172B4" w:rsidRPr="00835524" w:rsidRDefault="002172B4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bCs/>
        </w:rPr>
      </w:pPr>
      <w:r w:rsidRPr="00835524">
        <w:rPr>
          <w:rFonts w:ascii="Arial" w:hAnsi="Arial" w:cs="Arial"/>
          <w:b/>
          <w:bCs/>
        </w:rPr>
        <w:t>Analiza finansowa</w:t>
      </w:r>
    </w:p>
    <w:p w14:paraId="75020A8F" w14:textId="77777777" w:rsidR="002172B4" w:rsidRPr="00835524" w:rsidRDefault="002172B4" w:rsidP="00EF31AC">
      <w:pPr>
        <w:autoSpaceDE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bookmarkStart w:id="0" w:name="_Hlk137304167"/>
      <w:r w:rsidRPr="00835524">
        <w:rPr>
          <w:rFonts w:ascii="Arial" w:eastAsia="Calibri" w:hAnsi="Arial" w:cs="Arial"/>
          <w:kern w:val="0"/>
          <w14:ligatures w14:val="none"/>
        </w:rPr>
        <w:t xml:space="preserve">Analizę finansową należy przeprowadzić </w:t>
      </w:r>
      <w:r w:rsidR="001314E2">
        <w:rPr>
          <w:rFonts w:ascii="Arial" w:eastAsia="Calibri" w:hAnsi="Arial" w:cs="Arial"/>
          <w:kern w:val="0"/>
          <w14:ligatures w14:val="none"/>
        </w:rPr>
        <w:t xml:space="preserve">w oparciu o 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Rozdział 6 </w:t>
      </w:r>
      <w:r w:rsidRPr="008F4E88">
        <w:rPr>
          <w:rFonts w:ascii="Arial" w:eastAsia="Calibri" w:hAnsi="Arial" w:cs="Arial"/>
          <w:i/>
          <w:iCs/>
          <w:kern w:val="0"/>
          <w14:ligatures w14:val="none"/>
        </w:rPr>
        <w:t>Wytycznych dotyczących zagadnień związanych z przygotowaniem projektów inwestycyjnych, w tym hybrydowych na lata 2021-2027</w:t>
      </w:r>
      <w:r w:rsidRPr="00835524">
        <w:rPr>
          <w:rFonts w:ascii="Arial" w:eastAsia="Calibri" w:hAnsi="Arial" w:cs="Arial"/>
          <w:kern w:val="0"/>
          <w14:ligatures w14:val="none"/>
        </w:rPr>
        <w:t>:</w:t>
      </w:r>
      <w:r w:rsidR="001314E2">
        <w:rPr>
          <w:rFonts w:ascii="Arial" w:eastAsia="Calibri" w:hAnsi="Arial" w:cs="Arial"/>
          <w:kern w:val="0"/>
          <w14:ligatures w14:val="none"/>
        </w:rPr>
        <w:t xml:space="preserve"> </w:t>
      </w:r>
      <w:hyperlink r:id="rId9" w:history="1">
        <w:r w:rsidR="001314E2" w:rsidRPr="001314E2">
          <w:rPr>
            <w:rStyle w:val="Hipercze"/>
            <w:rFonts w:ascii="Arial" w:eastAsia="Calibri" w:hAnsi="Arial" w:cs="Arial"/>
            <w:kern w:val="0"/>
            <w14:ligatures w14:val="none"/>
          </w:rPr>
          <w:t xml:space="preserve"> Wytyczne</w:t>
        </w:r>
      </w:hyperlink>
    </w:p>
    <w:p w14:paraId="6A5C1458" w14:textId="77777777" w:rsidR="002172B4" w:rsidRPr="00835524" w:rsidRDefault="002172B4" w:rsidP="00EF31AC">
      <w:pPr>
        <w:autoSpaceDE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Uwzględniając powyższy dokument, w dokonywanej analizie finansowej należy m.in.:</w:t>
      </w:r>
      <w:bookmarkEnd w:id="0"/>
    </w:p>
    <w:p w14:paraId="698572AC" w14:textId="77777777" w:rsidR="002172B4" w:rsidRPr="00835524" w:rsidRDefault="002172B4" w:rsidP="00EF31AC">
      <w:pPr>
        <w:autoSpaceDE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- </w:t>
      </w:r>
      <w:r w:rsidRPr="008F4E88">
        <w:rPr>
          <w:rFonts w:ascii="Arial" w:eastAsia="Calibri" w:hAnsi="Arial" w:cs="Arial"/>
          <w:kern w:val="0"/>
          <w:u w:val="single"/>
          <w14:ligatures w14:val="none"/>
        </w:rPr>
        <w:t xml:space="preserve">wskazać przyjęte </w:t>
      </w:r>
      <w:r w:rsidR="001314E2">
        <w:rPr>
          <w:rFonts w:ascii="Arial" w:eastAsia="Calibri" w:hAnsi="Arial" w:cs="Arial"/>
          <w:kern w:val="0"/>
          <w:u w:val="single"/>
          <w14:ligatures w14:val="none"/>
        </w:rPr>
        <w:t xml:space="preserve">przez wnioskodawcę </w:t>
      </w:r>
      <w:r w:rsidRPr="008F4E88">
        <w:rPr>
          <w:rFonts w:ascii="Arial" w:eastAsia="Calibri" w:hAnsi="Arial" w:cs="Arial"/>
          <w:kern w:val="0"/>
          <w:u w:val="single"/>
          <w14:ligatures w14:val="none"/>
        </w:rPr>
        <w:t>na potrzeby analizy wskaźniki makroekonomiczne</w:t>
      </w:r>
      <w:r w:rsidR="001314E2">
        <w:rPr>
          <w:rFonts w:ascii="Arial" w:eastAsia="Calibri" w:hAnsi="Arial" w:cs="Arial"/>
          <w:kern w:val="0"/>
          <w14:ligatures w14:val="none"/>
        </w:rPr>
        <w:t>;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. </w:t>
      </w:r>
    </w:p>
    <w:p w14:paraId="3F8D103E" w14:textId="77777777" w:rsidR="002172B4" w:rsidRPr="00835524" w:rsidRDefault="002172B4" w:rsidP="00EF31AC">
      <w:pPr>
        <w:autoSpaceDE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- podać okres jaki został przyjęty do przeprowadzenia analiz: dla sektora energetyki powinien wynosić 25 lat</w:t>
      </w:r>
      <w:r w:rsidR="001314E2">
        <w:rPr>
          <w:rFonts w:ascii="Arial" w:eastAsia="Calibri" w:hAnsi="Arial" w:cs="Arial"/>
          <w:kern w:val="0"/>
          <w14:ligatures w14:val="none"/>
        </w:rPr>
        <w:t>;</w:t>
      </w:r>
    </w:p>
    <w:p w14:paraId="21B4F99C" w14:textId="77777777" w:rsidR="002172B4" w:rsidRPr="00835524" w:rsidRDefault="002172B4" w:rsidP="00EF31AC">
      <w:pPr>
        <w:autoSpaceDE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- na podstawie </w:t>
      </w:r>
      <w:r w:rsidR="001314E2">
        <w:rPr>
          <w:rFonts w:ascii="Arial" w:eastAsia="Calibri" w:hAnsi="Arial" w:cs="Arial"/>
          <w:kern w:val="0"/>
          <w14:ligatures w14:val="none"/>
        </w:rPr>
        <w:t>s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prawozdań finansowych za ostatnie trzy lata powinno się opisać sytuację finansową wnioskodawcy, ze szczególnym naciskiem na możliwość sfinansowania ze środków własnych, w deklarowanej we wniosku o objęcie przedsięwzięcia wsparciem, wysokości, przedmiotowej inwestycji oraz pozostałych inwestycji, które są przez wnioskodawcę już realizowane lub są zaplanowane do realizacji. Należy także odnieść się do mogących wystąpić zakłóceń w procesie przyznawania poszczególnych transz dotacji, jak również skutków mogącego wystąpić niedoszacowania kosztów inwestycji (wraz z możliwościami zaradczymi w tym zakresie, np. możliwość zwiększenia nakładów własnych lub pozyskanie dodatkowych środków itp.). </w:t>
      </w:r>
    </w:p>
    <w:p w14:paraId="36D89C68" w14:textId="77777777" w:rsidR="002172B4" w:rsidRPr="00835524" w:rsidRDefault="002172B4" w:rsidP="00EF31AC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- przedstawić harmonogram rzeczowo-finansowy realizacji przedsięwzięcia, który powinien zawierać wszystkie nakłady z nim związane, także te, które zostały poniesione przed złożeniem wniosku o objęcie przedsięwzięcia wsparciem (jeśli dotyczy). Powołując się na kosztorysy i oferty należy je oznaczyć umożliwiając ich </w:t>
      </w:r>
      <w:r w:rsidRPr="00835524">
        <w:rPr>
          <w:rFonts w:ascii="Arial" w:eastAsia="Calibri" w:hAnsi="Arial" w:cs="Arial"/>
          <w:kern w:val="0"/>
          <w14:ligatures w14:val="none"/>
        </w:rPr>
        <w:lastRenderedPageBreak/>
        <w:t>identyfikację, na późniejszym etapie, w dokumentacji związanej z realizacją przedsięwzięcia. Harmonogram powinien dostarczać informacji pozwalających na identyfikację:</w:t>
      </w:r>
    </w:p>
    <w:p w14:paraId="2EF5073E" w14:textId="77777777" w:rsidR="002172B4" w:rsidRPr="00835524" w:rsidRDefault="002172B4" w:rsidP="00EF31A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kwalifikowalności zaplanowanych wydatków,</w:t>
      </w:r>
    </w:p>
    <w:p w14:paraId="0923979D" w14:textId="77777777" w:rsidR="002172B4" w:rsidRPr="00835524" w:rsidRDefault="002172B4" w:rsidP="00EF31A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zasadności planowanych wydatków w stosunku do przedmiotu i zakresu przedsięwzięcia.</w:t>
      </w:r>
    </w:p>
    <w:p w14:paraId="357C1D74" w14:textId="77777777" w:rsidR="002172B4" w:rsidRPr="00835524" w:rsidRDefault="002172B4" w:rsidP="00EF31A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Harmonogram uwzględniać ma podział wydatków na kategorie oraz ma być adekwatny do kwot finansowania, określonych w Planie finansowania (pkt </w:t>
      </w:r>
      <w:r w:rsidR="00DC30D7">
        <w:rPr>
          <w:rFonts w:ascii="Arial" w:eastAsia="Calibri" w:hAnsi="Arial" w:cs="Arial"/>
          <w:kern w:val="0"/>
          <w14:ligatures w14:val="none"/>
        </w:rPr>
        <w:t>8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="009F7AE6" w:rsidRPr="00835524">
        <w:rPr>
          <w:rFonts w:ascii="Arial" w:eastAsia="Calibri" w:hAnsi="Arial" w:cs="Arial"/>
          <w:kern w:val="0"/>
          <w14:ligatures w14:val="none"/>
        </w:rPr>
        <w:t>zarysu</w:t>
      </w:r>
      <w:r w:rsidRPr="00835524">
        <w:rPr>
          <w:rFonts w:ascii="Arial" w:eastAsia="Calibri" w:hAnsi="Arial" w:cs="Arial"/>
          <w:kern w:val="0"/>
          <w14:ligatures w14:val="none"/>
        </w:rPr>
        <w:t>).</w:t>
      </w:r>
    </w:p>
    <w:p w14:paraId="7582C68D" w14:textId="77777777" w:rsidR="002172B4" w:rsidRPr="00835524" w:rsidRDefault="002172B4" w:rsidP="00EF31A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b/>
          <w:kern w:val="0"/>
          <w14:ligatures w14:val="none"/>
        </w:rPr>
        <w:t xml:space="preserve">- </w:t>
      </w:r>
      <w:r w:rsidRPr="00835524">
        <w:rPr>
          <w:rFonts w:ascii="Arial" w:eastAsia="Calibri" w:hAnsi="Arial" w:cs="Arial"/>
          <w:kern w:val="0"/>
          <w14:ligatures w14:val="none"/>
        </w:rPr>
        <w:t>przedstawić analizę przepływów pieniężnych podczas realizacji przedsięwzięcia, uwzględniającą:</w:t>
      </w:r>
    </w:p>
    <w:p w14:paraId="35080024" w14:textId="77777777" w:rsidR="002172B4" w:rsidRPr="00835524" w:rsidRDefault="002172B4" w:rsidP="00EF31A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prognozę przychodów operacyjnych z przedsięwzięcia,</w:t>
      </w:r>
    </w:p>
    <w:p w14:paraId="0EFA34BB" w14:textId="77777777" w:rsidR="002172B4" w:rsidRPr="00835524" w:rsidRDefault="002172B4" w:rsidP="00EF31A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prognozę kosztów operacyjnych z przedsięwzięcia,</w:t>
      </w:r>
    </w:p>
    <w:p w14:paraId="2FC5A0A2" w14:textId="77777777" w:rsidR="002172B4" w:rsidRPr="00835524" w:rsidRDefault="002172B4" w:rsidP="00EF31A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kapitał obrotowy,</w:t>
      </w:r>
    </w:p>
    <w:p w14:paraId="4BB03141" w14:textId="77777777" w:rsidR="002172B4" w:rsidRPr="00835524" w:rsidRDefault="002172B4" w:rsidP="00EF31A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plan amortyzacji środków trwałych wytworzonych/zakupionych w wyniku realizacji przedsięwzięcia,</w:t>
      </w:r>
    </w:p>
    <w:p w14:paraId="415E729D" w14:textId="77777777" w:rsidR="002172B4" w:rsidRPr="009A7BCD" w:rsidRDefault="002172B4" w:rsidP="00EF31A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plan spłaty kredytów zaciągniętych na potrzeby przedsięwzięcia,</w:t>
      </w:r>
    </w:p>
    <w:p w14:paraId="5F5FCF5E" w14:textId="77777777" w:rsidR="002172B4" w:rsidRPr="00835524" w:rsidRDefault="002172B4" w:rsidP="00EF31A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rachunek przepływów pieniężnych.</w:t>
      </w:r>
    </w:p>
    <w:p w14:paraId="79A33D49" w14:textId="77777777" w:rsidR="002172B4" w:rsidRPr="00835524" w:rsidRDefault="002172B4" w:rsidP="00EF31AC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Analizę należy uzupełnić o analizę przepływów pieniężnych podczas eksploatacji infrastruktury powstałej w wyniku realizacji przedsięwzięcia, uwzględniając przedstawione powyżej elementy.</w:t>
      </w:r>
    </w:p>
    <w:p w14:paraId="06730831" w14:textId="77777777" w:rsidR="002172B4" w:rsidRPr="00835524" w:rsidRDefault="002172B4" w:rsidP="00EF31A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b/>
          <w:kern w:val="0"/>
          <w14:ligatures w14:val="none"/>
        </w:rPr>
        <w:t xml:space="preserve">- </w:t>
      </w:r>
      <w:r w:rsidRPr="00835524">
        <w:rPr>
          <w:rFonts w:ascii="Arial" w:eastAsia="Calibri" w:hAnsi="Arial" w:cs="Arial"/>
          <w:kern w:val="0"/>
          <w14:ligatures w14:val="none"/>
        </w:rPr>
        <w:t>należy przedstawić opis wyników przeprowadzonej analizy oraz zaprezentować zestawienie przynajmniej następujących wskaźników:</w:t>
      </w:r>
    </w:p>
    <w:p w14:paraId="060DFE38" w14:textId="77777777" w:rsidR="002172B4" w:rsidRPr="00835524" w:rsidRDefault="002172B4" w:rsidP="00EF31AC">
      <w:pPr>
        <w:numPr>
          <w:ilvl w:val="0"/>
          <w:numId w:val="3"/>
        </w:numPr>
        <w:tabs>
          <w:tab w:val="left" w:pos="851"/>
        </w:tabs>
        <w:suppressAutoHyphens/>
        <w:autoSpaceDE w:val="0"/>
        <w:spacing w:before="120" w:after="120" w:line="276" w:lineRule="auto"/>
        <w:ind w:left="141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określających rentowność inwestycji, niezależnie od sposobu jej finansowania:</w:t>
      </w:r>
    </w:p>
    <w:p w14:paraId="61DE6995" w14:textId="77777777" w:rsidR="002172B4" w:rsidRPr="00835524" w:rsidRDefault="002172B4" w:rsidP="00EF31AC">
      <w:pPr>
        <w:numPr>
          <w:ilvl w:val="0"/>
          <w:numId w:val="5"/>
        </w:numPr>
        <w:tabs>
          <w:tab w:val="left" w:pos="720"/>
          <w:tab w:val="left" w:pos="1276"/>
        </w:tabs>
        <w:suppressAutoHyphens/>
        <w:autoSpaceDE w:val="0"/>
        <w:spacing w:before="120" w:after="120" w:line="276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finansowa wewnętrzna stopa zwrotu z inwestycji (FRR/C);</w:t>
      </w:r>
    </w:p>
    <w:p w14:paraId="2C855EA9" w14:textId="77777777" w:rsidR="002172B4" w:rsidRPr="00835524" w:rsidRDefault="002172B4" w:rsidP="00EF31AC">
      <w:pPr>
        <w:numPr>
          <w:ilvl w:val="0"/>
          <w:numId w:val="5"/>
        </w:numPr>
        <w:tabs>
          <w:tab w:val="left" w:pos="720"/>
          <w:tab w:val="left" w:pos="1276"/>
        </w:tabs>
        <w:suppressAutoHyphens/>
        <w:autoSpaceDE w:val="0"/>
        <w:spacing w:before="120" w:after="120" w:line="276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finansowa bieżąca wartość netto inwestycji (FNPV/C);</w:t>
      </w:r>
    </w:p>
    <w:p w14:paraId="138D3198" w14:textId="77777777" w:rsidR="002172B4" w:rsidRPr="00835524" w:rsidRDefault="002172B4" w:rsidP="00EF31AC">
      <w:pPr>
        <w:numPr>
          <w:ilvl w:val="0"/>
          <w:numId w:val="5"/>
        </w:numPr>
        <w:tabs>
          <w:tab w:val="left" w:pos="720"/>
          <w:tab w:val="left" w:pos="1276"/>
        </w:tabs>
        <w:suppressAutoHyphens/>
        <w:autoSpaceDE w:val="0"/>
        <w:spacing w:before="120" w:after="120" w:line="276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wskaźnik korzyści do kosztów (B/C).</w:t>
      </w:r>
    </w:p>
    <w:p w14:paraId="2AB4508A" w14:textId="77777777" w:rsidR="002172B4" w:rsidRPr="00835524" w:rsidRDefault="002172B4" w:rsidP="00EF31AC">
      <w:pPr>
        <w:numPr>
          <w:ilvl w:val="0"/>
          <w:numId w:val="3"/>
        </w:numPr>
        <w:tabs>
          <w:tab w:val="num" w:pos="851"/>
          <w:tab w:val="left" w:pos="1560"/>
        </w:tabs>
        <w:suppressAutoHyphens/>
        <w:autoSpaceDE w:val="0"/>
        <w:spacing w:before="120" w:after="120" w:line="276" w:lineRule="auto"/>
        <w:ind w:left="0" w:hanging="284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określających rentowność kapitału krajowego, z uwzględnieniem sposobu finansowania przedsięwzięcia:</w:t>
      </w:r>
    </w:p>
    <w:p w14:paraId="62827A13" w14:textId="77777777" w:rsidR="002172B4" w:rsidRPr="00835524" w:rsidRDefault="002172B4" w:rsidP="00EF31AC">
      <w:pPr>
        <w:numPr>
          <w:ilvl w:val="0"/>
          <w:numId w:val="4"/>
        </w:numPr>
        <w:tabs>
          <w:tab w:val="left" w:pos="720"/>
          <w:tab w:val="left" w:pos="1276"/>
        </w:tabs>
        <w:suppressAutoHyphens/>
        <w:autoSpaceDE w:val="0"/>
        <w:spacing w:before="120" w:after="120" w:line="276" w:lineRule="auto"/>
        <w:ind w:left="218" w:hanging="218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finansowa wewnętrzna stopa zwrotu z kapitału (FRR/K);</w:t>
      </w:r>
    </w:p>
    <w:p w14:paraId="429210BB" w14:textId="77777777" w:rsidR="002172B4" w:rsidRPr="00835524" w:rsidRDefault="002172B4" w:rsidP="00EF31AC">
      <w:pPr>
        <w:numPr>
          <w:ilvl w:val="0"/>
          <w:numId w:val="4"/>
        </w:numPr>
        <w:tabs>
          <w:tab w:val="left" w:pos="720"/>
          <w:tab w:val="left" w:pos="1276"/>
        </w:tabs>
        <w:suppressAutoHyphens/>
        <w:autoSpaceDE w:val="0"/>
        <w:spacing w:before="120" w:after="120" w:line="276" w:lineRule="auto"/>
        <w:ind w:left="218" w:hanging="218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finansowa bieżąca wartość netto kapitału (FNPV/K).</w:t>
      </w:r>
    </w:p>
    <w:p w14:paraId="7898AA00" w14:textId="77777777" w:rsidR="002172B4" w:rsidRPr="00835524" w:rsidRDefault="002172B4" w:rsidP="00EF31A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35524">
        <w:rPr>
          <w:rFonts w:ascii="Arial" w:eastAsia="Calibri" w:hAnsi="Arial" w:cs="Arial"/>
          <w:b/>
          <w:kern w:val="0"/>
          <w14:ligatures w14:val="none"/>
        </w:rPr>
        <w:t xml:space="preserve">- </w:t>
      </w:r>
      <w:r w:rsidRPr="00835524">
        <w:rPr>
          <w:rFonts w:ascii="Arial" w:eastAsia="Calibri" w:hAnsi="Arial" w:cs="Arial"/>
          <w:kern w:val="0"/>
          <w14:ligatures w14:val="none"/>
        </w:rPr>
        <w:t>należy wykazać i opisać, na podstawie analizy przepływów finansowych, zdolność wnioskodawcy do utrzymania rezultatów inwestycji. Podkreślenia wymaga, że aby zachowanie trwałości finansowej przedsięwzięcia było wykazane, w każdym okresie przepływy pieniężne z działalności przedsiębiorstwa dla przedsięwzięcia przyjmować będą wartość dodatnią.</w:t>
      </w:r>
    </w:p>
    <w:p w14:paraId="13BEBA90" w14:textId="77777777" w:rsidR="00454235" w:rsidRPr="00835524" w:rsidRDefault="002172B4" w:rsidP="00EF31A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b/>
          <w:kern w:val="0"/>
          <w14:ligatures w14:val="none"/>
        </w:rPr>
        <w:lastRenderedPageBreak/>
        <w:t>-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należy przedstawić obliczenia dotyczące wartości wsparcia przedsięwzięcia w formie syntetycznej informacji, umożliwiającej sprawną ocenę zgłoszonego do wsparcia przedsięwzięcia. </w:t>
      </w:r>
    </w:p>
    <w:p w14:paraId="5F5A1BD3" w14:textId="77777777" w:rsidR="009A7BCD" w:rsidRPr="00835524" w:rsidRDefault="009A7BCD" w:rsidP="00251C28">
      <w:pPr>
        <w:autoSpaceDE w:val="0"/>
        <w:autoSpaceDN w:val="0"/>
        <w:adjustRightInd w:val="0"/>
        <w:spacing w:before="120" w:after="120" w:line="276" w:lineRule="auto"/>
        <w:rPr>
          <w:rFonts w:ascii="Arial" w:eastAsia="Calibri" w:hAnsi="Arial" w:cs="Arial"/>
          <w:kern w:val="0"/>
          <w14:ligatures w14:val="none"/>
        </w:rPr>
      </w:pPr>
    </w:p>
    <w:p w14:paraId="1EEA47B8" w14:textId="77777777" w:rsidR="00454235" w:rsidRPr="00835524" w:rsidRDefault="00454235" w:rsidP="00251C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eastAsia="Calibri" w:hAnsi="Arial" w:cs="Arial"/>
          <w:b/>
          <w:bCs/>
          <w:kern w:val="0"/>
          <w14:ligatures w14:val="none"/>
        </w:rPr>
      </w:pPr>
      <w:r w:rsidRPr="00835524">
        <w:rPr>
          <w:rFonts w:ascii="Arial" w:eastAsia="Calibri" w:hAnsi="Arial" w:cs="Arial"/>
          <w:b/>
          <w:bCs/>
          <w:kern w:val="0"/>
          <w14:ligatures w14:val="none"/>
        </w:rPr>
        <w:t>Pomoc publiczna</w:t>
      </w:r>
    </w:p>
    <w:p w14:paraId="1CCE1E0F" w14:textId="77777777" w:rsidR="00454235" w:rsidRPr="00835524" w:rsidRDefault="002172B4" w:rsidP="00251C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>W przypadku występowania w przedsięwzięciu pomocy publicznej lub pomocy de minimis, należy przedstawić odpowiednie informacje, w szczególności w zakresie poziomu wsparcia</w:t>
      </w:r>
      <w:r w:rsidR="00454235" w:rsidRPr="00835524"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2A63F27A" w14:textId="77777777" w:rsidR="00454235" w:rsidRPr="00835524" w:rsidRDefault="00454235" w:rsidP="00251C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Należy </w:t>
      </w:r>
      <w:r w:rsidR="00042D97" w:rsidRPr="00835524">
        <w:rPr>
          <w:rFonts w:ascii="Arial" w:eastAsia="Calibri" w:hAnsi="Arial" w:cs="Arial"/>
          <w:kern w:val="0"/>
          <w14:ligatures w14:val="none"/>
        </w:rPr>
        <w:t xml:space="preserve">m.in. </w:t>
      </w:r>
      <w:r w:rsidRPr="00835524">
        <w:rPr>
          <w:rFonts w:ascii="Arial" w:eastAsia="Calibri" w:hAnsi="Arial" w:cs="Arial"/>
          <w:kern w:val="0"/>
          <w14:ligatures w14:val="none"/>
        </w:rPr>
        <w:t>umieścić informacje wskazującą czy wsparcie będzie stanowiło</w:t>
      </w:r>
      <w:r w:rsidR="00042D97"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835524">
        <w:rPr>
          <w:rFonts w:ascii="Arial" w:eastAsia="Calibri" w:hAnsi="Arial" w:cs="Arial"/>
          <w:kern w:val="0"/>
          <w14:ligatures w14:val="none"/>
        </w:rPr>
        <w:t>pomoc publiczną w rozumieniu art. 107 ust. 1 TFUE oraz</w:t>
      </w:r>
      <w:r w:rsidR="00042D97"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835524">
        <w:rPr>
          <w:rFonts w:ascii="Arial" w:eastAsia="Calibri" w:hAnsi="Arial" w:cs="Arial"/>
          <w:kern w:val="0"/>
          <w14:ligatures w14:val="none"/>
        </w:rPr>
        <w:t>czy przedsięwzięcie spełnia wymogi właściwego</w:t>
      </w:r>
      <w:r w:rsidR="00042D97"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835524">
        <w:rPr>
          <w:rFonts w:ascii="Arial" w:eastAsia="Calibri" w:hAnsi="Arial" w:cs="Arial"/>
          <w:kern w:val="0"/>
          <w14:ligatures w14:val="none"/>
        </w:rPr>
        <w:t>programu pomocowego, indywidualnej decyzji</w:t>
      </w:r>
      <w:r w:rsidR="00042D97"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835524">
        <w:rPr>
          <w:rFonts w:ascii="Arial" w:eastAsia="Calibri" w:hAnsi="Arial" w:cs="Arial"/>
          <w:kern w:val="0"/>
          <w14:ligatures w14:val="none"/>
        </w:rPr>
        <w:t>notyfikacyjnej lub innej podstawy udzielenia pomocy</w:t>
      </w:r>
      <w:r w:rsidR="00042D97"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835524">
        <w:rPr>
          <w:rFonts w:ascii="Arial" w:eastAsia="Calibri" w:hAnsi="Arial" w:cs="Arial"/>
          <w:kern w:val="0"/>
          <w14:ligatures w14:val="none"/>
        </w:rPr>
        <w:t>publicznej lub pomocy de minimis.</w:t>
      </w:r>
    </w:p>
    <w:p w14:paraId="575A01AB" w14:textId="16F8325A" w:rsidR="00042D97" w:rsidRPr="00835524" w:rsidRDefault="00042D97" w:rsidP="00251C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Jeśli wsparcie w ramach przedsięwzięcia stanowi pomoc publiczną, należy </w:t>
      </w:r>
      <w:r w:rsidR="009E6EDA" w:rsidRPr="00835524">
        <w:rPr>
          <w:rFonts w:ascii="Arial" w:eastAsia="Calibri" w:hAnsi="Arial" w:cs="Arial"/>
          <w:kern w:val="0"/>
          <w14:ligatures w14:val="none"/>
        </w:rPr>
        <w:t xml:space="preserve">również </w:t>
      </w:r>
      <w:r w:rsidRPr="00835524">
        <w:rPr>
          <w:rFonts w:ascii="Arial" w:eastAsia="Calibri" w:hAnsi="Arial" w:cs="Arial"/>
          <w:kern w:val="0"/>
          <w14:ligatures w14:val="none"/>
        </w:rPr>
        <w:t>zamieścić informacj</w:t>
      </w:r>
      <w:r w:rsidR="009E6EDA" w:rsidRPr="00835524">
        <w:rPr>
          <w:rFonts w:ascii="Arial" w:eastAsia="Calibri" w:hAnsi="Arial" w:cs="Arial"/>
          <w:kern w:val="0"/>
          <w14:ligatures w14:val="none"/>
        </w:rPr>
        <w:t>ę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wskazującą czy wsparcie jest zgodne z rynkiem wewnętrznym </w:t>
      </w:r>
      <w:r w:rsidR="00EF31AC">
        <w:rPr>
          <w:rFonts w:ascii="Arial" w:eastAsia="Calibri" w:hAnsi="Arial" w:cs="Arial"/>
          <w:kern w:val="0"/>
          <w14:ligatures w14:val="none"/>
        </w:rPr>
        <w:br/>
      </w:r>
      <w:r w:rsidRPr="00835524">
        <w:rPr>
          <w:rFonts w:ascii="Arial" w:eastAsia="Calibri" w:hAnsi="Arial" w:cs="Arial"/>
          <w:kern w:val="0"/>
          <w14:ligatures w14:val="none"/>
        </w:rPr>
        <w:t xml:space="preserve">i czy wskazano podstawę zgodności tej pomocy z rynkiem wewnętrznym UE wraz z wyjaśnieniem czy pomoc podlega obowiązkowi notyfikacji Komisji Europejskiej, </w:t>
      </w:r>
      <w:r w:rsidR="00EF31AC">
        <w:rPr>
          <w:rFonts w:ascii="Arial" w:eastAsia="Calibri" w:hAnsi="Arial" w:cs="Arial"/>
          <w:kern w:val="0"/>
          <w14:ligatures w14:val="none"/>
        </w:rPr>
        <w:br/>
      </w:r>
      <w:r w:rsidRPr="00835524">
        <w:rPr>
          <w:rFonts w:ascii="Arial" w:eastAsia="Calibri" w:hAnsi="Arial" w:cs="Arial"/>
          <w:kern w:val="0"/>
          <w14:ligatures w14:val="none"/>
        </w:rPr>
        <w:t>o którym mowa w art. 108 ust. 3 TFUE.</w:t>
      </w:r>
    </w:p>
    <w:p w14:paraId="32FEE4AC" w14:textId="4AB05932" w:rsidR="00042D97" w:rsidRDefault="00042D97" w:rsidP="00251C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Jeśli wsparcie nie stanowi pomocy publicznej, należy wskazać ‘nie dotyczy’ wraz </w:t>
      </w:r>
      <w:r w:rsidR="00EF31AC">
        <w:rPr>
          <w:rFonts w:ascii="Arial" w:eastAsia="Calibri" w:hAnsi="Arial" w:cs="Arial"/>
          <w:kern w:val="0"/>
          <w14:ligatures w14:val="none"/>
        </w:rPr>
        <w:br/>
      </w:r>
      <w:r w:rsidRPr="00835524">
        <w:rPr>
          <w:rFonts w:ascii="Arial" w:eastAsia="Calibri" w:hAnsi="Arial" w:cs="Arial"/>
          <w:kern w:val="0"/>
          <w14:ligatures w14:val="none"/>
        </w:rPr>
        <w:t>z uzasadnieniem.</w:t>
      </w:r>
    </w:p>
    <w:p w14:paraId="7797755F" w14:textId="77777777" w:rsidR="009A7BCD" w:rsidRPr="00835524" w:rsidRDefault="009A7BCD" w:rsidP="00251C2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87EA404" w14:textId="77777777" w:rsidR="00A979DA" w:rsidRPr="00835524" w:rsidRDefault="00A979DA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35524">
        <w:rPr>
          <w:rFonts w:ascii="Arial" w:eastAsia="Calibri" w:hAnsi="Arial" w:cs="Arial"/>
          <w:b/>
          <w:bCs/>
          <w:kern w:val="0"/>
          <w14:ligatures w14:val="none"/>
        </w:rPr>
        <w:t>Zasad</w:t>
      </w:r>
      <w:r w:rsidR="0023045B" w:rsidRPr="00835524">
        <w:rPr>
          <w:rFonts w:ascii="Arial" w:eastAsia="Calibri" w:hAnsi="Arial" w:cs="Arial"/>
          <w:b/>
          <w:bCs/>
          <w:kern w:val="0"/>
          <w14:ligatures w14:val="none"/>
        </w:rPr>
        <w:t>a</w:t>
      </w:r>
      <w:r w:rsidRPr="00835524">
        <w:rPr>
          <w:rFonts w:ascii="Arial" w:eastAsia="Calibri" w:hAnsi="Arial" w:cs="Arial"/>
          <w:b/>
          <w:bCs/>
          <w:kern w:val="0"/>
          <w14:ligatures w14:val="none"/>
        </w:rPr>
        <w:t xml:space="preserve"> „niewyrządzania znaczącej szkody środowisku” (DNSH – „do no significant harm”)</w:t>
      </w:r>
    </w:p>
    <w:p w14:paraId="7D66F382" w14:textId="7E2EAD0E" w:rsidR="00A979DA" w:rsidRPr="00835524" w:rsidRDefault="00A979DA" w:rsidP="00251C28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OOW powinien przedstawić rozwiązania, jakie zastosuje w trakcie realizacji przedsięwzięcia, celem zachowania jego zgodności zasadą </w:t>
      </w:r>
      <w:r w:rsidRPr="00A979DA">
        <w:rPr>
          <w:rFonts w:ascii="Arial" w:eastAsia="Calibri" w:hAnsi="Arial" w:cs="Arial"/>
          <w:kern w:val="0"/>
          <w14:ligatures w14:val="none"/>
        </w:rPr>
        <w:t>„niewyrządzania znaczącej szkody środowisku</w:t>
      </w:r>
      <w:r w:rsidRPr="00835524">
        <w:rPr>
          <w:rFonts w:ascii="Arial" w:eastAsia="Calibri" w:hAnsi="Arial" w:cs="Arial"/>
          <w:kern w:val="0"/>
          <w14:ligatures w14:val="none"/>
        </w:rPr>
        <w:t>”, biorąc pod uwagę</w:t>
      </w:r>
      <w:r w:rsidRPr="00A979DA">
        <w:rPr>
          <w:rFonts w:ascii="Arial" w:eastAsia="Calibri" w:hAnsi="Arial" w:cs="Arial"/>
          <w:kern w:val="0"/>
          <w14:ligatures w14:val="none"/>
        </w:rPr>
        <w:t xml:space="preserve"> Rozporządzeni</w:t>
      </w:r>
      <w:r w:rsidRPr="00835524">
        <w:rPr>
          <w:rFonts w:ascii="Arial" w:eastAsia="Calibri" w:hAnsi="Arial" w:cs="Arial"/>
          <w:kern w:val="0"/>
          <w14:ligatures w14:val="none"/>
        </w:rPr>
        <w:t>e</w:t>
      </w:r>
      <w:r w:rsidRPr="00A979DA">
        <w:rPr>
          <w:rFonts w:ascii="Arial" w:eastAsia="Calibri" w:hAnsi="Arial" w:cs="Arial"/>
          <w:kern w:val="0"/>
          <w14:ligatures w14:val="none"/>
        </w:rPr>
        <w:t xml:space="preserve"> RRF oraz Wytyczn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e </w:t>
      </w:r>
      <w:r w:rsidRPr="00A979DA">
        <w:rPr>
          <w:rFonts w:ascii="Arial" w:eastAsia="Calibri" w:hAnsi="Arial" w:cs="Arial"/>
          <w:kern w:val="0"/>
          <w14:ligatures w14:val="none"/>
        </w:rPr>
        <w:t>techniczn</w:t>
      </w:r>
      <w:r w:rsidRPr="00835524">
        <w:rPr>
          <w:rFonts w:ascii="Arial" w:eastAsia="Calibri" w:hAnsi="Arial" w:cs="Arial"/>
          <w:kern w:val="0"/>
          <w14:ligatures w14:val="none"/>
        </w:rPr>
        <w:t>e</w:t>
      </w:r>
      <w:r w:rsidRPr="00A979DA">
        <w:rPr>
          <w:rFonts w:ascii="Arial" w:eastAsia="Calibri" w:hAnsi="Arial" w:cs="Arial"/>
          <w:kern w:val="0"/>
          <w14:ligatures w14:val="none"/>
        </w:rPr>
        <w:t xml:space="preserve"> dotyczących stosowania zasady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A979DA">
        <w:rPr>
          <w:rFonts w:ascii="Arial" w:eastAsia="Calibri" w:hAnsi="Arial" w:cs="Arial"/>
          <w:kern w:val="0"/>
          <w14:ligatures w14:val="none"/>
        </w:rPr>
        <w:t>„niewyrządzania znaczącej szkody środowisku” na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A979DA">
        <w:rPr>
          <w:rFonts w:ascii="Arial" w:eastAsia="Calibri" w:hAnsi="Arial" w:cs="Arial"/>
          <w:kern w:val="0"/>
          <w14:ligatures w14:val="none"/>
        </w:rPr>
        <w:t>podstawie rozporządzenia ustanawiającego Instrument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na rzecz Odbudowy i Zwiększania Odporności.</w:t>
      </w:r>
      <w:r w:rsidR="00810FCA">
        <w:rPr>
          <w:rStyle w:val="Odwoanieprzypisudolnego"/>
          <w:rFonts w:ascii="Arial" w:eastAsia="Calibri" w:hAnsi="Arial" w:cs="Arial"/>
          <w:kern w:val="0"/>
          <w14:ligatures w14:val="none"/>
        </w:rPr>
        <w:footnoteReference w:id="1"/>
      </w:r>
    </w:p>
    <w:p w14:paraId="7198BC0F" w14:textId="77777777" w:rsidR="00E153BC" w:rsidRPr="00835524" w:rsidRDefault="00E153BC" w:rsidP="00251C28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B7372C7" w14:textId="77777777" w:rsidR="00A979DA" w:rsidRPr="00835524" w:rsidRDefault="0023045B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35524">
        <w:rPr>
          <w:rFonts w:ascii="Arial" w:eastAsia="Calibri" w:hAnsi="Arial" w:cs="Arial"/>
          <w:b/>
          <w:bCs/>
          <w:kern w:val="0"/>
          <w14:ligatures w14:val="none"/>
        </w:rPr>
        <w:t>Z</w:t>
      </w:r>
      <w:r w:rsidR="00E153BC" w:rsidRPr="00E153BC">
        <w:rPr>
          <w:rFonts w:ascii="Arial" w:eastAsia="Calibri" w:hAnsi="Arial" w:cs="Arial"/>
          <w:b/>
          <w:bCs/>
          <w:kern w:val="0"/>
          <w14:ligatures w14:val="none"/>
        </w:rPr>
        <w:t>asad</w:t>
      </w:r>
      <w:r w:rsidRPr="00835524">
        <w:rPr>
          <w:rFonts w:ascii="Arial" w:eastAsia="Calibri" w:hAnsi="Arial" w:cs="Arial"/>
          <w:b/>
          <w:bCs/>
          <w:kern w:val="0"/>
          <w14:ligatures w14:val="none"/>
        </w:rPr>
        <w:t>a</w:t>
      </w:r>
      <w:r w:rsidR="00E153BC" w:rsidRPr="00835524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835524">
        <w:rPr>
          <w:rFonts w:ascii="Arial" w:eastAsia="Calibri" w:hAnsi="Arial" w:cs="Arial"/>
          <w:b/>
          <w:bCs/>
          <w:kern w:val="0"/>
          <w14:ligatures w14:val="none"/>
        </w:rPr>
        <w:t>„</w:t>
      </w:r>
      <w:r w:rsidR="00E153BC" w:rsidRPr="00835524">
        <w:rPr>
          <w:rFonts w:ascii="Arial" w:eastAsia="Calibri" w:hAnsi="Arial" w:cs="Arial"/>
          <w:b/>
          <w:bCs/>
          <w:kern w:val="0"/>
          <w14:ligatures w14:val="none"/>
        </w:rPr>
        <w:t>Zrównoważonego rozwoju - racjonalne wykorzystywanie zasobów naturalnych</w:t>
      </w:r>
      <w:r w:rsidRPr="00835524">
        <w:rPr>
          <w:rFonts w:ascii="Arial" w:eastAsia="Calibri" w:hAnsi="Arial" w:cs="Arial"/>
          <w:b/>
          <w:bCs/>
          <w:kern w:val="0"/>
          <w14:ligatures w14:val="none"/>
        </w:rPr>
        <w:t>”</w:t>
      </w:r>
    </w:p>
    <w:p w14:paraId="67070259" w14:textId="77777777" w:rsidR="00E153BC" w:rsidRPr="00835524" w:rsidRDefault="00E153BC" w:rsidP="00251C28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OOW powinien zamieścić informacje, które pozwolą zweryfikować czy przedsięwzięcie obejmuje </w:t>
      </w:r>
      <w:r w:rsidRPr="00E153BC">
        <w:rPr>
          <w:rFonts w:ascii="Arial" w:eastAsia="Calibri" w:hAnsi="Arial" w:cs="Arial"/>
          <w:kern w:val="0"/>
          <w14:ligatures w14:val="none"/>
        </w:rPr>
        <w:t>finansowanie działań minimalizujących oddziaływanie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 </w:t>
      </w:r>
      <w:r w:rsidRPr="00E153BC">
        <w:rPr>
          <w:rFonts w:ascii="Arial" w:eastAsia="Calibri" w:hAnsi="Arial" w:cs="Arial"/>
          <w:kern w:val="0"/>
          <w14:ligatures w14:val="none"/>
        </w:rPr>
        <w:t>działalności człowieka na środowisko. Zasada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E153BC">
        <w:rPr>
          <w:rFonts w:ascii="Arial" w:eastAsia="Calibri" w:hAnsi="Arial" w:cs="Arial"/>
          <w:kern w:val="0"/>
          <w14:ligatures w14:val="none"/>
        </w:rPr>
        <w:t>zrównoważonego rozwoju jest zachowana, jeżeli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E153BC">
        <w:rPr>
          <w:rFonts w:ascii="Arial" w:eastAsia="Calibri" w:hAnsi="Arial" w:cs="Arial"/>
          <w:kern w:val="0"/>
          <w14:ligatures w14:val="none"/>
        </w:rPr>
        <w:t>w ramach przedsięwzięcia zakłada się podejmowanie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działań ukierunkowanych na racjonalne gospodarowanie zasobami, ograniczenie presji na środowisko, </w:t>
      </w:r>
      <w:r w:rsidRPr="00835524">
        <w:rPr>
          <w:rFonts w:ascii="Arial" w:eastAsia="Calibri" w:hAnsi="Arial" w:cs="Arial"/>
          <w:kern w:val="0"/>
          <w14:ligatures w14:val="none"/>
        </w:rPr>
        <w:lastRenderedPageBreak/>
        <w:t>uwzględnianie efektów środowiskowych w zarzadzaniu i podnoszenie świadomości ekologicznej społeczeństwa.</w:t>
      </w:r>
    </w:p>
    <w:p w14:paraId="12F20A2B" w14:textId="77777777" w:rsidR="00E153BC" w:rsidRPr="00835524" w:rsidRDefault="00E153BC" w:rsidP="00251C28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153BC">
        <w:rPr>
          <w:rFonts w:ascii="Arial" w:eastAsia="Calibri" w:hAnsi="Arial" w:cs="Arial"/>
          <w:kern w:val="0"/>
          <w14:ligatures w14:val="none"/>
        </w:rPr>
        <w:t>W przypadku kiedy przedsięwzięcie nie jest objęte zasadą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E153BC">
        <w:rPr>
          <w:rFonts w:ascii="Arial" w:eastAsia="Calibri" w:hAnsi="Arial" w:cs="Arial"/>
          <w:kern w:val="0"/>
          <w14:ligatures w14:val="none"/>
        </w:rPr>
        <w:t xml:space="preserve">zrównoważonego rozwoju, należy wskazać </w:t>
      </w:r>
      <w:r w:rsidRPr="00835524">
        <w:rPr>
          <w:rFonts w:ascii="Arial" w:eastAsia="Calibri" w:hAnsi="Arial" w:cs="Arial"/>
          <w:kern w:val="0"/>
          <w14:ligatures w14:val="none"/>
        </w:rPr>
        <w:t>„</w:t>
      </w:r>
      <w:r w:rsidRPr="00E153BC">
        <w:rPr>
          <w:rFonts w:ascii="Arial" w:eastAsia="Calibri" w:hAnsi="Arial" w:cs="Arial"/>
          <w:kern w:val="0"/>
          <w14:ligatures w14:val="none"/>
        </w:rPr>
        <w:t>nie dotyczy</w:t>
      </w:r>
      <w:r w:rsidRPr="00835524">
        <w:rPr>
          <w:rFonts w:ascii="Arial" w:eastAsia="Calibri" w:hAnsi="Arial" w:cs="Arial"/>
          <w:kern w:val="0"/>
          <w14:ligatures w14:val="none"/>
        </w:rPr>
        <w:t>” wraz z uzasadnieniem.</w:t>
      </w:r>
    </w:p>
    <w:p w14:paraId="51EE84BC" w14:textId="77777777" w:rsidR="009A7BCD" w:rsidRPr="00835524" w:rsidRDefault="009A7BCD" w:rsidP="00251C28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666F50A" w14:textId="77777777" w:rsidR="00E153BC" w:rsidRPr="00835524" w:rsidRDefault="0023045B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23045B">
        <w:rPr>
          <w:rFonts w:ascii="Arial" w:eastAsia="Calibri" w:hAnsi="Arial" w:cs="Arial"/>
          <w:b/>
          <w:bCs/>
          <w:kern w:val="0"/>
          <w14:ligatures w14:val="none"/>
        </w:rPr>
        <w:t>Zasad</w:t>
      </w:r>
      <w:r w:rsidRPr="00835524">
        <w:rPr>
          <w:rFonts w:ascii="Arial" w:eastAsia="Calibri" w:hAnsi="Arial" w:cs="Arial"/>
          <w:b/>
          <w:bCs/>
          <w:kern w:val="0"/>
          <w14:ligatures w14:val="none"/>
        </w:rPr>
        <w:t xml:space="preserve">a „Długotrwałego wpływu przedsięwzięcia na wydajność </w:t>
      </w:r>
      <w:r w:rsidRPr="00835524">
        <w:rPr>
          <w:rFonts w:ascii="Arial" w:eastAsia="Calibri" w:hAnsi="Arial" w:cs="Arial"/>
          <w:b/>
          <w:bCs/>
          <w:kern w:val="0"/>
          <w14:ligatures w14:val="none"/>
        </w:rPr>
        <w:br/>
        <w:t>i odporność gospodarki polskiej”</w:t>
      </w:r>
    </w:p>
    <w:p w14:paraId="76D36B2E" w14:textId="77777777" w:rsidR="0023045B" w:rsidRPr="00835524" w:rsidRDefault="0023045B" w:rsidP="00251C28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OOW powinien wpisać informacje wskazujące czy realizacja przedsięwzięcia zapewnia </w:t>
      </w:r>
      <w:r w:rsidRPr="0023045B">
        <w:rPr>
          <w:rFonts w:ascii="Arial" w:eastAsia="Calibri" w:hAnsi="Arial" w:cs="Arial"/>
          <w:kern w:val="0"/>
          <w14:ligatures w14:val="none"/>
        </w:rPr>
        <w:t>efekty długoterminowe, tzn. przekraczające ramy czasowe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</w:t>
      </w:r>
      <w:r w:rsidRPr="0023045B">
        <w:rPr>
          <w:rFonts w:ascii="Arial" w:eastAsia="Calibri" w:hAnsi="Arial" w:cs="Arial"/>
          <w:kern w:val="0"/>
          <w14:ligatures w14:val="none"/>
        </w:rPr>
        <w:t>obowiązywania RRF i nie ma charakteru powtarzających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się krajowych wydatków budżetowych.</w:t>
      </w:r>
    </w:p>
    <w:p w14:paraId="27C3A8CA" w14:textId="77777777" w:rsidR="0023045B" w:rsidRPr="00835524" w:rsidRDefault="0023045B" w:rsidP="00251C28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82F2893" w14:textId="77777777" w:rsidR="0023045B" w:rsidRPr="00835524" w:rsidRDefault="00CC6DC6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35524">
        <w:rPr>
          <w:rFonts w:ascii="Arial" w:eastAsia="Calibri" w:hAnsi="Arial" w:cs="Arial"/>
          <w:b/>
          <w:bCs/>
          <w:kern w:val="0"/>
          <w14:ligatures w14:val="none"/>
        </w:rPr>
        <w:t xml:space="preserve">Wskaźniki </w:t>
      </w:r>
      <w:r w:rsidR="008B1880" w:rsidRPr="00835524">
        <w:rPr>
          <w:rFonts w:ascii="Arial" w:eastAsia="Calibri" w:hAnsi="Arial" w:cs="Arial"/>
          <w:b/>
          <w:bCs/>
          <w:kern w:val="0"/>
          <w14:ligatures w14:val="none"/>
        </w:rPr>
        <w:t>KPO i RRF</w:t>
      </w:r>
    </w:p>
    <w:p w14:paraId="6434450D" w14:textId="77777777" w:rsidR="008B1880" w:rsidRPr="00835524" w:rsidRDefault="008B1880" w:rsidP="00251C28">
      <w:pPr>
        <w:spacing w:before="120" w:after="120" w:line="276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35524">
        <w:rPr>
          <w:rFonts w:ascii="Arial" w:eastAsia="Calibri" w:hAnsi="Arial" w:cs="Arial"/>
          <w:bCs/>
          <w:kern w:val="0"/>
          <w14:ligatures w14:val="none"/>
        </w:rPr>
        <w:t>Należy wybrać wskaźniki adekwatne dla danego przedsięwzięcia i opisać ich wpływ na  wskaźniki i cele inwestycji w KPO i RRF. Do przedstawionych wskaźników należy załączyć opis ich obliczenia/metodologię.</w:t>
      </w:r>
    </w:p>
    <w:p w14:paraId="4449DFA9" w14:textId="77777777" w:rsidR="008B1880" w:rsidRPr="00835524" w:rsidRDefault="008B1880" w:rsidP="00251C28">
      <w:pPr>
        <w:spacing w:before="120" w:after="120" w:line="276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B1880">
        <w:rPr>
          <w:rFonts w:ascii="Arial" w:eastAsia="Calibri" w:hAnsi="Arial" w:cs="Arial"/>
          <w:bCs/>
          <w:kern w:val="0"/>
          <w14:ligatures w14:val="none"/>
        </w:rPr>
        <w:t>W przypadku gdy przedsięwzięcie nie wpływa na realizacj</w:t>
      </w:r>
      <w:r w:rsidRPr="00835524">
        <w:rPr>
          <w:rFonts w:ascii="Arial" w:eastAsia="Calibri" w:hAnsi="Arial" w:cs="Arial"/>
          <w:bCs/>
          <w:kern w:val="0"/>
          <w14:ligatures w14:val="none"/>
        </w:rPr>
        <w:t xml:space="preserve">ę </w:t>
      </w:r>
      <w:r w:rsidRPr="008B1880">
        <w:rPr>
          <w:rFonts w:ascii="Arial" w:eastAsia="Calibri" w:hAnsi="Arial" w:cs="Arial"/>
          <w:bCs/>
          <w:kern w:val="0"/>
          <w14:ligatures w14:val="none"/>
        </w:rPr>
        <w:t xml:space="preserve">wskaźników i celów </w:t>
      </w:r>
      <w:r w:rsidRPr="00835524">
        <w:rPr>
          <w:rFonts w:ascii="Arial" w:eastAsia="Calibri" w:hAnsi="Arial" w:cs="Arial"/>
          <w:bCs/>
          <w:kern w:val="0"/>
          <w14:ligatures w14:val="none"/>
        </w:rPr>
        <w:t>KPO i RRF</w:t>
      </w:r>
      <w:r w:rsidRPr="008B1880">
        <w:rPr>
          <w:rFonts w:ascii="Arial" w:eastAsia="Calibri" w:hAnsi="Arial" w:cs="Arial"/>
          <w:bCs/>
          <w:kern w:val="0"/>
          <w14:ligatures w14:val="none"/>
        </w:rPr>
        <w:t>, należy wskazać</w:t>
      </w:r>
      <w:r w:rsidRPr="00835524">
        <w:rPr>
          <w:rFonts w:ascii="Arial" w:eastAsia="Calibri" w:hAnsi="Arial" w:cs="Arial"/>
          <w:bCs/>
          <w:kern w:val="0"/>
          <w14:ligatures w14:val="none"/>
        </w:rPr>
        <w:t xml:space="preserve"> „nie dotyczy” wraz z uzasadnieniem.</w:t>
      </w:r>
    </w:p>
    <w:p w14:paraId="61162B5D" w14:textId="77777777" w:rsidR="0027557B" w:rsidRPr="00835524" w:rsidRDefault="0027557B" w:rsidP="00251C28">
      <w:pPr>
        <w:spacing w:before="120" w:after="120" w:line="276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2A8A67E0" w14:textId="77777777" w:rsidR="00CC6DC6" w:rsidRPr="00835524" w:rsidRDefault="008B1880" w:rsidP="00251C28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835524">
        <w:rPr>
          <w:rFonts w:ascii="Arial" w:eastAsia="Calibri" w:hAnsi="Arial" w:cs="Arial"/>
          <w:b/>
          <w:bCs/>
          <w:kern w:val="0"/>
          <w14:ligatures w14:val="none"/>
        </w:rPr>
        <w:t>Wskaźniki własne</w:t>
      </w:r>
    </w:p>
    <w:p w14:paraId="1ABFD518" w14:textId="77777777" w:rsidR="008B1880" w:rsidRPr="00835524" w:rsidRDefault="00E35536" w:rsidP="00251C28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5524">
        <w:rPr>
          <w:rFonts w:ascii="Arial" w:eastAsia="Calibri" w:hAnsi="Arial" w:cs="Arial"/>
          <w:kern w:val="0"/>
          <w14:ligatures w14:val="none"/>
        </w:rPr>
        <w:t xml:space="preserve">W przypadku umieszczenia w przedsięwzięciu własnych </w:t>
      </w:r>
      <w:r w:rsidR="00296211" w:rsidRPr="00835524">
        <w:rPr>
          <w:rFonts w:ascii="Arial" w:eastAsia="Calibri" w:hAnsi="Arial" w:cs="Arial"/>
          <w:kern w:val="0"/>
          <w14:ligatures w14:val="none"/>
        </w:rPr>
        <w:t>wskaźników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, należy je opisać i udowodnić czy są adekwatne do </w:t>
      </w:r>
      <w:r w:rsidRPr="00E35536">
        <w:rPr>
          <w:rFonts w:ascii="Arial" w:eastAsia="Calibri" w:hAnsi="Arial" w:cs="Arial"/>
          <w:kern w:val="0"/>
          <w14:ligatures w14:val="none"/>
        </w:rPr>
        <w:t>celu i zakresu danego przedsięwzięcia</w:t>
      </w:r>
      <w:r w:rsidRPr="00835524">
        <w:rPr>
          <w:rFonts w:ascii="Arial" w:eastAsia="Calibri" w:hAnsi="Arial" w:cs="Arial"/>
          <w:kern w:val="0"/>
          <w14:ligatures w14:val="none"/>
        </w:rPr>
        <w:t>, a także czy są</w:t>
      </w:r>
      <w:r w:rsidRPr="00E35536">
        <w:rPr>
          <w:rFonts w:ascii="Arial" w:eastAsia="Calibri" w:hAnsi="Arial" w:cs="Arial"/>
          <w:kern w:val="0"/>
          <w14:ligatures w14:val="none"/>
        </w:rPr>
        <w:t xml:space="preserve"> mierzalne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i realne.</w:t>
      </w:r>
    </w:p>
    <w:p w14:paraId="4C5EAF97" w14:textId="77777777" w:rsidR="008B1880" w:rsidRPr="008B1880" w:rsidRDefault="00296211" w:rsidP="00251C28">
      <w:pPr>
        <w:spacing w:before="120"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96211">
        <w:rPr>
          <w:rFonts w:ascii="Arial" w:eastAsia="Calibri" w:hAnsi="Arial" w:cs="Arial"/>
          <w:kern w:val="0"/>
          <w14:ligatures w14:val="none"/>
        </w:rPr>
        <w:t>W przypadku gdy przedsięwzięcie nie ma wskaźników</w:t>
      </w:r>
      <w:r w:rsidRPr="00835524">
        <w:rPr>
          <w:rFonts w:ascii="Arial" w:eastAsia="Calibri" w:hAnsi="Arial" w:cs="Arial"/>
          <w:kern w:val="0"/>
          <w14:ligatures w14:val="none"/>
        </w:rPr>
        <w:t xml:space="preserve"> własnych, należy wskazać „nie dotyczy”.</w:t>
      </w:r>
    </w:p>
    <w:sectPr w:rsidR="008B1880" w:rsidRPr="008B18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4272" w14:textId="77777777" w:rsidR="002B7DF6" w:rsidRDefault="002B7DF6" w:rsidP="00EF31AC">
      <w:pPr>
        <w:spacing w:after="0" w:line="240" w:lineRule="auto"/>
      </w:pPr>
      <w:r>
        <w:separator/>
      </w:r>
    </w:p>
  </w:endnote>
  <w:endnote w:type="continuationSeparator" w:id="0">
    <w:p w14:paraId="2AAC2ACE" w14:textId="77777777" w:rsidR="002B7DF6" w:rsidRDefault="002B7DF6" w:rsidP="00EF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B800" w14:textId="77777777" w:rsidR="002B7DF6" w:rsidRDefault="002B7DF6" w:rsidP="00EF31AC">
      <w:pPr>
        <w:spacing w:after="0" w:line="240" w:lineRule="auto"/>
      </w:pPr>
      <w:r>
        <w:separator/>
      </w:r>
    </w:p>
  </w:footnote>
  <w:footnote w:type="continuationSeparator" w:id="0">
    <w:p w14:paraId="72D471AD" w14:textId="77777777" w:rsidR="002B7DF6" w:rsidRDefault="002B7DF6" w:rsidP="00EF31AC">
      <w:pPr>
        <w:spacing w:after="0" w:line="240" w:lineRule="auto"/>
      </w:pPr>
      <w:r>
        <w:continuationSeparator/>
      </w:r>
    </w:p>
  </w:footnote>
  <w:footnote w:id="1">
    <w:p w14:paraId="5FB1FD14" w14:textId="3559B926" w:rsidR="00810FCA" w:rsidRDefault="00810FCA">
      <w:pPr>
        <w:pStyle w:val="Tekstprzypisudolnego"/>
      </w:pPr>
      <w:r>
        <w:rPr>
          <w:rStyle w:val="Odwoanieprzypisudolnego"/>
        </w:rPr>
        <w:footnoteRef/>
      </w:r>
      <w:r>
        <w:t xml:space="preserve"> Materiały pomocnicze: </w:t>
      </w:r>
      <w:hyperlink r:id="rId1" w:history="1">
        <w:r w:rsidRPr="00016D29">
          <w:rPr>
            <w:rStyle w:val="Hipercze"/>
          </w:rPr>
          <w:t>https://www.kpo.gov.pl/strony/o-kpo/dla-instytucji/dokumenty/dnsh/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8004" w14:textId="3E25CF59" w:rsidR="00EF31AC" w:rsidRDefault="00EF31AC">
    <w:pPr>
      <w:pStyle w:val="Nagwek"/>
    </w:pPr>
    <w:r w:rsidRPr="00EF31AC">
      <w:rPr>
        <w:rFonts w:ascii="Calibri" w:eastAsia="Calibri" w:hAnsi="Calibri" w:cs="Times New Roman"/>
        <w:noProof/>
      </w:rPr>
      <w:drawing>
        <wp:inline distT="0" distB="0" distL="0" distR="0" wp14:anchorId="4B9055FC" wp14:editId="7B3F776A">
          <wp:extent cx="4143375" cy="590550"/>
          <wp:effectExtent l="0" t="0" r="9525" b="0"/>
          <wp:docPr id="3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31AC">
      <w:rPr>
        <w:rFonts w:ascii="Calibri" w:eastAsia="Calibri" w:hAnsi="Calibri" w:cs="Times New Roman"/>
        <w:noProof/>
      </w:rPr>
      <w:drawing>
        <wp:inline distT="0" distB="0" distL="0" distR="0" wp14:anchorId="4CD519AA" wp14:editId="264667D9">
          <wp:extent cx="1562100" cy="523875"/>
          <wp:effectExtent l="0" t="0" r="0" b="0"/>
          <wp:docPr id="4" name="Obraz 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699AA0CC"/>
    <w:name w:val="WW8Num15"/>
    <w:lvl w:ilvl="0">
      <w:start w:val="1"/>
      <w:numFmt w:val="bullet"/>
      <w:lvlText w:val=""/>
      <w:lvlJc w:val="left"/>
      <w:pPr>
        <w:tabs>
          <w:tab w:val="num" w:pos="609"/>
        </w:tabs>
        <w:ind w:left="609" w:hanging="375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314"/>
        </w:tabs>
        <w:ind w:left="1314" w:hanging="360"/>
      </w:pPr>
    </w:lvl>
    <w:lvl w:ilvl="2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1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D96629E"/>
    <w:multiLevelType w:val="hybridMultilevel"/>
    <w:tmpl w:val="FBD00358"/>
    <w:lvl w:ilvl="0" w:tplc="3D66E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5511"/>
    <w:multiLevelType w:val="hybridMultilevel"/>
    <w:tmpl w:val="6164CF2E"/>
    <w:lvl w:ilvl="0" w:tplc="5E00B604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7A7995"/>
    <w:multiLevelType w:val="hybridMultilevel"/>
    <w:tmpl w:val="391E9AB8"/>
    <w:lvl w:ilvl="0" w:tplc="5E00B604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  <w:sz w:val="22"/>
      </w:rPr>
    </w:lvl>
    <w:lvl w:ilvl="1" w:tplc="39C0C5F4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1B55911"/>
    <w:multiLevelType w:val="hybridMultilevel"/>
    <w:tmpl w:val="C016A71A"/>
    <w:lvl w:ilvl="0" w:tplc="E15AE63E">
      <w:start w:val="1"/>
      <w:numFmt w:val="ordinal"/>
      <w:lvlText w:val="4.%1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9BB299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b w:val="0"/>
        <w:i w:val="0"/>
        <w:color w:val="auto"/>
        <w:sz w:val="20"/>
        <w:szCs w:val="20"/>
      </w:rPr>
    </w:lvl>
    <w:lvl w:ilvl="2" w:tplc="2D521E8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Lato" w:hAnsi="Lato" w:hint="default"/>
        <w:b/>
        <w:i w:val="0"/>
        <w:sz w:val="24"/>
      </w:rPr>
    </w:lvl>
    <w:lvl w:ilvl="3" w:tplc="4FE80F2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AC5610D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  <w:b w:val="0"/>
        <w:i w:val="0"/>
        <w:color w:val="auto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57DC7"/>
    <w:multiLevelType w:val="hybridMultilevel"/>
    <w:tmpl w:val="F54604BE"/>
    <w:lvl w:ilvl="0" w:tplc="8A823998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  <w:b/>
        <w:i w:val="0"/>
        <w:sz w:val="24"/>
      </w:rPr>
    </w:lvl>
    <w:lvl w:ilvl="1" w:tplc="62D4C5EA">
      <w:start w:val="1"/>
      <w:numFmt w:val="ordinal"/>
      <w:lvlText w:val="2.%2"/>
      <w:lvlJc w:val="left"/>
      <w:pPr>
        <w:tabs>
          <w:tab w:val="num" w:pos="1900"/>
        </w:tabs>
        <w:ind w:left="1900" w:hanging="340"/>
      </w:pPr>
      <w:rPr>
        <w:rFonts w:ascii="Lato" w:hAnsi="Lato" w:hint="default"/>
        <w:b/>
        <w:i w:val="0"/>
        <w:sz w:val="24"/>
      </w:rPr>
    </w:lvl>
    <w:lvl w:ilvl="2" w:tplc="3308120A">
      <w:numFmt w:val="none"/>
      <w:lvlText w:val=""/>
      <w:lvlJc w:val="left"/>
      <w:pPr>
        <w:tabs>
          <w:tab w:val="num" w:pos="360"/>
        </w:tabs>
      </w:pPr>
    </w:lvl>
    <w:lvl w:ilvl="3" w:tplc="780A9396">
      <w:numFmt w:val="none"/>
      <w:lvlText w:val=""/>
      <w:lvlJc w:val="left"/>
      <w:pPr>
        <w:tabs>
          <w:tab w:val="num" w:pos="360"/>
        </w:tabs>
      </w:pPr>
    </w:lvl>
    <w:lvl w:ilvl="4" w:tplc="84646322">
      <w:numFmt w:val="none"/>
      <w:lvlText w:val=""/>
      <w:lvlJc w:val="left"/>
      <w:pPr>
        <w:tabs>
          <w:tab w:val="num" w:pos="360"/>
        </w:tabs>
      </w:pPr>
    </w:lvl>
    <w:lvl w:ilvl="5" w:tplc="6506ED6C">
      <w:numFmt w:val="none"/>
      <w:lvlText w:val=""/>
      <w:lvlJc w:val="left"/>
      <w:pPr>
        <w:tabs>
          <w:tab w:val="num" w:pos="360"/>
        </w:tabs>
      </w:pPr>
    </w:lvl>
    <w:lvl w:ilvl="6" w:tplc="DF96FAF6">
      <w:numFmt w:val="none"/>
      <w:lvlText w:val=""/>
      <w:lvlJc w:val="left"/>
      <w:pPr>
        <w:tabs>
          <w:tab w:val="num" w:pos="360"/>
        </w:tabs>
      </w:pPr>
    </w:lvl>
    <w:lvl w:ilvl="7" w:tplc="6752227E">
      <w:numFmt w:val="none"/>
      <w:lvlText w:val=""/>
      <w:lvlJc w:val="left"/>
      <w:pPr>
        <w:tabs>
          <w:tab w:val="num" w:pos="360"/>
        </w:tabs>
      </w:pPr>
    </w:lvl>
    <w:lvl w:ilvl="8" w:tplc="C5D0314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35C01D0"/>
    <w:multiLevelType w:val="hybridMultilevel"/>
    <w:tmpl w:val="1CD80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64C97"/>
    <w:multiLevelType w:val="hybridMultilevel"/>
    <w:tmpl w:val="FBD00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A1CF3"/>
    <w:multiLevelType w:val="hybridMultilevel"/>
    <w:tmpl w:val="FBD00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F2EDF"/>
    <w:multiLevelType w:val="multilevel"/>
    <w:tmpl w:val="78EA0FF2"/>
    <w:lvl w:ilvl="0">
      <w:start w:val="4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Lato" w:hAnsi="Lato" w:hint="default"/>
        <w:b/>
        <w:i w:val="0"/>
        <w:sz w:val="24"/>
        <w:szCs w:val="24"/>
      </w:rPr>
    </w:lvl>
    <w:lvl w:ilvl="1">
      <w:start w:val="1"/>
      <w:numFmt w:val="ordinal"/>
      <w:lvlText w:val="%1.%2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ordinal"/>
      <w:lvlText w:val="4.5.%3"/>
      <w:lvlJc w:val="left"/>
      <w:pPr>
        <w:tabs>
          <w:tab w:val="num" w:pos="2320"/>
        </w:tabs>
        <w:ind w:left="2320" w:hanging="34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8B8569E"/>
    <w:multiLevelType w:val="hybridMultilevel"/>
    <w:tmpl w:val="45623A06"/>
    <w:lvl w:ilvl="0" w:tplc="5E00B604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BB188D"/>
    <w:multiLevelType w:val="hybridMultilevel"/>
    <w:tmpl w:val="FBD00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A2DFD"/>
    <w:multiLevelType w:val="hybridMultilevel"/>
    <w:tmpl w:val="1CD80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036647">
    <w:abstractNumId w:val="3"/>
  </w:num>
  <w:num w:numId="2" w16cid:durableId="1188442313">
    <w:abstractNumId w:val="11"/>
  </w:num>
  <w:num w:numId="3" w16cid:durableId="1021247804">
    <w:abstractNumId w:val="0"/>
  </w:num>
  <w:num w:numId="4" w16cid:durableId="1470828932">
    <w:abstractNumId w:val="1"/>
  </w:num>
  <w:num w:numId="5" w16cid:durableId="685328854">
    <w:abstractNumId w:val="2"/>
  </w:num>
  <w:num w:numId="6" w16cid:durableId="481195755">
    <w:abstractNumId w:val="5"/>
  </w:num>
  <w:num w:numId="7" w16cid:durableId="1022514189">
    <w:abstractNumId w:val="12"/>
  </w:num>
  <w:num w:numId="8" w16cid:durableId="867447086">
    <w:abstractNumId w:val="14"/>
  </w:num>
  <w:num w:numId="9" w16cid:durableId="1443576490">
    <w:abstractNumId w:val="8"/>
  </w:num>
  <w:num w:numId="10" w16cid:durableId="1302927496">
    <w:abstractNumId w:val="13"/>
  </w:num>
  <w:num w:numId="11" w16cid:durableId="1077871761">
    <w:abstractNumId w:val="9"/>
  </w:num>
  <w:num w:numId="12" w16cid:durableId="1568566292">
    <w:abstractNumId w:val="10"/>
  </w:num>
  <w:num w:numId="13" w16cid:durableId="2125464981">
    <w:abstractNumId w:val="7"/>
  </w:num>
  <w:num w:numId="14" w16cid:durableId="103624321">
    <w:abstractNumId w:val="6"/>
  </w:num>
  <w:num w:numId="15" w16cid:durableId="1618755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92"/>
    <w:rsid w:val="00042D97"/>
    <w:rsid w:val="0007784F"/>
    <w:rsid w:val="000974EA"/>
    <w:rsid w:val="000A4350"/>
    <w:rsid w:val="000D3353"/>
    <w:rsid w:val="000E20A0"/>
    <w:rsid w:val="000E338F"/>
    <w:rsid w:val="00103A3D"/>
    <w:rsid w:val="001055D5"/>
    <w:rsid w:val="001314E2"/>
    <w:rsid w:val="001449A4"/>
    <w:rsid w:val="00147D3D"/>
    <w:rsid w:val="001634BF"/>
    <w:rsid w:val="00191D79"/>
    <w:rsid w:val="001A7C95"/>
    <w:rsid w:val="001C25AE"/>
    <w:rsid w:val="002172B4"/>
    <w:rsid w:val="0023045B"/>
    <w:rsid w:val="00251C28"/>
    <w:rsid w:val="002646BC"/>
    <w:rsid w:val="00266888"/>
    <w:rsid w:val="0027557B"/>
    <w:rsid w:val="00296211"/>
    <w:rsid w:val="002B7DF6"/>
    <w:rsid w:val="002C4DD3"/>
    <w:rsid w:val="002C664F"/>
    <w:rsid w:val="003357D8"/>
    <w:rsid w:val="003A3A04"/>
    <w:rsid w:val="003B4185"/>
    <w:rsid w:val="003B4BB8"/>
    <w:rsid w:val="003E01B4"/>
    <w:rsid w:val="003E5B2D"/>
    <w:rsid w:val="003F76F2"/>
    <w:rsid w:val="00406332"/>
    <w:rsid w:val="00415009"/>
    <w:rsid w:val="00434D74"/>
    <w:rsid w:val="00440AC4"/>
    <w:rsid w:val="00454235"/>
    <w:rsid w:val="004720DF"/>
    <w:rsid w:val="004A077B"/>
    <w:rsid w:val="004C0779"/>
    <w:rsid w:val="004D1E54"/>
    <w:rsid w:val="0058486C"/>
    <w:rsid w:val="005B7620"/>
    <w:rsid w:val="005C305B"/>
    <w:rsid w:val="005F296B"/>
    <w:rsid w:val="00614363"/>
    <w:rsid w:val="006318CE"/>
    <w:rsid w:val="006970DB"/>
    <w:rsid w:val="006A5680"/>
    <w:rsid w:val="006D4C60"/>
    <w:rsid w:val="00712C4D"/>
    <w:rsid w:val="00722192"/>
    <w:rsid w:val="00751E08"/>
    <w:rsid w:val="007B784A"/>
    <w:rsid w:val="007D313D"/>
    <w:rsid w:val="00805CEB"/>
    <w:rsid w:val="00810FCA"/>
    <w:rsid w:val="008177B3"/>
    <w:rsid w:val="00835524"/>
    <w:rsid w:val="008945B1"/>
    <w:rsid w:val="008B139C"/>
    <w:rsid w:val="008B1880"/>
    <w:rsid w:val="008B5D40"/>
    <w:rsid w:val="008D29D7"/>
    <w:rsid w:val="008D69ED"/>
    <w:rsid w:val="008F4E88"/>
    <w:rsid w:val="00911089"/>
    <w:rsid w:val="0092738B"/>
    <w:rsid w:val="00985019"/>
    <w:rsid w:val="009A7BCD"/>
    <w:rsid w:val="009E6C5E"/>
    <w:rsid w:val="009E6EDA"/>
    <w:rsid w:val="009F7AE6"/>
    <w:rsid w:val="00A47578"/>
    <w:rsid w:val="00A52EB6"/>
    <w:rsid w:val="00A979DA"/>
    <w:rsid w:val="00AC7E48"/>
    <w:rsid w:val="00AE7BAE"/>
    <w:rsid w:val="00B0085C"/>
    <w:rsid w:val="00B673CF"/>
    <w:rsid w:val="00B742AB"/>
    <w:rsid w:val="00B87730"/>
    <w:rsid w:val="00B95CE3"/>
    <w:rsid w:val="00C03B78"/>
    <w:rsid w:val="00C44CF3"/>
    <w:rsid w:val="00C825C2"/>
    <w:rsid w:val="00CC275B"/>
    <w:rsid w:val="00CC6DC6"/>
    <w:rsid w:val="00CF62AA"/>
    <w:rsid w:val="00D127AF"/>
    <w:rsid w:val="00D1445C"/>
    <w:rsid w:val="00DC30D7"/>
    <w:rsid w:val="00DE1EBC"/>
    <w:rsid w:val="00E110DD"/>
    <w:rsid w:val="00E153BC"/>
    <w:rsid w:val="00E2059D"/>
    <w:rsid w:val="00E30B2B"/>
    <w:rsid w:val="00E35536"/>
    <w:rsid w:val="00E5244C"/>
    <w:rsid w:val="00E56FAE"/>
    <w:rsid w:val="00E67DFC"/>
    <w:rsid w:val="00E7730E"/>
    <w:rsid w:val="00E87C38"/>
    <w:rsid w:val="00E96D63"/>
    <w:rsid w:val="00EE107D"/>
    <w:rsid w:val="00EF31AC"/>
    <w:rsid w:val="00F33980"/>
    <w:rsid w:val="00F63E00"/>
    <w:rsid w:val="00FB3E56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712"/>
  <w15:chartTrackingRefBased/>
  <w15:docId w15:val="{86E95133-A053-4AFD-AE6B-1BE72993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2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2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2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2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21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21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21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21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21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21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21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21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21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1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219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357D8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57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4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4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4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7B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56FAE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147D3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314E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F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AC"/>
  </w:style>
  <w:style w:type="paragraph" w:styleId="Stopka">
    <w:name w:val="footer"/>
    <w:basedOn w:val="Normalny"/>
    <w:link w:val="StopkaZnak"/>
    <w:uiPriority w:val="99"/>
    <w:unhideWhenUsed/>
    <w:rsid w:val="00EF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A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F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F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0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nvironment/archives/eia/pdf/interpretation_e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zagadnien-zwiazanych-z-przygotowaniem-projektow-inwestycyjnych-w-tym-hybrydowych-na-lata-2021-2027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po.gov.pl/strony/o-kpo/dla-instytucji/dokumenty/dns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DB2D-B984-4E6E-A902-1ABD2085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2399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Godzisz Przemysław</dc:creator>
  <cp:keywords/>
  <dc:description/>
  <cp:lastModifiedBy>Godzisz Przemysław</cp:lastModifiedBy>
  <cp:revision>2</cp:revision>
  <cp:lastPrinted>2024-09-12T09:14:00Z</cp:lastPrinted>
  <dcterms:created xsi:type="dcterms:W3CDTF">2024-11-26T07:23:00Z</dcterms:created>
  <dcterms:modified xsi:type="dcterms:W3CDTF">2024-11-26T07:23:00Z</dcterms:modified>
</cp:coreProperties>
</file>